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1F3A5F"/>
          <w:sz w:val="52"/>
        </w:rPr>
        <w:t>CARPOOL MOBILITY PLATFORM</w:t>
      </w:r>
    </w:p>
    <w:p>
      <w:pPr>
        <w:jc w:val="center"/>
      </w:pPr>
      <w:r>
        <w:rPr>
          <w:color w:val="5A6373"/>
          <w:sz w:val="22"/>
        </w:rPr>
        <w:t>Project Code:  CMP        Brand:  TBD</w:t>
      </w:r>
    </w:p>
    <w:p>
      <w:pPr>
        <w:spacing w:before="600"/>
        <w:jc w:val="center"/>
        <w:pBdr>
          <w:bottom w:val="single" w:sz="12" w:space="6" w:color="1F3A5F"/>
        </w:pBdr>
      </w:pPr>
    </w:p>
    <w:p>
      <w:pPr>
        <w:spacing w:before="520"/>
        <w:jc w:val="center"/>
      </w:pPr>
      <w:r>
        <w:rPr>
          <w:b/>
          <w:color w:val="1A1A1A"/>
          <w:sz w:val="44"/>
        </w:rPr>
        <w:t>NON-FUNCTIONAL REQUIREMENTS</w:t>
      </w:r>
    </w:p>
    <w:p>
      <w:pPr>
        <w:jc w:val="center"/>
      </w:pPr>
      <w:r>
        <w:rPr>
          <w:b/>
          <w:color w:val="4A6785"/>
          <w:sz w:val="26"/>
        </w:rPr>
        <w:t>NFR</w:t>
      </w:r>
    </w:p>
    <w:p>
      <w:pPr>
        <w:spacing w:before="160"/>
        <w:jc w:val="center"/>
      </w:pPr>
      <w:r>
        <w:rPr>
          <w:color w:val="5A6373"/>
          <w:sz w:val="24"/>
        </w:rPr>
        <w:t>Document ID:  CMP-DOC-05</w:t>
      </w:r>
    </w:p>
    <w:p/>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4543"/>
        <w:gridCol w:w="4543"/>
      </w:tblGrid>
      <w:tr>
        <w:tc>
          <w:tcPr>
            <w:tcW w:type="dxa" w:w="2880"/>
            <w:shd w:val="clear" w:color="auto" w:fill="EEF2F7"/>
          </w:tcPr>
          <w:p>
            <w:r>
              <w:rPr>
                <w:b/>
                <w:color w:val="1F3A5F"/>
                <w:sz w:val="20"/>
              </w:rPr>
              <w:t>Version</w:t>
            </w:r>
          </w:p>
        </w:tc>
        <w:tc>
          <w:tcPr>
            <w:tcW w:type="dxa" w:w="4896"/>
          </w:tcPr>
          <w:p>
            <w:r>
              <w:rPr>
                <w:sz w:val="20"/>
              </w:rPr>
              <w:t>0.1</w:t>
            </w:r>
          </w:p>
        </w:tc>
      </w:tr>
      <w:tr>
        <w:tc>
          <w:tcPr>
            <w:tcW w:type="dxa" w:w="2880"/>
            <w:shd w:val="clear" w:color="auto" w:fill="EEF2F7"/>
          </w:tcPr>
          <w:p>
            <w:r>
              <w:rPr>
                <w:b/>
                <w:color w:val="1F3A5F"/>
                <w:sz w:val="20"/>
              </w:rPr>
              <w:t>Status</w:t>
            </w:r>
          </w:p>
        </w:tc>
        <w:tc>
          <w:tcPr>
            <w:tcW w:type="dxa" w:w="4896"/>
          </w:tcPr>
          <w:p>
            <w:r>
              <w:rPr>
                <w:b/>
                <w:color w:val="9B1C1C"/>
                <w:sz w:val="20"/>
              </w:rPr>
              <w:t>Draft — NOT APPROVED</w:t>
            </w:r>
          </w:p>
        </w:tc>
      </w:tr>
      <w:tr>
        <w:tc>
          <w:tcPr>
            <w:tcW w:type="dxa" w:w="2880"/>
            <w:shd w:val="clear" w:color="auto" w:fill="EEF2F7"/>
          </w:tcPr>
          <w:p>
            <w:r>
              <w:rPr>
                <w:b/>
                <w:color w:val="1F3A5F"/>
                <w:sz w:val="20"/>
              </w:rPr>
              <w:t>Date</w:t>
            </w:r>
          </w:p>
        </w:tc>
        <w:tc>
          <w:tcPr>
            <w:tcW w:type="dxa" w:w="4896"/>
          </w:tcPr>
          <w:p>
            <w:r>
              <w:rPr>
                <w:sz w:val="20"/>
              </w:rPr>
              <w:t>2026-08-16</w:t>
            </w:r>
          </w:p>
        </w:tc>
      </w:tr>
      <w:tr>
        <w:tc>
          <w:tcPr>
            <w:tcW w:type="dxa" w:w="2880"/>
            <w:shd w:val="clear" w:color="auto" w:fill="EEF2F7"/>
          </w:tcPr>
          <w:p>
            <w:r>
              <w:rPr>
                <w:b/>
                <w:color w:val="1F3A5F"/>
                <w:sz w:val="20"/>
              </w:rPr>
              <w:t>Classification</w:t>
            </w:r>
          </w:p>
        </w:tc>
        <w:tc>
          <w:tcPr>
            <w:tcW w:type="dxa" w:w="4896"/>
          </w:tcPr>
          <w:p>
            <w:r>
              <w:rPr>
                <w:sz w:val="20"/>
              </w:rPr>
              <w:t>Internal</w:t>
            </w:r>
          </w:p>
        </w:tc>
      </w:tr>
      <w:tr>
        <w:tc>
          <w:tcPr>
            <w:tcW w:type="dxa" w:w="2880"/>
            <w:shd w:val="clear" w:color="auto" w:fill="EEF2F7"/>
          </w:tcPr>
          <w:p>
            <w:r>
              <w:rPr>
                <w:b/>
                <w:color w:val="1F3A5F"/>
                <w:sz w:val="20"/>
              </w:rPr>
              <w:t>Author</w:t>
            </w:r>
          </w:p>
        </w:tc>
        <w:tc>
          <w:tcPr>
            <w:tcW w:type="dxa" w:w="4896"/>
          </w:tcPr>
          <w:p>
            <w:r>
              <w:rPr>
                <w:sz w:val="20"/>
              </w:rPr>
              <w:t>Solution Architect (AI-assisted)</w:t>
            </w:r>
          </w:p>
        </w:tc>
      </w:tr>
      <w:tr>
        <w:tc>
          <w:tcPr>
            <w:tcW w:type="dxa" w:w="2880"/>
            <w:shd w:val="clear" w:color="auto" w:fill="EEF2F7"/>
          </w:tcPr>
          <w:p>
            <w:r>
              <w:rPr>
                <w:b/>
                <w:color w:val="1F3A5F"/>
                <w:sz w:val="20"/>
              </w:rPr>
              <w:t>Reviewer</w:t>
            </w:r>
          </w:p>
        </w:tc>
        <w:tc>
          <w:tcPr>
            <w:tcW w:type="dxa" w:w="4896"/>
          </w:tcPr>
          <w:p>
            <w:r>
              <w:rPr>
                <w:sz w:val="20"/>
              </w:rPr>
              <w:t>[TBD]</w:t>
            </w:r>
          </w:p>
        </w:tc>
      </w:tr>
      <w:tr>
        <w:tc>
          <w:tcPr>
            <w:tcW w:type="dxa" w:w="2880"/>
            <w:shd w:val="clear" w:color="auto" w:fill="EEF2F7"/>
          </w:tcPr>
          <w:p>
            <w:r>
              <w:rPr>
                <w:b/>
                <w:color w:val="1F3A5F"/>
                <w:sz w:val="20"/>
              </w:rPr>
              <w:t>Approver</w:t>
            </w:r>
          </w:p>
        </w:tc>
        <w:tc>
          <w:tcPr>
            <w:tcW w:type="dxa" w:w="4896"/>
          </w:tcPr>
          <w:p>
            <w:r>
              <w:rPr>
                <w:sz w:val="20"/>
              </w:rPr>
              <w:t>Project Owner</w:t>
            </w:r>
          </w:p>
        </w:tc>
      </w:tr>
      <w:tr>
        <w:tc>
          <w:tcPr>
            <w:tcW w:type="dxa" w:w="2880"/>
            <w:shd w:val="clear" w:color="auto" w:fill="EEF2F7"/>
          </w:tcPr>
          <w:p>
            <w:r>
              <w:rPr>
                <w:b/>
                <w:color w:val="1F3A5F"/>
                <w:sz w:val="20"/>
              </w:rPr>
              <w:t>Previous Version</w:t>
            </w:r>
          </w:p>
        </w:tc>
        <w:tc>
          <w:tcPr>
            <w:tcW w:type="dxa" w:w="4896"/>
          </w:tcPr>
          <w:p>
            <w:r>
              <w:rPr>
                <w:sz w:val="20"/>
              </w:rPr>
              <w:t>None (initial issue)</w:t>
            </w:r>
          </w:p>
        </w:tc>
      </w:tr>
      <w:tr>
        <w:tc>
          <w:tcPr>
            <w:tcW w:type="dxa" w:w="2880"/>
            <w:shd w:val="clear" w:color="auto" w:fill="EEF2F7"/>
          </w:tcPr>
          <w:p>
            <w:r>
              <w:rPr>
                <w:b/>
                <w:color w:val="1F3A5F"/>
                <w:sz w:val="20"/>
              </w:rPr>
              <w:t>Predecessor</w:t>
            </w:r>
          </w:p>
        </w:tc>
        <w:tc>
          <w:tcPr>
            <w:tcW w:type="dxa" w:w="4896"/>
          </w:tcPr>
          <w:p>
            <w:r>
              <w:rPr>
                <w:sz w:val="20"/>
              </w:rPr>
              <w:t>CMP-DOC-01 (BAD), CMP-DOC-02 (BRD), CMP-DOC-03 (USECASE), CMP-DOC-04 (FRD) — all v0.1, all Draft, none approved</w:t>
            </w:r>
          </w:p>
        </w:tc>
      </w:tr>
    </w:tbl>
    <w:p/>
    <w:p/>
    <w:p/>
    <w:p>
      <w:pPr>
        <w:jc w:val="center"/>
      </w:pPr>
      <w:r>
        <w:rPr>
          <w:i/>
          <w:color w:val="5A6373"/>
          <w:sz w:val="19"/>
        </w:rPr>
        <w:t>This document is a controlled engineering artifact.</w:t>
        <w:br/>
        <w:t>It is issued for Project Owner review and is not approved for implementation.</w:t>
      </w:r>
    </w:p>
    <w:p>
      <w:r>
        <w:br w:type="page"/>
      </w:r>
    </w:p>
    <w:p>
      <w:pPr>
        <w:pStyle w:val="Heading1"/>
      </w:pPr>
      <w:r>
        <w:rPr>
          <w:b/>
          <w:i w:val="0"/>
          <w:color w:val="1F3A5F"/>
          <w:sz w:val="38"/>
        </w:rPr>
        <w:t>0. Document Control</w:t>
      </w:r>
    </w:p>
    <w:p>
      <w:pPr>
        <w:pStyle w:val="Heading2"/>
      </w:pPr>
      <w:r>
        <w:rPr>
          <w:b/>
          <w:i w:val="0"/>
          <w:color w:val="1F3A5F"/>
          <w:sz w:val="29"/>
        </w:rPr>
        <w:t>0.1 Document Control Table</w:t>
      </w:r>
    </w:p>
    <w:p>
      <w:pPr>
        <w:pStyle w:val="CMPCaption"/>
      </w:pPr>
      <w:r>
        <w:rPr>
          <w:i/>
        </w:rPr>
        <w:t>Table 1 — 0.1 Document Control Table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Document ID</w:t>
            </w:r>
          </w:p>
        </w:tc>
        <w:tc>
          <w:tcPr>
            <w:tcW w:type="dxa" w:w="4543"/>
          </w:tcPr>
          <w:p>
            <w:pPr>
              <w:spacing w:after="40" w:before="40"/>
            </w:pPr>
            <w:r>
              <w:rPr>
                <w:b w:val="0"/>
                <w:i w:val="0"/>
                <w:sz w:val="18"/>
              </w:rPr>
              <w:t>CMP-DOC-05</w:t>
            </w:r>
          </w:p>
        </w:tc>
      </w:tr>
      <w:tr>
        <w:tc>
          <w:tcPr>
            <w:tcW w:type="dxa" w:w="4543"/>
            <w:shd w:val="clear" w:color="auto" w:fill="F5F8FB"/>
          </w:tcPr>
          <w:p>
            <w:pPr>
              <w:spacing w:after="40" w:before="40"/>
            </w:pPr>
            <w:r>
              <w:rPr>
                <w:b w:val="0"/>
                <w:i w:val="0"/>
                <w:sz w:val="18"/>
              </w:rPr>
              <w:t>Document Name</w:t>
            </w:r>
          </w:p>
        </w:tc>
        <w:tc>
          <w:tcPr>
            <w:tcW w:type="dxa" w:w="4543"/>
            <w:shd w:val="clear" w:color="auto" w:fill="F5F8FB"/>
          </w:tcPr>
          <w:p>
            <w:pPr>
              <w:spacing w:after="40" w:before="40"/>
            </w:pPr>
            <w:r>
              <w:rPr>
                <w:b w:val="0"/>
                <w:i w:val="0"/>
                <w:sz w:val="18"/>
              </w:rPr>
              <w:t>Non-Functional Requirements / Quality Attributes</w:t>
            </w:r>
          </w:p>
        </w:tc>
      </w:tr>
      <w:tr>
        <w:tc>
          <w:tcPr>
            <w:tcW w:type="dxa" w:w="4543"/>
          </w:tcPr>
          <w:p>
            <w:pPr>
              <w:spacing w:after="40" w:before="40"/>
            </w:pPr>
            <w:r>
              <w:rPr>
                <w:b w:val="0"/>
                <w:i w:val="0"/>
                <w:sz w:val="18"/>
              </w:rPr>
              <w:t>Short Name</w:t>
            </w:r>
          </w:p>
        </w:tc>
        <w:tc>
          <w:tcPr>
            <w:tcW w:type="dxa" w:w="4543"/>
          </w:tcPr>
          <w:p>
            <w:pPr>
              <w:spacing w:after="40" w:before="40"/>
            </w:pPr>
            <w:r>
              <w:rPr>
                <w:b w:val="0"/>
                <w:i w:val="0"/>
                <w:sz w:val="18"/>
              </w:rPr>
              <w:t>NFR</w:t>
            </w:r>
          </w:p>
        </w:tc>
      </w:tr>
      <w:tr>
        <w:tc>
          <w:tcPr>
            <w:tcW w:type="dxa" w:w="4543"/>
            <w:shd w:val="clear" w:color="auto" w:fill="F5F8FB"/>
          </w:tcPr>
          <w:p>
            <w:pPr>
              <w:spacing w:after="40" w:before="40"/>
            </w:pPr>
            <w:r>
              <w:rPr>
                <w:b w:val="0"/>
                <w:i w:val="0"/>
                <w:sz w:val="18"/>
              </w:rPr>
              <w:t>Project Name</w:t>
            </w:r>
          </w:p>
        </w:tc>
        <w:tc>
          <w:tcPr>
            <w:tcW w:type="dxa" w:w="4543"/>
            <w:shd w:val="clear" w:color="auto" w:fill="F5F8FB"/>
          </w:tcPr>
          <w:p>
            <w:pPr>
              <w:spacing w:after="40" w:before="40"/>
            </w:pPr>
            <w:r>
              <w:rPr>
                <w:b w:val="0"/>
                <w:i w:val="0"/>
                <w:sz w:val="18"/>
              </w:rPr>
              <w:t>Carpool Mobility Platform</w:t>
            </w:r>
          </w:p>
        </w:tc>
      </w:tr>
      <w:tr>
        <w:tc>
          <w:tcPr>
            <w:tcW w:type="dxa" w:w="4543"/>
          </w:tcPr>
          <w:p>
            <w:pPr>
              <w:spacing w:after="40" w:before="40"/>
            </w:pPr>
            <w:r>
              <w:rPr>
                <w:b w:val="0"/>
                <w:i w:val="0"/>
                <w:sz w:val="18"/>
              </w:rPr>
              <w:t>Project Code</w:t>
            </w:r>
          </w:p>
        </w:tc>
        <w:tc>
          <w:tcPr>
            <w:tcW w:type="dxa" w:w="4543"/>
          </w:tcPr>
          <w:p>
            <w:pPr>
              <w:spacing w:after="40" w:before="40"/>
            </w:pPr>
            <w:r>
              <w:rPr>
                <w:b w:val="0"/>
                <w:i w:val="0"/>
                <w:sz w:val="18"/>
              </w:rPr>
              <w:t>CMP</w:t>
            </w:r>
          </w:p>
        </w:tc>
      </w:tr>
      <w:tr>
        <w:tc>
          <w:tcPr>
            <w:tcW w:type="dxa" w:w="4543"/>
            <w:shd w:val="clear" w:color="auto" w:fill="F5F8FB"/>
          </w:tcPr>
          <w:p>
            <w:pPr>
              <w:spacing w:after="40" w:before="40"/>
            </w:pPr>
            <w:r>
              <w:rPr>
                <w:b w:val="0"/>
                <w:i w:val="0"/>
                <w:sz w:val="18"/>
              </w:rPr>
              <w:t>Version</w:t>
            </w:r>
          </w:p>
        </w:tc>
        <w:tc>
          <w:tcPr>
            <w:tcW w:type="dxa" w:w="4543"/>
            <w:shd w:val="clear" w:color="auto" w:fill="F5F8FB"/>
          </w:tcPr>
          <w:p>
            <w:pPr>
              <w:spacing w:after="40" w:before="40"/>
            </w:pPr>
            <w:r>
              <w:rPr>
                <w:b w:val="0"/>
                <w:i w:val="0"/>
                <w:sz w:val="18"/>
              </w:rPr>
              <w:t>0.1</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Draft</w:t>
            </w:r>
          </w:p>
        </w:tc>
      </w:tr>
      <w:tr>
        <w:tc>
          <w:tcPr>
            <w:tcW w:type="dxa" w:w="4543"/>
            <w:shd w:val="clear" w:color="auto" w:fill="F5F8FB"/>
          </w:tcPr>
          <w:p>
            <w:pPr>
              <w:spacing w:after="40" w:before="40"/>
            </w:pPr>
            <w:r>
              <w:rPr>
                <w:b w:val="0"/>
                <w:i w:val="0"/>
                <w:sz w:val="18"/>
              </w:rPr>
              <w:t>Date</w:t>
            </w:r>
          </w:p>
        </w:tc>
        <w:tc>
          <w:tcPr>
            <w:tcW w:type="dxa" w:w="4543"/>
            <w:shd w:val="clear" w:color="auto" w:fill="F5F8FB"/>
          </w:tcPr>
          <w:p>
            <w:pPr>
              <w:spacing w:after="40" w:before="40"/>
            </w:pPr>
            <w:r>
              <w:rPr>
                <w:b w:val="0"/>
                <w:i w:val="0"/>
                <w:sz w:val="18"/>
              </w:rPr>
              <w:t>2026-08-16</w:t>
            </w:r>
          </w:p>
        </w:tc>
      </w:tr>
      <w:tr>
        <w:tc>
          <w:tcPr>
            <w:tcW w:type="dxa" w:w="4543"/>
          </w:tcPr>
          <w:p>
            <w:pPr>
              <w:spacing w:after="40" w:before="40"/>
            </w:pPr>
            <w:r>
              <w:rPr>
                <w:b w:val="0"/>
                <w:i w:val="0"/>
                <w:sz w:val="18"/>
              </w:rPr>
              <w:t>Author</w:t>
            </w:r>
          </w:p>
        </w:tc>
        <w:tc>
          <w:tcPr>
            <w:tcW w:type="dxa" w:w="4543"/>
          </w:tcPr>
          <w:p>
            <w:pPr>
              <w:spacing w:after="40" w:before="40"/>
            </w:pPr>
            <w:r>
              <w:rPr>
                <w:b w:val="0"/>
                <w:i w:val="0"/>
                <w:sz w:val="18"/>
              </w:rPr>
              <w:t>Solution Architect (AI-assisted)</w:t>
            </w:r>
          </w:p>
        </w:tc>
      </w:tr>
      <w:tr>
        <w:tc>
          <w:tcPr>
            <w:tcW w:type="dxa" w:w="4543"/>
            <w:shd w:val="clear" w:color="auto" w:fill="F5F8FB"/>
          </w:tcPr>
          <w:p>
            <w:pPr>
              <w:spacing w:after="40" w:before="40"/>
            </w:pPr>
            <w:r>
              <w:rPr>
                <w:b w:val="0"/>
                <w:i w:val="0"/>
                <w:sz w:val="18"/>
              </w:rPr>
              <w:t>Reviewer</w:t>
            </w:r>
          </w:p>
        </w:tc>
        <w:tc>
          <w:tcPr>
            <w:tcW w:type="dxa" w:w="4543"/>
            <w:shd w:val="clear" w:color="auto" w:fill="F5F8FB"/>
          </w:tcPr>
          <w:p>
            <w:pPr>
              <w:spacing w:after="40" w:before="40"/>
            </w:pPr>
            <w:r>
              <w:rPr>
                <w:b w:val="0"/>
                <w:i w:val="0"/>
                <w:sz w:val="18"/>
              </w:rPr>
              <w:t>[TBD]</w:t>
            </w:r>
          </w:p>
        </w:tc>
      </w:tr>
      <w:tr>
        <w:tc>
          <w:tcPr>
            <w:tcW w:type="dxa" w:w="4543"/>
          </w:tcPr>
          <w:p>
            <w:pPr>
              <w:spacing w:after="40" w:before="40"/>
            </w:pPr>
            <w:r>
              <w:rPr>
                <w:b w:val="0"/>
                <w:i w:val="0"/>
                <w:sz w:val="18"/>
              </w:rPr>
              <w:t>Approver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Internal</w:t>
            </w:r>
          </w:p>
        </w:tc>
      </w:tr>
      <w:tr>
        <w:tc>
          <w:tcPr>
            <w:tcW w:type="dxa" w:w="4543"/>
          </w:tcPr>
          <w:p>
            <w:pPr>
              <w:spacing w:after="40" w:before="40"/>
            </w:pPr>
            <w:r>
              <w:rPr>
                <w:b w:val="0"/>
                <w:i w:val="0"/>
                <w:sz w:val="18"/>
              </w:rPr>
              <w:t>Brand</w:t>
            </w:r>
          </w:p>
        </w:tc>
        <w:tc>
          <w:tcPr>
            <w:tcW w:type="dxa" w:w="4543"/>
          </w:tcPr>
          <w:p>
            <w:pPr>
              <w:spacing w:after="40" w:before="40"/>
            </w:pPr>
            <w:r>
              <w:rPr>
                <w:b w:val="0"/>
                <w:i w:val="0"/>
                <w:sz w:val="18"/>
              </w:rPr>
              <w:t>TBD</w:t>
            </w:r>
          </w:p>
        </w:tc>
      </w:tr>
      <w:tr>
        <w:tc>
          <w:tcPr>
            <w:tcW w:type="dxa" w:w="4543"/>
            <w:shd w:val="clear" w:color="auto" w:fill="F5F8FB"/>
          </w:tcPr>
          <w:p>
            <w:pPr>
              <w:spacing w:after="40" w:before="40"/>
            </w:pPr>
            <w:r>
              <w:rPr>
                <w:b w:val="0"/>
                <w:i w:val="0"/>
                <w:sz w:val="18"/>
              </w:rPr>
              <w:t>Previous Version</w:t>
            </w:r>
          </w:p>
        </w:tc>
        <w:tc>
          <w:tcPr>
            <w:tcW w:type="dxa" w:w="4543"/>
            <w:shd w:val="clear" w:color="auto" w:fill="F5F8FB"/>
          </w:tcPr>
          <w:p>
            <w:pPr>
              <w:spacing w:after="40" w:before="40"/>
            </w:pPr>
            <w:r>
              <w:rPr>
                <w:b w:val="0"/>
                <w:i w:val="0"/>
                <w:sz w:val="18"/>
              </w:rPr>
              <w:t>None (initial issue)</w:t>
            </w:r>
          </w:p>
        </w:tc>
      </w:tr>
      <w:tr>
        <w:tc>
          <w:tcPr>
            <w:tcW w:type="dxa" w:w="4543"/>
          </w:tcPr>
          <w:p>
            <w:pPr>
              <w:spacing w:after="40" w:before="40"/>
            </w:pPr>
            <w:r>
              <w:rPr>
                <w:b w:val="0"/>
                <w:i w:val="0"/>
                <w:sz w:val="18"/>
              </w:rPr>
              <w:t>Predecessor Documents</w:t>
            </w:r>
          </w:p>
        </w:tc>
        <w:tc>
          <w:tcPr>
            <w:tcW w:type="dxa" w:w="4543"/>
          </w:tcPr>
          <w:p>
            <w:pPr>
              <w:spacing w:after="40" w:before="40"/>
            </w:pPr>
            <w:r>
              <w:rPr>
                <w:b w:val="0"/>
                <w:i w:val="0"/>
                <w:sz w:val="18"/>
              </w:rPr>
              <w:t xml:space="preserve">CMP-DOC-01 (BAD), CMP-DOC-02 (BRD), CMP-DOC-03 (USECASE), CMP-DOC-04 (FRD) — all v0.1, </w:t>
            </w:r>
            <w:r>
              <w:rPr>
                <w:b/>
                <w:i w:val="0"/>
                <w:sz w:val="18"/>
              </w:rPr>
              <w:t>all Draft, none approved</w:t>
            </w:r>
          </w:p>
        </w:tc>
      </w:tr>
      <w:tr>
        <w:tc>
          <w:tcPr>
            <w:tcW w:type="dxa" w:w="4543"/>
            <w:shd w:val="clear" w:color="auto" w:fill="F5F8FB"/>
          </w:tcPr>
          <w:p>
            <w:pPr>
              <w:spacing w:after="40" w:before="40"/>
            </w:pPr>
            <w:r>
              <w:rPr>
                <w:b w:val="0"/>
                <w:i w:val="0"/>
                <w:sz w:val="18"/>
              </w:rPr>
              <w:t>Related Documents</w:t>
            </w:r>
          </w:p>
        </w:tc>
        <w:tc>
          <w:tcPr>
            <w:tcW w:type="dxa" w:w="4543"/>
            <w:shd w:val="clear" w:color="auto" w:fill="F5F8FB"/>
          </w:tcPr>
          <w:p>
            <w:pPr>
              <w:spacing w:after="40" w:before="40"/>
            </w:pPr>
            <w:r>
              <w:rPr>
                <w:rFonts w:ascii="Consolas" w:hAnsi="Consolas"/>
                <w:b w:val="0"/>
                <w:i w:val="0"/>
                <w:color w:val="2C4A6E"/>
                <w:sz w:val="16"/>
              </w:rPr>
              <w:t>00_Project_Control/README.md</w:t>
            </w:r>
            <w:r>
              <w:rPr>
                <w:b w:val="0"/>
                <w:i w:val="0"/>
                <w:sz w:val="18"/>
              </w:rPr>
              <w:t xml:space="preserve">, </w:t>
            </w:r>
            <w:r>
              <w:rPr>
                <w:rFonts w:ascii="Consolas" w:hAnsi="Consolas"/>
                <w:b w:val="0"/>
                <w:i w:val="0"/>
                <w:color w:val="2C4A6E"/>
                <w:sz w:val="16"/>
              </w:rPr>
              <w:t>Documentation_Index.md</w:t>
            </w:r>
            <w:r>
              <w:rPr>
                <w:b w:val="0"/>
                <w:i w:val="0"/>
                <w:sz w:val="18"/>
              </w:rPr>
              <w:t xml:space="preserve">, </w:t>
            </w:r>
            <w:r>
              <w:rPr>
                <w:rFonts w:ascii="Consolas" w:hAnsi="Consolas"/>
                <w:b w:val="0"/>
                <w:i w:val="0"/>
                <w:color w:val="2C4A6E"/>
                <w:sz w:val="16"/>
              </w:rPr>
              <w:t>Documentation_Status.md</w:t>
            </w:r>
            <w:r>
              <w:rPr>
                <w:b w:val="0"/>
                <w:i w:val="0"/>
                <w:sz w:val="18"/>
              </w:rPr>
              <w:t xml:space="preserve">, </w:t>
            </w:r>
            <w:r>
              <w:rPr>
                <w:rFonts w:ascii="Consolas" w:hAnsi="Consolas"/>
                <w:b w:val="0"/>
                <w:i w:val="0"/>
                <w:color w:val="2C4A6E"/>
                <w:sz w:val="16"/>
              </w:rPr>
              <w:t>Document_Change_Log.md</w:t>
            </w:r>
            <w:r>
              <w:rPr>
                <w:b w:val="0"/>
                <w:i w:val="0"/>
                <w:sz w:val="18"/>
              </w:rPr>
              <w:t xml:space="preserve">, </w:t>
            </w:r>
            <w:r>
              <w:rPr>
                <w:rFonts w:ascii="Consolas" w:hAnsi="Consolas"/>
                <w:b w:val="0"/>
                <w:i w:val="0"/>
                <w:color w:val="2C4A6E"/>
                <w:sz w:val="16"/>
              </w:rPr>
              <w:t>Glossary.md</w:t>
            </w:r>
            <w:r>
              <w:rPr>
                <w:b w:val="0"/>
                <w:i w:val="0"/>
                <w:sz w:val="18"/>
              </w:rPr>
              <w:t xml:space="preserve">, </w:t>
            </w:r>
            <w:r>
              <w:rPr>
                <w:rFonts w:ascii="Consolas" w:hAnsi="Consolas"/>
                <w:b w:val="0"/>
                <w:i w:val="0"/>
                <w:color w:val="2C4A6E"/>
                <w:sz w:val="16"/>
              </w:rPr>
              <w:t>Master_Traceability_Matrix.md</w:t>
            </w:r>
          </w:p>
        </w:tc>
      </w:tr>
      <w:tr>
        <w:tc>
          <w:tcPr>
            <w:tcW w:type="dxa" w:w="4543"/>
          </w:tcPr>
          <w:p>
            <w:pPr>
              <w:spacing w:after="40" w:before="40"/>
            </w:pPr>
            <w:r>
              <w:rPr>
                <w:b w:val="0"/>
                <w:i w:val="0"/>
                <w:sz w:val="18"/>
              </w:rPr>
              <w:t>Successor Documents</w:t>
            </w:r>
          </w:p>
        </w:tc>
        <w:tc>
          <w:tcPr>
            <w:tcW w:type="dxa" w:w="4543"/>
          </w:tcPr>
          <w:p>
            <w:pPr>
              <w:spacing w:after="40" w:before="40"/>
            </w:pPr>
            <w:r>
              <w:rPr>
                <w:b w:val="0"/>
                <w:i w:val="0"/>
                <w:sz w:val="18"/>
              </w:rPr>
              <w:t>CMP-DOC-06 (SRS) — Not Started</w:t>
            </w:r>
          </w:p>
        </w:tc>
      </w:tr>
    </w:tbl>
    <w:p>
      <w:pPr>
        <w:spacing w:after="80"/>
      </w:pPr>
    </w:p>
    <w:p>
      <w:pPr>
        <w:pStyle w:val="Heading2"/>
      </w:pPr>
      <w:r>
        <w:rPr>
          <w:b/>
          <w:i w:val="0"/>
          <w:color w:val="1F3A5F"/>
          <w:sz w:val="29"/>
        </w:rPr>
        <w:t>0.2 Revision History</w:t>
      </w:r>
    </w:p>
    <w:p>
      <w:pPr>
        <w:pStyle w:val="CMPCaption"/>
      </w:pPr>
      <w:r>
        <w:rPr>
          <w:i/>
        </w:rPr>
        <w:t>Table 2 — 0.2 Revision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Version</w:t>
            </w:r>
          </w:p>
        </w:tc>
        <w:tc>
          <w:tcPr>
            <w:tcW w:type="dxa" w:w="1817"/>
            <w:shd w:val="clear" w:color="auto" w:fill="1F3A5F"/>
          </w:tcPr>
          <w:p>
            <w:pPr>
              <w:spacing w:after="40" w:before="40"/>
            </w:pPr>
            <w:r>
              <w:rPr>
                <w:b/>
                <w:i w:val="0"/>
                <w:color w:val="FFFFFF"/>
                <w:sz w:val="18"/>
              </w:rPr>
              <w:t>Date</w:t>
            </w:r>
          </w:p>
        </w:tc>
        <w:tc>
          <w:tcPr>
            <w:tcW w:type="dxa" w:w="1817"/>
            <w:shd w:val="clear" w:color="auto" w:fill="1F3A5F"/>
          </w:tcPr>
          <w:p>
            <w:pPr>
              <w:spacing w:after="40" w:before="40"/>
            </w:pPr>
            <w:r>
              <w:rPr>
                <w:b/>
                <w:i w:val="0"/>
                <w:color w:val="FFFFFF"/>
                <w:sz w:val="18"/>
              </w:rPr>
              <w:t>Author</w:t>
            </w:r>
          </w:p>
        </w:tc>
        <w:tc>
          <w:tcPr>
            <w:tcW w:type="dxa" w:w="1817"/>
            <w:shd w:val="clear" w:color="auto" w:fill="1F3A5F"/>
          </w:tcPr>
          <w:p>
            <w:pPr>
              <w:spacing w:after="40" w:before="40"/>
            </w:pPr>
            <w:r>
              <w:rPr>
                <w:b/>
                <w:i w:val="0"/>
                <w:color w:val="FFFFFF"/>
                <w:sz w:val="18"/>
              </w:rPr>
              <w:t>Change</w:t>
            </w:r>
          </w:p>
        </w:tc>
        <w:tc>
          <w:tcPr>
            <w:tcW w:type="dxa" w:w="1817"/>
            <w:shd w:val="clear" w:color="auto" w:fill="1F3A5F"/>
          </w:tcPr>
          <w:p>
            <w:pPr>
              <w:spacing w:after="40" w:before="40"/>
            </w:pPr>
            <w:r>
              <w:rPr>
                <w:b/>
                <w:i w:val="0"/>
                <w:color w:val="FFFFFF"/>
                <w:sz w:val="18"/>
              </w:rPr>
              <w:t>Status</w:t>
            </w:r>
          </w:p>
        </w:tc>
      </w:tr>
      <w:tr>
        <w:tc>
          <w:tcPr>
            <w:tcW w:type="dxa" w:w="1817"/>
          </w:tcPr>
          <w:p>
            <w:pPr>
              <w:spacing w:after="40" w:before="40"/>
            </w:pPr>
            <w:r>
              <w:rPr>
                <w:b w:val="0"/>
                <w:i w:val="0"/>
                <w:sz w:val="18"/>
              </w:rPr>
              <w:t>0.1</w:t>
            </w:r>
          </w:p>
        </w:tc>
        <w:tc>
          <w:tcPr>
            <w:tcW w:type="dxa" w:w="1817"/>
          </w:tcPr>
          <w:p>
            <w:pPr>
              <w:spacing w:after="40" w:before="40"/>
            </w:pPr>
            <w:r>
              <w:rPr>
                <w:b w:val="0"/>
                <w:i w:val="0"/>
                <w:sz w:val="18"/>
              </w:rPr>
              <w:t>2026-08-16</w:t>
            </w:r>
          </w:p>
        </w:tc>
        <w:tc>
          <w:tcPr>
            <w:tcW w:type="dxa" w:w="1817"/>
          </w:tcPr>
          <w:p>
            <w:pPr>
              <w:spacing w:after="40" w:before="40"/>
            </w:pPr>
            <w:r>
              <w:rPr>
                <w:b w:val="0"/>
                <w:i w:val="0"/>
                <w:sz w:val="18"/>
              </w:rPr>
              <w:t>Solution Architect (AI-assisted)</w:t>
            </w:r>
          </w:p>
        </w:tc>
        <w:tc>
          <w:tcPr>
            <w:tcW w:type="dxa" w:w="1817"/>
          </w:tcPr>
          <w:p>
            <w:pPr>
              <w:spacing w:after="40" w:before="40"/>
            </w:pPr>
            <w:r>
              <w:rPr>
                <w:b w:val="0"/>
                <w:i w:val="0"/>
                <w:sz w:val="18"/>
              </w:rPr>
              <w:t>Initial issue. Defines 162 quality requirements (</w:t>
            </w:r>
            <w:r>
              <w:rPr>
                <w:rFonts w:ascii="Consolas" w:hAnsi="Consolas"/>
                <w:b w:val="0"/>
                <w:i w:val="0"/>
                <w:color w:val="2C4A6E"/>
                <w:sz w:val="16"/>
              </w:rPr>
              <w:t>NFR-001</w:t>
            </w:r>
            <w:r>
              <w:rPr>
                <w:b w:val="0"/>
                <w:i w:val="0"/>
                <w:sz w:val="18"/>
              </w:rPr>
              <w:t xml:space="preserve"> … </w:t>
            </w:r>
            <w:r>
              <w:rPr>
                <w:rFonts w:ascii="Consolas" w:hAnsi="Consolas"/>
                <w:b w:val="0"/>
                <w:i w:val="0"/>
                <w:color w:val="2C4A6E"/>
                <w:sz w:val="16"/>
              </w:rPr>
              <w:t>NFR-162</w:t>
            </w:r>
            <w:r>
              <w:rPr>
                <w:b w:val="0"/>
                <w:i w:val="0"/>
                <w:sz w:val="18"/>
              </w:rPr>
              <w:t xml:space="preserve">) across 13 quality attributes, each with a measurable metric, a measurement method and a measurement point. </w:t>
            </w:r>
            <w:r>
              <w:rPr>
                <w:b/>
                <w:i w:val="0"/>
                <w:sz w:val="18"/>
              </w:rPr>
              <w:t>No target value is invented</w:t>
            </w:r>
            <w:r>
              <w:rPr>
                <w:b w:val="0"/>
                <w:i w:val="0"/>
                <w:sz w:val="18"/>
              </w:rPr>
              <w:t xml:space="preserve">: 44 are Absolute (derived from an approved absolute business rule), 49 carry a stated non-numeric target, and 69 are </w:t>
            </w:r>
            <w:r>
              <w:rPr>
                <w:rFonts w:ascii="Consolas" w:hAnsi="Consolas"/>
                <w:b w:val="0"/>
                <w:i w:val="0"/>
                <w:color w:val="2C4A6E"/>
                <w:sz w:val="16"/>
              </w:rPr>
              <w:t>[TBD]</w:t>
            </w:r>
            <w:r>
              <w:rPr>
                <w:b w:val="0"/>
                <w:i w:val="0"/>
                <w:sz w:val="18"/>
              </w:rPr>
              <w:t xml:space="preserve"> against a named decision. Includes a target-setting framework (§19).</w:t>
            </w:r>
          </w:p>
        </w:tc>
        <w:tc>
          <w:tcPr>
            <w:tcW w:type="dxa" w:w="1817"/>
          </w:tcPr>
          <w:p>
            <w:pPr>
              <w:spacing w:after="40" w:before="40"/>
            </w:pPr>
            <w:r>
              <w:rPr>
                <w:b w:val="0"/>
                <w:i w:val="0"/>
                <w:sz w:val="18"/>
              </w:rPr>
              <w:t>Draft</w:t>
            </w:r>
          </w:p>
        </w:tc>
      </w:tr>
    </w:tbl>
    <w:p>
      <w:pPr>
        <w:spacing w:after="80"/>
      </w:pPr>
    </w:p>
    <w:p>
      <w:pPr>
        <w:pStyle w:val="Heading2"/>
      </w:pPr>
      <w:r>
        <w:rPr>
          <w:b/>
          <w:i w:val="0"/>
          <w:color w:val="1F3A5F"/>
          <w:sz w:val="29"/>
        </w:rPr>
        <w:t>0.3 Distribution List</w:t>
      </w:r>
    </w:p>
    <w:p>
      <w:pPr>
        <w:pStyle w:val="CMPCaption"/>
      </w:pPr>
      <w:r>
        <w:rPr>
          <w:i/>
        </w:rPr>
        <w:t>Table 3 — 0.3 Distribution List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Role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Project Owner</w:t>
            </w:r>
          </w:p>
        </w:tc>
        <w:tc>
          <w:tcPr>
            <w:tcW w:type="dxa" w:w="4543"/>
          </w:tcPr>
          <w:p>
            <w:pPr>
              <w:spacing w:after="40" w:before="40"/>
            </w:pPr>
            <w:r>
              <w:rPr>
                <w:b w:val="0"/>
                <w:i w:val="0"/>
                <w:sz w:val="18"/>
              </w:rPr>
              <w:t xml:space="preserve">Approval authority; </w:t>
            </w:r>
            <w:r>
              <w:rPr>
                <w:b/>
                <w:i w:val="0"/>
                <w:sz w:val="18"/>
              </w:rPr>
              <w:t>owner of every `[TBD-BUS]` target</w:t>
            </w:r>
          </w:p>
        </w:tc>
      </w:tr>
      <w:tr>
        <w:tc>
          <w:tcPr>
            <w:tcW w:type="dxa" w:w="4543"/>
            <w:shd w:val="clear" w:color="auto" w:fill="F5F8FB"/>
          </w:tcPr>
          <w:p>
            <w:pPr>
              <w:spacing w:after="40" w:before="40"/>
            </w:pPr>
            <w:r>
              <w:rPr>
                <w:b w:val="0"/>
                <w:i w:val="0"/>
                <w:sz w:val="18"/>
              </w:rPr>
              <w:t>Solution Architect</w:t>
            </w:r>
          </w:p>
        </w:tc>
        <w:tc>
          <w:tcPr>
            <w:tcW w:type="dxa" w:w="4543"/>
            <w:shd w:val="clear" w:color="auto" w:fill="F5F8FB"/>
          </w:tcPr>
          <w:p>
            <w:pPr>
              <w:spacing w:after="40" w:before="40"/>
            </w:pPr>
            <w:r>
              <w:rPr>
                <w:b w:val="0"/>
                <w:i w:val="0"/>
                <w:sz w:val="18"/>
              </w:rPr>
              <w:t>Authoring; input to CMP-DOC-06 and CMP-DOC-07</w:t>
            </w:r>
          </w:p>
        </w:tc>
      </w:tr>
      <w:tr>
        <w:tc>
          <w:tcPr>
            <w:tcW w:type="dxa" w:w="4543"/>
          </w:tcPr>
          <w:p>
            <w:pPr>
              <w:spacing w:after="40" w:before="40"/>
            </w:pPr>
            <w:r>
              <w:rPr>
                <w:b w:val="0"/>
                <w:i w:val="0"/>
                <w:sz w:val="18"/>
              </w:rPr>
              <w:t>Software Architect (Mobile / Backend)</w:t>
            </w:r>
          </w:p>
        </w:tc>
        <w:tc>
          <w:tcPr>
            <w:tcW w:type="dxa" w:w="4543"/>
          </w:tcPr>
          <w:p>
            <w:pPr>
              <w:spacing w:after="40" w:before="40"/>
            </w:pPr>
            <w:r>
              <w:rPr>
                <w:b w:val="0"/>
                <w:i w:val="0"/>
                <w:sz w:val="18"/>
              </w:rPr>
              <w:t>Design constraints for CMP-DOC-08 / CMP-DOC-09</w:t>
            </w:r>
          </w:p>
        </w:tc>
      </w:tr>
      <w:tr>
        <w:tc>
          <w:tcPr>
            <w:tcW w:type="dxa" w:w="4543"/>
            <w:shd w:val="clear" w:color="auto" w:fill="F5F8FB"/>
          </w:tcPr>
          <w:p>
            <w:pPr>
              <w:spacing w:after="40" w:before="40"/>
            </w:pPr>
            <w:r>
              <w:rPr>
                <w:b/>
                <w:i w:val="0"/>
                <w:sz w:val="18"/>
              </w:rPr>
              <w:t>QA Analyst</w:t>
            </w:r>
          </w:p>
        </w:tc>
        <w:tc>
          <w:tcPr>
            <w:tcW w:type="dxa" w:w="4543"/>
            <w:shd w:val="clear" w:color="auto" w:fill="F5F8FB"/>
          </w:tcPr>
          <w:p>
            <w:pPr>
              <w:spacing w:after="40" w:before="40"/>
            </w:pPr>
            <w:r>
              <w:rPr>
                <w:b/>
                <w:i w:val="0"/>
                <w:sz w:val="18"/>
              </w:rPr>
              <w:t>Primary consumer</w:t>
            </w:r>
            <w:r>
              <w:rPr>
                <w:b w:val="0"/>
                <w:i w:val="0"/>
                <w:sz w:val="18"/>
              </w:rPr>
              <w:t xml:space="preserve"> — quality requirements are the basis of non-functional testing in CMP-DOC-18</w:t>
            </w:r>
          </w:p>
        </w:tc>
      </w:tr>
      <w:tr>
        <w:tc>
          <w:tcPr>
            <w:tcW w:type="dxa" w:w="4543"/>
          </w:tcPr>
          <w:p>
            <w:pPr>
              <w:spacing w:after="40" w:before="40"/>
            </w:pPr>
            <w:r>
              <w:rPr>
                <w:b/>
                <w:i w:val="0"/>
                <w:sz w:val="18"/>
              </w:rPr>
              <w:t>DevOps Engineer</w:t>
            </w:r>
          </w:p>
        </w:tc>
        <w:tc>
          <w:tcPr>
            <w:tcW w:type="dxa" w:w="4543"/>
          </w:tcPr>
          <w:p>
            <w:pPr>
              <w:spacing w:after="40" w:before="40"/>
            </w:pPr>
            <w:r>
              <w:rPr>
                <w:b/>
                <w:i w:val="0"/>
                <w:sz w:val="18"/>
              </w:rPr>
              <w:t>Primary consumer</w:t>
            </w:r>
            <w:r>
              <w:rPr>
                <w:b w:val="0"/>
                <w:i w:val="0"/>
                <w:sz w:val="18"/>
              </w:rPr>
              <w:t xml:space="preserve"> — availability, capacity, observability, operability</w:t>
            </w:r>
          </w:p>
        </w:tc>
      </w:tr>
      <w:tr>
        <w:tc>
          <w:tcPr>
            <w:tcW w:type="dxa" w:w="4543"/>
            <w:shd w:val="clear" w:color="auto" w:fill="F5F8FB"/>
          </w:tcPr>
          <w:p>
            <w:pPr>
              <w:spacing w:after="40" w:before="40"/>
            </w:pPr>
            <w:r>
              <w:rPr>
                <w:b w:val="0"/>
                <w:i w:val="0"/>
                <w:sz w:val="18"/>
              </w:rPr>
              <w:t>Security Analyst</w:t>
            </w:r>
          </w:p>
        </w:tc>
        <w:tc>
          <w:tcPr>
            <w:tcW w:type="dxa" w:w="4543"/>
            <w:shd w:val="clear" w:color="auto" w:fill="F5F8FB"/>
          </w:tcPr>
          <w:p>
            <w:pPr>
              <w:spacing w:after="40" w:before="40"/>
            </w:pPr>
            <w:r>
              <w:rPr>
                <w:b w:val="0"/>
                <w:i w:val="0"/>
                <w:sz w:val="18"/>
              </w:rPr>
              <w:t>Security posture; detailed controls in CMP-DOC-13</w:t>
            </w:r>
          </w:p>
        </w:tc>
      </w:tr>
      <w:tr>
        <w:tc>
          <w:tcPr>
            <w:tcW w:type="dxa" w:w="4543"/>
          </w:tcPr>
          <w:p>
            <w:pPr>
              <w:spacing w:after="40" w:before="40"/>
            </w:pPr>
            <w:r>
              <w:rPr>
                <w:b w:val="0"/>
                <w:i w:val="0"/>
                <w:sz w:val="18"/>
              </w:rPr>
              <w:t>UI/UX Designer</w:t>
            </w:r>
          </w:p>
        </w:tc>
        <w:tc>
          <w:tcPr>
            <w:tcW w:type="dxa" w:w="4543"/>
          </w:tcPr>
          <w:p>
            <w:pPr>
              <w:spacing w:after="40" w:before="40"/>
            </w:pPr>
            <w:r>
              <w:rPr>
                <w:b w:val="0"/>
                <w:i w:val="0"/>
                <w:sz w:val="18"/>
              </w:rPr>
              <w:t>Usability and accessibility requirements</w:t>
            </w:r>
          </w:p>
        </w:tc>
      </w:tr>
      <w:tr>
        <w:tc>
          <w:tcPr>
            <w:tcW w:type="dxa" w:w="4543"/>
            <w:shd w:val="clear" w:color="auto" w:fill="F5F8FB"/>
          </w:tcPr>
          <w:p>
            <w:pPr>
              <w:spacing w:after="40" w:before="40"/>
            </w:pPr>
            <w:r>
              <w:rPr>
                <w:b w:val="0"/>
                <w:i w:val="0"/>
                <w:sz w:val="18"/>
              </w:rPr>
              <w:t>Product Owner</w:t>
            </w:r>
          </w:p>
        </w:tc>
        <w:tc>
          <w:tcPr>
            <w:tcW w:type="dxa" w:w="4543"/>
            <w:shd w:val="clear" w:color="auto" w:fill="F5F8FB"/>
          </w:tcPr>
          <w:p>
            <w:pPr>
              <w:spacing w:after="40" w:before="40"/>
            </w:pPr>
            <w:r>
              <w:rPr>
                <w:b w:val="0"/>
                <w:i w:val="0"/>
                <w:sz w:val="18"/>
              </w:rPr>
              <w:t>Cost efficiency, mobile experience, target trade-offs</w:t>
            </w:r>
          </w:p>
        </w:tc>
      </w:tr>
      <w:tr>
        <w:tc>
          <w:tcPr>
            <w:tcW w:type="dxa" w:w="4543"/>
          </w:tcPr>
          <w:p>
            <w:pPr>
              <w:spacing w:after="40" w:before="40"/>
            </w:pPr>
            <w:r>
              <w:rPr>
                <w:b w:val="0"/>
                <w:i w:val="0"/>
                <w:sz w:val="18"/>
              </w:rPr>
              <w:t>Trust &amp; Safety</w:t>
            </w:r>
          </w:p>
        </w:tc>
        <w:tc>
          <w:tcPr>
            <w:tcW w:type="dxa" w:w="4543"/>
          </w:tcPr>
          <w:p>
            <w:pPr>
              <w:spacing w:after="40" w:before="40"/>
            </w:pPr>
            <w:r>
              <w:rPr>
                <w:b w:val="0"/>
                <w:i w:val="0"/>
                <w:sz w:val="18"/>
              </w:rPr>
              <w:t>Safety-critical timeliness (§9)</w:t>
            </w:r>
          </w:p>
        </w:tc>
      </w:tr>
    </w:tbl>
    <w:p>
      <w:pPr>
        <w:spacing w:after="80"/>
      </w:pPr>
    </w:p>
    <w:p>
      <w:pPr>
        <w:pStyle w:val="Heading2"/>
      </w:pPr>
      <w:r>
        <w:rPr>
          <w:b/>
          <w:i w:val="0"/>
          <w:color w:val="1F3A5F"/>
          <w:sz w:val="29"/>
        </w:rPr>
        <w:t>0.4 Approval</w:t>
      </w:r>
    </w:p>
    <w:p>
      <w:pPr>
        <w:pStyle w:val="CMPCaption"/>
      </w:pPr>
      <w:r>
        <w:rPr>
          <w:i/>
        </w:rPr>
        <w:t>Table 4 — 0.4 Approval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Role</w:t>
            </w:r>
          </w:p>
        </w:tc>
        <w:tc>
          <w:tcPr>
            <w:tcW w:type="dxa" w:w="2272"/>
            <w:shd w:val="clear" w:color="auto" w:fill="1F3A5F"/>
          </w:tcPr>
          <w:p>
            <w:pPr>
              <w:spacing w:after="40" w:before="40"/>
            </w:pPr>
            <w:r>
              <w:rPr>
                <w:b/>
                <w:i w:val="0"/>
                <w:color w:val="FFFFFF"/>
                <w:sz w:val="18"/>
              </w:rPr>
              <w:t>Name</w:t>
            </w:r>
          </w:p>
        </w:tc>
        <w:tc>
          <w:tcPr>
            <w:tcW w:type="dxa" w:w="2272"/>
            <w:shd w:val="clear" w:color="auto" w:fill="1F3A5F"/>
          </w:tcPr>
          <w:p>
            <w:pPr>
              <w:spacing w:after="40" w:before="40"/>
            </w:pPr>
            <w:r>
              <w:rPr>
                <w:b/>
                <w:i w:val="0"/>
                <w:color w:val="FFFFFF"/>
                <w:sz w:val="18"/>
              </w:rPr>
              <w:t>Signature</w:t>
            </w:r>
          </w:p>
        </w:tc>
        <w:tc>
          <w:tcPr>
            <w:tcW w:type="dxa" w:w="2272"/>
            <w:shd w:val="clear" w:color="auto" w:fill="1F3A5F"/>
          </w:tcPr>
          <w:p>
            <w:pPr>
              <w:spacing w:after="40" w:before="40"/>
            </w:pPr>
            <w:r>
              <w:rPr>
                <w:b/>
                <w:i w:val="0"/>
                <w:color w:val="FFFFFF"/>
                <w:sz w:val="18"/>
              </w:rPr>
              <w:t>Date</w:t>
            </w:r>
          </w:p>
        </w:tc>
      </w:tr>
      <w:tr>
        <w:tc>
          <w:tcPr>
            <w:tcW w:type="dxa" w:w="2272"/>
          </w:tcPr>
          <w:p>
            <w:pPr>
              <w:spacing w:after="40" w:before="40"/>
            </w:pPr>
            <w:r>
              <w:rPr>
                <w:b w:val="0"/>
                <w:i w:val="0"/>
                <w:sz w:val="18"/>
              </w:rPr>
              <w:t>Author</w:t>
            </w:r>
          </w:p>
        </w:tc>
        <w:tc>
          <w:tcPr>
            <w:tcW w:type="dxa" w:w="2272"/>
          </w:tcPr>
          <w:p>
            <w:pPr>
              <w:spacing w:after="40" w:before="40"/>
            </w:pPr>
            <w:r>
              <w:rPr>
                <w:b w:val="0"/>
                <w:i w:val="0"/>
                <w:sz w:val="18"/>
              </w:rPr>
              <w:t>Solution Architect (AI-assisted)</w:t>
            </w:r>
          </w:p>
        </w:tc>
        <w:tc>
          <w:tcPr>
            <w:tcW w:type="dxa" w:w="2272"/>
          </w:tcPr>
          <w:p>
            <w:pPr>
              <w:spacing w:after="40" w:before="40"/>
            </w:pPr>
            <w:r>
              <w:rPr>
                <w:b w:val="0"/>
                <w:i w:val="0"/>
                <w:sz w:val="18"/>
              </w:rPr>
              <w:t>—</w:t>
            </w:r>
          </w:p>
        </w:tc>
        <w:tc>
          <w:tcPr>
            <w:tcW w:type="dxa" w:w="2272"/>
          </w:tcPr>
          <w:p>
            <w:pPr>
              <w:spacing w:after="40" w:before="40"/>
            </w:pPr>
            <w:r>
              <w:rPr>
                <w:b w:val="0"/>
                <w:i w:val="0"/>
                <w:sz w:val="18"/>
              </w:rPr>
              <w:t>2026-08-16</w:t>
            </w:r>
          </w:p>
        </w:tc>
      </w:tr>
      <w:tr>
        <w:tc>
          <w:tcPr>
            <w:tcW w:type="dxa" w:w="2272"/>
            <w:shd w:val="clear" w:color="auto" w:fill="F5F8FB"/>
          </w:tcPr>
          <w:p>
            <w:pPr>
              <w:spacing w:after="40" w:before="40"/>
            </w:pPr>
            <w:r>
              <w:rPr>
                <w:b w:val="0"/>
                <w:i w:val="0"/>
                <w:sz w:val="18"/>
              </w:rPr>
              <w:t>Reviewer</w:t>
            </w:r>
          </w:p>
        </w:tc>
        <w:tc>
          <w:tcPr>
            <w:tcW w:type="dxa" w:w="2272"/>
            <w:shd w:val="clear" w:color="auto" w:fill="F5F8FB"/>
          </w:tcPr>
          <w:p>
            <w:pPr>
              <w:spacing w:after="40" w:before="40"/>
            </w:pPr>
            <w:r>
              <w:rPr>
                <w:b w:val="0"/>
                <w:i w:val="0"/>
                <w:sz w:val="18"/>
              </w:rPr>
              <w:t>[TBD]</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Approver</w:t>
            </w:r>
          </w:p>
        </w:tc>
        <w:tc>
          <w:tcPr>
            <w:tcW w:type="dxa" w:w="2272"/>
          </w:tcPr>
          <w:p>
            <w:pPr>
              <w:spacing w:after="40" w:before="40"/>
            </w:pPr>
            <w:r>
              <w:rPr>
                <w:b w:val="0"/>
                <w:i w:val="0"/>
                <w:sz w:val="18"/>
              </w:rPr>
              <w:t>Project Owner</w:t>
            </w:r>
          </w:p>
        </w:tc>
        <w:tc>
          <w:tcPr>
            <w:tcW w:type="dxa" w:w="2272"/>
          </w:tcPr>
          <w:p>
            <w:pPr>
              <w:spacing w:after="40" w:before="40"/>
            </w:pPr>
            <w:r>
              <w:rPr>
                <w:b w:val="0"/>
                <w:i w:val="0"/>
                <w:sz w:val="18"/>
              </w:rPr>
              <w:t>—</w:t>
            </w:r>
          </w:p>
        </w:tc>
        <w:tc>
          <w:tcPr>
            <w:tcW w:type="dxa" w:w="2272"/>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This document is NOT approved.</w:t>
            </w:r>
            <w:r>
              <w:rPr>
                <w:b w:val="0"/>
                <w:i w:val="0"/>
                <w:color w:val="7A330F"/>
                <w:sz w:val="19"/>
              </w:rPr>
              <w:t xml:space="preserve"> It is issued at version 0.1 with status </w:t>
            </w:r>
            <w:r>
              <w:rPr>
                <w:rFonts w:ascii="Consolas" w:hAnsi="Consolas"/>
                <w:b w:val="0"/>
                <w:i w:val="0"/>
                <w:color w:val="2C4A6E"/>
                <w:sz w:val="17"/>
              </w:rPr>
              <w:t>Draft</w:t>
            </w:r>
            <w:r>
              <w:rPr>
                <w:b w:val="0"/>
                <w:i w:val="0"/>
                <w:color w:val="7A330F"/>
                <w:sz w:val="19"/>
              </w:rPr>
              <w:t xml:space="preserve"> for Project Owner review.</w:t>
            </w:r>
          </w:p>
        </w:tc>
      </w:tr>
    </w:tbl>
    <w:p>
      <w:pPr>
        <w:spacing w:after="80"/>
      </w:pPr>
    </w:p>
    <w:p>
      <w:pPr>
        <w:pStyle w:val="Heading2"/>
      </w:pPr>
      <w:r>
        <w:rPr>
          <w:b/>
          <w:i w:val="0"/>
          <w:color w:val="1F3A5F"/>
          <w:sz w:val="29"/>
        </w:rPr>
        <w:t>0.5 Purpose of This Document</w:t>
      </w:r>
    </w:p>
    <w:p>
      <w:r>
        <w:rPr>
          <w:b w:val="0"/>
          <w:i w:val="0"/>
        </w:rPr>
        <w:t xml:space="preserve">This document states </w:t>
      </w:r>
      <w:r>
        <w:rPr>
          <w:b/>
          <w:i w:val="0"/>
        </w:rPr>
        <w:t>how well</w:t>
      </w:r>
      <w:r>
        <w:rPr>
          <w:b w:val="0"/>
          <w:i w:val="0"/>
        </w:rPr>
        <w:t xml:space="preserve"> the Carpool Mobility Platform must perform the</w:t>
      </w:r>
    </w:p>
    <w:p>
      <w:r>
        <w:rPr>
          <w:b w:val="0"/>
          <w:i w:val="0"/>
        </w:rPr>
        <w:t>functions specified in CMP-DOC-04.</w:t>
      </w:r>
    </w:p>
    <w:p>
      <w:r>
        <w:rPr>
          <w:b w:val="0"/>
          <w:i w:val="0"/>
        </w:rPr>
        <w:t>A functional requirement says the platform verifies a payment. A quality requirement says</w:t>
      </w:r>
    </w:p>
    <w:p>
      <w:r>
        <w:rPr>
          <w:b w:val="0"/>
          <w:i w:val="0"/>
        </w:rPr>
        <w:t>how quickly, how reliably, under what load, with what observability, and at what cost. A</w:t>
      </w:r>
    </w:p>
    <w:p>
      <w:r>
        <w:rPr>
          <w:b w:val="0"/>
          <w:i w:val="0"/>
        </w:rPr>
        <w:t>system can satisfy every functional requirement in CMP-DOC-04 and still be unusable,</w:t>
      </w:r>
    </w:p>
    <w:p>
      <w:r>
        <w:rPr>
          <w:b w:val="0"/>
          <w:i w:val="0"/>
        </w:rPr>
        <w:t>unaffordable or unsafe.</w:t>
      </w:r>
    </w:p>
    <w:p>
      <w:r>
        <w:rPr>
          <w:b w:val="0"/>
          <w:i w:val="0"/>
        </w:rPr>
        <w:t>Each quality requirement:</w:t>
      </w:r>
    </w:p>
    <w:p>
      <w:pPr>
        <w:pStyle w:val="ListBullet"/>
        <w:spacing w:after="40"/>
      </w:pPr>
      <w:r>
        <w:rPr>
          <w:b w:val="0"/>
          <w:i w:val="0"/>
          <w:sz w:val="21"/>
        </w:rPr>
        <w:t>carries a stable identifier (</w:t>
      </w:r>
      <w:r>
        <w:rPr>
          <w:rFonts w:ascii="Consolas" w:hAnsi="Consolas"/>
          <w:b w:val="0"/>
          <w:i w:val="0"/>
          <w:color w:val="2C4A6E"/>
          <w:sz w:val="19"/>
        </w:rPr>
        <w:t>NFR-nnn</w:t>
      </w:r>
      <w:r>
        <w:rPr>
          <w:b w:val="0"/>
          <w:i w:val="0"/>
          <w:sz w:val="21"/>
        </w:rPr>
        <w:t>);</w:t>
      </w:r>
    </w:p>
    <w:p>
      <w:pPr>
        <w:pStyle w:val="ListBullet"/>
        <w:spacing w:after="40"/>
      </w:pPr>
      <w:r>
        <w:rPr>
          <w:b w:val="0"/>
          <w:i w:val="0"/>
          <w:sz w:val="21"/>
        </w:rPr>
        <w:t xml:space="preserve">states a </w:t>
      </w:r>
      <w:r>
        <w:rPr>
          <w:b/>
          <w:i w:val="0"/>
          <w:sz w:val="21"/>
        </w:rPr>
        <w:t>measurable metric</w:t>
      </w:r>
      <w:r>
        <w:rPr>
          <w:b w:val="0"/>
          <w:i w:val="0"/>
          <w:sz w:val="21"/>
        </w:rPr>
        <w:t xml:space="preserve"> — not an adjective;</w:t>
      </w:r>
    </w:p>
    <w:p>
      <w:pPr>
        <w:pStyle w:val="ListBullet"/>
        <w:spacing w:after="40"/>
      </w:pPr>
      <w:r>
        <w:rPr>
          <w:b w:val="0"/>
          <w:i w:val="0"/>
          <w:sz w:val="21"/>
        </w:rPr>
        <w:t xml:space="preserve">states </w:t>
      </w:r>
      <w:r>
        <w:rPr>
          <w:b/>
          <w:i w:val="0"/>
          <w:sz w:val="21"/>
        </w:rPr>
        <w:t>how and where it is measured</w:t>
      </w:r>
      <w:r>
        <w:rPr>
          <w:b w:val="0"/>
          <w:i w:val="0"/>
          <w:sz w:val="21"/>
        </w:rPr>
        <w:t>;</w:t>
      </w:r>
    </w:p>
    <w:p>
      <w:pPr>
        <w:pStyle w:val="ListBullet"/>
        <w:spacing w:after="40"/>
      </w:pPr>
      <w:r>
        <w:rPr>
          <w:b w:val="0"/>
          <w:i w:val="0"/>
          <w:sz w:val="21"/>
        </w:rPr>
        <w:t xml:space="preserve">states a </w:t>
      </w:r>
      <w:r>
        <w:rPr>
          <w:b/>
          <w:i w:val="0"/>
          <w:sz w:val="21"/>
        </w:rPr>
        <w:t>target</w:t>
      </w:r>
      <w:r>
        <w:rPr>
          <w:b w:val="0"/>
          <w:i w:val="0"/>
          <w:sz w:val="21"/>
        </w:rPr>
        <w:t xml:space="preserve">, or records that the target is undecided </w:t>
      </w:r>
      <w:r>
        <w:rPr>
          <w:b/>
          <w:i w:val="0"/>
          <w:sz w:val="21"/>
        </w:rPr>
        <w:t>and who must decide it</w:t>
      </w:r>
      <w:r>
        <w:rPr>
          <w:b w:val="0"/>
          <w:i w:val="0"/>
          <w:sz w:val="21"/>
        </w:rPr>
        <w:t>;</w:t>
      </w:r>
    </w:p>
    <w:p>
      <w:pPr>
        <w:pStyle w:val="ListBullet"/>
        <w:spacing w:after="40"/>
      </w:pPr>
      <w:r>
        <w:rPr>
          <w:b w:val="0"/>
          <w:i w:val="0"/>
          <w:sz w:val="21"/>
        </w:rPr>
        <w:t>carries a priority and a verification method.</w:t>
      </w:r>
    </w:p>
    <w:p>
      <w:pPr>
        <w:pStyle w:val="Heading2"/>
      </w:pPr>
      <w:r>
        <w:rPr>
          <w:b/>
          <w:i w:val="0"/>
          <w:color w:val="1F3A5F"/>
          <w:sz w:val="29"/>
        </w:rPr>
        <w:t>0.6 Scope and Boundary of This Document</w:t>
      </w:r>
    </w:p>
    <w:p>
      <w:r>
        <w:rPr>
          <w:b/>
          <w:i w:val="0"/>
        </w:rPr>
        <w:t>Contains:</w:t>
      </w:r>
      <w:r>
        <w:rPr>
          <w:b w:val="0"/>
          <w:i w:val="0"/>
        </w:rPr>
        <w:t xml:space="preserve"> the quality attribute model; 162 quality requirements across performance,</w:t>
      </w:r>
    </w:p>
    <w:p>
      <w:r>
        <w:rPr>
          <w:b w:val="0"/>
          <w:i w:val="0"/>
        </w:rPr>
        <w:t>reliability, capacity, security posture, safety timeliness, usability, compatibility,</w:t>
      </w:r>
    </w:p>
    <w:p>
      <w:r>
        <w:rPr>
          <w:b w:val="0"/>
          <w:i w:val="0"/>
        </w:rPr>
        <w:t>maintainability, observability, data quality, compliance, cost efficiency and</w:t>
      </w:r>
    </w:p>
    <w:p>
      <w:r>
        <w:rPr>
          <w:b w:val="0"/>
          <w:i w:val="0"/>
        </w:rPr>
        <w:t>mobile-specific attributes; allocation of quality requirements to functional</w:t>
      </w:r>
    </w:p>
    <w:p>
      <w:r>
        <w:rPr>
          <w:b w:val="0"/>
          <w:i w:val="0"/>
        </w:rPr>
        <w:t>requirements; a framework for setting the undecided targets; traceability; assumptions,</w:t>
      </w:r>
    </w:p>
    <w:p>
      <w:r>
        <w:rPr>
          <w:b w:val="0"/>
          <w:i w:val="0"/>
        </w:rPr>
        <w:t>risks, open questions; acceptance criteria; statistics.</w:t>
      </w:r>
    </w:p>
    <w:p>
      <w:r>
        <w:rPr>
          <w:b/>
          <w:i w:val="0"/>
        </w:rPr>
        <w:t>Excludes:</w:t>
      </w:r>
    </w:p>
    <w:p>
      <w:pPr>
        <w:pStyle w:val="CMPCaption"/>
      </w:pPr>
      <w:r>
        <w:rPr>
          <w:i/>
        </w:rPr>
        <w:t>Table 5 — 0.6 Scope and Boundary of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Excluded</w:t>
            </w:r>
          </w:p>
        </w:tc>
        <w:tc>
          <w:tcPr>
            <w:tcW w:type="dxa" w:w="4543"/>
            <w:shd w:val="clear" w:color="auto" w:fill="1F3A5F"/>
          </w:tcPr>
          <w:p>
            <w:pPr>
              <w:spacing w:after="40" w:before="40"/>
            </w:pPr>
            <w:r>
              <w:rPr>
                <w:b/>
                <w:i w:val="0"/>
                <w:color w:val="FFFFFF"/>
                <w:sz w:val="18"/>
              </w:rPr>
              <w:t>Belongs to</w:t>
            </w:r>
          </w:p>
        </w:tc>
      </w:tr>
      <w:tr>
        <w:tc>
          <w:tcPr>
            <w:tcW w:type="dxa" w:w="4543"/>
          </w:tcPr>
          <w:p>
            <w:pPr>
              <w:spacing w:after="40" w:before="40"/>
            </w:pPr>
            <w:r>
              <w:rPr>
                <w:b w:val="0"/>
                <w:i w:val="0"/>
                <w:sz w:val="18"/>
              </w:rPr>
              <w:t>Functional behaviour</w:t>
            </w:r>
          </w:p>
        </w:tc>
        <w:tc>
          <w:tcPr>
            <w:tcW w:type="dxa" w:w="4543"/>
          </w:tcPr>
          <w:p>
            <w:pPr>
              <w:spacing w:after="40" w:before="40"/>
            </w:pPr>
            <w:r>
              <w:rPr>
                <w:b w:val="0"/>
                <w:i w:val="0"/>
                <w:sz w:val="18"/>
              </w:rPr>
              <w:t>CMP-DOC-04</w:t>
            </w:r>
          </w:p>
        </w:tc>
      </w:tr>
      <w:tr>
        <w:tc>
          <w:tcPr>
            <w:tcW w:type="dxa" w:w="4543"/>
            <w:shd w:val="clear" w:color="auto" w:fill="F5F8FB"/>
          </w:tcPr>
          <w:p>
            <w:pPr>
              <w:spacing w:after="40" w:before="40"/>
            </w:pPr>
            <w:r>
              <w:rPr>
                <w:b w:val="0"/>
                <w:i w:val="0"/>
                <w:sz w:val="18"/>
              </w:rPr>
              <w:t>Allocation of requirements to software components</w:t>
            </w:r>
          </w:p>
        </w:tc>
        <w:tc>
          <w:tcPr>
            <w:tcW w:type="dxa" w:w="4543"/>
            <w:shd w:val="clear" w:color="auto" w:fill="F5F8FB"/>
          </w:tcPr>
          <w:p>
            <w:pPr>
              <w:spacing w:after="40" w:before="40"/>
            </w:pPr>
            <w:r>
              <w:rPr>
                <w:b w:val="0"/>
                <w:i w:val="0"/>
                <w:sz w:val="18"/>
              </w:rPr>
              <w:t>CMP-DOC-06</w:t>
            </w:r>
          </w:p>
        </w:tc>
      </w:tr>
      <w:tr>
        <w:tc>
          <w:tcPr>
            <w:tcW w:type="dxa" w:w="4543"/>
          </w:tcPr>
          <w:p>
            <w:pPr>
              <w:spacing w:after="40" w:before="40"/>
            </w:pPr>
            <w:r>
              <w:rPr>
                <w:b w:val="0"/>
                <w:i w:val="0"/>
                <w:sz w:val="18"/>
              </w:rPr>
              <w:t>Architecture, technology choices, deployment topology</w:t>
            </w:r>
          </w:p>
        </w:tc>
        <w:tc>
          <w:tcPr>
            <w:tcW w:type="dxa" w:w="4543"/>
          </w:tcPr>
          <w:p>
            <w:pPr>
              <w:spacing w:after="40" w:before="40"/>
            </w:pPr>
            <w:r>
              <w:rPr>
                <w:b w:val="0"/>
                <w:i w:val="0"/>
                <w:sz w:val="18"/>
              </w:rPr>
              <w:t>CMP-DOC-07 … CMP-DOC-09</w:t>
            </w:r>
          </w:p>
        </w:tc>
      </w:tr>
      <w:tr>
        <w:tc>
          <w:tcPr>
            <w:tcW w:type="dxa" w:w="4543"/>
            <w:shd w:val="clear" w:color="auto" w:fill="F5F8FB"/>
          </w:tcPr>
          <w:p>
            <w:pPr>
              <w:spacing w:after="40" w:before="40"/>
            </w:pPr>
            <w:r>
              <w:rPr>
                <w:b w:val="0"/>
                <w:i w:val="0"/>
                <w:sz w:val="18"/>
              </w:rPr>
              <w:t>API contracts</w:t>
            </w:r>
          </w:p>
        </w:tc>
        <w:tc>
          <w:tcPr>
            <w:tcW w:type="dxa" w:w="4543"/>
            <w:shd w:val="clear" w:color="auto" w:fill="F5F8FB"/>
          </w:tcPr>
          <w:p>
            <w:pPr>
              <w:spacing w:after="40" w:before="40"/>
            </w:pPr>
            <w:r>
              <w:rPr>
                <w:b w:val="0"/>
                <w:i w:val="0"/>
                <w:sz w:val="18"/>
              </w:rPr>
              <w:t>CMP-DOC-10</w:t>
            </w:r>
          </w:p>
        </w:tc>
      </w:tr>
      <w:tr>
        <w:tc>
          <w:tcPr>
            <w:tcW w:type="dxa" w:w="4543"/>
          </w:tcPr>
          <w:p>
            <w:pPr>
              <w:spacing w:after="40" w:before="40"/>
            </w:pPr>
            <w:r>
              <w:rPr>
                <w:b w:val="0"/>
                <w:i w:val="0"/>
                <w:sz w:val="18"/>
              </w:rPr>
              <w:t>Database design, indexing, partitioning strategy</w:t>
            </w:r>
          </w:p>
        </w:tc>
        <w:tc>
          <w:tcPr>
            <w:tcW w:type="dxa" w:w="4543"/>
          </w:tcPr>
          <w:p>
            <w:pPr>
              <w:spacing w:after="40" w:before="40"/>
            </w:pPr>
            <w:r>
              <w:rPr>
                <w:b w:val="0"/>
                <w:i w:val="0"/>
                <w:sz w:val="18"/>
              </w:rPr>
              <w:t>CMP-DOC-11</w:t>
            </w:r>
          </w:p>
        </w:tc>
      </w:tr>
      <w:tr>
        <w:tc>
          <w:tcPr>
            <w:tcW w:type="dxa" w:w="4543"/>
            <w:shd w:val="clear" w:color="auto" w:fill="F5F8FB"/>
          </w:tcPr>
          <w:p>
            <w:pPr>
              <w:spacing w:after="40" w:before="40"/>
            </w:pPr>
            <w:r>
              <w:rPr>
                <w:b w:val="0"/>
                <w:i w:val="0"/>
                <w:sz w:val="18"/>
              </w:rPr>
              <w:t>Visual design and interaction detail</w:t>
            </w:r>
          </w:p>
        </w:tc>
        <w:tc>
          <w:tcPr>
            <w:tcW w:type="dxa" w:w="4543"/>
            <w:shd w:val="clear" w:color="auto" w:fill="F5F8FB"/>
          </w:tcPr>
          <w:p>
            <w:pPr>
              <w:spacing w:after="40" w:before="40"/>
            </w:pPr>
            <w:r>
              <w:rPr>
                <w:b w:val="0"/>
                <w:i w:val="0"/>
                <w:sz w:val="18"/>
              </w:rPr>
              <w:t>CMP-DOC-12</w:t>
            </w:r>
          </w:p>
        </w:tc>
      </w:tr>
      <w:tr>
        <w:tc>
          <w:tcPr>
            <w:tcW w:type="dxa" w:w="4543"/>
          </w:tcPr>
          <w:p>
            <w:pPr>
              <w:spacing w:after="40" w:before="40"/>
            </w:pPr>
            <w:r>
              <w:rPr>
                <w:b/>
                <w:i w:val="0"/>
                <w:sz w:val="18"/>
              </w:rPr>
              <w:t>Security controls, threat model, cryptographic design</w:t>
            </w:r>
          </w:p>
        </w:tc>
        <w:tc>
          <w:tcPr>
            <w:tcW w:type="dxa" w:w="4543"/>
          </w:tcPr>
          <w:p>
            <w:pPr>
              <w:spacing w:after="40" w:before="40"/>
            </w:pPr>
            <w:r>
              <w:rPr>
                <w:b/>
                <w:i w:val="0"/>
                <w:sz w:val="18"/>
              </w:rPr>
              <w:t>CMP-DOC-13</w:t>
            </w:r>
          </w:p>
        </w:tc>
      </w:tr>
      <w:tr>
        <w:tc>
          <w:tcPr>
            <w:tcW w:type="dxa" w:w="4543"/>
            <w:shd w:val="clear" w:color="auto" w:fill="F5F8FB"/>
          </w:tcPr>
          <w:p>
            <w:pPr>
              <w:spacing w:after="40" w:before="40"/>
            </w:pPr>
            <w:r>
              <w:rPr>
                <w:b w:val="0"/>
                <w:i w:val="0"/>
                <w:sz w:val="18"/>
              </w:rPr>
              <w:t>Payment integration mechanics</w:t>
            </w:r>
          </w:p>
        </w:tc>
        <w:tc>
          <w:tcPr>
            <w:tcW w:type="dxa" w:w="4543"/>
            <w:shd w:val="clear" w:color="auto" w:fill="F5F8FB"/>
          </w:tcPr>
          <w:p>
            <w:pPr>
              <w:spacing w:after="40" w:before="40"/>
            </w:pPr>
            <w:r>
              <w:rPr>
                <w:b w:val="0"/>
                <w:i w:val="0"/>
                <w:sz w:val="18"/>
              </w:rPr>
              <w:t>CMP-DOC-14</w:t>
            </w:r>
          </w:p>
        </w:tc>
      </w:tr>
      <w:tr>
        <w:tc>
          <w:tcPr>
            <w:tcW w:type="dxa" w:w="4543"/>
          </w:tcPr>
          <w:p>
            <w:pPr>
              <w:spacing w:after="40" w:before="40"/>
            </w:pPr>
            <w:r>
              <w:rPr>
                <w:b w:val="0"/>
                <w:i w:val="0"/>
                <w:sz w:val="18"/>
              </w:rPr>
              <w:t>Test plans, environments, tooling</w:t>
            </w:r>
          </w:p>
        </w:tc>
        <w:tc>
          <w:tcPr>
            <w:tcW w:type="dxa" w:w="4543"/>
          </w:tcPr>
          <w:p>
            <w:pPr>
              <w:spacing w:after="40" w:before="40"/>
            </w:pPr>
            <w:r>
              <w:rPr>
                <w:b w:val="0"/>
                <w:i w:val="0"/>
                <w:sz w:val="18"/>
              </w:rPr>
              <w:t>CMP-DOC-18</w:t>
            </w:r>
          </w:p>
        </w:tc>
      </w:tr>
      <w:tr>
        <w:tc>
          <w:tcPr>
            <w:tcW w:type="dxa" w:w="4543"/>
            <w:shd w:val="clear" w:color="auto" w:fill="F5F8FB"/>
          </w:tcPr>
          <w:p>
            <w:pPr>
              <w:spacing w:after="40" w:before="40"/>
            </w:pPr>
            <w:r>
              <w:rPr>
                <w:b w:val="0"/>
                <w:i w:val="0"/>
                <w:sz w:val="18"/>
              </w:rPr>
              <w:t>Infrastructure sizing, monitoring stack, alerting configuration</w:t>
            </w:r>
          </w:p>
        </w:tc>
        <w:tc>
          <w:tcPr>
            <w:tcW w:type="dxa" w:w="4543"/>
            <w:shd w:val="clear" w:color="auto" w:fill="F5F8FB"/>
          </w:tcPr>
          <w:p>
            <w:pPr>
              <w:spacing w:after="40" w:before="40"/>
            </w:pPr>
            <w:r>
              <w:rPr>
                <w:b w:val="0"/>
                <w:i w:val="0"/>
                <w:sz w:val="18"/>
              </w:rPr>
              <w:t>CMP-DOC-19</w:t>
            </w:r>
          </w:p>
        </w:tc>
      </w:tr>
    </w:tbl>
    <w:p>
      <w:pPr>
        <w:spacing w:after="80"/>
      </w:pPr>
    </w:p>
    <w:p>
      <w:r>
        <w:rPr>
          <w:b/>
          <w:i w:val="0"/>
        </w:rPr>
        <w:t>On the boundary with CMP-DOC-13.</w:t>
      </w:r>
      <w:r>
        <w:rPr>
          <w:b w:val="0"/>
          <w:i w:val="0"/>
        </w:rPr>
        <w:t xml:space="preserve"> This document states the **security posture the</w:t>
      </w:r>
    </w:p>
    <w:p>
      <w:r>
        <w:rPr>
          <w:b w:val="0"/>
          <w:i w:val="0"/>
        </w:rPr>
        <w:t>business requires</w:t>
      </w:r>
      <w:r>
        <w:rPr>
          <w:b/>
          <w:i w:val="0"/>
        </w:rPr>
        <w:t xml:space="preserve"> — what must be true, measurably. CMP-DOC-13 states </w:t>
      </w:r>
      <w:r>
        <w:rPr>
          <w:b w:val="0"/>
          <w:i w:val="0"/>
        </w:rPr>
        <w:t>how** it is</w:t>
      </w:r>
    </w:p>
    <w:p>
      <w:r>
        <w:rPr>
          <w:b w:val="0"/>
          <w:i w:val="0"/>
        </w:rPr>
        <w:t xml:space="preserve">achieved. </w:t>
      </w:r>
      <w:r>
        <w:rPr>
          <w:rFonts w:ascii="Consolas" w:hAnsi="Consolas"/>
          <w:b w:val="0"/>
          <w:i w:val="0"/>
          <w:color w:val="2C4A6E"/>
          <w:sz w:val="19"/>
        </w:rPr>
        <w:t>NFR-053</w:t>
      </w:r>
      <w:r>
        <w:rPr>
          <w:b w:val="0"/>
          <w:i w:val="0"/>
        </w:rPr>
        <w:t xml:space="preserve"> requires that credentials never be recoverable from storage;</w:t>
      </w:r>
    </w:p>
    <w:p>
      <w:r>
        <w:rPr>
          <w:b w:val="0"/>
          <w:i w:val="0"/>
        </w:rPr>
        <w:t>CMP-DOC-13 chooses the mechanism.</w:t>
      </w:r>
    </w:p>
    <w:p>
      <w:pPr>
        <w:pStyle w:val="Heading2"/>
      </w:pPr>
      <w:r>
        <w:rPr>
          <w:b/>
          <w:i w:val="0"/>
          <w:color w:val="1F3A5F"/>
          <w:sz w:val="29"/>
        </w:rPr>
        <w:t>0.7 Intended Audience</w:t>
      </w:r>
    </w:p>
    <w:p>
      <w:r>
        <w:rPr>
          <w:b w:val="0"/>
          <w:i w:val="0"/>
        </w:rPr>
        <w:t>Solution Architects · Software Architects · QA Engineers · DevOps Engineers · Security</w:t>
      </w:r>
    </w:p>
    <w:p>
      <w:r>
        <w:rPr>
          <w:b w:val="0"/>
          <w:i w:val="0"/>
        </w:rPr>
        <w:t>Engineers · Android Developers · Backend Developers · UI/UX Designers · Product Owners ·</w:t>
      </w:r>
    </w:p>
    <w:p>
      <w:r>
        <w:rPr>
          <w:b w:val="0"/>
          <w:i w:val="0"/>
        </w:rPr>
        <w:t>Technical Leads.</w:t>
      </w:r>
    </w:p>
    <w:p>
      <w:pPr>
        <w:pStyle w:val="Heading2"/>
      </w:pPr>
      <w:r>
        <w:rPr>
          <w:b/>
          <w:i w:val="0"/>
          <w:color w:val="1F3A5F"/>
          <w:sz w:val="29"/>
        </w:rPr>
        <w:t>0.8 Basis of This Document — and Two Material Qualifications</w:t>
      </w:r>
    </w:p>
    <w:p>
      <w:pPr>
        <w:pStyle w:val="Heading3"/>
      </w:pPr>
      <w:r>
        <w:rPr>
          <w:b/>
          <w:i w:val="0"/>
          <w:color w:val="4A6785"/>
          <w:sz w:val="24"/>
        </w:rPr>
        <w:t>0.8.1 Source</w:t>
      </w:r>
    </w:p>
    <w:p>
      <w:r>
        <w:rPr>
          <w:b/>
          <w:i w:val="0"/>
        </w:rPr>
        <w:t>FACT.</w:t>
      </w:r>
      <w:r>
        <w:rPr>
          <w:b w:val="0"/>
          <w:i w:val="0"/>
        </w:rPr>
        <w:t xml:space="preserve"> Derived from </w:t>
      </w:r>
      <w:r>
        <w:rPr>
          <w:b/>
          <w:i w:val="0"/>
        </w:rPr>
        <w:t>CMP-DOC-01</w:t>
      </w:r>
      <w:r>
        <w:rPr>
          <w:b w:val="0"/>
          <w:i w:val="0"/>
        </w:rPr>
        <w:t xml:space="preserve">, </w:t>
      </w:r>
      <w:r>
        <w:rPr>
          <w:b/>
          <w:i w:val="0"/>
        </w:rPr>
        <w:t>CMP-DOC-02</w:t>
      </w:r>
      <w:r>
        <w:rPr>
          <w:b w:val="0"/>
          <w:i w:val="0"/>
        </w:rPr>
        <w:t xml:space="preserve">, </w:t>
      </w:r>
      <w:r>
        <w:rPr>
          <w:b/>
          <w:i w:val="0"/>
        </w:rPr>
        <w:t>CMP-DOC-03</w:t>
      </w:r>
      <w:r>
        <w:rPr>
          <w:b w:val="0"/>
          <w:i w:val="0"/>
        </w:rPr>
        <w:t xml:space="preserve"> and </w:t>
      </w:r>
      <w:r>
        <w:rPr>
          <w:b/>
          <w:i w:val="0"/>
        </w:rPr>
        <w:t>CMP-DOC-04</w:t>
      </w:r>
      <w:r>
        <w:rPr>
          <w:b w:val="0"/>
          <w:i w:val="0"/>
        </w:rPr>
        <w:t>,</w:t>
      </w:r>
    </w:p>
    <w:p>
      <w:r>
        <w:rPr>
          <w:b w:val="0"/>
          <w:i w:val="0"/>
        </w:rPr>
        <w:t>all v0.1, and from no other source. No new evidence, research or business decision became</w:t>
      </w:r>
    </w:p>
    <w:p>
      <w:r>
        <w:rPr>
          <w:b w:val="0"/>
          <w:i w:val="0"/>
        </w:rPr>
        <w:t>available.</w:t>
      </w:r>
    </w:p>
    <w:p>
      <w:pPr>
        <w:pStyle w:val="Heading3"/>
      </w:pPr>
      <w:r>
        <w:rPr>
          <w:b/>
          <w:i w:val="0"/>
          <w:color w:val="4A6785"/>
          <w:sz w:val="24"/>
        </w:rPr>
        <w:t>0.8.2 Qualification 1 — Four Unapproved Predecessors</w:t>
      </w: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WARNING.</w:t>
            </w:r>
            <w:r>
              <w:rPr>
                <w:b w:val="0"/>
                <w:i w:val="0"/>
                <w:color w:val="7A330F"/>
                <w:sz w:val="19"/>
              </w:rPr>
              <w:t xml:space="preserve"> All four predecessors are at status </w:t>
            </w:r>
            <w:r>
              <w:rPr>
                <w:rFonts w:ascii="Consolas" w:hAnsi="Consolas"/>
                <w:b w:val="0"/>
                <w:i w:val="0"/>
                <w:color w:val="2C4A6E"/>
                <w:sz w:val="17"/>
              </w:rPr>
              <w:t>Draft</w:t>
            </w:r>
            <w:r>
              <w:rPr>
                <w:b w:val="0"/>
                <w:i w:val="0"/>
                <w:color w:val="7A330F"/>
                <w:sz w:val="19"/>
              </w:rPr>
              <w:t xml:space="preserve">. This document rests on an unapproved chain </w:t>
            </w:r>
            <w:r>
              <w:rPr>
                <w:b/>
                <w:i w:val="0"/>
                <w:color w:val="7A330F"/>
                <w:sz w:val="19"/>
              </w:rPr>
              <w:t>four documents deep</w:t>
            </w:r>
            <w:r>
              <w:rPr>
                <w:b w:val="0"/>
                <w:i w:val="0"/>
                <w:color w:val="7A330F"/>
                <w:sz w:val="19"/>
              </w:rPr>
              <w:t xml:space="preserve">. Recorded as </w:t>
            </w:r>
            <w:r>
              <w:rPr>
                <w:rFonts w:ascii="Consolas" w:hAnsi="Consolas"/>
                <w:b w:val="0"/>
                <w:i w:val="0"/>
                <w:color w:val="2C4A6E"/>
                <w:sz w:val="17"/>
              </w:rPr>
              <w:t>NFR-RISK-001</w:t>
            </w:r>
            <w:r>
              <w:rPr>
                <w:b w:val="0"/>
                <w:i w:val="0"/>
                <w:color w:val="7A330F"/>
                <w:sz w:val="19"/>
              </w:rPr>
              <w:t xml:space="preserve"> and in </w:t>
            </w:r>
            <w:r>
              <w:rPr>
                <w:rFonts w:ascii="Consolas" w:hAnsi="Consolas"/>
                <w:b w:val="0"/>
                <w:i w:val="0"/>
                <w:color w:val="2C4A6E"/>
                <w:sz w:val="17"/>
              </w:rPr>
              <w:t>Document_Change_Log.md</w:t>
            </w:r>
            <w:r>
              <w:rPr>
                <w:b w:val="0"/>
                <w:i w:val="0"/>
                <w:color w:val="7A330F"/>
                <w:sz w:val="19"/>
              </w:rPr>
              <w:t xml:space="preserve"> conflict entry </w:t>
            </w:r>
            <w:r>
              <w:rPr>
                <w:b/>
                <w:i w:val="0"/>
                <w:color w:val="7A330F"/>
                <w:sz w:val="19"/>
              </w:rPr>
              <w:t>CC-005</w:t>
            </w:r>
            <w:r>
              <w:rPr>
                <w:b w:val="0"/>
                <w:i w:val="0"/>
                <w:color w:val="7A330F"/>
                <w:sz w:val="19"/>
              </w:rPr>
              <w:t>.</w:t>
            </w:r>
          </w:p>
        </w:tc>
      </w:tr>
    </w:tbl>
    <w:p>
      <w:pPr>
        <w:spacing w:after="80"/>
      </w:pPr>
    </w:p>
    <w:p>
      <w:pPr>
        <w:pStyle w:val="Heading3"/>
      </w:pPr>
      <w:r>
        <w:rPr>
          <w:b/>
          <w:i w:val="0"/>
          <w:color w:val="4A6785"/>
          <w:sz w:val="24"/>
        </w:rPr>
        <w:t>0.8.3 Qualification 2 — No Target Value Has Been Approved, and None Is Invented</w:t>
      </w:r>
    </w:p>
    <w:p>
      <w:r>
        <w:rPr>
          <w:b w:val="0"/>
          <w:i w:val="0"/>
        </w:rPr>
        <w:t>This is the defining constraint on this document, and it deserves plain statement.</w:t>
      </w:r>
    </w:p>
    <w:p>
      <w:r>
        <w:rPr>
          <w:b/>
          <w:i w:val="0"/>
        </w:rPr>
        <w:t>FACT.</w:t>
      </w:r>
      <w:r>
        <w:rPr>
          <w:b w:val="0"/>
          <w:i w:val="0"/>
        </w:rPr>
        <w:t xml:space="preserve"> </w:t>
      </w:r>
      <w:r>
        <w:rPr>
          <w:rFonts w:ascii="Consolas" w:hAnsi="Consolas"/>
          <w:b w:val="0"/>
          <w:i w:val="0"/>
          <w:color w:val="2C4A6E"/>
          <w:sz w:val="19"/>
        </w:rPr>
        <w:t>BAD-DEC-018</w:t>
      </w:r>
      <w:r>
        <w:rPr>
          <w:b w:val="0"/>
          <w:i w:val="0"/>
        </w:rPr>
        <w:t xml:space="preserve"> (set KPI targets) is unresolved. No performance budget,</w:t>
      </w:r>
    </w:p>
    <w:p>
      <w:r>
        <w:rPr>
          <w:b w:val="0"/>
          <w:i w:val="0"/>
        </w:rPr>
        <w:t>availability commitment, capacity forecast, response-time expectation or cost ceiling has</w:t>
      </w:r>
    </w:p>
    <w:p>
      <w:r>
        <w:rPr>
          <w:b w:val="0"/>
          <w:i w:val="0"/>
        </w:rPr>
        <w:t xml:space="preserve">been supplied or approved. CMP-DOC-01 </w:t>
      </w:r>
      <w:r>
        <w:rPr>
          <w:rFonts w:ascii="Consolas" w:hAnsi="Consolas"/>
          <w:b w:val="0"/>
          <w:i w:val="0"/>
          <w:color w:val="2C4A6E"/>
          <w:sz w:val="19"/>
        </w:rPr>
        <w:t>BAD-CON-018</w:t>
      </w:r>
      <w:r>
        <w:rPr>
          <w:b w:val="0"/>
          <w:i w:val="0"/>
        </w:rPr>
        <w:t xml:space="preserve"> records that no user research, market</w:t>
      </w:r>
    </w:p>
    <w:p>
      <w:r>
        <w:rPr>
          <w:b w:val="0"/>
          <w:i w:val="0"/>
        </w:rPr>
        <w:t>data or operational history exists from which such values could be derived.</w:t>
      </w:r>
    </w:p>
    <w:p>
      <w:r>
        <w:rPr>
          <w:rFonts w:ascii="Consolas" w:hAnsi="Consolas"/>
          <w:b w:val="0"/>
          <w:i w:val="0"/>
          <w:color w:val="2C4A6E"/>
          <w:sz w:val="19"/>
        </w:rPr>
        <w:t>README.md</w:t>
      </w:r>
      <w:r>
        <w:rPr>
          <w:b w:val="0"/>
          <w:i w:val="0"/>
        </w:rPr>
        <w:t xml:space="preserve"> §9.2 prohibits inventing SLA commitments.</w:t>
      </w:r>
    </w:p>
    <w:p>
      <w:r>
        <w:rPr>
          <w:b/>
          <w:i w:val="0"/>
        </w:rPr>
        <w:t>Therefore this document does not state a number where the business has not set one.</w:t>
      </w:r>
    </w:p>
    <w:p>
      <w:r>
        <w:rPr>
          <w:b w:val="0"/>
          <w:i w:val="0"/>
        </w:rPr>
        <w:t>Instead, every quality requirement states the metric precisely enough that a target can be</w:t>
      </w:r>
    </w:p>
    <w:p>
      <w:r>
        <w:rPr>
          <w:b w:val="0"/>
          <w:i w:val="0"/>
        </w:rPr>
        <w:t>attached the moment one is decided, and §19 sets out how to arrive at each.</w:t>
      </w:r>
    </w:p>
    <w:p>
      <w:pPr>
        <w:pStyle w:val="CMPCaption"/>
      </w:pPr>
      <w:r>
        <w:rPr>
          <w:i/>
        </w:rPr>
        <w:t>Table 6 — 0.8.3 Qualification 2 — No Target Value Has Been Approved, and None Is Invented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Target class</w:t>
            </w:r>
          </w:p>
        </w:tc>
        <w:tc>
          <w:tcPr>
            <w:tcW w:type="dxa" w:w="3029"/>
            <w:shd w:val="clear" w:color="auto" w:fill="1F3A5F"/>
          </w:tcPr>
          <w:p>
            <w:pPr>
              <w:spacing w:after="40" w:before="40"/>
            </w:pPr>
            <w:r>
              <w:rPr>
                <w:b/>
                <w:i w:val="0"/>
                <w:color w:val="FFFFFF"/>
                <w:sz w:val="18"/>
              </w:rPr>
              <w:t>Meaning</w:t>
            </w:r>
          </w:p>
        </w:tc>
        <w:tc>
          <w:tcPr>
            <w:tcW w:type="dxa" w:w="3029"/>
            <w:shd w:val="clear" w:color="auto" w:fill="1F3A5F"/>
          </w:tcPr>
          <w:p>
            <w:pPr>
              <w:spacing w:after="40" w:before="40"/>
            </w:pPr>
            <w:r>
              <w:rPr>
                <w:b/>
                <w:i w:val="0"/>
                <w:color w:val="FFFFFF"/>
                <w:sz w:val="18"/>
              </w:rPr>
              <w:t>Count</w:t>
            </w:r>
          </w:p>
        </w:tc>
      </w:tr>
      <w:tr>
        <w:tc>
          <w:tcPr>
            <w:tcW w:type="dxa" w:w="3029"/>
          </w:tcPr>
          <w:p>
            <w:pPr>
              <w:spacing w:after="40" w:before="40"/>
            </w:pPr>
            <w:r>
              <w:rPr>
                <w:b/>
                <w:i w:val="0"/>
                <w:sz w:val="18"/>
              </w:rPr>
              <w:t>Absolute</w:t>
            </w:r>
            <w:r>
              <w:rPr>
                <w:b w:val="0"/>
                <w:i w:val="0"/>
                <w:sz w:val="18"/>
              </w:rPr>
              <w:t xml:space="preserve"> (‡)</w:t>
            </w:r>
          </w:p>
        </w:tc>
        <w:tc>
          <w:tcPr>
            <w:tcW w:type="dxa" w:w="3029"/>
          </w:tcPr>
          <w:p>
            <w:pPr>
              <w:spacing w:after="40" w:before="40"/>
            </w:pPr>
            <w:r>
              <w:rPr>
                <w:b w:val="0"/>
                <w:i w:val="0"/>
                <w:sz w:val="18"/>
              </w:rPr>
              <w:t>Derived from an absolute business rule already approved in the chain. Not invented — the rule itself fixes the value (typically zero or 100%).</w:t>
            </w:r>
          </w:p>
        </w:tc>
        <w:tc>
          <w:tcPr>
            <w:tcW w:type="dxa" w:w="3029"/>
          </w:tcPr>
          <w:p>
            <w:pPr>
              <w:spacing w:after="40" w:before="40"/>
            </w:pPr>
            <w:r>
              <w:rPr>
                <w:b w:val="0"/>
                <w:i w:val="0"/>
                <w:sz w:val="18"/>
              </w:rPr>
              <w:t>44</w:t>
            </w:r>
          </w:p>
        </w:tc>
      </w:tr>
      <w:tr>
        <w:tc>
          <w:tcPr>
            <w:tcW w:type="dxa" w:w="3029"/>
            <w:shd w:val="clear" w:color="auto" w:fill="F5F8FB"/>
          </w:tcPr>
          <w:p>
            <w:pPr>
              <w:spacing w:after="40" w:before="40"/>
            </w:pPr>
            <w:r>
              <w:rPr>
                <w:b/>
                <w:i w:val="0"/>
                <w:sz w:val="18"/>
              </w:rPr>
              <w:t>Stated</w:t>
            </w:r>
          </w:p>
        </w:tc>
        <w:tc>
          <w:tcPr>
            <w:tcW w:type="dxa" w:w="3029"/>
            <w:shd w:val="clear" w:color="auto" w:fill="F5F8FB"/>
          </w:tcPr>
          <w:p>
            <w:pPr>
              <w:spacing w:after="40" w:before="40"/>
            </w:pPr>
            <w:r>
              <w:rPr>
                <w:b w:val="0"/>
                <w:i w:val="0"/>
                <w:sz w:val="18"/>
              </w:rPr>
              <w:t xml:space="preserve">A non-numeric target that is decidable today without a business decision — </w:t>
            </w:r>
            <w:r>
              <w:rPr>
                <w:b w:val="0"/>
                <w:i/>
                <w:sz w:val="18"/>
              </w:rPr>
              <w:t>sub-linear</w:t>
            </w:r>
            <w:r>
              <w:rPr>
                <w:b w:val="0"/>
                <w:i w:val="0"/>
                <w:sz w:val="18"/>
              </w:rPr>
              <w:t xml:space="preserve">, </w:t>
            </w:r>
            <w:r>
              <w:rPr>
                <w:b w:val="0"/>
                <w:i/>
                <w:sz w:val="18"/>
              </w:rPr>
              <w:t>configurable</w:t>
            </w:r>
            <w:r>
              <w:rPr>
                <w:b w:val="0"/>
                <w:i w:val="0"/>
                <w:sz w:val="18"/>
              </w:rPr>
              <w:t xml:space="preserve">, </w:t>
            </w:r>
            <w:r>
              <w:rPr>
                <w:b w:val="0"/>
                <w:i/>
                <w:sz w:val="18"/>
              </w:rPr>
              <w:t>full compliance</w:t>
            </w:r>
            <w:r>
              <w:rPr>
                <w:b w:val="0"/>
                <w:i w:val="0"/>
                <w:sz w:val="18"/>
              </w:rPr>
              <w:t xml:space="preserve">, </w:t>
            </w:r>
            <w:r>
              <w:rPr>
                <w:b w:val="0"/>
                <w:i/>
                <w:sz w:val="18"/>
              </w:rPr>
              <w:t>no degradation</w:t>
            </w:r>
            <w:r>
              <w:rPr>
                <w:b w:val="0"/>
                <w:i w:val="0"/>
                <w:sz w:val="18"/>
              </w:rPr>
              <w:t xml:space="preserve">, </w:t>
            </w:r>
            <w:r>
              <w:rPr>
                <w:b w:val="0"/>
                <w:i/>
                <w:sz w:val="18"/>
              </w:rPr>
              <w:t>instrumented from R1</w:t>
            </w:r>
            <w:r>
              <w:rPr>
                <w:b w:val="0"/>
                <w:i w:val="0"/>
                <w:sz w:val="18"/>
              </w:rPr>
              <w:t>. Real targets, verifiable, and not numbers anyone had to guess.</w:t>
            </w:r>
          </w:p>
        </w:tc>
        <w:tc>
          <w:tcPr>
            <w:tcW w:type="dxa" w:w="3029"/>
            <w:shd w:val="clear" w:color="auto" w:fill="F5F8FB"/>
          </w:tcPr>
          <w:p>
            <w:pPr>
              <w:spacing w:after="40" w:before="40"/>
            </w:pPr>
            <w:r>
              <w:rPr>
                <w:b w:val="0"/>
                <w:i w:val="0"/>
                <w:sz w:val="18"/>
              </w:rPr>
              <w:t>49</w:t>
            </w:r>
          </w:p>
        </w:tc>
      </w:tr>
      <w:tr>
        <w:tc>
          <w:tcPr>
            <w:tcW w:type="dxa" w:w="3029"/>
          </w:tcPr>
          <w:p>
            <w:pPr>
              <w:spacing w:after="40" w:before="40"/>
            </w:pPr>
            <w:r>
              <w:rPr>
                <w:b/>
                <w:i w:val="0"/>
                <w:sz w:val="18"/>
              </w:rPr>
              <w:t>`[TBD-BUS]`</w:t>
            </w:r>
          </w:p>
        </w:tc>
        <w:tc>
          <w:tcPr>
            <w:tcW w:type="dxa" w:w="3029"/>
          </w:tcPr>
          <w:p>
            <w:pPr>
              <w:spacing w:after="40" w:before="40"/>
            </w:pPr>
            <w:r>
              <w:rPr>
                <w:b w:val="0"/>
                <w:i w:val="0"/>
                <w:sz w:val="18"/>
              </w:rPr>
              <w:t xml:space="preserve">A numeric value requiring a Project Owner business decision, chiefly </w:t>
            </w:r>
            <w:r>
              <w:rPr>
                <w:rFonts w:ascii="Consolas" w:hAnsi="Consolas"/>
                <w:b w:val="0"/>
                <w:i w:val="0"/>
                <w:color w:val="2C4A6E"/>
                <w:sz w:val="16"/>
              </w:rPr>
              <w:t>BAD-DEC-018</w:t>
            </w:r>
            <w:r>
              <w:rPr>
                <w:b w:val="0"/>
                <w:i w:val="0"/>
                <w:sz w:val="18"/>
              </w:rPr>
              <w:t>.</w:t>
            </w:r>
          </w:p>
        </w:tc>
        <w:tc>
          <w:tcPr>
            <w:tcW w:type="dxa" w:w="3029"/>
          </w:tcPr>
          <w:p>
            <w:pPr>
              <w:spacing w:after="40" w:before="40"/>
            </w:pPr>
            <w:r>
              <w:rPr>
                <w:b w:val="0"/>
                <w:i w:val="0"/>
                <w:sz w:val="18"/>
              </w:rPr>
              <w:t>47</w:t>
            </w:r>
          </w:p>
        </w:tc>
      </w:tr>
      <w:tr>
        <w:tc>
          <w:tcPr>
            <w:tcW w:type="dxa" w:w="3029"/>
            <w:shd w:val="clear" w:color="auto" w:fill="F5F8FB"/>
          </w:tcPr>
          <w:p>
            <w:pPr>
              <w:spacing w:after="40" w:before="40"/>
            </w:pPr>
            <w:r>
              <w:rPr>
                <w:b/>
                <w:i w:val="0"/>
                <w:sz w:val="18"/>
              </w:rPr>
              <w:t>`[TBD-TECH]`</w:t>
            </w:r>
          </w:p>
        </w:tc>
        <w:tc>
          <w:tcPr>
            <w:tcW w:type="dxa" w:w="3029"/>
            <w:shd w:val="clear" w:color="auto" w:fill="F5F8FB"/>
          </w:tcPr>
          <w:p>
            <w:pPr>
              <w:spacing w:after="40" w:before="40"/>
            </w:pPr>
            <w:r>
              <w:rPr>
                <w:b w:val="0"/>
                <w:i w:val="0"/>
                <w:sz w:val="18"/>
              </w:rPr>
              <w:t>Requires an architecture or engineering decision; routed to CMP-DOC-07 / CMP-DOC-09 / CMP-DOC-19.</w:t>
            </w:r>
          </w:p>
        </w:tc>
        <w:tc>
          <w:tcPr>
            <w:tcW w:type="dxa" w:w="3029"/>
            <w:shd w:val="clear" w:color="auto" w:fill="F5F8FB"/>
          </w:tcPr>
          <w:p>
            <w:pPr>
              <w:spacing w:after="40" w:before="40"/>
            </w:pPr>
            <w:r>
              <w:rPr>
                <w:b w:val="0"/>
                <w:i w:val="0"/>
                <w:sz w:val="18"/>
              </w:rPr>
              <w:t>22</w:t>
            </w:r>
          </w:p>
        </w:tc>
      </w:tr>
    </w:tbl>
    <w:p>
      <w:pPr>
        <w:spacing w:after="80"/>
      </w:pPr>
    </w:p>
    <w:p>
      <w:r>
        <w:rPr>
          <w:b w:val="0"/>
          <w:i w:val="0"/>
        </w:rPr>
        <w:t>**Ninety-three of 162 requirements (57%) therefore carry a target that is enforceable</w:t>
      </w:r>
    </w:p>
    <w:p>
      <w:r>
        <w:rPr>
          <w:b w:val="0"/>
          <w:i w:val="0"/>
        </w:rPr>
        <w:t xml:space="preserve">today** — the 44 Absolute plus the 49 Stated. Only the 47 </w:t>
      </w:r>
      <w:r>
        <w:rPr>
          <w:rFonts w:ascii="Consolas" w:hAnsi="Consolas"/>
          <w:b w:val="0"/>
          <w:i w:val="0"/>
          <w:color w:val="2C4A6E"/>
          <w:sz w:val="19"/>
        </w:rPr>
        <w:t>[TBD-BUS]</w:t>
      </w:r>
      <w:r>
        <w:rPr>
          <w:b w:val="0"/>
          <w:i w:val="0"/>
        </w:rPr>
        <w:t xml:space="preserve"> genuinely await a</w:t>
      </w:r>
    </w:p>
    <w:p>
      <w:r>
        <w:rPr>
          <w:b w:val="0"/>
          <w:i w:val="0"/>
        </w:rPr>
        <w:t>number the business has not chosen.</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What "Absolute" means here, and why it is not invention.</w:t>
            </w:r>
            <w:r>
              <w:rPr>
                <w:b w:val="0"/>
                <w:i w:val="0"/>
                <w:color w:val="1B2E47"/>
                <w:sz w:val="19"/>
              </w:rPr>
              <w:t xml:space="preserve"> CMP-DOC-01 </w:t>
            </w:r>
            <w:r>
              <w:rPr>
                <w:rFonts w:ascii="Consolas" w:hAnsi="Consolas"/>
                <w:b w:val="0"/>
                <w:i w:val="0"/>
                <w:color w:val="2C4A6E"/>
                <w:sz w:val="17"/>
              </w:rPr>
              <w:t>BAD-RULE-027</w:t>
            </w:r>
            <w:r>
              <w:rPr>
                <w:b w:val="0"/>
                <w:i w:val="0"/>
                <w:color w:val="1B2E47"/>
                <w:sz w:val="19"/>
              </w:rPr>
              <w:t xml:space="preserve"> states that confirmed seats may never exceed seats offered. The corresponding quality requirement — seat over-allocation incidents: </w:t>
            </w:r>
            <w:r>
              <w:rPr>
                <w:b/>
                <w:i w:val="0"/>
                <w:color w:val="1B2E47"/>
                <w:sz w:val="19"/>
              </w:rPr>
              <w:t>zero</w:t>
            </w:r>
            <w:r>
              <w:rPr>
                <w:b w:val="0"/>
                <w:i w:val="0"/>
                <w:color w:val="1B2E47"/>
                <w:sz w:val="19"/>
              </w:rPr>
              <w:t xml:space="preserve"> — is not a performance target the author chose. It is the arithmetic consequence of an approved rule. The same applies to payment status integrity, audit completeness and safety-signal loss.</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RECOMMENDATION.</w:t>
            </w:r>
            <w:r>
              <w:rPr>
                <w:b w:val="0"/>
                <w:i w:val="0"/>
                <w:color w:val="1B2E47"/>
                <w:sz w:val="19"/>
              </w:rPr>
              <w:t xml:space="preserve"> A document full of </w:t>
            </w:r>
            <w:r>
              <w:rPr>
                <w:rFonts w:ascii="Consolas" w:hAnsi="Consolas"/>
                <w:b w:val="0"/>
                <w:i w:val="0"/>
                <w:color w:val="2C4A6E"/>
                <w:sz w:val="17"/>
              </w:rPr>
              <w:t>[TBD]</w:t>
            </w:r>
            <w:r>
              <w:rPr>
                <w:b w:val="0"/>
                <w:i w:val="0"/>
                <w:color w:val="1B2E47"/>
                <w:sz w:val="19"/>
              </w:rPr>
              <w:t xml:space="preserve"> is uncomfortable, and the temptation to populate it with plausible industry numbers is real. Resist it. A target the business has not chosen is a commitment nobody owns, and it will be measured, missed and argued about. §19 gives a cheap route to real numbers: measure the first release, then set targets from observed behaviour.</w:t>
            </w:r>
          </w:p>
        </w:tc>
      </w:tr>
    </w:tbl>
    <w:p>
      <w:pPr>
        <w:spacing w:after="80"/>
      </w:pPr>
    </w:p>
    <w:p>
      <w:pPr>
        <w:pStyle w:val="Heading2"/>
      </w:pPr>
      <w:r>
        <w:rPr>
          <w:b/>
          <w:i w:val="0"/>
          <w:color w:val="1F3A5F"/>
          <w:sz w:val="29"/>
        </w:rPr>
        <w:t>0.9 Statement Classification Convention</w:t>
      </w:r>
    </w:p>
    <w:p>
      <w:r>
        <w:rPr>
          <w:b w:val="0"/>
          <w:i w:val="0"/>
        </w:rPr>
        <w:t xml:space="preserve">As </w:t>
      </w:r>
      <w:r>
        <w:rPr>
          <w:rFonts w:ascii="Consolas" w:hAnsi="Consolas"/>
          <w:b w:val="0"/>
          <w:i w:val="0"/>
          <w:color w:val="2C4A6E"/>
          <w:sz w:val="19"/>
        </w:rPr>
        <w:t>README.md</w:t>
      </w:r>
      <w:r>
        <w:rPr>
          <w:b w:val="0"/>
          <w:i w:val="0"/>
        </w:rPr>
        <w:t xml:space="preserve"> §9.1. Markers used: </w:t>
      </w:r>
      <w:r>
        <w:rPr>
          <w:b/>
          <w:i w:val="0"/>
        </w:rPr>
        <w:t>FACT</w:t>
      </w:r>
      <w:r>
        <w:rPr>
          <w:b w:val="0"/>
          <w:i w:val="0"/>
        </w:rPr>
        <w:t xml:space="preserve">, </w:t>
      </w:r>
      <w:r>
        <w:rPr>
          <w:b/>
          <w:i w:val="0"/>
        </w:rPr>
        <w:t>ASSUMPTION</w:t>
      </w:r>
      <w:r>
        <w:rPr>
          <w:b w:val="0"/>
          <w:i w:val="0"/>
        </w:rPr>
        <w:t>, **BUSINESS DECISION</w:t>
      </w:r>
    </w:p>
    <w:p>
      <w:r>
        <w:rPr>
          <w:b w:val="0"/>
          <w:i w:val="0"/>
        </w:rPr>
        <w:t>REQUIRED</w:t>
      </w:r>
      <w:r>
        <w:rPr>
          <w:b/>
          <w:i w:val="0"/>
        </w:rPr>
        <w:t xml:space="preserve">, </w:t>
      </w:r>
      <w:r>
        <w:rPr>
          <w:b w:val="0"/>
          <w:i w:val="0"/>
        </w:rPr>
        <w:t>TECHNICAL DECISION REQUIRED</w:t>
      </w:r>
      <w:r>
        <w:rPr>
          <w:b/>
          <w:i w:val="0"/>
        </w:rPr>
        <w:t xml:space="preserve">, </w:t>
      </w:r>
      <w:r>
        <w:rPr>
          <w:b w:val="0"/>
          <w:i w:val="0"/>
        </w:rPr>
        <w:t>OPEN QUESTION</w:t>
      </w:r>
      <w:r>
        <w:rPr>
          <w:b/>
          <w:i w:val="0"/>
        </w:rPr>
        <w:t xml:space="preserve">, </w:t>
      </w:r>
      <w:r>
        <w:rPr>
          <w:b w:val="0"/>
          <w:i w:val="0"/>
        </w:rPr>
        <w:t>TBD</w:t>
      </w:r>
      <w:r>
        <w:rPr>
          <w:b/>
          <w:i w:val="0"/>
        </w:rPr>
        <w:t xml:space="preserve">, </w:t>
      </w:r>
      <w:r>
        <w:rPr>
          <w:b w:val="0"/>
          <w:i w:val="0"/>
        </w:rPr>
        <w:t>FUTURE</w:t>
      </w:r>
    </w:p>
    <w:p>
      <w:r>
        <w:rPr>
          <w:b w:val="0"/>
          <w:i w:val="0"/>
        </w:rPr>
        <w:t>CONSIDERATION</w:t>
      </w:r>
      <w:r>
        <w:rPr>
          <w:b/>
          <w:i w:val="0"/>
        </w:rPr>
        <w:t xml:space="preserve">, </w:t>
      </w:r>
      <w:r>
        <w:rPr>
          <w:b w:val="0"/>
          <w:i w:val="0"/>
        </w:rPr>
        <w:t>RECOMMENDATION**.</w:t>
      </w:r>
    </w:p>
    <w:p>
      <w:pPr>
        <w:pStyle w:val="Heading2"/>
      </w:pPr>
      <w:r>
        <w:rPr>
          <w:b/>
          <w:i w:val="0"/>
          <w:color w:val="1F3A5F"/>
          <w:sz w:val="29"/>
        </w:rPr>
        <w:t>0.10 Identifier Conventions</w:t>
      </w:r>
    </w:p>
    <w:p>
      <w:pPr>
        <w:pStyle w:val="CMPCaption"/>
      </w:pPr>
      <w:r>
        <w:rPr>
          <w:i/>
        </w:rPr>
        <w:t>Table 7 — 0.10 Identifier Conventions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NFR-nnn</w:t>
            </w:r>
          </w:p>
        </w:tc>
        <w:tc>
          <w:tcPr>
            <w:tcW w:type="dxa" w:w="3029"/>
          </w:tcPr>
          <w:p>
            <w:pPr>
              <w:spacing w:after="40" w:before="40"/>
            </w:pPr>
            <w:r>
              <w:rPr>
                <w:b w:val="0"/>
                <w:i w:val="0"/>
                <w:sz w:val="18"/>
              </w:rPr>
              <w:t>Quality requirement (</w:t>
            </w:r>
            <w:r>
              <w:rPr>
                <w:b/>
                <w:i w:val="0"/>
                <w:sz w:val="18"/>
              </w:rPr>
              <w:t>traceable</w:t>
            </w:r>
            <w:r>
              <w:rPr>
                <w:b w:val="0"/>
                <w:i w:val="0"/>
                <w:sz w:val="18"/>
              </w:rPr>
              <w:t>)</w:t>
            </w:r>
          </w:p>
        </w:tc>
        <w:tc>
          <w:tcPr>
            <w:tcW w:type="dxa" w:w="3029"/>
          </w:tcPr>
          <w:p>
            <w:pPr>
              <w:spacing w:after="40" w:before="40"/>
            </w:pPr>
            <w:r>
              <w:rPr>
                <w:b w:val="0"/>
                <w:i w:val="0"/>
                <w:sz w:val="18"/>
              </w:rPr>
              <w:t>5–17</w:t>
            </w:r>
          </w:p>
        </w:tc>
      </w:tr>
      <w:tr>
        <w:tc>
          <w:tcPr>
            <w:tcW w:type="dxa" w:w="3029"/>
            <w:shd w:val="clear" w:color="auto" w:fill="F5F8FB"/>
          </w:tcPr>
          <w:p>
            <w:pPr>
              <w:spacing w:after="40" w:before="40"/>
            </w:pPr>
            <w:r>
              <w:rPr>
                <w:rFonts w:ascii="Consolas" w:hAnsi="Consolas"/>
                <w:b w:val="0"/>
                <w:i w:val="0"/>
                <w:color w:val="2C4A6E"/>
                <w:sz w:val="16"/>
              </w:rPr>
              <w:t>NFR-QA-nn</w:t>
            </w:r>
          </w:p>
        </w:tc>
        <w:tc>
          <w:tcPr>
            <w:tcW w:type="dxa" w:w="3029"/>
            <w:shd w:val="clear" w:color="auto" w:fill="F5F8FB"/>
          </w:tcPr>
          <w:p>
            <w:pPr>
              <w:spacing w:after="40" w:before="40"/>
            </w:pPr>
            <w:r>
              <w:rPr>
                <w:b w:val="0"/>
                <w:i w:val="0"/>
                <w:sz w:val="18"/>
              </w:rPr>
              <w:t>Quality attribute</w:t>
            </w:r>
          </w:p>
        </w:tc>
        <w:tc>
          <w:tcPr>
            <w:tcW w:type="dxa" w:w="3029"/>
            <w:shd w:val="clear" w:color="auto" w:fill="F5F8FB"/>
          </w:tcPr>
          <w:p>
            <w:pPr>
              <w:spacing w:after="40" w:before="40"/>
            </w:pPr>
            <w:r>
              <w:rPr>
                <w:b w:val="0"/>
                <w:i w:val="0"/>
                <w:sz w:val="18"/>
              </w:rPr>
              <w:t>4</w:t>
            </w:r>
          </w:p>
        </w:tc>
      </w:tr>
      <w:tr>
        <w:tc>
          <w:tcPr>
            <w:tcW w:type="dxa" w:w="3029"/>
          </w:tcPr>
          <w:p>
            <w:pPr>
              <w:spacing w:after="40" w:before="40"/>
            </w:pPr>
            <w:r>
              <w:rPr>
                <w:rFonts w:ascii="Consolas" w:hAnsi="Consolas"/>
                <w:b w:val="0"/>
                <w:i w:val="0"/>
                <w:color w:val="2C4A6E"/>
                <w:sz w:val="16"/>
              </w:rPr>
              <w:t>NFR-ASM-nnn</w:t>
            </w:r>
          </w:p>
        </w:tc>
        <w:tc>
          <w:tcPr>
            <w:tcW w:type="dxa" w:w="3029"/>
          </w:tcPr>
          <w:p>
            <w:pPr>
              <w:spacing w:after="40" w:before="40"/>
            </w:pPr>
            <w:r>
              <w:rPr>
                <w:b w:val="0"/>
                <w:i w:val="0"/>
                <w:sz w:val="18"/>
              </w:rPr>
              <w:t>Assumption</w:t>
            </w:r>
          </w:p>
        </w:tc>
        <w:tc>
          <w:tcPr>
            <w:tcW w:type="dxa" w:w="3029"/>
          </w:tcPr>
          <w:p>
            <w:pPr>
              <w:spacing w:after="40" w:before="40"/>
            </w:pPr>
            <w:r>
              <w:rPr>
                <w:b w:val="0"/>
                <w:i w:val="0"/>
                <w:sz w:val="18"/>
              </w:rPr>
              <w:t>21.1</w:t>
            </w:r>
          </w:p>
        </w:tc>
      </w:tr>
      <w:tr>
        <w:tc>
          <w:tcPr>
            <w:tcW w:type="dxa" w:w="3029"/>
            <w:shd w:val="clear" w:color="auto" w:fill="F5F8FB"/>
          </w:tcPr>
          <w:p>
            <w:pPr>
              <w:spacing w:after="40" w:before="40"/>
            </w:pPr>
            <w:r>
              <w:rPr>
                <w:rFonts w:ascii="Consolas" w:hAnsi="Consolas"/>
                <w:b w:val="0"/>
                <w:i w:val="0"/>
                <w:color w:val="2C4A6E"/>
                <w:sz w:val="16"/>
              </w:rPr>
              <w:t>NFR-RISK-nnn</w:t>
            </w:r>
          </w:p>
        </w:tc>
        <w:tc>
          <w:tcPr>
            <w:tcW w:type="dxa" w:w="3029"/>
            <w:shd w:val="clear" w:color="auto" w:fill="F5F8FB"/>
          </w:tcPr>
          <w:p>
            <w:pPr>
              <w:spacing w:after="40" w:before="40"/>
            </w:pPr>
            <w:r>
              <w:rPr>
                <w:b w:val="0"/>
                <w:i w:val="0"/>
                <w:sz w:val="18"/>
              </w:rPr>
              <w:t>Risk</w:t>
            </w:r>
          </w:p>
        </w:tc>
        <w:tc>
          <w:tcPr>
            <w:tcW w:type="dxa" w:w="3029"/>
            <w:shd w:val="clear" w:color="auto" w:fill="F5F8FB"/>
          </w:tcPr>
          <w:p>
            <w:pPr>
              <w:spacing w:after="40" w:before="40"/>
            </w:pPr>
            <w:r>
              <w:rPr>
                <w:b w:val="0"/>
                <w:i w:val="0"/>
                <w:sz w:val="18"/>
              </w:rPr>
              <w:t>21.2</w:t>
            </w:r>
          </w:p>
        </w:tc>
      </w:tr>
      <w:tr>
        <w:tc>
          <w:tcPr>
            <w:tcW w:type="dxa" w:w="3029"/>
          </w:tcPr>
          <w:p>
            <w:pPr>
              <w:spacing w:after="40" w:before="40"/>
            </w:pPr>
            <w:r>
              <w:rPr>
                <w:rFonts w:ascii="Consolas" w:hAnsi="Consolas"/>
                <w:b w:val="0"/>
                <w:i w:val="0"/>
                <w:color w:val="2C4A6E"/>
                <w:sz w:val="16"/>
              </w:rPr>
              <w:t>NFR-OQ-nnn</w:t>
            </w:r>
          </w:p>
        </w:tc>
        <w:tc>
          <w:tcPr>
            <w:tcW w:type="dxa" w:w="3029"/>
          </w:tcPr>
          <w:p>
            <w:pPr>
              <w:spacing w:after="40" w:before="40"/>
            </w:pPr>
            <w:r>
              <w:rPr>
                <w:b w:val="0"/>
                <w:i w:val="0"/>
                <w:sz w:val="18"/>
              </w:rPr>
              <w:t>Open Question</w:t>
            </w:r>
          </w:p>
        </w:tc>
        <w:tc>
          <w:tcPr>
            <w:tcW w:type="dxa" w:w="3029"/>
          </w:tcPr>
          <w:p>
            <w:pPr>
              <w:spacing w:after="40" w:before="40"/>
            </w:pPr>
            <w:r>
              <w:rPr>
                <w:b w:val="0"/>
                <w:i w:val="0"/>
                <w:sz w:val="18"/>
              </w:rPr>
              <w:t>21.3</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ASSUMPTION (`NFR-ASM-001`).</w:t>
            </w:r>
            <w:r>
              <w:rPr>
                <w:b w:val="0"/>
                <w:i w:val="0"/>
                <w:color w:val="1B2E47"/>
                <w:sz w:val="19"/>
              </w:rPr>
              <w:t xml:space="preserve"> </w:t>
            </w:r>
            <w:r>
              <w:rPr>
                <w:rFonts w:ascii="Consolas" w:hAnsi="Consolas"/>
                <w:b w:val="0"/>
                <w:i w:val="0"/>
                <w:color w:val="2C4A6E"/>
                <w:sz w:val="17"/>
              </w:rPr>
              <w:t>README.md</w:t>
            </w:r>
            <w:r>
              <w:rPr>
                <w:b w:val="0"/>
                <w:i w:val="0"/>
                <w:color w:val="1B2E47"/>
                <w:sz w:val="19"/>
              </w:rPr>
              <w:t xml:space="preserve"> §9.3 allocates </w:t>
            </w:r>
            <w:r>
              <w:rPr>
                <w:rFonts w:ascii="Consolas" w:hAnsi="Consolas"/>
                <w:b w:val="0"/>
                <w:i w:val="0"/>
                <w:color w:val="2C4A6E"/>
                <w:sz w:val="17"/>
              </w:rPr>
              <w:t>NFR-</w:t>
            </w:r>
            <w:r>
              <w:rPr>
                <w:b w:val="0"/>
                <w:i w:val="0"/>
                <w:color w:val="1B2E47"/>
                <w:sz w:val="19"/>
              </w:rPr>
              <w:t xml:space="preserve"> to this document. The auxiliary prefixes follow the convention recorded as conflict </w:t>
            </w:r>
            <w:r>
              <w:rPr>
                <w:b/>
                <w:i w:val="0"/>
                <w:color w:val="1B2E47"/>
                <w:sz w:val="19"/>
              </w:rPr>
              <w:t>CC-001</w:t>
            </w:r>
            <w:r>
              <w:rPr>
                <w:b w:val="0"/>
                <w:i w:val="0"/>
                <w:color w:val="1B2E47"/>
                <w:sz w:val="19"/>
              </w:rPr>
              <w:t xml:space="preserve">, pending </w:t>
            </w:r>
            <w:r>
              <w:rPr>
                <w:rFonts w:ascii="Consolas" w:hAnsi="Consolas"/>
                <w:b w:val="0"/>
                <w:i w:val="0"/>
                <w:color w:val="2C4A6E"/>
                <w:sz w:val="17"/>
              </w:rPr>
              <w:t>BAD-DEC-024</w:t>
            </w:r>
            <w:r>
              <w:rPr>
                <w:b w:val="0"/>
                <w:i w:val="0"/>
                <w:color w:val="1B2E47"/>
                <w:sz w:val="19"/>
              </w:rPr>
              <w:t xml:space="preserve">. Only </w:t>
            </w:r>
            <w:r>
              <w:rPr>
                <w:rFonts w:ascii="Consolas" w:hAnsi="Consolas"/>
                <w:b w:val="0"/>
                <w:i w:val="0"/>
                <w:color w:val="2C4A6E"/>
                <w:sz w:val="17"/>
              </w:rPr>
              <w:t>NFR-nnn</w:t>
            </w:r>
            <w:r>
              <w:rPr>
                <w:b w:val="0"/>
                <w:i w:val="0"/>
                <w:color w:val="1B2E47"/>
                <w:sz w:val="19"/>
              </w:rPr>
              <w:t xml:space="preserve"> participates in the traceability chain.</w:t>
            </w:r>
          </w:p>
        </w:tc>
      </w:tr>
    </w:tbl>
    <w:p>
      <w:pPr>
        <w:spacing w:after="80"/>
      </w:pPr>
    </w:p>
    <w:p>
      <w:r>
        <w:rPr>
          <w:b/>
          <w:color w:val="1F3A5F"/>
          <w:sz w:val="29"/>
        </w:rPr>
        <w:t>Table of Contents</w:t>
      </w:r>
    </w:p>
    <w:p>
      <w:r>
        <w:rPr>
          <w:i/>
          <w:color w:val="5A6373"/>
          <w:sz w:val="17"/>
        </w:rPr>
        <w:t>If the entries below appear as a placeholder, open in Word and press Ctrl+A then F9 (or right-click → Update Field) to build the contents, figure and table numbering.</w:t>
      </w:r>
    </w:p>
    <w:p>
      <w:r>
        <w:fldChar w:fldCharType="begin"/>
        <w:instrText xml:space="preserve"> TOC \o "1-3" \h \z \u </w:instrText>
        <w:fldChar w:fldCharType="separate"/>
        <w:t>…</w:t>
        <w:fldChar w:fldCharType="end"/>
      </w:r>
    </w:p>
    <w:p>
      <w:r>
        <w:br w:type="page"/>
      </w:r>
    </w:p>
    <w:p>
      <w:r>
        <w:br w:type="page"/>
      </w:r>
    </w:p>
    <w:p>
      <w:pPr>
        <w:pStyle w:val="Heading1"/>
      </w:pPr>
      <w:r>
        <w:rPr>
          <w:b/>
          <w:i w:val="0"/>
          <w:color w:val="1F3A5F"/>
          <w:sz w:val="38"/>
        </w:rPr>
        <w:t>1. Executive Summary</w:t>
      </w:r>
    </w:p>
    <w:p>
      <w:pPr>
        <w:pStyle w:val="Heading2"/>
      </w:pPr>
      <w:r>
        <w:rPr>
          <w:b/>
          <w:i w:val="0"/>
          <w:color w:val="1F3A5F"/>
          <w:sz w:val="29"/>
        </w:rPr>
        <w:t>1.1 What This Document Delivers</w:t>
      </w:r>
    </w:p>
    <w:p>
      <w:pPr>
        <w:pStyle w:val="CMPCaption"/>
      </w:pPr>
      <w:r>
        <w:rPr>
          <w:i/>
        </w:rPr>
        <w:t>Table 8 — 1.1 What This Document Delivers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b w:val="0"/>
                <w:i w:val="0"/>
                <w:sz w:val="18"/>
              </w:rPr>
              <w:t>Quality attributes</w:t>
            </w:r>
          </w:p>
        </w:tc>
        <w:tc>
          <w:tcPr>
            <w:tcW w:type="dxa" w:w="4543"/>
          </w:tcPr>
          <w:p>
            <w:pPr>
              <w:spacing w:after="40" w:before="40"/>
            </w:pPr>
            <w:r>
              <w:rPr>
                <w:b w:val="0"/>
                <w:i w:val="0"/>
                <w:sz w:val="18"/>
              </w:rPr>
              <w:t>13</w:t>
            </w:r>
          </w:p>
        </w:tc>
      </w:tr>
      <w:tr>
        <w:tc>
          <w:tcPr>
            <w:tcW w:type="dxa" w:w="4543"/>
            <w:shd w:val="clear" w:color="auto" w:fill="F5F8FB"/>
          </w:tcPr>
          <w:p>
            <w:pPr>
              <w:spacing w:after="40" w:before="40"/>
            </w:pPr>
            <w:r>
              <w:rPr>
                <w:b w:val="0"/>
                <w:i w:val="0"/>
                <w:sz w:val="18"/>
              </w:rPr>
              <w:t>Quality requirements</w:t>
            </w:r>
          </w:p>
        </w:tc>
        <w:tc>
          <w:tcPr>
            <w:tcW w:type="dxa" w:w="4543"/>
            <w:shd w:val="clear" w:color="auto" w:fill="F5F8FB"/>
          </w:tcPr>
          <w:p>
            <w:pPr>
              <w:spacing w:after="40" w:before="40"/>
            </w:pPr>
            <w:r>
              <w:rPr>
                <w:b/>
                <w:i w:val="0"/>
                <w:sz w:val="18"/>
              </w:rPr>
              <w:t>162</w:t>
            </w:r>
            <w:r>
              <w:rPr>
                <w:b w:val="0"/>
                <w:i w:val="0"/>
                <w:sz w:val="18"/>
              </w:rPr>
              <w:t xml:space="preserve"> (</w:t>
            </w:r>
            <w:r>
              <w:rPr>
                <w:rFonts w:ascii="Consolas" w:hAnsi="Consolas"/>
                <w:b w:val="0"/>
                <w:i w:val="0"/>
                <w:color w:val="2C4A6E"/>
                <w:sz w:val="16"/>
              </w:rPr>
              <w:t>NFR-001</w:t>
            </w:r>
            <w:r>
              <w:rPr>
                <w:b w:val="0"/>
                <w:i w:val="0"/>
                <w:sz w:val="18"/>
              </w:rPr>
              <w:t xml:space="preserve"> … </w:t>
            </w:r>
            <w:r>
              <w:rPr>
                <w:rFonts w:ascii="Consolas" w:hAnsi="Consolas"/>
                <w:b w:val="0"/>
                <w:i w:val="0"/>
                <w:color w:val="2C4A6E"/>
                <w:sz w:val="16"/>
              </w:rPr>
              <w:t>NFR-162</w:t>
            </w:r>
            <w:r>
              <w:rPr>
                <w:b w:val="0"/>
                <w:i w:val="0"/>
                <w:sz w:val="18"/>
              </w:rPr>
              <w:t>)</w:t>
            </w:r>
          </w:p>
        </w:tc>
      </w:tr>
      <w:tr>
        <w:tc>
          <w:tcPr>
            <w:tcW w:type="dxa" w:w="4543"/>
          </w:tcPr>
          <w:p>
            <w:pPr>
              <w:spacing w:after="40" w:before="40"/>
            </w:pPr>
            <w:r>
              <w:rPr>
                <w:b w:val="0"/>
                <w:i w:val="0"/>
                <w:sz w:val="18"/>
              </w:rPr>
              <w:t xml:space="preserve">Targets that are </w:t>
            </w:r>
            <w:r>
              <w:rPr>
                <w:b/>
                <w:i w:val="0"/>
                <w:sz w:val="18"/>
              </w:rPr>
              <w:t>Absolute</w:t>
            </w:r>
            <w:r>
              <w:rPr>
                <w:b w:val="0"/>
                <w:i w:val="0"/>
                <w:sz w:val="18"/>
              </w:rPr>
              <w:t xml:space="preserve"> (rule-derived, not invented)</w:t>
            </w:r>
          </w:p>
        </w:tc>
        <w:tc>
          <w:tcPr>
            <w:tcW w:type="dxa" w:w="4543"/>
          </w:tcPr>
          <w:p>
            <w:pPr>
              <w:spacing w:after="40" w:before="40"/>
            </w:pPr>
            <w:r>
              <w:rPr>
                <w:b w:val="0"/>
                <w:i w:val="0"/>
                <w:sz w:val="18"/>
              </w:rPr>
              <w:t>44</w:t>
            </w:r>
          </w:p>
        </w:tc>
      </w:tr>
      <w:tr>
        <w:tc>
          <w:tcPr>
            <w:tcW w:type="dxa" w:w="4543"/>
            <w:shd w:val="clear" w:color="auto" w:fill="F5F8FB"/>
          </w:tcPr>
          <w:p>
            <w:pPr>
              <w:spacing w:after="40" w:before="40"/>
            </w:pPr>
            <w:r>
              <w:rPr>
                <w:b w:val="0"/>
                <w:i w:val="0"/>
                <w:sz w:val="18"/>
              </w:rPr>
              <w:t xml:space="preserve">Targets that are </w:t>
            </w:r>
            <w:r>
              <w:rPr>
                <w:b/>
                <w:i w:val="0"/>
                <w:sz w:val="18"/>
              </w:rPr>
              <w:t>Stated</w:t>
            </w:r>
            <w:r>
              <w:rPr>
                <w:b w:val="0"/>
                <w:i w:val="0"/>
                <w:sz w:val="18"/>
              </w:rPr>
              <w:t xml:space="preserve"> (non-numeric, decidable today)</w:t>
            </w:r>
          </w:p>
        </w:tc>
        <w:tc>
          <w:tcPr>
            <w:tcW w:type="dxa" w:w="4543"/>
            <w:shd w:val="clear" w:color="auto" w:fill="F5F8FB"/>
          </w:tcPr>
          <w:p>
            <w:pPr>
              <w:spacing w:after="40" w:before="40"/>
            </w:pPr>
            <w:r>
              <w:rPr>
                <w:b w:val="0"/>
                <w:i w:val="0"/>
                <w:sz w:val="18"/>
              </w:rPr>
              <w:t>49</w:t>
            </w:r>
          </w:p>
        </w:tc>
      </w:tr>
      <w:tr>
        <w:tc>
          <w:tcPr>
            <w:tcW w:type="dxa" w:w="4543"/>
          </w:tcPr>
          <w:p>
            <w:pPr>
              <w:spacing w:after="40" w:before="40"/>
            </w:pPr>
            <w:r>
              <w:rPr>
                <w:b w:val="0"/>
                <w:i w:val="0"/>
                <w:sz w:val="18"/>
              </w:rPr>
              <w:t xml:space="preserve">Targets requiring a </w:t>
            </w:r>
            <w:r>
              <w:rPr>
                <w:b/>
                <w:i w:val="0"/>
                <w:sz w:val="18"/>
              </w:rPr>
              <w:t>business</w:t>
            </w:r>
            <w:r>
              <w:rPr>
                <w:b w:val="0"/>
                <w:i w:val="0"/>
                <w:sz w:val="18"/>
              </w:rPr>
              <w:t xml:space="preserve"> decision</w:t>
            </w:r>
          </w:p>
        </w:tc>
        <w:tc>
          <w:tcPr>
            <w:tcW w:type="dxa" w:w="4543"/>
          </w:tcPr>
          <w:p>
            <w:pPr>
              <w:spacing w:after="40" w:before="40"/>
            </w:pPr>
            <w:r>
              <w:rPr>
                <w:b w:val="0"/>
                <w:i w:val="0"/>
                <w:sz w:val="18"/>
              </w:rPr>
              <w:t>47</w:t>
            </w:r>
          </w:p>
        </w:tc>
      </w:tr>
      <w:tr>
        <w:tc>
          <w:tcPr>
            <w:tcW w:type="dxa" w:w="4543"/>
            <w:shd w:val="clear" w:color="auto" w:fill="F5F8FB"/>
          </w:tcPr>
          <w:p>
            <w:pPr>
              <w:spacing w:after="40" w:before="40"/>
            </w:pPr>
            <w:r>
              <w:rPr>
                <w:b w:val="0"/>
                <w:i w:val="0"/>
                <w:sz w:val="18"/>
              </w:rPr>
              <w:t xml:space="preserve">Targets requiring a </w:t>
            </w:r>
            <w:r>
              <w:rPr>
                <w:b/>
                <w:i w:val="0"/>
                <w:sz w:val="18"/>
              </w:rPr>
              <w:t>technical</w:t>
            </w:r>
            <w:r>
              <w:rPr>
                <w:b w:val="0"/>
                <w:i w:val="0"/>
                <w:sz w:val="18"/>
              </w:rPr>
              <w:t xml:space="preserve"> decision</w:t>
            </w:r>
          </w:p>
        </w:tc>
        <w:tc>
          <w:tcPr>
            <w:tcW w:type="dxa" w:w="4543"/>
            <w:shd w:val="clear" w:color="auto" w:fill="F5F8FB"/>
          </w:tcPr>
          <w:p>
            <w:pPr>
              <w:spacing w:after="40" w:before="40"/>
            </w:pPr>
            <w:r>
              <w:rPr>
                <w:b w:val="0"/>
                <w:i w:val="0"/>
                <w:sz w:val="18"/>
              </w:rPr>
              <w:t>22</w:t>
            </w:r>
          </w:p>
        </w:tc>
      </w:tr>
      <w:tr>
        <w:tc>
          <w:tcPr>
            <w:tcW w:type="dxa" w:w="4543"/>
          </w:tcPr>
          <w:p>
            <w:pPr>
              <w:spacing w:after="40" w:before="40"/>
            </w:pPr>
            <w:r>
              <w:rPr>
                <w:b/>
                <w:i w:val="0"/>
                <w:sz w:val="18"/>
              </w:rPr>
              <w:t>Requirements enforceable without any further decision</w:t>
            </w:r>
          </w:p>
        </w:tc>
        <w:tc>
          <w:tcPr>
            <w:tcW w:type="dxa" w:w="4543"/>
          </w:tcPr>
          <w:p>
            <w:pPr>
              <w:spacing w:after="40" w:before="40"/>
            </w:pPr>
            <w:r>
              <w:rPr>
                <w:b/>
                <w:i w:val="0"/>
                <w:sz w:val="18"/>
              </w:rPr>
              <w:t>93 (57%)</w:t>
            </w:r>
          </w:p>
        </w:tc>
      </w:tr>
      <w:tr>
        <w:tc>
          <w:tcPr>
            <w:tcW w:type="dxa" w:w="4543"/>
            <w:shd w:val="clear" w:color="auto" w:fill="F5F8FB"/>
          </w:tcPr>
          <w:p>
            <w:pPr>
              <w:spacing w:after="40" w:before="40"/>
            </w:pPr>
            <w:r>
              <w:rPr>
                <w:b w:val="0"/>
                <w:i w:val="0"/>
                <w:sz w:val="18"/>
              </w:rPr>
              <w:t>Quality requirements allocated to functional requirements</w:t>
            </w:r>
          </w:p>
        </w:tc>
        <w:tc>
          <w:tcPr>
            <w:tcW w:type="dxa" w:w="4543"/>
            <w:shd w:val="clear" w:color="auto" w:fill="F5F8FB"/>
          </w:tcPr>
          <w:p>
            <w:pPr>
              <w:spacing w:after="40" w:before="40"/>
            </w:pPr>
            <w:r>
              <w:rPr>
                <w:b w:val="0"/>
                <w:i w:val="0"/>
                <w:sz w:val="18"/>
              </w:rPr>
              <w:t>162</w:t>
            </w:r>
          </w:p>
        </w:tc>
      </w:tr>
    </w:tbl>
    <w:p>
      <w:pPr>
        <w:spacing w:after="80"/>
      </w:pPr>
    </w:p>
    <w:p>
      <w:pPr>
        <w:pStyle w:val="Heading2"/>
      </w:pPr>
      <w:r>
        <w:rPr>
          <w:b/>
          <w:i w:val="0"/>
          <w:color w:val="1F3A5F"/>
          <w:sz w:val="29"/>
        </w:rPr>
        <w:t>1.2 Coverage by Quality Attribute</w:t>
      </w:r>
    </w:p>
    <w:p>
      <w:pPr>
        <w:pStyle w:val="CMPCaption"/>
      </w:pPr>
      <w:r>
        <w:rPr>
          <w:i/>
        </w:rPr>
        <w:t>Table 9 — 1.2 Coverage by Quality Attribute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w:t>
            </w:r>
          </w:p>
        </w:tc>
        <w:tc>
          <w:tcPr>
            <w:tcW w:type="dxa" w:w="1817"/>
            <w:shd w:val="clear" w:color="auto" w:fill="1F3A5F"/>
          </w:tcPr>
          <w:p>
            <w:pPr>
              <w:spacing w:after="40" w:before="40"/>
            </w:pPr>
            <w:r>
              <w:rPr>
                <w:b/>
                <w:i w:val="0"/>
                <w:color w:val="FFFFFF"/>
                <w:sz w:val="18"/>
              </w:rPr>
              <w:t>Quality attribute</w:t>
            </w:r>
          </w:p>
        </w:tc>
        <w:tc>
          <w:tcPr>
            <w:tcW w:type="dxa" w:w="1817"/>
            <w:shd w:val="clear" w:color="auto" w:fill="1F3A5F"/>
          </w:tcPr>
          <w:p>
            <w:pPr>
              <w:spacing w:after="40" w:before="40"/>
            </w:pPr>
            <w:r>
              <w:rPr>
                <w:b/>
                <w:i w:val="0"/>
                <w:color w:val="FFFFFF"/>
                <w:sz w:val="18"/>
              </w:rPr>
              <w:t>NFRs</w:t>
            </w:r>
          </w:p>
        </w:tc>
        <w:tc>
          <w:tcPr>
            <w:tcW w:type="dxa" w:w="1817"/>
            <w:shd w:val="clear" w:color="auto" w:fill="1F3A5F"/>
          </w:tcPr>
          <w:p>
            <w:pPr>
              <w:spacing w:after="40" w:before="40"/>
            </w:pPr>
            <w:r>
              <w:rPr>
                <w:b/>
                <w:i w:val="0"/>
                <w:color w:val="FFFFFF"/>
                <w:sz w:val="18"/>
              </w:rPr>
              <w:t>Range</w:t>
            </w:r>
          </w:p>
        </w:tc>
        <w:tc>
          <w:tcPr>
            <w:tcW w:type="dxa" w:w="1817"/>
            <w:shd w:val="clear" w:color="auto" w:fill="1F3A5F"/>
          </w:tcPr>
          <w:p>
            <w:pPr>
              <w:spacing w:after="40" w:before="40"/>
            </w:pPr>
            <w:r>
              <w:rPr>
                <w:b/>
                <w:i w:val="0"/>
                <w:color w:val="FFFFFF"/>
                <w:sz w:val="18"/>
              </w:rPr>
              <w:t>Absolute targets</w:t>
            </w:r>
          </w:p>
        </w:tc>
      </w:tr>
      <w:tr>
        <w:tc>
          <w:tcPr>
            <w:tcW w:type="dxa" w:w="1817"/>
          </w:tcPr>
          <w:p>
            <w:pPr>
              <w:spacing w:after="40" w:before="40"/>
            </w:pPr>
            <w:r>
              <w:rPr>
                <w:b w:val="0"/>
                <w:i w:val="0"/>
                <w:sz w:val="18"/>
              </w:rPr>
              <w:t>5</w:t>
            </w:r>
          </w:p>
        </w:tc>
        <w:tc>
          <w:tcPr>
            <w:tcW w:type="dxa" w:w="1817"/>
          </w:tcPr>
          <w:p>
            <w:pPr>
              <w:spacing w:after="40" w:before="40"/>
            </w:pPr>
            <w:r>
              <w:rPr>
                <w:b w:val="0"/>
                <w:i w:val="0"/>
                <w:sz w:val="18"/>
              </w:rPr>
              <w:t>Performance Efficiency</w:t>
            </w:r>
          </w:p>
        </w:tc>
        <w:tc>
          <w:tcPr>
            <w:tcW w:type="dxa" w:w="1817"/>
          </w:tcPr>
          <w:p>
            <w:pPr>
              <w:spacing w:after="40" w:before="40"/>
            </w:pPr>
            <w:r>
              <w:rPr>
                <w:b w:val="0"/>
                <w:i w:val="0"/>
                <w:sz w:val="18"/>
              </w:rPr>
              <w:t>22</w:t>
            </w:r>
          </w:p>
        </w:tc>
        <w:tc>
          <w:tcPr>
            <w:tcW w:type="dxa" w:w="1817"/>
          </w:tcPr>
          <w:p>
            <w:pPr>
              <w:spacing w:after="40" w:before="40"/>
            </w:pPr>
            <w:r>
              <w:rPr>
                <w:rFonts w:ascii="Consolas" w:hAnsi="Consolas"/>
                <w:b w:val="0"/>
                <w:i w:val="0"/>
                <w:color w:val="2C4A6E"/>
                <w:sz w:val="16"/>
              </w:rPr>
              <w:t>NFR-001</w:t>
            </w:r>
            <w:r>
              <w:rPr>
                <w:b w:val="0"/>
                <w:i w:val="0"/>
                <w:sz w:val="18"/>
              </w:rPr>
              <w:t>–</w:t>
            </w:r>
            <w:r>
              <w:rPr>
                <w:rFonts w:ascii="Consolas" w:hAnsi="Consolas"/>
                <w:b w:val="0"/>
                <w:i w:val="0"/>
                <w:color w:val="2C4A6E"/>
                <w:sz w:val="16"/>
              </w:rPr>
              <w:t>022</w:t>
            </w:r>
          </w:p>
        </w:tc>
        <w:tc>
          <w:tcPr>
            <w:tcW w:type="dxa" w:w="1817"/>
          </w:tcPr>
          <w:p>
            <w:pPr>
              <w:spacing w:after="40" w:before="40"/>
            </w:pPr>
            <w:r>
              <w:rPr>
                <w:b w:val="0"/>
                <w:i w:val="0"/>
                <w:sz w:val="18"/>
              </w:rPr>
              <w:t>0</w:t>
            </w:r>
          </w:p>
        </w:tc>
      </w:tr>
      <w:tr>
        <w:tc>
          <w:tcPr>
            <w:tcW w:type="dxa" w:w="1817"/>
            <w:shd w:val="clear" w:color="auto" w:fill="F5F8FB"/>
          </w:tcPr>
          <w:p>
            <w:pPr>
              <w:spacing w:after="40" w:before="40"/>
            </w:pPr>
            <w:r>
              <w:rPr>
                <w:b w:val="0"/>
                <w:i w:val="0"/>
                <w:sz w:val="18"/>
              </w:rPr>
              <w:t>6</w:t>
            </w:r>
          </w:p>
        </w:tc>
        <w:tc>
          <w:tcPr>
            <w:tcW w:type="dxa" w:w="1817"/>
            <w:shd w:val="clear" w:color="auto" w:fill="F5F8FB"/>
          </w:tcPr>
          <w:p>
            <w:pPr>
              <w:spacing w:after="40" w:before="40"/>
            </w:pPr>
            <w:r>
              <w:rPr>
                <w:b w:val="0"/>
                <w:i w:val="0"/>
                <w:sz w:val="18"/>
              </w:rPr>
              <w:t>Reliability and Availability</w:t>
            </w:r>
          </w:p>
        </w:tc>
        <w:tc>
          <w:tcPr>
            <w:tcW w:type="dxa" w:w="1817"/>
            <w:shd w:val="clear" w:color="auto" w:fill="F5F8FB"/>
          </w:tcPr>
          <w:p>
            <w:pPr>
              <w:spacing w:after="40" w:before="40"/>
            </w:pPr>
            <w:r>
              <w:rPr>
                <w:b w:val="0"/>
                <w:i w:val="0"/>
                <w:sz w:val="18"/>
              </w:rPr>
              <w:t>18</w:t>
            </w:r>
          </w:p>
        </w:tc>
        <w:tc>
          <w:tcPr>
            <w:tcW w:type="dxa" w:w="1817"/>
            <w:shd w:val="clear" w:color="auto" w:fill="F5F8FB"/>
          </w:tcPr>
          <w:p>
            <w:pPr>
              <w:spacing w:after="40" w:before="40"/>
            </w:pPr>
            <w:r>
              <w:rPr>
                <w:rFonts w:ascii="Consolas" w:hAnsi="Consolas"/>
                <w:b w:val="0"/>
                <w:i w:val="0"/>
                <w:color w:val="2C4A6E"/>
                <w:sz w:val="16"/>
              </w:rPr>
              <w:t>NFR-023</w:t>
            </w:r>
            <w:r>
              <w:rPr>
                <w:b w:val="0"/>
                <w:i w:val="0"/>
                <w:sz w:val="18"/>
              </w:rPr>
              <w:t>–</w:t>
            </w:r>
            <w:r>
              <w:rPr>
                <w:rFonts w:ascii="Consolas" w:hAnsi="Consolas"/>
                <w:b w:val="0"/>
                <w:i w:val="0"/>
                <w:color w:val="2C4A6E"/>
                <w:sz w:val="16"/>
              </w:rPr>
              <w:t>040</w:t>
            </w:r>
          </w:p>
        </w:tc>
        <w:tc>
          <w:tcPr>
            <w:tcW w:type="dxa" w:w="1817"/>
            <w:shd w:val="clear" w:color="auto" w:fill="F5F8FB"/>
          </w:tcPr>
          <w:p>
            <w:pPr>
              <w:spacing w:after="40" w:before="40"/>
            </w:pPr>
            <w:r>
              <w:rPr>
                <w:b w:val="0"/>
                <w:i w:val="0"/>
                <w:sz w:val="18"/>
              </w:rPr>
              <w:t>10</w:t>
            </w:r>
          </w:p>
        </w:tc>
      </w:tr>
      <w:tr>
        <w:tc>
          <w:tcPr>
            <w:tcW w:type="dxa" w:w="1817"/>
          </w:tcPr>
          <w:p>
            <w:pPr>
              <w:spacing w:after="40" w:before="40"/>
            </w:pPr>
            <w:r>
              <w:rPr>
                <w:b w:val="0"/>
                <w:i w:val="0"/>
                <w:sz w:val="18"/>
              </w:rPr>
              <w:t>7</w:t>
            </w:r>
          </w:p>
        </w:tc>
        <w:tc>
          <w:tcPr>
            <w:tcW w:type="dxa" w:w="1817"/>
          </w:tcPr>
          <w:p>
            <w:pPr>
              <w:spacing w:after="40" w:before="40"/>
            </w:pPr>
            <w:r>
              <w:rPr>
                <w:b w:val="0"/>
                <w:i w:val="0"/>
                <w:sz w:val="18"/>
              </w:rPr>
              <w:t>Capacity and Scalability</w:t>
            </w:r>
          </w:p>
        </w:tc>
        <w:tc>
          <w:tcPr>
            <w:tcW w:type="dxa" w:w="1817"/>
          </w:tcPr>
          <w:p>
            <w:pPr>
              <w:spacing w:after="40" w:before="40"/>
            </w:pPr>
            <w:r>
              <w:rPr>
                <w:b w:val="0"/>
                <w:i w:val="0"/>
                <w:sz w:val="18"/>
              </w:rPr>
              <w:t>12</w:t>
            </w:r>
          </w:p>
        </w:tc>
        <w:tc>
          <w:tcPr>
            <w:tcW w:type="dxa" w:w="1817"/>
          </w:tcPr>
          <w:p>
            <w:pPr>
              <w:spacing w:after="40" w:before="40"/>
            </w:pPr>
            <w:r>
              <w:rPr>
                <w:rFonts w:ascii="Consolas" w:hAnsi="Consolas"/>
                <w:b w:val="0"/>
                <w:i w:val="0"/>
                <w:color w:val="2C4A6E"/>
                <w:sz w:val="16"/>
              </w:rPr>
              <w:t>NFR-041</w:t>
            </w:r>
            <w:r>
              <w:rPr>
                <w:b w:val="0"/>
                <w:i w:val="0"/>
                <w:sz w:val="18"/>
              </w:rPr>
              <w:t>–</w:t>
            </w:r>
            <w:r>
              <w:rPr>
                <w:rFonts w:ascii="Consolas" w:hAnsi="Consolas"/>
                <w:b w:val="0"/>
                <w:i w:val="0"/>
                <w:color w:val="2C4A6E"/>
                <w:sz w:val="16"/>
              </w:rPr>
              <w:t>052</w:t>
            </w:r>
          </w:p>
        </w:tc>
        <w:tc>
          <w:tcPr>
            <w:tcW w:type="dxa" w:w="1817"/>
          </w:tcPr>
          <w:p>
            <w:pPr>
              <w:spacing w:after="40" w:before="40"/>
            </w:pPr>
            <w:r>
              <w:rPr>
                <w:b w:val="0"/>
                <w:i w:val="0"/>
                <w:sz w:val="18"/>
              </w:rPr>
              <w:t>1</w:t>
            </w:r>
          </w:p>
        </w:tc>
      </w:tr>
      <w:tr>
        <w:tc>
          <w:tcPr>
            <w:tcW w:type="dxa" w:w="1817"/>
            <w:shd w:val="clear" w:color="auto" w:fill="F5F8FB"/>
          </w:tcPr>
          <w:p>
            <w:pPr>
              <w:spacing w:after="40" w:before="40"/>
            </w:pPr>
            <w:r>
              <w:rPr>
                <w:b w:val="0"/>
                <w:i w:val="0"/>
                <w:sz w:val="18"/>
              </w:rPr>
              <w:t>8</w:t>
            </w:r>
          </w:p>
        </w:tc>
        <w:tc>
          <w:tcPr>
            <w:tcW w:type="dxa" w:w="1817"/>
            <w:shd w:val="clear" w:color="auto" w:fill="F5F8FB"/>
          </w:tcPr>
          <w:p>
            <w:pPr>
              <w:spacing w:after="40" w:before="40"/>
            </w:pPr>
            <w:r>
              <w:rPr>
                <w:b w:val="0"/>
                <w:i w:val="0"/>
                <w:sz w:val="18"/>
              </w:rPr>
              <w:t>Security Posture</w:t>
            </w:r>
          </w:p>
        </w:tc>
        <w:tc>
          <w:tcPr>
            <w:tcW w:type="dxa" w:w="1817"/>
            <w:shd w:val="clear" w:color="auto" w:fill="F5F8FB"/>
          </w:tcPr>
          <w:p>
            <w:pPr>
              <w:spacing w:after="40" w:before="40"/>
            </w:pPr>
            <w:r>
              <w:rPr>
                <w:b w:val="0"/>
                <w:i w:val="0"/>
                <w:sz w:val="18"/>
              </w:rPr>
              <w:t>18</w:t>
            </w:r>
          </w:p>
        </w:tc>
        <w:tc>
          <w:tcPr>
            <w:tcW w:type="dxa" w:w="1817"/>
            <w:shd w:val="clear" w:color="auto" w:fill="F5F8FB"/>
          </w:tcPr>
          <w:p>
            <w:pPr>
              <w:spacing w:after="40" w:before="40"/>
            </w:pPr>
            <w:r>
              <w:rPr>
                <w:rFonts w:ascii="Consolas" w:hAnsi="Consolas"/>
                <w:b w:val="0"/>
                <w:i w:val="0"/>
                <w:color w:val="2C4A6E"/>
                <w:sz w:val="16"/>
              </w:rPr>
              <w:t>NFR-053</w:t>
            </w:r>
            <w:r>
              <w:rPr>
                <w:b w:val="0"/>
                <w:i w:val="0"/>
                <w:sz w:val="18"/>
              </w:rPr>
              <w:t>–</w:t>
            </w:r>
            <w:r>
              <w:rPr>
                <w:rFonts w:ascii="Consolas" w:hAnsi="Consolas"/>
                <w:b w:val="0"/>
                <w:i w:val="0"/>
                <w:color w:val="2C4A6E"/>
                <w:sz w:val="16"/>
              </w:rPr>
              <w:t>070</w:t>
            </w:r>
          </w:p>
        </w:tc>
        <w:tc>
          <w:tcPr>
            <w:tcW w:type="dxa" w:w="1817"/>
            <w:shd w:val="clear" w:color="auto" w:fill="F5F8FB"/>
          </w:tcPr>
          <w:p>
            <w:pPr>
              <w:spacing w:after="40" w:before="40"/>
            </w:pPr>
            <w:r>
              <w:rPr>
                <w:b w:val="0"/>
                <w:i w:val="0"/>
                <w:sz w:val="18"/>
              </w:rPr>
              <w:t>11</w:t>
            </w:r>
          </w:p>
        </w:tc>
      </w:tr>
      <w:tr>
        <w:tc>
          <w:tcPr>
            <w:tcW w:type="dxa" w:w="1817"/>
          </w:tcPr>
          <w:p>
            <w:pPr>
              <w:spacing w:after="40" w:before="40"/>
            </w:pPr>
            <w:r>
              <w:rPr>
                <w:b w:val="0"/>
                <w:i w:val="0"/>
                <w:sz w:val="18"/>
              </w:rPr>
              <w:t>9</w:t>
            </w:r>
          </w:p>
        </w:tc>
        <w:tc>
          <w:tcPr>
            <w:tcW w:type="dxa" w:w="1817"/>
          </w:tcPr>
          <w:p>
            <w:pPr>
              <w:spacing w:after="40" w:before="40"/>
            </w:pPr>
            <w:r>
              <w:rPr>
                <w:b w:val="0"/>
                <w:i w:val="0"/>
                <w:sz w:val="18"/>
              </w:rPr>
              <w:t>Safety-Critical Timeliness</w:t>
            </w:r>
          </w:p>
        </w:tc>
        <w:tc>
          <w:tcPr>
            <w:tcW w:type="dxa" w:w="1817"/>
          </w:tcPr>
          <w:p>
            <w:pPr>
              <w:spacing w:after="40" w:before="40"/>
            </w:pPr>
            <w:r>
              <w:rPr>
                <w:b w:val="0"/>
                <w:i w:val="0"/>
                <w:sz w:val="18"/>
              </w:rPr>
              <w:t>8</w:t>
            </w:r>
          </w:p>
        </w:tc>
        <w:tc>
          <w:tcPr>
            <w:tcW w:type="dxa" w:w="1817"/>
          </w:tcPr>
          <w:p>
            <w:pPr>
              <w:spacing w:after="40" w:before="40"/>
            </w:pPr>
            <w:r>
              <w:rPr>
                <w:rFonts w:ascii="Consolas" w:hAnsi="Consolas"/>
                <w:b w:val="0"/>
                <w:i w:val="0"/>
                <w:color w:val="2C4A6E"/>
                <w:sz w:val="16"/>
              </w:rPr>
              <w:t>NFR-071</w:t>
            </w:r>
            <w:r>
              <w:rPr>
                <w:b w:val="0"/>
                <w:i w:val="0"/>
                <w:sz w:val="18"/>
              </w:rPr>
              <w:t>–</w:t>
            </w:r>
            <w:r>
              <w:rPr>
                <w:rFonts w:ascii="Consolas" w:hAnsi="Consolas"/>
                <w:b w:val="0"/>
                <w:i w:val="0"/>
                <w:color w:val="2C4A6E"/>
                <w:sz w:val="16"/>
              </w:rPr>
              <w:t>078</w:t>
            </w:r>
          </w:p>
        </w:tc>
        <w:tc>
          <w:tcPr>
            <w:tcW w:type="dxa" w:w="1817"/>
          </w:tcPr>
          <w:p>
            <w:pPr>
              <w:spacing w:after="40" w:before="40"/>
            </w:pPr>
            <w:r>
              <w:rPr>
                <w:b w:val="0"/>
                <w:i w:val="0"/>
                <w:sz w:val="18"/>
              </w:rPr>
              <w:t>4</w:t>
            </w:r>
          </w:p>
        </w:tc>
      </w:tr>
      <w:tr>
        <w:tc>
          <w:tcPr>
            <w:tcW w:type="dxa" w:w="1817"/>
            <w:shd w:val="clear" w:color="auto" w:fill="F5F8FB"/>
          </w:tcPr>
          <w:p>
            <w:pPr>
              <w:spacing w:after="40" w:before="40"/>
            </w:pPr>
            <w:r>
              <w:rPr>
                <w:b w:val="0"/>
                <w:i w:val="0"/>
                <w:sz w:val="18"/>
              </w:rPr>
              <w:t>10</w:t>
            </w:r>
          </w:p>
        </w:tc>
        <w:tc>
          <w:tcPr>
            <w:tcW w:type="dxa" w:w="1817"/>
            <w:shd w:val="clear" w:color="auto" w:fill="F5F8FB"/>
          </w:tcPr>
          <w:p>
            <w:pPr>
              <w:spacing w:after="40" w:before="40"/>
            </w:pPr>
            <w:r>
              <w:rPr>
                <w:b w:val="0"/>
                <w:i w:val="0"/>
                <w:sz w:val="18"/>
              </w:rPr>
              <w:t>Usability and Accessibility</w:t>
            </w:r>
          </w:p>
        </w:tc>
        <w:tc>
          <w:tcPr>
            <w:tcW w:type="dxa" w:w="1817"/>
            <w:shd w:val="clear" w:color="auto" w:fill="F5F8FB"/>
          </w:tcPr>
          <w:p>
            <w:pPr>
              <w:spacing w:after="40" w:before="40"/>
            </w:pPr>
            <w:r>
              <w:rPr>
                <w:b w:val="0"/>
                <w:i w:val="0"/>
                <w:sz w:val="18"/>
              </w:rPr>
              <w:t>14</w:t>
            </w:r>
          </w:p>
        </w:tc>
        <w:tc>
          <w:tcPr>
            <w:tcW w:type="dxa" w:w="1817"/>
            <w:shd w:val="clear" w:color="auto" w:fill="F5F8FB"/>
          </w:tcPr>
          <w:p>
            <w:pPr>
              <w:spacing w:after="40" w:before="40"/>
            </w:pPr>
            <w:r>
              <w:rPr>
                <w:rFonts w:ascii="Consolas" w:hAnsi="Consolas"/>
                <w:b w:val="0"/>
                <w:i w:val="0"/>
                <w:color w:val="2C4A6E"/>
                <w:sz w:val="16"/>
              </w:rPr>
              <w:t>NFR-079</w:t>
            </w:r>
            <w:r>
              <w:rPr>
                <w:b w:val="0"/>
                <w:i w:val="0"/>
                <w:sz w:val="18"/>
              </w:rPr>
              <w:t>–</w:t>
            </w:r>
            <w:r>
              <w:rPr>
                <w:rFonts w:ascii="Consolas" w:hAnsi="Consolas"/>
                <w:b w:val="0"/>
                <w:i w:val="0"/>
                <w:color w:val="2C4A6E"/>
                <w:sz w:val="16"/>
              </w:rPr>
              <w:t>092</w:t>
            </w:r>
          </w:p>
        </w:tc>
        <w:tc>
          <w:tcPr>
            <w:tcW w:type="dxa" w:w="1817"/>
            <w:shd w:val="clear" w:color="auto" w:fill="F5F8FB"/>
          </w:tcPr>
          <w:p>
            <w:pPr>
              <w:spacing w:after="40" w:before="40"/>
            </w:pPr>
            <w:r>
              <w:rPr>
                <w:b w:val="0"/>
                <w:i w:val="0"/>
                <w:sz w:val="18"/>
              </w:rPr>
              <w:t>2</w:t>
            </w:r>
          </w:p>
        </w:tc>
      </w:tr>
      <w:tr>
        <w:tc>
          <w:tcPr>
            <w:tcW w:type="dxa" w:w="1817"/>
          </w:tcPr>
          <w:p>
            <w:pPr>
              <w:spacing w:after="40" w:before="40"/>
            </w:pPr>
            <w:r>
              <w:rPr>
                <w:b w:val="0"/>
                <w:i w:val="0"/>
                <w:sz w:val="18"/>
              </w:rPr>
              <w:t>11</w:t>
            </w:r>
          </w:p>
        </w:tc>
        <w:tc>
          <w:tcPr>
            <w:tcW w:type="dxa" w:w="1817"/>
          </w:tcPr>
          <w:p>
            <w:pPr>
              <w:spacing w:after="40" w:before="40"/>
            </w:pPr>
            <w:r>
              <w:rPr>
                <w:b w:val="0"/>
                <w:i w:val="0"/>
                <w:sz w:val="18"/>
              </w:rPr>
              <w:t>Compatibility and Portability</w:t>
            </w:r>
          </w:p>
        </w:tc>
        <w:tc>
          <w:tcPr>
            <w:tcW w:type="dxa" w:w="1817"/>
          </w:tcPr>
          <w:p>
            <w:pPr>
              <w:spacing w:after="40" w:before="40"/>
            </w:pPr>
            <w:r>
              <w:rPr>
                <w:b w:val="0"/>
                <w:i w:val="0"/>
                <w:sz w:val="18"/>
              </w:rPr>
              <w:t>10</w:t>
            </w:r>
          </w:p>
        </w:tc>
        <w:tc>
          <w:tcPr>
            <w:tcW w:type="dxa" w:w="1817"/>
          </w:tcPr>
          <w:p>
            <w:pPr>
              <w:spacing w:after="40" w:before="40"/>
            </w:pPr>
            <w:r>
              <w:rPr>
                <w:rFonts w:ascii="Consolas" w:hAnsi="Consolas"/>
                <w:b w:val="0"/>
                <w:i w:val="0"/>
                <w:color w:val="2C4A6E"/>
                <w:sz w:val="16"/>
              </w:rPr>
              <w:t>NFR-093</w:t>
            </w:r>
            <w:r>
              <w:rPr>
                <w:b w:val="0"/>
                <w:i w:val="0"/>
                <w:sz w:val="18"/>
              </w:rPr>
              <w:t>–</w:t>
            </w:r>
            <w:r>
              <w:rPr>
                <w:rFonts w:ascii="Consolas" w:hAnsi="Consolas"/>
                <w:b w:val="0"/>
                <w:i w:val="0"/>
                <w:color w:val="2C4A6E"/>
                <w:sz w:val="16"/>
              </w:rPr>
              <w:t>102</w:t>
            </w:r>
          </w:p>
        </w:tc>
        <w:tc>
          <w:tcPr>
            <w:tcW w:type="dxa" w:w="1817"/>
          </w:tcPr>
          <w:p>
            <w:pPr>
              <w:spacing w:after="40" w:before="40"/>
            </w:pPr>
            <w:r>
              <w:rPr>
                <w:b w:val="0"/>
                <w:i w:val="0"/>
                <w:sz w:val="18"/>
              </w:rPr>
              <w:t>2</w:t>
            </w:r>
          </w:p>
        </w:tc>
      </w:tr>
      <w:tr>
        <w:tc>
          <w:tcPr>
            <w:tcW w:type="dxa" w:w="1817"/>
            <w:shd w:val="clear" w:color="auto" w:fill="F5F8FB"/>
          </w:tcPr>
          <w:p>
            <w:pPr>
              <w:spacing w:after="40" w:before="40"/>
            </w:pPr>
            <w:r>
              <w:rPr>
                <w:b w:val="0"/>
                <w:i w:val="0"/>
                <w:sz w:val="18"/>
              </w:rPr>
              <w:t>12</w:t>
            </w:r>
          </w:p>
        </w:tc>
        <w:tc>
          <w:tcPr>
            <w:tcW w:type="dxa" w:w="1817"/>
            <w:shd w:val="clear" w:color="auto" w:fill="F5F8FB"/>
          </w:tcPr>
          <w:p>
            <w:pPr>
              <w:spacing w:after="40" w:before="40"/>
            </w:pPr>
            <w:r>
              <w:rPr>
                <w:b w:val="0"/>
                <w:i w:val="0"/>
                <w:sz w:val="18"/>
              </w:rPr>
              <w:t>Maintainability</w:t>
            </w:r>
          </w:p>
        </w:tc>
        <w:tc>
          <w:tcPr>
            <w:tcW w:type="dxa" w:w="1817"/>
            <w:shd w:val="clear" w:color="auto" w:fill="F5F8FB"/>
          </w:tcPr>
          <w:p>
            <w:pPr>
              <w:spacing w:after="40" w:before="40"/>
            </w:pPr>
            <w:r>
              <w:rPr>
                <w:b w:val="0"/>
                <w:i w:val="0"/>
                <w:sz w:val="18"/>
              </w:rPr>
              <w:t>10</w:t>
            </w:r>
          </w:p>
        </w:tc>
        <w:tc>
          <w:tcPr>
            <w:tcW w:type="dxa" w:w="1817"/>
            <w:shd w:val="clear" w:color="auto" w:fill="F5F8FB"/>
          </w:tcPr>
          <w:p>
            <w:pPr>
              <w:spacing w:after="40" w:before="40"/>
            </w:pPr>
            <w:r>
              <w:rPr>
                <w:rFonts w:ascii="Consolas" w:hAnsi="Consolas"/>
                <w:b w:val="0"/>
                <w:i w:val="0"/>
                <w:color w:val="2C4A6E"/>
                <w:sz w:val="16"/>
              </w:rPr>
              <w:t>NFR-103</w:t>
            </w:r>
            <w:r>
              <w:rPr>
                <w:b w:val="0"/>
                <w:i w:val="0"/>
                <w:sz w:val="18"/>
              </w:rPr>
              <w:t>–</w:t>
            </w:r>
            <w:r>
              <w:rPr>
                <w:rFonts w:ascii="Consolas" w:hAnsi="Consolas"/>
                <w:b w:val="0"/>
                <w:i w:val="0"/>
                <w:color w:val="2C4A6E"/>
                <w:sz w:val="16"/>
              </w:rPr>
              <w:t>112</w:t>
            </w:r>
          </w:p>
        </w:tc>
        <w:tc>
          <w:tcPr>
            <w:tcW w:type="dxa" w:w="1817"/>
            <w:shd w:val="clear" w:color="auto" w:fill="F5F8FB"/>
          </w:tcPr>
          <w:p>
            <w:pPr>
              <w:spacing w:after="40" w:before="40"/>
            </w:pPr>
            <w:r>
              <w:rPr>
                <w:b w:val="0"/>
                <w:i w:val="0"/>
                <w:sz w:val="18"/>
              </w:rPr>
              <w:t>0</w:t>
            </w:r>
          </w:p>
        </w:tc>
      </w:tr>
      <w:tr>
        <w:tc>
          <w:tcPr>
            <w:tcW w:type="dxa" w:w="1817"/>
          </w:tcPr>
          <w:p>
            <w:pPr>
              <w:spacing w:after="40" w:before="40"/>
            </w:pPr>
            <w:r>
              <w:rPr>
                <w:b w:val="0"/>
                <w:i w:val="0"/>
                <w:sz w:val="18"/>
              </w:rPr>
              <w:t>13</w:t>
            </w:r>
          </w:p>
        </w:tc>
        <w:tc>
          <w:tcPr>
            <w:tcW w:type="dxa" w:w="1817"/>
          </w:tcPr>
          <w:p>
            <w:pPr>
              <w:spacing w:after="40" w:before="40"/>
            </w:pPr>
            <w:r>
              <w:rPr>
                <w:b w:val="0"/>
                <w:i w:val="0"/>
                <w:sz w:val="18"/>
              </w:rPr>
              <w:t>Observability and Operability</w:t>
            </w:r>
          </w:p>
        </w:tc>
        <w:tc>
          <w:tcPr>
            <w:tcW w:type="dxa" w:w="1817"/>
          </w:tcPr>
          <w:p>
            <w:pPr>
              <w:spacing w:after="40" w:before="40"/>
            </w:pPr>
            <w:r>
              <w:rPr>
                <w:b w:val="0"/>
                <w:i w:val="0"/>
                <w:sz w:val="18"/>
              </w:rPr>
              <w:t>12</w:t>
            </w:r>
          </w:p>
        </w:tc>
        <w:tc>
          <w:tcPr>
            <w:tcW w:type="dxa" w:w="1817"/>
          </w:tcPr>
          <w:p>
            <w:pPr>
              <w:spacing w:after="40" w:before="40"/>
            </w:pPr>
            <w:r>
              <w:rPr>
                <w:rFonts w:ascii="Consolas" w:hAnsi="Consolas"/>
                <w:b w:val="0"/>
                <w:i w:val="0"/>
                <w:color w:val="2C4A6E"/>
                <w:sz w:val="16"/>
              </w:rPr>
              <w:t>NFR-113</w:t>
            </w:r>
            <w:r>
              <w:rPr>
                <w:b w:val="0"/>
                <w:i w:val="0"/>
                <w:sz w:val="18"/>
              </w:rPr>
              <w:t>–</w:t>
            </w:r>
            <w:r>
              <w:rPr>
                <w:rFonts w:ascii="Consolas" w:hAnsi="Consolas"/>
                <w:b w:val="0"/>
                <w:i w:val="0"/>
                <w:color w:val="2C4A6E"/>
                <w:sz w:val="16"/>
              </w:rPr>
              <w:t>124</w:t>
            </w:r>
          </w:p>
        </w:tc>
        <w:tc>
          <w:tcPr>
            <w:tcW w:type="dxa" w:w="1817"/>
          </w:tcPr>
          <w:p>
            <w:pPr>
              <w:spacing w:after="40" w:before="40"/>
            </w:pPr>
            <w:r>
              <w:rPr>
                <w:b w:val="0"/>
                <w:i w:val="0"/>
                <w:sz w:val="18"/>
              </w:rPr>
              <w:t>3</w:t>
            </w:r>
          </w:p>
        </w:tc>
      </w:tr>
      <w:tr>
        <w:tc>
          <w:tcPr>
            <w:tcW w:type="dxa" w:w="1817"/>
            <w:shd w:val="clear" w:color="auto" w:fill="F5F8FB"/>
          </w:tcPr>
          <w:p>
            <w:pPr>
              <w:spacing w:after="40" w:before="40"/>
            </w:pPr>
            <w:r>
              <w:rPr>
                <w:b w:val="0"/>
                <w:i w:val="0"/>
                <w:sz w:val="18"/>
              </w:rPr>
              <w:t>14</w:t>
            </w:r>
          </w:p>
        </w:tc>
        <w:tc>
          <w:tcPr>
            <w:tcW w:type="dxa" w:w="1817"/>
            <w:shd w:val="clear" w:color="auto" w:fill="F5F8FB"/>
          </w:tcPr>
          <w:p>
            <w:pPr>
              <w:spacing w:after="40" w:before="40"/>
            </w:pPr>
            <w:r>
              <w:rPr>
                <w:b w:val="0"/>
                <w:i w:val="0"/>
                <w:sz w:val="18"/>
              </w:rPr>
              <w:t>Data Quality and Integrity</w:t>
            </w:r>
          </w:p>
        </w:tc>
        <w:tc>
          <w:tcPr>
            <w:tcW w:type="dxa" w:w="1817"/>
            <w:shd w:val="clear" w:color="auto" w:fill="F5F8FB"/>
          </w:tcPr>
          <w:p>
            <w:pPr>
              <w:spacing w:after="40" w:before="40"/>
            </w:pPr>
            <w:r>
              <w:rPr>
                <w:b w:val="0"/>
                <w:i w:val="0"/>
                <w:sz w:val="18"/>
              </w:rPr>
              <w:t>10</w:t>
            </w:r>
          </w:p>
        </w:tc>
        <w:tc>
          <w:tcPr>
            <w:tcW w:type="dxa" w:w="1817"/>
            <w:shd w:val="clear" w:color="auto" w:fill="F5F8FB"/>
          </w:tcPr>
          <w:p>
            <w:pPr>
              <w:spacing w:after="40" w:before="40"/>
            </w:pPr>
            <w:r>
              <w:rPr>
                <w:rFonts w:ascii="Consolas" w:hAnsi="Consolas"/>
                <w:b w:val="0"/>
                <w:i w:val="0"/>
                <w:color w:val="2C4A6E"/>
                <w:sz w:val="16"/>
              </w:rPr>
              <w:t>NFR-125</w:t>
            </w:r>
            <w:r>
              <w:rPr>
                <w:b w:val="0"/>
                <w:i w:val="0"/>
                <w:sz w:val="18"/>
              </w:rPr>
              <w:t>–</w:t>
            </w:r>
            <w:r>
              <w:rPr>
                <w:rFonts w:ascii="Consolas" w:hAnsi="Consolas"/>
                <w:b w:val="0"/>
                <w:i w:val="0"/>
                <w:color w:val="2C4A6E"/>
                <w:sz w:val="16"/>
              </w:rPr>
              <w:t>134</w:t>
            </w:r>
          </w:p>
        </w:tc>
        <w:tc>
          <w:tcPr>
            <w:tcW w:type="dxa" w:w="1817"/>
            <w:shd w:val="clear" w:color="auto" w:fill="F5F8FB"/>
          </w:tcPr>
          <w:p>
            <w:pPr>
              <w:spacing w:after="40" w:before="40"/>
            </w:pPr>
            <w:r>
              <w:rPr>
                <w:b w:val="0"/>
                <w:i w:val="0"/>
                <w:sz w:val="18"/>
              </w:rPr>
              <w:t>7</w:t>
            </w:r>
          </w:p>
        </w:tc>
      </w:tr>
      <w:tr>
        <w:tc>
          <w:tcPr>
            <w:tcW w:type="dxa" w:w="1817"/>
          </w:tcPr>
          <w:p>
            <w:pPr>
              <w:spacing w:after="40" w:before="40"/>
            </w:pPr>
            <w:r>
              <w:rPr>
                <w:b w:val="0"/>
                <w:i w:val="0"/>
                <w:sz w:val="18"/>
              </w:rPr>
              <w:t>15</w:t>
            </w:r>
          </w:p>
        </w:tc>
        <w:tc>
          <w:tcPr>
            <w:tcW w:type="dxa" w:w="1817"/>
          </w:tcPr>
          <w:p>
            <w:pPr>
              <w:spacing w:after="40" w:before="40"/>
            </w:pPr>
            <w:r>
              <w:rPr>
                <w:b w:val="0"/>
                <w:i w:val="0"/>
                <w:sz w:val="18"/>
              </w:rPr>
              <w:t>Compliance and Localisation</w:t>
            </w:r>
          </w:p>
        </w:tc>
        <w:tc>
          <w:tcPr>
            <w:tcW w:type="dxa" w:w="1817"/>
          </w:tcPr>
          <w:p>
            <w:pPr>
              <w:spacing w:after="40" w:before="40"/>
            </w:pPr>
            <w:r>
              <w:rPr>
                <w:b w:val="0"/>
                <w:i w:val="0"/>
                <w:sz w:val="18"/>
              </w:rPr>
              <w:t>8</w:t>
            </w:r>
          </w:p>
        </w:tc>
        <w:tc>
          <w:tcPr>
            <w:tcW w:type="dxa" w:w="1817"/>
          </w:tcPr>
          <w:p>
            <w:pPr>
              <w:spacing w:after="40" w:before="40"/>
            </w:pPr>
            <w:r>
              <w:rPr>
                <w:rFonts w:ascii="Consolas" w:hAnsi="Consolas"/>
                <w:b w:val="0"/>
                <w:i w:val="0"/>
                <w:color w:val="2C4A6E"/>
                <w:sz w:val="16"/>
              </w:rPr>
              <w:t>NFR-135</w:t>
            </w:r>
            <w:r>
              <w:rPr>
                <w:b w:val="0"/>
                <w:i w:val="0"/>
                <w:sz w:val="18"/>
              </w:rPr>
              <w:t>–</w:t>
            </w:r>
            <w:r>
              <w:rPr>
                <w:rFonts w:ascii="Consolas" w:hAnsi="Consolas"/>
                <w:b w:val="0"/>
                <w:i w:val="0"/>
                <w:color w:val="2C4A6E"/>
                <w:sz w:val="16"/>
              </w:rPr>
              <w:t>142</w:t>
            </w:r>
          </w:p>
        </w:tc>
        <w:tc>
          <w:tcPr>
            <w:tcW w:type="dxa" w:w="1817"/>
          </w:tcPr>
          <w:p>
            <w:pPr>
              <w:spacing w:after="40" w:before="40"/>
            </w:pPr>
            <w:r>
              <w:rPr>
                <w:b w:val="0"/>
                <w:i w:val="0"/>
                <w:sz w:val="18"/>
              </w:rPr>
              <w:t>3</w:t>
            </w:r>
          </w:p>
        </w:tc>
      </w:tr>
      <w:tr>
        <w:tc>
          <w:tcPr>
            <w:tcW w:type="dxa" w:w="1817"/>
            <w:shd w:val="clear" w:color="auto" w:fill="F5F8FB"/>
          </w:tcPr>
          <w:p>
            <w:pPr>
              <w:spacing w:after="40" w:before="40"/>
            </w:pPr>
            <w:r>
              <w:rPr>
                <w:b w:val="0"/>
                <w:i w:val="0"/>
                <w:sz w:val="18"/>
              </w:rPr>
              <w:t>16</w:t>
            </w:r>
          </w:p>
        </w:tc>
        <w:tc>
          <w:tcPr>
            <w:tcW w:type="dxa" w:w="1817"/>
            <w:shd w:val="clear" w:color="auto" w:fill="F5F8FB"/>
          </w:tcPr>
          <w:p>
            <w:pPr>
              <w:spacing w:after="40" w:before="40"/>
            </w:pPr>
            <w:r>
              <w:rPr>
                <w:b w:val="0"/>
                <w:i w:val="0"/>
                <w:sz w:val="18"/>
              </w:rPr>
              <w:t>Cost Efficiency</w:t>
            </w:r>
          </w:p>
        </w:tc>
        <w:tc>
          <w:tcPr>
            <w:tcW w:type="dxa" w:w="1817"/>
            <w:shd w:val="clear" w:color="auto" w:fill="F5F8FB"/>
          </w:tcPr>
          <w:p>
            <w:pPr>
              <w:spacing w:after="40" w:before="40"/>
            </w:pPr>
            <w:r>
              <w:rPr>
                <w:b w:val="0"/>
                <w:i w:val="0"/>
                <w:sz w:val="18"/>
              </w:rPr>
              <w:t>8</w:t>
            </w:r>
          </w:p>
        </w:tc>
        <w:tc>
          <w:tcPr>
            <w:tcW w:type="dxa" w:w="1817"/>
            <w:shd w:val="clear" w:color="auto" w:fill="F5F8FB"/>
          </w:tcPr>
          <w:p>
            <w:pPr>
              <w:spacing w:after="40" w:before="40"/>
            </w:pPr>
            <w:r>
              <w:rPr>
                <w:rFonts w:ascii="Consolas" w:hAnsi="Consolas"/>
                <w:b w:val="0"/>
                <w:i w:val="0"/>
                <w:color w:val="2C4A6E"/>
                <w:sz w:val="16"/>
              </w:rPr>
              <w:t>NFR-143</w:t>
            </w:r>
            <w:r>
              <w:rPr>
                <w:b w:val="0"/>
                <w:i w:val="0"/>
                <w:sz w:val="18"/>
              </w:rPr>
              <w:t>–</w:t>
            </w:r>
            <w:r>
              <w:rPr>
                <w:rFonts w:ascii="Consolas" w:hAnsi="Consolas"/>
                <w:b w:val="0"/>
                <w:i w:val="0"/>
                <w:color w:val="2C4A6E"/>
                <w:sz w:val="16"/>
              </w:rPr>
              <w:t>150</w:t>
            </w:r>
          </w:p>
        </w:tc>
        <w:tc>
          <w:tcPr>
            <w:tcW w:type="dxa" w:w="1817"/>
            <w:shd w:val="clear" w:color="auto" w:fill="F5F8FB"/>
          </w:tcPr>
          <w:p>
            <w:pPr>
              <w:spacing w:after="40" w:before="40"/>
            </w:pPr>
            <w:r>
              <w:rPr>
                <w:b w:val="0"/>
                <w:i w:val="0"/>
                <w:sz w:val="18"/>
              </w:rPr>
              <w:t>0</w:t>
            </w:r>
          </w:p>
        </w:tc>
      </w:tr>
      <w:tr>
        <w:tc>
          <w:tcPr>
            <w:tcW w:type="dxa" w:w="1817"/>
          </w:tcPr>
          <w:p>
            <w:pPr>
              <w:spacing w:after="40" w:before="40"/>
            </w:pPr>
            <w:r>
              <w:rPr>
                <w:b w:val="0"/>
                <w:i w:val="0"/>
                <w:sz w:val="18"/>
              </w:rPr>
              <w:t>17</w:t>
            </w:r>
          </w:p>
        </w:tc>
        <w:tc>
          <w:tcPr>
            <w:tcW w:type="dxa" w:w="1817"/>
          </w:tcPr>
          <w:p>
            <w:pPr>
              <w:spacing w:after="40" w:before="40"/>
            </w:pPr>
            <w:r>
              <w:rPr>
                <w:b w:val="0"/>
                <w:i w:val="0"/>
                <w:sz w:val="18"/>
              </w:rPr>
              <w:t>Mobile-Specific</w:t>
            </w:r>
          </w:p>
        </w:tc>
        <w:tc>
          <w:tcPr>
            <w:tcW w:type="dxa" w:w="1817"/>
          </w:tcPr>
          <w:p>
            <w:pPr>
              <w:spacing w:after="40" w:before="40"/>
            </w:pPr>
            <w:r>
              <w:rPr>
                <w:b w:val="0"/>
                <w:i w:val="0"/>
                <w:sz w:val="18"/>
              </w:rPr>
              <w:t>12</w:t>
            </w:r>
          </w:p>
        </w:tc>
        <w:tc>
          <w:tcPr>
            <w:tcW w:type="dxa" w:w="1817"/>
          </w:tcPr>
          <w:p>
            <w:pPr>
              <w:spacing w:after="40" w:before="40"/>
            </w:pPr>
            <w:r>
              <w:rPr>
                <w:rFonts w:ascii="Consolas" w:hAnsi="Consolas"/>
                <w:b w:val="0"/>
                <w:i w:val="0"/>
                <w:color w:val="2C4A6E"/>
                <w:sz w:val="16"/>
              </w:rPr>
              <w:t>NFR-151</w:t>
            </w:r>
            <w:r>
              <w:rPr>
                <w:b w:val="0"/>
                <w:i w:val="0"/>
                <w:sz w:val="18"/>
              </w:rPr>
              <w:t>–</w:t>
            </w:r>
            <w:r>
              <w:rPr>
                <w:rFonts w:ascii="Consolas" w:hAnsi="Consolas"/>
                <w:b w:val="0"/>
                <w:i w:val="0"/>
                <w:color w:val="2C4A6E"/>
                <w:sz w:val="16"/>
              </w:rPr>
              <w:t>162</w:t>
            </w:r>
          </w:p>
        </w:tc>
        <w:tc>
          <w:tcPr>
            <w:tcW w:type="dxa" w:w="1817"/>
          </w:tcPr>
          <w:p>
            <w:pPr>
              <w:spacing w:after="40" w:before="40"/>
            </w:pPr>
            <w:r>
              <w:rPr>
                <w:b w:val="0"/>
                <w:i w:val="0"/>
                <w:sz w:val="18"/>
              </w:rPr>
              <w:t>1</w:t>
            </w:r>
          </w:p>
        </w:tc>
      </w:tr>
      <w:tr>
        <w:tc>
          <w:tcPr>
            <w:tcW w:type="dxa" w:w="1817"/>
            <w:shd w:val="clear" w:color="auto" w:fill="F5F8FB"/>
          </w:tcPr>
          <w:p>
            <w:pPr>
              <w:spacing w:after="40" w:before="40"/>
            </w:pPr>
          </w:p>
        </w:tc>
        <w:tc>
          <w:tcPr>
            <w:tcW w:type="dxa" w:w="1817"/>
            <w:shd w:val="clear" w:color="auto" w:fill="F5F8FB"/>
          </w:tcPr>
          <w:p>
            <w:pPr>
              <w:spacing w:after="40" w:before="40"/>
            </w:pPr>
            <w:r>
              <w:rPr>
                <w:b/>
                <w:i w:val="0"/>
                <w:sz w:val="18"/>
              </w:rPr>
              <w:t>Total</w:t>
            </w:r>
          </w:p>
        </w:tc>
        <w:tc>
          <w:tcPr>
            <w:tcW w:type="dxa" w:w="1817"/>
            <w:shd w:val="clear" w:color="auto" w:fill="F5F8FB"/>
          </w:tcPr>
          <w:p>
            <w:pPr>
              <w:spacing w:after="40" w:before="40"/>
            </w:pPr>
            <w:r>
              <w:rPr>
                <w:b/>
                <w:i w:val="0"/>
                <w:sz w:val="18"/>
              </w:rPr>
              <w:t>162</w:t>
            </w:r>
          </w:p>
        </w:tc>
        <w:tc>
          <w:tcPr>
            <w:tcW w:type="dxa" w:w="1817"/>
            <w:shd w:val="clear" w:color="auto" w:fill="F5F8FB"/>
          </w:tcPr>
          <w:p>
            <w:pPr>
              <w:spacing w:after="40" w:before="40"/>
            </w:pPr>
          </w:p>
        </w:tc>
        <w:tc>
          <w:tcPr>
            <w:tcW w:type="dxa" w:w="1817"/>
            <w:shd w:val="clear" w:color="auto" w:fill="F5F8FB"/>
          </w:tcPr>
          <w:p>
            <w:pPr>
              <w:spacing w:after="40" w:before="40"/>
            </w:pPr>
            <w:r>
              <w:rPr>
                <w:b/>
                <w:i w:val="0"/>
                <w:sz w:val="18"/>
              </w:rPr>
              <w:t>44</w:t>
            </w:r>
          </w:p>
        </w:tc>
      </w:tr>
    </w:tbl>
    <w:p>
      <w:pPr>
        <w:spacing w:after="80"/>
      </w:pPr>
    </w:p>
    <w:p>
      <w:pPr>
        <w:pStyle w:val="Heading2"/>
      </w:pPr>
      <w:r>
        <w:rPr>
          <w:b/>
          <w:i w:val="0"/>
          <w:color w:val="1F3A5F"/>
          <w:sz w:val="29"/>
        </w:rPr>
        <w:t>1.3 The Three Findings That Matter</w:t>
      </w:r>
    </w:p>
    <w:p>
      <w:r>
        <w:rPr>
          <w:b/>
          <w:i w:val="0"/>
        </w:rPr>
        <w:t>1 — Fifty-seven per cent of this document is already enforceable.</w:t>
      </w:r>
    </w:p>
    <w:p>
      <w:r>
        <w:rPr>
          <w:b w:val="0"/>
          <w:i w:val="0"/>
        </w:rPr>
        <w:t>Forty-four requirements are Absolute — rule-derived, needing no decision, testable from</w:t>
      </w:r>
    </w:p>
    <w:p>
      <w:r>
        <w:rPr>
          <w:b w:val="0"/>
          <w:i w:val="0"/>
        </w:rPr>
        <w:t>the first build: seat over-allocation must be zero, payment status must never be</w:t>
      </w:r>
    </w:p>
    <w:p>
      <w:r>
        <w:rPr>
          <w:b w:val="0"/>
          <w:i w:val="0"/>
        </w:rPr>
        <w:t>client-set, no safety signal may be lost, every recordable event must produce a record.</w:t>
      </w:r>
    </w:p>
    <w:p>
      <w:r>
        <w:rPr>
          <w:b w:val="0"/>
          <w:i w:val="0"/>
        </w:rPr>
        <w:t>A further 49 carry Stated targets that are equally decidable today. **The quality</w:t>
      </w:r>
    </w:p>
    <w:p>
      <w:r>
        <w:rPr>
          <w:b w:val="0"/>
          <w:i w:val="0"/>
        </w:rPr>
        <w:t>requirements that protect money, seats, safety and evidence are not waiting on</w:t>
      </w:r>
    </w:p>
    <w:p>
      <w:r>
        <w:rPr>
          <w:b w:val="0"/>
          <w:i w:val="0"/>
        </w:rPr>
        <w:t>anybody.**</w:t>
      </w:r>
    </w:p>
    <w:p>
      <w:r>
        <w:rPr>
          <w:b/>
          <w:i w:val="0"/>
        </w:rPr>
        <w:t>2 — Only 47 targets genuinely await a number, and they are cheap to set.</w:t>
      </w:r>
    </w:p>
    <w:p>
      <w:r>
        <w:rPr>
          <w:b w:val="0"/>
          <w:i w:val="0"/>
        </w:rPr>
        <w:t xml:space="preserve">Forty-seven </w:t>
      </w:r>
      <w:r>
        <w:rPr>
          <w:rFonts w:ascii="Consolas" w:hAnsi="Consolas"/>
          <w:b w:val="0"/>
          <w:i w:val="0"/>
          <w:color w:val="2C4A6E"/>
          <w:sz w:val="19"/>
        </w:rPr>
        <w:t>[TBD-BUS]</w:t>
      </w:r>
      <w:r>
        <w:rPr>
          <w:b w:val="0"/>
          <w:i w:val="0"/>
        </w:rPr>
        <w:t xml:space="preserve"> targets await </w:t>
      </w:r>
      <w:r>
        <w:rPr>
          <w:rFonts w:ascii="Consolas" w:hAnsi="Consolas"/>
          <w:b w:val="0"/>
          <w:i w:val="0"/>
          <w:color w:val="2C4A6E"/>
          <w:sz w:val="19"/>
        </w:rPr>
        <w:t>BAD-DEC-018</w:t>
      </w:r>
      <w:r>
        <w:rPr>
          <w:b w:val="0"/>
          <w:i w:val="0"/>
        </w:rPr>
        <w:t>. §19 recommends against setting them</w:t>
      </w:r>
    </w:p>
    <w:p>
      <w:r>
        <w:rPr>
          <w:b w:val="0"/>
          <w:i w:val="0"/>
        </w:rPr>
        <w:t>by committee: instrument the first corridor, observe real behaviour, then set targets</w:t>
      </w:r>
    </w:p>
    <w:p>
      <w:r>
        <w:rPr>
          <w:b w:val="0"/>
          <w:i w:val="0"/>
        </w:rPr>
        <w:t>from that baseline. This costs one release and produces numbers that mean something.</w:t>
      </w:r>
    </w:p>
    <w:p>
      <w:r>
        <w:rPr>
          <w:b/>
          <w:i w:val="0"/>
        </w:rPr>
        <w:t>3 — Two quality attributes carry business risk that has not been surfaced before.</w:t>
      </w:r>
    </w:p>
    <w:p>
      <w:r>
        <w:rPr>
          <w:b/>
          <w:i w:val="0"/>
        </w:rPr>
        <w:t>Cost efficiency</w:t>
      </w:r>
      <w:r>
        <w:rPr>
          <w:b w:val="0"/>
          <w:i w:val="0"/>
        </w:rPr>
        <w:t xml:space="preserve"> (§16) — live tracking and routing are metered per trip and scale with</w:t>
      </w:r>
    </w:p>
    <w:p>
      <w:r>
        <w:rPr>
          <w:b w:val="0"/>
          <w:i w:val="0"/>
        </w:rPr>
        <w:t>success, which CMP-DOC-01 scored at severity 6 but which no document has yet expressed as</w:t>
      </w:r>
    </w:p>
    <w:p>
      <w:r>
        <w:rPr>
          <w:b w:val="0"/>
          <w:i w:val="0"/>
        </w:rPr>
        <w:t xml:space="preserve">a measurable requirement. </w:t>
      </w:r>
      <w:r>
        <w:rPr>
          <w:b/>
          <w:i w:val="0"/>
        </w:rPr>
        <w:t>Mobile resource consumption</w:t>
      </w:r>
      <w:r>
        <w:rPr>
          <w:b w:val="0"/>
          <w:i w:val="0"/>
        </w:rPr>
        <w:t xml:space="preserve"> (§17) — continuous location</w:t>
      </w:r>
    </w:p>
    <w:p>
      <w:r>
        <w:rPr>
          <w:b w:val="0"/>
          <w:i w:val="0"/>
        </w:rPr>
        <w:t>tracking on a commuter's own phone, on their own battery and data allowance, is a</w:t>
      </w:r>
    </w:p>
    <w:p>
      <w:r>
        <w:rPr>
          <w:b w:val="0"/>
          <w:i w:val="0"/>
        </w:rPr>
        <w:t>retention risk the product concept does not mention at all.</w:t>
      </w:r>
    </w:p>
    <w:p>
      <w:pPr>
        <w:pStyle w:val="Heading2"/>
      </w:pPr>
      <w:r>
        <w:rPr>
          <w:b/>
          <w:i w:val="0"/>
          <w:color w:val="1F3A5F"/>
          <w:sz w:val="29"/>
        </w:rPr>
        <w:t>1.4 What Cannot Be Specified Here</w:t>
      </w:r>
    </w:p>
    <w:p>
      <w:pPr>
        <w:pStyle w:val="CMPCaption"/>
      </w:pPr>
      <w:r>
        <w:rPr>
          <w:i/>
        </w:rPr>
        <w:t>Table 10 — 1.4 What Cannot Be Specified Here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Area</w:t>
            </w:r>
          </w:p>
        </w:tc>
        <w:tc>
          <w:tcPr>
            <w:tcW w:type="dxa" w:w="4543"/>
            <w:shd w:val="clear" w:color="auto" w:fill="1F3A5F"/>
          </w:tcPr>
          <w:p>
            <w:pPr>
              <w:spacing w:after="40" w:before="40"/>
            </w:pPr>
            <w:r>
              <w:rPr>
                <w:b/>
                <w:i w:val="0"/>
                <w:color w:val="FFFFFF"/>
                <w:sz w:val="18"/>
              </w:rPr>
              <w:t>Reason</w:t>
            </w:r>
          </w:p>
        </w:tc>
      </w:tr>
      <w:tr>
        <w:tc>
          <w:tcPr>
            <w:tcW w:type="dxa" w:w="4543"/>
          </w:tcPr>
          <w:p>
            <w:pPr>
              <w:spacing w:after="40" w:before="40"/>
            </w:pPr>
            <w:r>
              <w:rPr>
                <w:b w:val="0"/>
                <w:i w:val="0"/>
                <w:sz w:val="18"/>
              </w:rPr>
              <w:t>Availability commitment to users</w:t>
            </w:r>
          </w:p>
        </w:tc>
        <w:tc>
          <w:tcPr>
            <w:tcW w:type="dxa" w:w="4543"/>
          </w:tcPr>
          <w:p>
            <w:pPr>
              <w:spacing w:after="40" w:before="40"/>
            </w:pPr>
            <w:r>
              <w:rPr>
                <w:b w:val="0"/>
                <w:i w:val="0"/>
                <w:sz w:val="18"/>
              </w:rPr>
              <w:t xml:space="preserve">No SLA has been decided, and none may be invented. </w:t>
            </w:r>
            <w:r>
              <w:rPr>
                <w:rFonts w:ascii="Consolas" w:hAnsi="Consolas"/>
                <w:b w:val="0"/>
                <w:i w:val="0"/>
                <w:color w:val="2C4A6E"/>
                <w:sz w:val="16"/>
              </w:rPr>
              <w:t>NFR-023</w:t>
            </w:r>
            <w:r>
              <w:rPr>
                <w:b w:val="0"/>
                <w:i w:val="0"/>
                <w:sz w:val="18"/>
              </w:rPr>
              <w:t xml:space="preserve"> states the metric only.</w:t>
            </w:r>
          </w:p>
        </w:tc>
      </w:tr>
      <w:tr>
        <w:tc>
          <w:tcPr>
            <w:tcW w:type="dxa" w:w="4543"/>
            <w:shd w:val="clear" w:color="auto" w:fill="F5F8FB"/>
          </w:tcPr>
          <w:p>
            <w:pPr>
              <w:spacing w:after="40" w:before="40"/>
            </w:pPr>
            <w:r>
              <w:rPr>
                <w:b w:val="0"/>
                <w:i w:val="0"/>
                <w:sz w:val="18"/>
              </w:rPr>
              <w:t>Concurrency and volume forecasts</w:t>
            </w:r>
          </w:p>
        </w:tc>
        <w:tc>
          <w:tcPr>
            <w:tcW w:type="dxa" w:w="4543"/>
            <w:shd w:val="clear" w:color="auto" w:fill="F5F8FB"/>
          </w:tcPr>
          <w:p>
            <w:pPr>
              <w:spacing w:after="40" w:before="40"/>
            </w:pPr>
            <w:r>
              <w:rPr>
                <w:b w:val="0"/>
                <w:i w:val="0"/>
                <w:sz w:val="18"/>
              </w:rPr>
              <w:t>No user-count or market-size estimate exists (</w:t>
            </w:r>
            <w:r>
              <w:rPr>
                <w:rFonts w:ascii="Consolas" w:hAnsi="Consolas"/>
                <w:b w:val="0"/>
                <w:i w:val="0"/>
                <w:color w:val="2C4A6E"/>
                <w:sz w:val="16"/>
              </w:rPr>
              <w:t>BAD-CON-018</w:t>
            </w:r>
            <w:r>
              <w:rPr>
                <w:b w:val="0"/>
                <w:i w:val="0"/>
                <w:sz w:val="18"/>
              </w:rPr>
              <w:t xml:space="preserve">). Capacity requirements are expressed as </w:t>
            </w:r>
            <w:r>
              <w:rPr>
                <w:b w:val="0"/>
                <w:i/>
                <w:sz w:val="18"/>
              </w:rPr>
              <w:t>ratios and behaviours under load</w:t>
            </w:r>
            <w:r>
              <w:rPr>
                <w:b w:val="0"/>
                <w:i w:val="0"/>
                <w:sz w:val="18"/>
              </w:rPr>
              <w:t>, not absolute numbers.</w:t>
            </w:r>
          </w:p>
        </w:tc>
      </w:tr>
      <w:tr>
        <w:tc>
          <w:tcPr>
            <w:tcW w:type="dxa" w:w="4543"/>
          </w:tcPr>
          <w:p>
            <w:pPr>
              <w:spacing w:after="40" w:before="40"/>
            </w:pPr>
            <w:r>
              <w:rPr>
                <w:b w:val="0"/>
                <w:i w:val="0"/>
                <w:sz w:val="18"/>
              </w:rPr>
              <w:t>Retention periods</w:t>
            </w:r>
          </w:p>
        </w:tc>
        <w:tc>
          <w:tcPr>
            <w:tcW w:type="dxa" w:w="4543"/>
          </w:tcPr>
          <w:p>
            <w:pPr>
              <w:spacing w:after="40" w:before="40"/>
            </w:pPr>
            <w:r>
              <w:rPr>
                <w:rFonts w:ascii="Consolas" w:hAnsi="Consolas"/>
                <w:b w:val="0"/>
                <w:i w:val="0"/>
                <w:color w:val="2C4A6E"/>
                <w:sz w:val="16"/>
              </w:rPr>
              <w:t>BAD-DEC-021</w:t>
            </w:r>
            <w:r>
              <w:rPr>
                <w:b w:val="0"/>
                <w:i w:val="0"/>
                <w:sz w:val="18"/>
              </w:rPr>
              <w:t xml:space="preserve"> unresolved; </w:t>
            </w:r>
            <w:r>
              <w:rPr>
                <w:rFonts w:ascii="Consolas" w:hAnsi="Consolas"/>
                <w:b w:val="0"/>
                <w:i w:val="0"/>
                <w:color w:val="2C4A6E"/>
                <w:sz w:val="16"/>
              </w:rPr>
              <w:t>NFR-131</w:t>
            </w:r>
            <w:r>
              <w:rPr>
                <w:b w:val="0"/>
                <w:i w:val="0"/>
                <w:sz w:val="18"/>
              </w:rPr>
              <w:t>–</w:t>
            </w:r>
            <w:r>
              <w:rPr>
                <w:rFonts w:ascii="Consolas" w:hAnsi="Consolas"/>
                <w:b w:val="0"/>
                <w:i w:val="0"/>
                <w:color w:val="2C4A6E"/>
                <w:sz w:val="16"/>
              </w:rPr>
              <w:t>133</w:t>
            </w:r>
            <w:r>
              <w:rPr>
                <w:b w:val="0"/>
                <w:i w:val="0"/>
                <w:sz w:val="18"/>
              </w:rPr>
              <w:t xml:space="preserve"> state the obligation to enforce whatever is decided.</w:t>
            </w:r>
          </w:p>
        </w:tc>
      </w:tr>
      <w:tr>
        <w:tc>
          <w:tcPr>
            <w:tcW w:type="dxa" w:w="4543"/>
            <w:shd w:val="clear" w:color="auto" w:fill="F5F8FB"/>
          </w:tcPr>
          <w:p>
            <w:pPr>
              <w:spacing w:after="40" w:before="40"/>
            </w:pPr>
            <w:r>
              <w:rPr>
                <w:b w:val="0"/>
                <w:i w:val="0"/>
                <w:sz w:val="18"/>
              </w:rPr>
              <w:t>Security control strength</w:t>
            </w:r>
          </w:p>
        </w:tc>
        <w:tc>
          <w:tcPr>
            <w:tcW w:type="dxa" w:w="4543"/>
            <w:shd w:val="clear" w:color="auto" w:fill="F5F8FB"/>
          </w:tcPr>
          <w:p>
            <w:pPr>
              <w:spacing w:after="40" w:before="40"/>
            </w:pPr>
            <w:r>
              <w:rPr>
                <w:b w:val="0"/>
                <w:i w:val="0"/>
                <w:sz w:val="18"/>
              </w:rPr>
              <w:t>Belongs to CMP-DOC-13; this document states the posture required.</w:t>
            </w:r>
          </w:p>
        </w:tc>
      </w:tr>
    </w:tbl>
    <w:p>
      <w:pPr>
        <w:spacing w:after="80"/>
      </w:pPr>
    </w:p>
    <w:p>
      <w:r>
        <w:br w:type="page"/>
      </w:r>
    </w:p>
    <w:p>
      <w:pPr>
        <w:pStyle w:val="Heading1"/>
      </w:pPr>
      <w:r>
        <w:rPr>
          <w:b/>
          <w:i w:val="0"/>
          <w:color w:val="1F3A5F"/>
          <w:sz w:val="38"/>
        </w:rPr>
        <w:t>2. Scope and Approach</w:t>
      </w:r>
    </w:p>
    <w:p>
      <w:pPr>
        <w:pStyle w:val="Heading2"/>
      </w:pPr>
      <w:r>
        <w:rPr>
          <w:b/>
          <w:i w:val="0"/>
          <w:color w:val="1F3A5F"/>
          <w:sz w:val="29"/>
        </w:rPr>
        <w:t>2.1 Basis of the Attribute Model</w:t>
      </w:r>
    </w:p>
    <w:p>
      <w:r>
        <w:rPr>
          <w:b w:val="0"/>
          <w:i w:val="0"/>
        </w:rPr>
        <w:t xml:space="preserve">The attribute model in §4 is adapted from the </w:t>
      </w:r>
      <w:r>
        <w:rPr>
          <w:b/>
          <w:i w:val="0"/>
        </w:rPr>
        <w:t>ISO/IEC 25010 product quality model</w:t>
      </w:r>
      <w:r>
        <w:rPr>
          <w:b w:val="0"/>
          <w:i w:val="0"/>
        </w:rPr>
        <w:t>,</w:t>
      </w:r>
    </w:p>
    <w:p>
      <w:r>
        <w:rPr>
          <w:b w:val="0"/>
          <w:i w:val="0"/>
        </w:rPr>
        <w:t>with two additions specific to this product:</w:t>
      </w:r>
    </w:p>
    <w:p>
      <w:pPr>
        <w:pStyle w:val="CMPCaption"/>
      </w:pPr>
      <w:r>
        <w:rPr>
          <w:i/>
        </w:rPr>
        <w:t>Table 11 — 2.1 Basis of the Attribute Model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Addition</w:t>
            </w:r>
          </w:p>
        </w:tc>
        <w:tc>
          <w:tcPr>
            <w:tcW w:type="dxa" w:w="4543"/>
            <w:shd w:val="clear" w:color="auto" w:fill="1F3A5F"/>
          </w:tcPr>
          <w:p>
            <w:pPr>
              <w:spacing w:after="40" w:before="40"/>
            </w:pPr>
            <w:r>
              <w:rPr>
                <w:b/>
                <w:i w:val="0"/>
                <w:color w:val="FFFFFF"/>
                <w:sz w:val="18"/>
              </w:rPr>
              <w:t>Why CMP needs it</w:t>
            </w:r>
          </w:p>
        </w:tc>
      </w:tr>
      <w:tr>
        <w:tc>
          <w:tcPr>
            <w:tcW w:type="dxa" w:w="4543"/>
          </w:tcPr>
          <w:p>
            <w:pPr>
              <w:spacing w:after="40" w:before="40"/>
            </w:pPr>
            <w:r>
              <w:rPr>
                <w:b/>
                <w:i w:val="0"/>
                <w:sz w:val="18"/>
              </w:rPr>
              <w:t>Safety-Critical Timeliness</w:t>
            </w:r>
            <w:r>
              <w:rPr>
                <w:b w:val="0"/>
                <w:i w:val="0"/>
                <w:sz w:val="18"/>
              </w:rPr>
              <w:t xml:space="preserve"> (§9)</w:t>
            </w:r>
          </w:p>
        </w:tc>
        <w:tc>
          <w:tcPr>
            <w:tcW w:type="dxa" w:w="4543"/>
          </w:tcPr>
          <w:p>
            <w:pPr>
              <w:spacing w:after="40" w:before="40"/>
            </w:pPr>
            <w:r>
              <w:rPr>
                <w:b w:val="0"/>
                <w:i w:val="0"/>
                <w:sz w:val="18"/>
              </w:rPr>
              <w:t>A carpooling platform carries people in strangers' vehicles. The timeliness of a safety signal is a distinct quality concern from general performance, and it is a launch gate (</w:t>
            </w:r>
            <w:r>
              <w:rPr>
                <w:rFonts w:ascii="Consolas" w:hAnsi="Consolas"/>
                <w:b w:val="0"/>
                <w:i w:val="0"/>
                <w:color w:val="2C4A6E"/>
                <w:sz w:val="16"/>
              </w:rPr>
              <w:t>BAD-SC-008</w:t>
            </w:r>
            <w:r>
              <w:rPr>
                <w:b w:val="0"/>
                <w:i w:val="0"/>
                <w:sz w:val="18"/>
              </w:rPr>
              <w:t>).</w:t>
            </w:r>
          </w:p>
        </w:tc>
      </w:tr>
      <w:tr>
        <w:tc>
          <w:tcPr>
            <w:tcW w:type="dxa" w:w="4543"/>
            <w:shd w:val="clear" w:color="auto" w:fill="F5F8FB"/>
          </w:tcPr>
          <w:p>
            <w:pPr>
              <w:spacing w:after="40" w:before="40"/>
            </w:pPr>
            <w:r>
              <w:rPr>
                <w:b/>
                <w:i w:val="0"/>
                <w:sz w:val="18"/>
              </w:rPr>
              <w:t>Cost Efficiency</w:t>
            </w:r>
            <w:r>
              <w:rPr>
                <w:b w:val="0"/>
                <w:i w:val="0"/>
                <w:sz w:val="18"/>
              </w:rPr>
              <w:t xml:space="preserve"> (§16)</w:t>
            </w:r>
          </w:p>
        </w:tc>
        <w:tc>
          <w:tcPr>
            <w:tcW w:type="dxa" w:w="4543"/>
            <w:shd w:val="clear" w:color="auto" w:fill="F5F8FB"/>
          </w:tcPr>
          <w:p>
            <w:pPr>
              <w:spacing w:after="40" w:before="40"/>
            </w:pPr>
            <w:r>
              <w:rPr>
                <w:b w:val="0"/>
                <w:i w:val="0"/>
                <w:sz w:val="18"/>
              </w:rPr>
              <w:t xml:space="preserve">CMP-DOC-01 </w:t>
            </w:r>
            <w:r>
              <w:rPr>
                <w:rFonts w:ascii="Consolas" w:hAnsi="Consolas"/>
                <w:b w:val="0"/>
                <w:i w:val="0"/>
                <w:color w:val="2C4A6E"/>
                <w:sz w:val="16"/>
              </w:rPr>
              <w:t>BAD-RISK-013</w:t>
            </w:r>
            <w:r>
              <w:rPr>
                <w:b w:val="0"/>
                <w:i w:val="0"/>
                <w:sz w:val="18"/>
              </w:rPr>
              <w:t xml:space="preserve"> and </w:t>
            </w:r>
            <w:r>
              <w:rPr>
                <w:rFonts w:ascii="Consolas" w:hAnsi="Consolas"/>
                <w:b w:val="0"/>
                <w:i w:val="0"/>
                <w:color w:val="2C4A6E"/>
                <w:sz w:val="16"/>
              </w:rPr>
              <w:t>BM-1</w:t>
            </w:r>
            <w:r>
              <w:rPr>
                <w:b w:val="0"/>
                <w:i w:val="0"/>
                <w:sz w:val="18"/>
              </w:rPr>
              <w:t xml:space="preserve"> identify metered third-party cost per trip as a business risk that scales with success. Treating it as a measurable quality attribute makes it visible before it becomes a problem.</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ASSUMPTION (`NFR-ASM-002`).</w:t>
            </w:r>
            <w:r>
              <w:rPr>
                <w:b w:val="0"/>
                <w:i w:val="0"/>
                <w:color w:val="1B2E47"/>
                <w:sz w:val="19"/>
              </w:rPr>
              <w:t xml:space="preserve"> Use of ISO/IEC 25010 as the organising model is an author choice, not an approved standard for this project. It is used because it is comprehensive and widely understood. No claim of certification or conformance to any standard is made anywhere in this document (</w:t>
            </w:r>
            <w:r>
              <w:rPr>
                <w:rFonts w:ascii="Consolas" w:hAnsi="Consolas"/>
                <w:b w:val="0"/>
                <w:i w:val="0"/>
                <w:color w:val="2C4A6E"/>
                <w:sz w:val="17"/>
              </w:rPr>
              <w:t>README.md</w:t>
            </w:r>
            <w:r>
              <w:rPr>
                <w:b w:val="0"/>
                <w:i w:val="0"/>
                <w:color w:val="1B2E47"/>
                <w:sz w:val="19"/>
              </w:rPr>
              <w:t xml:space="preserve"> §9.2).</w:t>
            </w:r>
          </w:p>
        </w:tc>
      </w:tr>
    </w:tbl>
    <w:p>
      <w:pPr>
        <w:spacing w:after="80"/>
      </w:pPr>
    </w:p>
    <w:p>
      <w:pPr>
        <w:pStyle w:val="Heading2"/>
      </w:pPr>
      <w:r>
        <w:rPr>
          <w:b/>
          <w:i w:val="0"/>
          <w:color w:val="1F3A5F"/>
          <w:sz w:val="29"/>
        </w:rPr>
        <w:t>2.2 What a Quality Requirement Must Do Here</w:t>
      </w:r>
    </w:p>
    <w:p>
      <w:r>
        <w:rPr>
          <w:b w:val="0"/>
          <w:i w:val="0"/>
        </w:rPr>
        <w:t>Every requirement in this document answers four questions:</w:t>
      </w:r>
    </w:p>
    <w:p>
      <w:pPr>
        <w:pStyle w:val="ListNumber"/>
        <w:spacing w:after="40"/>
      </w:pPr>
      <w:r>
        <w:rPr>
          <w:b/>
          <w:i w:val="0"/>
          <w:sz w:val="21"/>
        </w:rPr>
        <w:t>What quality is required?</w:t>
      </w:r>
      <w:r>
        <w:rPr>
          <w:b w:val="0"/>
          <w:i w:val="0"/>
          <w:sz w:val="21"/>
        </w:rPr>
        <w:t xml:space="preserve"> — stated as an obligation.</w:t>
      </w:r>
    </w:p>
    <w:p>
      <w:pPr>
        <w:pStyle w:val="ListNumber"/>
        <w:spacing w:after="40"/>
      </w:pPr>
      <w:r>
        <w:rPr>
          <w:b/>
          <w:i w:val="0"/>
          <w:sz w:val="21"/>
        </w:rPr>
        <w:t>How is it measured?</w:t>
      </w:r>
      <w:r>
        <w:rPr>
          <w:b w:val="0"/>
          <w:i w:val="0"/>
          <w:sz w:val="21"/>
        </w:rPr>
        <w:t xml:space="preserve"> — a metric, not an adjective.</w:t>
      </w:r>
    </w:p>
    <w:p>
      <w:pPr>
        <w:pStyle w:val="ListNumber"/>
        <w:spacing w:after="40"/>
      </w:pPr>
      <w:r>
        <w:rPr>
          <w:b/>
          <w:i w:val="0"/>
          <w:sz w:val="21"/>
        </w:rPr>
        <w:t>Where is it measured?</w:t>
      </w:r>
      <w:r>
        <w:rPr>
          <w:b w:val="0"/>
          <w:i w:val="0"/>
          <w:sz w:val="21"/>
        </w:rPr>
        <w:t xml:space="preserve"> — the measurement point, because "response time" measured at</w:t>
      </w:r>
    </w:p>
    <w:p>
      <w:r>
        <w:rPr>
          <w:b w:val="0"/>
          <w:i w:val="0"/>
        </w:rPr>
        <w:t>the server and at the handset are different numbers.</w:t>
      </w:r>
    </w:p>
    <w:p>
      <w:pPr>
        <w:pStyle w:val="ListNumber"/>
        <w:spacing w:after="40"/>
      </w:pPr>
      <w:r>
        <w:rPr>
          <w:b/>
          <w:i w:val="0"/>
          <w:sz w:val="21"/>
        </w:rPr>
        <w:t>What is the target?</w:t>
      </w:r>
      <w:r>
        <w:rPr>
          <w:b w:val="0"/>
          <w:i w:val="0"/>
          <w:sz w:val="21"/>
        </w:rPr>
        <w:t xml:space="preserve"> — a value, or a named decision and its owner.</w:t>
      </w:r>
    </w:p>
    <w:p>
      <w:r>
        <w:rPr>
          <w:b w:val="0"/>
          <w:i w:val="0"/>
        </w:rPr>
        <w:t>A requirement that cannot answer all four is not written.</w:t>
      </w:r>
    </w:p>
    <w:p>
      <w:pPr>
        <w:pStyle w:val="Heading2"/>
      </w:pPr>
      <w:r>
        <w:rPr>
          <w:b/>
          <w:i w:val="0"/>
          <w:color w:val="1F3A5F"/>
          <w:sz w:val="29"/>
        </w:rPr>
        <w:t>2.3 Relationship to the Functional Baseline</w:t>
      </w:r>
    </w:p>
    <w:p>
      <w:pPr>
        <w:keepNext/>
        <w:spacing w:before="160" w:after="40"/>
        <w:jc w:val="center"/>
      </w:pPr>
      <w:r>
        <w:drawing>
          <wp:inline xmlns:a="http://schemas.openxmlformats.org/drawingml/2006/main" xmlns:pic="http://schemas.openxmlformats.org/drawingml/2006/picture">
            <wp:extent cx="5760719" cy="3006184"/>
            <wp:docPr id="1" name="Picture 1"/>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5760719" cy="3006184"/>
                    </a:xfrm>
                    <a:prstGeom prst="rect"/>
                  </pic:spPr>
                </pic:pic>
              </a:graphicData>
            </a:graphic>
          </wp:inline>
        </w:drawing>
      </w:r>
    </w:p>
    <w:p>
      <w:pPr>
        <w:pStyle w:val="CMPCaption"/>
      </w:pPr>
      <w:r>
        <w:rPr>
          <w:i/>
        </w:rPr>
        <w:t>Figure 1 — 2.3 Relationship to the Functional Baseline</w:t>
      </w:r>
    </w:p>
    <w:p>
      <w:pPr>
        <w:pStyle w:val="Heading2"/>
      </w:pPr>
      <w:r>
        <w:rPr>
          <w:b/>
          <w:i w:val="0"/>
          <w:color w:val="1F3A5F"/>
          <w:sz w:val="29"/>
        </w:rPr>
        <w:t>2.4 The Gapped Functional Areas</w:t>
      </w:r>
    </w:p>
    <w:p>
      <w:r>
        <w:rPr>
          <w:b w:val="0"/>
          <w:i w:val="0"/>
        </w:rPr>
        <w:t>CMP-DOC-04 records three functional areas with no requirements (Ratings &amp; Reviews, Wallet</w:t>
      </w:r>
    </w:p>
    <w:p>
      <w:r>
        <w:rPr>
          <w:b w:val="0"/>
          <w:i w:val="0"/>
        </w:rPr>
        <w:t>&amp; Rewards, Recurring Commute) and 29 functional gaps.</w:t>
      </w:r>
    </w:p>
    <w:p>
      <w:r>
        <w:rPr>
          <w:b w:val="0"/>
          <w:i w:val="0"/>
        </w:rPr>
        <w:t>**Quality requirements are still written for these areas where the quality obligation is</w:t>
      </w:r>
    </w:p>
    <w:p>
      <w:r>
        <w:rPr>
          <w:b w:val="0"/>
          <w:i w:val="0"/>
        </w:rPr>
        <w:t>independent of the undecided behaviour.** For example, whatever the wallet eventually</w:t>
      </w:r>
    </w:p>
    <w:p>
      <w:r>
        <w:rPr>
          <w:b w:val="0"/>
          <w:i w:val="0"/>
        </w:rPr>
        <w:t xml:space="preserve">does, </w:t>
      </w:r>
      <w:r>
        <w:rPr>
          <w:rFonts w:ascii="Consolas" w:hAnsi="Consolas"/>
          <w:b w:val="0"/>
          <w:i w:val="0"/>
          <w:color w:val="2C4A6E"/>
          <w:sz w:val="19"/>
        </w:rPr>
        <w:t>NFR-127</w:t>
      </w:r>
      <w:r>
        <w:rPr>
          <w:b w:val="0"/>
          <w:i w:val="0"/>
        </w:rPr>
        <w:t xml:space="preserve"> requires that a balance always reconciles to its ledger — that follows</w:t>
      </w:r>
    </w:p>
    <w:p>
      <w:r>
        <w:rPr>
          <w:b w:val="0"/>
          <w:i w:val="0"/>
        </w:rPr>
        <w:t xml:space="preserve">from </w:t>
      </w:r>
      <w:r>
        <w:rPr>
          <w:rFonts w:ascii="Consolas" w:hAnsi="Consolas"/>
          <w:b w:val="0"/>
          <w:i w:val="0"/>
          <w:color w:val="2C4A6E"/>
          <w:sz w:val="19"/>
        </w:rPr>
        <w:t>BRD-REQ-131</w:t>
      </w:r>
      <w:r>
        <w:rPr>
          <w:b w:val="0"/>
          <w:i w:val="0"/>
        </w:rPr>
        <w:t>, an absolute rule, not from the undecided economics.</w:t>
      </w:r>
    </w:p>
    <w:p>
      <w:r>
        <w:rPr>
          <w:b w:val="0"/>
          <w:i w:val="0"/>
        </w:rPr>
        <w:t xml:space="preserve">Where the quality obligation </w:t>
      </w:r>
      <w:r>
        <w:rPr>
          <w:b w:val="0"/>
          <w:i/>
        </w:rPr>
        <w:t>depends</w:t>
      </w:r>
      <w:r>
        <w:rPr>
          <w:b w:val="0"/>
          <w:i w:val="0"/>
        </w:rPr>
        <w:t xml:space="preserve"> on the undecided behaviour, no requirement is</w:t>
      </w:r>
    </w:p>
    <w:p>
      <w:r>
        <w:rPr>
          <w:b w:val="0"/>
          <w:i w:val="0"/>
        </w:rPr>
        <w:t>written and the gap is noted in the section.</w:t>
      </w:r>
    </w:p>
    <w:p>
      <w:r>
        <w:br w:type="page"/>
      </w:r>
    </w:p>
    <w:p>
      <w:pPr>
        <w:pStyle w:val="Heading1"/>
      </w:pPr>
      <w:r>
        <w:rPr>
          <w:b/>
          <w:i w:val="0"/>
          <w:color w:val="1F3A5F"/>
          <w:sz w:val="38"/>
        </w:rPr>
        <w:t>3. Requirement Conventions</w:t>
      </w:r>
    </w:p>
    <w:p>
      <w:pPr>
        <w:pStyle w:val="Heading2"/>
      </w:pPr>
      <w:r>
        <w:rPr>
          <w:b/>
          <w:i w:val="0"/>
          <w:color w:val="1F3A5F"/>
          <w:sz w:val="29"/>
        </w:rPr>
        <w:t>3.1 Statement Form</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color w:val="1B2E47"/>
                <w:sz w:val="19"/>
              </w:rPr>
              <w:t>The system shall …</w:t>
            </w:r>
            <w:r>
              <w:rPr>
                <w:b w:val="0"/>
                <w:i w:val="0"/>
                <w:color w:val="1B2E47"/>
                <w:sz w:val="19"/>
              </w:rPr>
              <w:t xml:space="preserve"> — an obligation, qualified by a measurable condition.</w:t>
            </w:r>
          </w:p>
        </w:tc>
      </w:tr>
    </w:tbl>
    <w:p>
      <w:pPr>
        <w:spacing w:after="80"/>
      </w:pPr>
    </w:p>
    <w:p>
      <w:pPr>
        <w:pStyle w:val="Heading2"/>
      </w:pPr>
      <w:r>
        <w:rPr>
          <w:b/>
          <w:i w:val="0"/>
          <w:color w:val="1F3A5F"/>
          <w:sz w:val="29"/>
        </w:rPr>
        <w:t>3.2 Register Columns</w:t>
      </w:r>
    </w:p>
    <w:p>
      <w:pPr>
        <w:pStyle w:val="CMPCaption"/>
      </w:pPr>
      <w:r>
        <w:rPr>
          <w:i/>
        </w:rPr>
        <w:t>Table 12 — 3.2 Register Columns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Column</w:t>
            </w:r>
          </w:p>
        </w:tc>
        <w:tc>
          <w:tcPr>
            <w:tcW w:type="dxa" w:w="4543"/>
            <w:shd w:val="clear" w:color="auto" w:fill="1F3A5F"/>
          </w:tcPr>
          <w:p>
            <w:pPr>
              <w:spacing w:after="40" w:before="40"/>
            </w:pPr>
            <w:r>
              <w:rPr>
                <w:b/>
                <w:i w:val="0"/>
                <w:color w:val="FFFFFF"/>
                <w:sz w:val="18"/>
              </w:rPr>
              <w:t>Meaning</w:t>
            </w:r>
          </w:p>
        </w:tc>
      </w:tr>
      <w:tr>
        <w:tc>
          <w:tcPr>
            <w:tcW w:type="dxa" w:w="4543"/>
          </w:tcPr>
          <w:p>
            <w:pPr>
              <w:spacing w:after="40" w:before="40"/>
            </w:pPr>
            <w:r>
              <w:rPr>
                <w:b w:val="0"/>
                <w:i w:val="0"/>
                <w:sz w:val="18"/>
              </w:rPr>
              <w:t>ID</w:t>
            </w:r>
          </w:p>
        </w:tc>
        <w:tc>
          <w:tcPr>
            <w:tcW w:type="dxa" w:w="4543"/>
          </w:tcPr>
          <w:p>
            <w:pPr>
              <w:spacing w:after="40" w:before="40"/>
            </w:pPr>
            <w:r>
              <w:rPr>
                <w:rFonts w:ascii="Consolas" w:hAnsi="Consolas"/>
                <w:b w:val="0"/>
                <w:i w:val="0"/>
                <w:color w:val="2C4A6E"/>
                <w:sz w:val="16"/>
              </w:rPr>
              <w:t>NFR-nnn</w:t>
            </w:r>
            <w:r>
              <w:rPr>
                <w:b w:val="0"/>
                <w:i w:val="0"/>
                <w:sz w:val="18"/>
              </w:rPr>
              <w:t xml:space="preserve">; </w:t>
            </w:r>
            <w:r>
              <w:rPr>
                <w:b/>
                <w:i w:val="0"/>
                <w:sz w:val="18"/>
              </w:rPr>
              <w:t>‡</w:t>
            </w:r>
            <w:r>
              <w:rPr>
                <w:b w:val="0"/>
                <w:i w:val="0"/>
                <w:sz w:val="18"/>
              </w:rPr>
              <w:t xml:space="preserve"> marks a requirement whose target is Absolute</w:t>
            </w:r>
          </w:p>
        </w:tc>
      </w:tr>
      <w:tr>
        <w:tc>
          <w:tcPr>
            <w:tcW w:type="dxa" w:w="4543"/>
            <w:shd w:val="clear" w:color="auto" w:fill="F5F8FB"/>
          </w:tcPr>
          <w:p>
            <w:pPr>
              <w:spacing w:after="40" w:before="40"/>
            </w:pPr>
            <w:r>
              <w:rPr>
                <w:b w:val="0"/>
                <w:i w:val="0"/>
                <w:sz w:val="18"/>
              </w:rPr>
              <w:t>Quality Requirement</w:t>
            </w:r>
          </w:p>
        </w:tc>
        <w:tc>
          <w:tcPr>
            <w:tcW w:type="dxa" w:w="4543"/>
            <w:shd w:val="clear" w:color="auto" w:fill="F5F8FB"/>
          </w:tcPr>
          <w:p>
            <w:pPr>
              <w:spacing w:after="40" w:before="40"/>
            </w:pPr>
            <w:r>
              <w:rPr>
                <w:b w:val="0"/>
                <w:i w:val="0"/>
                <w:sz w:val="18"/>
              </w:rPr>
              <w:t>The obligation</w:t>
            </w:r>
          </w:p>
        </w:tc>
      </w:tr>
      <w:tr>
        <w:tc>
          <w:tcPr>
            <w:tcW w:type="dxa" w:w="4543"/>
          </w:tcPr>
          <w:p>
            <w:pPr>
              <w:spacing w:after="40" w:before="40"/>
            </w:pPr>
            <w:r>
              <w:rPr>
                <w:b w:val="0"/>
                <w:i w:val="0"/>
                <w:sz w:val="18"/>
              </w:rPr>
              <w:t>Metric / Measurement</w:t>
            </w:r>
          </w:p>
        </w:tc>
        <w:tc>
          <w:tcPr>
            <w:tcW w:type="dxa" w:w="4543"/>
          </w:tcPr>
          <w:p>
            <w:pPr>
              <w:spacing w:after="40" w:before="40"/>
            </w:pPr>
            <w:r>
              <w:rPr>
                <w:b w:val="0"/>
                <w:i w:val="0"/>
                <w:sz w:val="18"/>
              </w:rPr>
              <w:t>What is measured, and at which point</w:t>
            </w:r>
          </w:p>
        </w:tc>
      </w:tr>
      <w:tr>
        <w:tc>
          <w:tcPr>
            <w:tcW w:type="dxa" w:w="4543"/>
            <w:shd w:val="clear" w:color="auto" w:fill="F5F8FB"/>
          </w:tcPr>
          <w:p>
            <w:pPr>
              <w:spacing w:after="40" w:before="40"/>
            </w:pPr>
            <w:r>
              <w:rPr>
                <w:b w:val="0"/>
                <w:i w:val="0"/>
                <w:sz w:val="18"/>
              </w:rPr>
              <w:t>Target</w:t>
            </w:r>
          </w:p>
        </w:tc>
        <w:tc>
          <w:tcPr>
            <w:tcW w:type="dxa" w:w="4543"/>
            <w:shd w:val="clear" w:color="auto" w:fill="F5F8FB"/>
          </w:tcPr>
          <w:p>
            <w:pPr>
              <w:spacing w:after="40" w:before="40"/>
            </w:pPr>
            <w:r>
              <w:rPr>
                <w:b w:val="0"/>
                <w:i w:val="0"/>
                <w:sz w:val="18"/>
              </w:rPr>
              <w:t xml:space="preserve">A value, or </w:t>
            </w:r>
            <w:r>
              <w:rPr>
                <w:rFonts w:ascii="Consolas" w:hAnsi="Consolas"/>
                <w:b w:val="0"/>
                <w:i w:val="0"/>
                <w:color w:val="2C4A6E"/>
                <w:sz w:val="16"/>
              </w:rPr>
              <w:t>[TBD-BUS]</w:t>
            </w:r>
            <w:r>
              <w:rPr>
                <w:b w:val="0"/>
                <w:i w:val="0"/>
                <w:sz w:val="18"/>
              </w:rPr>
              <w:t xml:space="preserve"> / </w:t>
            </w:r>
            <w:r>
              <w:rPr>
                <w:rFonts w:ascii="Consolas" w:hAnsi="Consolas"/>
                <w:b w:val="0"/>
                <w:i w:val="0"/>
                <w:color w:val="2C4A6E"/>
                <w:sz w:val="16"/>
              </w:rPr>
              <w:t>[TBD-TECH]</w:t>
            </w:r>
            <w:r>
              <w:rPr>
                <w:b w:val="0"/>
                <w:i w:val="0"/>
                <w:sz w:val="18"/>
              </w:rPr>
              <w:t xml:space="preserve"> with the decision named in the section note</w:t>
            </w:r>
          </w:p>
        </w:tc>
      </w:tr>
      <w:tr>
        <w:tc>
          <w:tcPr>
            <w:tcW w:type="dxa" w:w="4543"/>
          </w:tcPr>
          <w:p>
            <w:pPr>
              <w:spacing w:after="40" w:before="40"/>
            </w:pPr>
            <w:r>
              <w:rPr>
                <w:b w:val="0"/>
                <w:i w:val="0"/>
                <w:sz w:val="18"/>
              </w:rPr>
              <w:t>Pri</w:t>
            </w:r>
          </w:p>
        </w:tc>
        <w:tc>
          <w:tcPr>
            <w:tcW w:type="dxa" w:w="4543"/>
          </w:tcPr>
          <w:p>
            <w:pPr>
              <w:spacing w:after="40" w:before="40"/>
            </w:pPr>
            <w:r>
              <w:rPr>
                <w:b w:val="0"/>
                <w:i w:val="0"/>
                <w:sz w:val="18"/>
              </w:rPr>
              <w:t>MoSCoW priority</w:t>
            </w:r>
          </w:p>
        </w:tc>
      </w:tr>
      <w:tr>
        <w:tc>
          <w:tcPr>
            <w:tcW w:type="dxa" w:w="4543"/>
            <w:shd w:val="clear" w:color="auto" w:fill="F5F8FB"/>
          </w:tcPr>
          <w:p>
            <w:pPr>
              <w:spacing w:after="40" w:before="40"/>
            </w:pPr>
            <w:r>
              <w:rPr>
                <w:b w:val="0"/>
                <w:i w:val="0"/>
                <w:sz w:val="18"/>
              </w:rPr>
              <w:t>V</w:t>
            </w:r>
          </w:p>
        </w:tc>
        <w:tc>
          <w:tcPr>
            <w:tcW w:type="dxa" w:w="4543"/>
            <w:shd w:val="clear" w:color="auto" w:fill="F5F8FB"/>
          </w:tcPr>
          <w:p>
            <w:pPr>
              <w:spacing w:after="40" w:before="40"/>
            </w:pPr>
            <w:r>
              <w:rPr>
                <w:b w:val="0"/>
                <w:i w:val="0"/>
                <w:sz w:val="18"/>
              </w:rPr>
              <w:t xml:space="preserve">Verification method: </w:t>
            </w:r>
            <w:r>
              <w:rPr>
                <w:b/>
                <w:i w:val="0"/>
                <w:sz w:val="18"/>
              </w:rPr>
              <w:t>T</w:t>
            </w:r>
            <w:r>
              <w:rPr>
                <w:b w:val="0"/>
                <w:i w:val="0"/>
                <w:sz w:val="18"/>
              </w:rPr>
              <w:t xml:space="preserve"> Test · </w:t>
            </w:r>
            <w:r>
              <w:rPr>
                <w:b/>
                <w:i w:val="0"/>
                <w:sz w:val="18"/>
              </w:rPr>
              <w:t>D</w:t>
            </w:r>
            <w:r>
              <w:rPr>
                <w:b w:val="0"/>
                <w:i w:val="0"/>
                <w:sz w:val="18"/>
              </w:rPr>
              <w:t xml:space="preserve"> Demonstration · </w:t>
            </w:r>
            <w:r>
              <w:rPr>
                <w:b/>
                <w:i w:val="0"/>
                <w:sz w:val="18"/>
              </w:rPr>
              <w:t>I</w:t>
            </w:r>
            <w:r>
              <w:rPr>
                <w:b w:val="0"/>
                <w:i w:val="0"/>
                <w:sz w:val="18"/>
              </w:rPr>
              <w:t xml:space="preserve"> Inspection · </w:t>
            </w:r>
            <w:r>
              <w:rPr>
                <w:b/>
                <w:i w:val="0"/>
                <w:sz w:val="18"/>
              </w:rPr>
              <w:t>A</w:t>
            </w:r>
            <w:r>
              <w:rPr>
                <w:b w:val="0"/>
                <w:i w:val="0"/>
                <w:sz w:val="18"/>
              </w:rPr>
              <w:t xml:space="preserve"> Analysis</w:t>
            </w:r>
          </w:p>
        </w:tc>
      </w:tr>
    </w:tbl>
    <w:p>
      <w:pPr>
        <w:spacing w:after="80"/>
      </w:pPr>
    </w:p>
    <w:p>
      <w:pPr>
        <w:pStyle w:val="Heading2"/>
      </w:pPr>
      <w:r>
        <w:rPr>
          <w:b/>
          <w:i w:val="0"/>
          <w:color w:val="1F3A5F"/>
          <w:sz w:val="29"/>
        </w:rPr>
        <w:t>3.3 Target Notation</w:t>
      </w:r>
    </w:p>
    <w:p>
      <w:pPr>
        <w:pStyle w:val="CMPCaption"/>
      </w:pPr>
      <w:r>
        <w:rPr>
          <w:i/>
        </w:rPr>
        <w:t>Table 13 — 3.3 Target Notation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Notation</w:t>
            </w:r>
          </w:p>
        </w:tc>
        <w:tc>
          <w:tcPr>
            <w:tcW w:type="dxa" w:w="3029"/>
            <w:shd w:val="clear" w:color="auto" w:fill="1F3A5F"/>
          </w:tcPr>
          <w:p>
            <w:pPr>
              <w:spacing w:after="40" w:before="40"/>
            </w:pPr>
            <w:r>
              <w:rPr>
                <w:b/>
                <w:i w:val="0"/>
                <w:color w:val="FFFFFF"/>
                <w:sz w:val="18"/>
              </w:rPr>
              <w:t>Meaning</w:t>
            </w:r>
          </w:p>
        </w:tc>
        <w:tc>
          <w:tcPr>
            <w:tcW w:type="dxa" w:w="3029"/>
            <w:shd w:val="clear" w:color="auto" w:fill="1F3A5F"/>
          </w:tcPr>
          <w:p>
            <w:pPr>
              <w:spacing w:after="40" w:before="40"/>
            </w:pPr>
            <w:r>
              <w:rPr>
                <w:b/>
                <w:i w:val="0"/>
                <w:color w:val="FFFFFF"/>
                <w:sz w:val="18"/>
              </w:rPr>
              <w:t>Who sets it</w:t>
            </w:r>
          </w:p>
        </w:tc>
      </w:tr>
      <w:tr>
        <w:tc>
          <w:tcPr>
            <w:tcW w:type="dxa" w:w="3029"/>
          </w:tcPr>
          <w:p>
            <w:pPr>
              <w:spacing w:after="40" w:before="40"/>
            </w:pPr>
            <w:r>
              <w:rPr>
                <w:b w:val="0"/>
                <w:i w:val="0"/>
                <w:sz w:val="18"/>
              </w:rPr>
              <w:t>A value on a ‡ row</w:t>
            </w:r>
          </w:p>
        </w:tc>
        <w:tc>
          <w:tcPr>
            <w:tcW w:type="dxa" w:w="3029"/>
          </w:tcPr>
          <w:p>
            <w:pPr>
              <w:spacing w:after="40" w:before="40"/>
            </w:pPr>
            <w:r>
              <w:rPr>
                <w:b/>
                <w:i w:val="0"/>
                <w:sz w:val="18"/>
              </w:rPr>
              <w:t>Absolute</w:t>
            </w:r>
            <w:r>
              <w:rPr>
                <w:b w:val="0"/>
                <w:i w:val="0"/>
                <w:sz w:val="18"/>
              </w:rPr>
              <w:t xml:space="preserve"> — fixed by an approved business rule.</w:t>
            </w:r>
          </w:p>
        </w:tc>
        <w:tc>
          <w:tcPr>
            <w:tcW w:type="dxa" w:w="3029"/>
          </w:tcPr>
          <w:p>
            <w:pPr>
              <w:spacing w:after="40" w:before="40"/>
            </w:pPr>
            <w:r>
              <w:rPr>
                <w:b w:val="0"/>
                <w:i w:val="0"/>
                <w:sz w:val="18"/>
              </w:rPr>
              <w:t>Already set</w:t>
            </w:r>
          </w:p>
        </w:tc>
      </w:tr>
      <w:tr>
        <w:tc>
          <w:tcPr>
            <w:tcW w:type="dxa" w:w="3029"/>
            <w:shd w:val="clear" w:color="auto" w:fill="F5F8FB"/>
          </w:tcPr>
          <w:p>
            <w:pPr>
              <w:spacing w:after="40" w:before="40"/>
            </w:pPr>
            <w:r>
              <w:rPr>
                <w:b w:val="0"/>
                <w:i w:val="0"/>
                <w:sz w:val="18"/>
              </w:rPr>
              <w:t>A value on a non-‡ row</w:t>
            </w:r>
          </w:p>
        </w:tc>
        <w:tc>
          <w:tcPr>
            <w:tcW w:type="dxa" w:w="3029"/>
            <w:shd w:val="clear" w:color="auto" w:fill="F5F8FB"/>
          </w:tcPr>
          <w:p>
            <w:pPr>
              <w:spacing w:after="40" w:before="40"/>
            </w:pPr>
            <w:r>
              <w:rPr>
                <w:b/>
                <w:i w:val="0"/>
                <w:sz w:val="18"/>
              </w:rPr>
              <w:t>Stated</w:t>
            </w:r>
            <w:r>
              <w:rPr>
                <w:b w:val="0"/>
                <w:i w:val="0"/>
                <w:sz w:val="18"/>
              </w:rPr>
              <w:t xml:space="preserve"> — a non-numeric target decidable today (</w:t>
            </w:r>
            <w:r>
              <w:rPr>
                <w:b w:val="0"/>
                <w:i/>
                <w:sz w:val="18"/>
              </w:rPr>
              <w:t>sub-linear</w:t>
            </w:r>
            <w:r>
              <w:rPr>
                <w:b w:val="0"/>
                <w:i w:val="0"/>
                <w:sz w:val="18"/>
              </w:rPr>
              <w:t xml:space="preserve">, </w:t>
            </w:r>
            <w:r>
              <w:rPr>
                <w:b w:val="0"/>
                <w:i/>
                <w:sz w:val="18"/>
              </w:rPr>
              <w:t>configurable</w:t>
            </w:r>
            <w:r>
              <w:rPr>
                <w:b w:val="0"/>
                <w:i w:val="0"/>
                <w:sz w:val="18"/>
              </w:rPr>
              <w:t xml:space="preserve">, </w:t>
            </w:r>
            <w:r>
              <w:rPr>
                <w:b w:val="0"/>
                <w:i/>
                <w:sz w:val="18"/>
              </w:rPr>
              <w:t>zero</w:t>
            </w:r>
            <w:r>
              <w:rPr>
                <w:b w:val="0"/>
                <w:i w:val="0"/>
                <w:sz w:val="18"/>
              </w:rPr>
              <w:t xml:space="preserve">, </w:t>
            </w:r>
            <w:r>
              <w:rPr>
                <w:b w:val="0"/>
                <w:i/>
                <w:sz w:val="18"/>
              </w:rPr>
              <w:t>full compliance</w:t>
            </w:r>
            <w:r>
              <w:rPr>
                <w:b w:val="0"/>
                <w:i w:val="0"/>
                <w:sz w:val="18"/>
              </w:rPr>
              <w:t>).</w:t>
            </w:r>
          </w:p>
        </w:tc>
        <w:tc>
          <w:tcPr>
            <w:tcW w:type="dxa" w:w="3029"/>
            <w:shd w:val="clear" w:color="auto" w:fill="F5F8FB"/>
          </w:tcPr>
          <w:p>
            <w:pPr>
              <w:spacing w:after="40" w:before="40"/>
            </w:pPr>
            <w:r>
              <w:rPr>
                <w:b w:val="0"/>
                <w:i w:val="0"/>
                <w:sz w:val="18"/>
              </w:rPr>
              <w:t>Already set</w:t>
            </w:r>
          </w:p>
        </w:tc>
      </w:tr>
      <w:tr>
        <w:tc>
          <w:tcPr>
            <w:tcW w:type="dxa" w:w="3029"/>
          </w:tcPr>
          <w:p>
            <w:pPr>
              <w:spacing w:after="40" w:before="40"/>
            </w:pPr>
            <w:r>
              <w:rPr>
                <w:rFonts w:ascii="Consolas" w:hAnsi="Consolas"/>
                <w:b w:val="0"/>
                <w:i w:val="0"/>
                <w:color w:val="2C4A6E"/>
                <w:sz w:val="16"/>
              </w:rPr>
              <w:t>[TBD-BUS]</w:t>
            </w:r>
          </w:p>
        </w:tc>
        <w:tc>
          <w:tcPr>
            <w:tcW w:type="dxa" w:w="3029"/>
          </w:tcPr>
          <w:p>
            <w:pPr>
              <w:spacing w:after="40" w:before="40"/>
            </w:pPr>
            <w:r>
              <w:rPr>
                <w:b w:val="0"/>
                <w:i w:val="0"/>
                <w:sz w:val="18"/>
              </w:rPr>
              <w:t>A numeric value requiring a business decision.</w:t>
            </w:r>
          </w:p>
        </w:tc>
        <w:tc>
          <w:tcPr>
            <w:tcW w:type="dxa" w:w="3029"/>
          </w:tcPr>
          <w:p>
            <w:pPr>
              <w:spacing w:after="40" w:before="40"/>
            </w:pPr>
            <w:r>
              <w:rPr>
                <w:b w:val="0"/>
                <w:i w:val="0"/>
                <w:sz w:val="18"/>
              </w:rPr>
              <w:t xml:space="preserve">Project Owner, chiefly via </w:t>
            </w:r>
            <w:r>
              <w:rPr>
                <w:rFonts w:ascii="Consolas" w:hAnsi="Consolas"/>
                <w:b w:val="0"/>
                <w:i w:val="0"/>
                <w:color w:val="2C4A6E"/>
                <w:sz w:val="16"/>
              </w:rPr>
              <w:t>BAD-DEC-018</w:t>
            </w:r>
          </w:p>
        </w:tc>
      </w:tr>
      <w:tr>
        <w:tc>
          <w:tcPr>
            <w:tcW w:type="dxa" w:w="3029"/>
            <w:shd w:val="clear" w:color="auto" w:fill="F5F8FB"/>
          </w:tcPr>
          <w:p>
            <w:pPr>
              <w:spacing w:after="40" w:before="40"/>
            </w:pPr>
            <w:r>
              <w:rPr>
                <w:rFonts w:ascii="Consolas" w:hAnsi="Consolas"/>
                <w:b w:val="0"/>
                <w:i w:val="0"/>
                <w:color w:val="2C4A6E"/>
                <w:sz w:val="16"/>
              </w:rPr>
              <w:t>[TBD-TECH]</w:t>
            </w:r>
          </w:p>
        </w:tc>
        <w:tc>
          <w:tcPr>
            <w:tcW w:type="dxa" w:w="3029"/>
            <w:shd w:val="clear" w:color="auto" w:fill="F5F8FB"/>
          </w:tcPr>
          <w:p>
            <w:pPr>
              <w:spacing w:after="40" w:before="40"/>
            </w:pPr>
            <w:r>
              <w:rPr>
                <w:b w:val="0"/>
                <w:i w:val="0"/>
                <w:sz w:val="18"/>
              </w:rPr>
              <w:t>Architecture or engineering decision required.</w:t>
            </w:r>
          </w:p>
        </w:tc>
        <w:tc>
          <w:tcPr>
            <w:tcW w:type="dxa" w:w="3029"/>
            <w:shd w:val="clear" w:color="auto" w:fill="F5F8FB"/>
          </w:tcPr>
          <w:p>
            <w:pPr>
              <w:spacing w:after="40" w:before="40"/>
            </w:pPr>
            <w:r>
              <w:rPr>
                <w:b w:val="0"/>
                <w:i w:val="0"/>
                <w:sz w:val="18"/>
              </w:rPr>
              <w:t>Solution Architect, in CMP-DOC-07 / 09 / 19</w:t>
            </w:r>
          </w:p>
        </w:tc>
      </w:tr>
    </w:tbl>
    <w:p>
      <w:pPr>
        <w:spacing w:after="80"/>
      </w:pPr>
    </w:p>
    <w:p>
      <w:pPr>
        <w:pStyle w:val="Heading2"/>
      </w:pPr>
      <w:r>
        <w:rPr>
          <w:b/>
          <w:i w:val="0"/>
          <w:color w:val="1F3A5F"/>
          <w:sz w:val="29"/>
        </w:rPr>
        <w:t>3.4 Measurement Points</w:t>
      </w:r>
    </w:p>
    <w:p>
      <w:pPr>
        <w:pStyle w:val="CMPCaption"/>
      </w:pPr>
      <w:r>
        <w:rPr>
          <w:i/>
        </w:rPr>
        <w:t>Table 14 — 3.4 Measurement Points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Point</w:t>
            </w:r>
          </w:p>
        </w:tc>
        <w:tc>
          <w:tcPr>
            <w:tcW w:type="dxa" w:w="4543"/>
            <w:shd w:val="clear" w:color="auto" w:fill="1F3A5F"/>
          </w:tcPr>
          <w:p>
            <w:pPr>
              <w:spacing w:after="40" w:before="40"/>
            </w:pPr>
            <w:r>
              <w:rPr>
                <w:b/>
                <w:i w:val="0"/>
                <w:color w:val="FFFFFF"/>
                <w:sz w:val="18"/>
              </w:rPr>
              <w:t>Meaning</w:t>
            </w:r>
          </w:p>
        </w:tc>
      </w:tr>
      <w:tr>
        <w:tc>
          <w:tcPr>
            <w:tcW w:type="dxa" w:w="4543"/>
          </w:tcPr>
          <w:p>
            <w:pPr>
              <w:spacing w:after="40" w:before="40"/>
            </w:pPr>
            <w:r>
              <w:rPr>
                <w:b/>
                <w:i w:val="0"/>
                <w:sz w:val="18"/>
              </w:rPr>
              <w:t>Server</w:t>
            </w:r>
          </w:p>
        </w:tc>
        <w:tc>
          <w:tcPr>
            <w:tcW w:type="dxa" w:w="4543"/>
          </w:tcPr>
          <w:p>
            <w:pPr>
              <w:spacing w:after="40" w:before="40"/>
            </w:pPr>
            <w:r>
              <w:rPr>
                <w:b w:val="0"/>
                <w:i w:val="0"/>
                <w:sz w:val="18"/>
              </w:rPr>
              <w:t>Measured within the platform, excluding network and device.</w:t>
            </w:r>
          </w:p>
        </w:tc>
      </w:tr>
      <w:tr>
        <w:tc>
          <w:tcPr>
            <w:tcW w:type="dxa" w:w="4543"/>
            <w:shd w:val="clear" w:color="auto" w:fill="F5F8FB"/>
          </w:tcPr>
          <w:p>
            <w:pPr>
              <w:spacing w:after="40" w:before="40"/>
            </w:pPr>
            <w:r>
              <w:rPr>
                <w:b/>
                <w:i w:val="0"/>
                <w:sz w:val="18"/>
              </w:rPr>
              <w:t>Device</w:t>
            </w:r>
          </w:p>
        </w:tc>
        <w:tc>
          <w:tcPr>
            <w:tcW w:type="dxa" w:w="4543"/>
            <w:shd w:val="clear" w:color="auto" w:fill="F5F8FB"/>
          </w:tcPr>
          <w:p>
            <w:pPr>
              <w:spacing w:after="40" w:before="40"/>
            </w:pPr>
            <w:r>
              <w:rPr>
                <w:b w:val="0"/>
                <w:i w:val="0"/>
                <w:sz w:val="18"/>
              </w:rPr>
              <w:t>Measured on the handset, as the user experiences it.</w:t>
            </w:r>
          </w:p>
        </w:tc>
      </w:tr>
      <w:tr>
        <w:tc>
          <w:tcPr>
            <w:tcW w:type="dxa" w:w="4543"/>
          </w:tcPr>
          <w:p>
            <w:pPr>
              <w:spacing w:after="40" w:before="40"/>
            </w:pPr>
            <w:r>
              <w:rPr>
                <w:b/>
                <w:i w:val="0"/>
                <w:sz w:val="18"/>
              </w:rPr>
              <w:t>End-to-end</w:t>
            </w:r>
          </w:p>
        </w:tc>
        <w:tc>
          <w:tcPr>
            <w:tcW w:type="dxa" w:w="4543"/>
          </w:tcPr>
          <w:p>
            <w:pPr>
              <w:spacing w:after="40" w:before="40"/>
            </w:pPr>
            <w:r>
              <w:rPr>
                <w:b w:val="0"/>
                <w:i w:val="0"/>
                <w:sz w:val="18"/>
              </w:rPr>
              <w:t>User action to user-visible result, including network.</w:t>
            </w:r>
          </w:p>
        </w:tc>
      </w:tr>
      <w:tr>
        <w:tc>
          <w:tcPr>
            <w:tcW w:type="dxa" w:w="4543"/>
            <w:shd w:val="clear" w:color="auto" w:fill="F5F8FB"/>
          </w:tcPr>
          <w:p>
            <w:pPr>
              <w:spacing w:after="40" w:before="40"/>
            </w:pPr>
            <w:r>
              <w:rPr>
                <w:b/>
                <w:i w:val="0"/>
                <w:sz w:val="18"/>
              </w:rPr>
              <w:t>Operational</w:t>
            </w:r>
          </w:p>
        </w:tc>
        <w:tc>
          <w:tcPr>
            <w:tcW w:type="dxa" w:w="4543"/>
            <w:shd w:val="clear" w:color="auto" w:fill="F5F8FB"/>
          </w:tcPr>
          <w:p>
            <w:pPr>
              <w:spacing w:after="40" w:before="40"/>
            </w:pPr>
            <w:r>
              <w:rPr>
                <w:b w:val="0"/>
                <w:i w:val="0"/>
                <w:sz w:val="18"/>
              </w:rPr>
              <w:t>Measured from platform records over a period.</w:t>
            </w:r>
          </w:p>
        </w:tc>
      </w:tr>
      <w:tr>
        <w:tc>
          <w:tcPr>
            <w:tcW w:type="dxa" w:w="4543"/>
          </w:tcPr>
          <w:p>
            <w:pPr>
              <w:spacing w:after="40" w:before="40"/>
            </w:pPr>
            <w:r>
              <w:rPr>
                <w:b/>
                <w:i w:val="0"/>
                <w:sz w:val="18"/>
              </w:rPr>
              <w:t>Build</w:t>
            </w:r>
          </w:p>
        </w:tc>
        <w:tc>
          <w:tcPr>
            <w:tcW w:type="dxa" w:w="4543"/>
          </w:tcPr>
          <w:p>
            <w:pPr>
              <w:spacing w:after="40" w:before="40"/>
            </w:pPr>
            <w:r>
              <w:rPr>
                <w:b w:val="0"/>
                <w:i w:val="0"/>
                <w:sz w:val="18"/>
              </w:rPr>
              <w:t>Measured in the build or analysis pipeline, not at runtime.</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Why this column exists.</w:t>
            </w:r>
            <w:r>
              <w:rPr>
                <w:b w:val="0"/>
                <w:i w:val="0"/>
                <w:color w:val="1B2E47"/>
                <w:sz w:val="19"/>
              </w:rPr>
              <w:t xml:space="preserve"> Most disputes about performance requirements are disputes about where the stopwatch starts. Naming the measurement point removes the argument before it happens.</w:t>
            </w:r>
          </w:p>
        </w:tc>
      </w:tr>
    </w:tbl>
    <w:p>
      <w:pPr>
        <w:spacing w:after="80"/>
      </w:pPr>
    </w:p>
    <w:p>
      <w:pPr>
        <w:pStyle w:val="Heading2"/>
      </w:pPr>
      <w:r>
        <w:rPr>
          <w:b/>
          <w:i w:val="0"/>
          <w:color w:val="1F3A5F"/>
          <w:sz w:val="29"/>
        </w:rPr>
        <w:t>3.5 Priority</w:t>
      </w:r>
    </w:p>
    <w:p>
      <w:r>
        <w:rPr>
          <w:b w:val="0"/>
          <w:i w:val="0"/>
        </w:rPr>
        <w:t xml:space="preserve">Inherited convention: </w:t>
      </w:r>
      <w:r>
        <w:rPr>
          <w:b/>
          <w:i w:val="0"/>
        </w:rPr>
        <w:t>M</w:t>
      </w:r>
      <w:r>
        <w:rPr>
          <w:b w:val="0"/>
          <w:i w:val="0"/>
        </w:rPr>
        <w:t xml:space="preserve"> Must · </w:t>
      </w:r>
      <w:r>
        <w:rPr>
          <w:b/>
          <w:i w:val="0"/>
        </w:rPr>
        <w:t>S</w:t>
      </w:r>
      <w:r>
        <w:rPr>
          <w:b w:val="0"/>
          <w:i w:val="0"/>
        </w:rPr>
        <w:t xml:space="preserve"> Should · </w:t>
      </w:r>
      <w:r>
        <w:rPr>
          <w:b/>
          <w:i w:val="0"/>
        </w:rPr>
        <w:t>C</w:t>
      </w:r>
      <w:r>
        <w:rPr>
          <w:b w:val="0"/>
          <w:i w:val="0"/>
        </w:rPr>
        <w:t xml:space="preserve"> Could · </w:t>
      </w:r>
      <w:r>
        <w:rPr>
          <w:b/>
          <w:i w:val="0"/>
        </w:rPr>
        <w:t>W</w:t>
      </w:r>
      <w:r>
        <w:rPr>
          <w:b w:val="0"/>
          <w:i w:val="0"/>
        </w:rPr>
        <w:t xml:space="preserve"> Won't.</w:t>
      </w:r>
    </w:p>
    <w:p>
      <w:pPr>
        <w:pStyle w:val="Heading2"/>
      </w:pPr>
      <w:r>
        <w:rPr>
          <w:b/>
          <w:i w:val="0"/>
          <w:color w:val="1F3A5F"/>
          <w:sz w:val="29"/>
        </w:rPr>
        <w:t>3.6 The ‡ Marking</w:t>
      </w:r>
    </w:p>
    <w:p>
      <w:r>
        <w:rPr>
          <w:b/>
          <w:i w:val="0"/>
        </w:rPr>
        <w:t>‡</w:t>
      </w:r>
      <w:r>
        <w:rPr>
          <w:b w:val="0"/>
          <w:i w:val="0"/>
        </w:rPr>
        <w:t xml:space="preserve"> marks a requirement whose target is </w:t>
      </w:r>
      <w:r>
        <w:rPr>
          <w:b/>
          <w:i w:val="0"/>
        </w:rPr>
        <w:t>Absolute</w:t>
      </w:r>
      <w:r>
        <w:rPr>
          <w:b w:val="0"/>
          <w:i w:val="0"/>
        </w:rPr>
        <w:t xml:space="preserve"> and therefore already enforceable.</w:t>
      </w:r>
    </w:p>
    <w:p>
      <w:r>
        <w:rPr>
          <w:b w:val="0"/>
          <w:i w:val="0"/>
        </w:rPr>
        <w:t>These 44 requirements are testable from the first build and are not subject to</w:t>
      </w:r>
    </w:p>
    <w:p>
      <w:r>
        <w:rPr>
          <w:b w:val="0"/>
          <w:i w:val="0"/>
        </w:rPr>
        <w:t>negotiation, because negotiating them would mean amending an approved business rule.</w:t>
      </w:r>
    </w:p>
    <w:p>
      <w:r>
        <w:br w:type="page"/>
      </w:r>
    </w:p>
    <w:p>
      <w:pPr>
        <w:pStyle w:val="Heading1"/>
      </w:pPr>
      <w:r>
        <w:rPr>
          <w:b/>
          <w:i w:val="0"/>
          <w:color w:val="1F3A5F"/>
          <w:sz w:val="38"/>
        </w:rPr>
        <w:t>4. Quality Attribute Model</w:t>
      </w:r>
    </w:p>
    <w:p>
      <w:pPr>
        <w:pStyle w:val="Heading2"/>
      </w:pPr>
      <w:r>
        <w:rPr>
          <w:b/>
          <w:i w:val="0"/>
          <w:color w:val="1F3A5F"/>
          <w:sz w:val="29"/>
        </w:rPr>
        <w:t>4.1 The Thirteen Attributes</w:t>
      </w:r>
    </w:p>
    <w:p>
      <w:pPr>
        <w:pStyle w:val="CMPCaption"/>
      </w:pPr>
      <w:r>
        <w:rPr>
          <w:i/>
        </w:rPr>
        <w:t>Table 15 — 4.1 The Thirteen Attributes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Quality attribute</w:t>
            </w:r>
          </w:p>
        </w:tc>
        <w:tc>
          <w:tcPr>
            <w:tcW w:type="dxa" w:w="2272"/>
            <w:shd w:val="clear" w:color="auto" w:fill="1F3A5F"/>
          </w:tcPr>
          <w:p>
            <w:pPr>
              <w:spacing w:after="40" w:before="40"/>
            </w:pPr>
            <w:r>
              <w:rPr>
                <w:b/>
                <w:i w:val="0"/>
                <w:color w:val="FFFFFF"/>
                <w:sz w:val="18"/>
              </w:rPr>
              <w:t>Business concern it protects</w:t>
            </w:r>
          </w:p>
        </w:tc>
        <w:tc>
          <w:tcPr>
            <w:tcW w:type="dxa" w:w="2272"/>
            <w:shd w:val="clear" w:color="auto" w:fill="1F3A5F"/>
          </w:tcPr>
          <w:p>
            <w:pPr>
              <w:spacing w:after="40" w:before="40"/>
            </w:pPr>
            <w:r>
              <w:rPr>
                <w:b/>
                <w:i w:val="0"/>
                <w:color w:val="FFFFFF"/>
                <w:sz w:val="18"/>
              </w:rPr>
              <w:t>§</w:t>
            </w:r>
          </w:p>
        </w:tc>
      </w:tr>
      <w:tr>
        <w:tc>
          <w:tcPr>
            <w:tcW w:type="dxa" w:w="2272"/>
          </w:tcPr>
          <w:p>
            <w:pPr>
              <w:spacing w:after="40" w:before="40"/>
            </w:pPr>
            <w:r>
              <w:rPr>
                <w:rFonts w:ascii="Consolas" w:hAnsi="Consolas"/>
                <w:b w:val="0"/>
                <w:i w:val="0"/>
                <w:color w:val="2C4A6E"/>
                <w:sz w:val="16"/>
              </w:rPr>
              <w:t>NFR-QA-01</w:t>
            </w:r>
          </w:p>
        </w:tc>
        <w:tc>
          <w:tcPr>
            <w:tcW w:type="dxa" w:w="2272"/>
          </w:tcPr>
          <w:p>
            <w:pPr>
              <w:spacing w:after="40" w:before="40"/>
            </w:pPr>
            <w:r>
              <w:rPr>
                <w:b/>
                <w:i w:val="0"/>
                <w:sz w:val="18"/>
              </w:rPr>
              <w:t>Performance Efficiency</w:t>
            </w:r>
          </w:p>
        </w:tc>
        <w:tc>
          <w:tcPr>
            <w:tcW w:type="dxa" w:w="2272"/>
          </w:tcPr>
          <w:p>
            <w:pPr>
              <w:spacing w:after="40" w:before="40"/>
            </w:pPr>
            <w:r>
              <w:rPr>
                <w:b w:val="0"/>
                <w:i w:val="0"/>
                <w:sz w:val="18"/>
              </w:rPr>
              <w:t>A commute decision is made in seconds; a slow platform is not used.</w:t>
            </w:r>
          </w:p>
        </w:tc>
        <w:tc>
          <w:tcPr>
            <w:tcW w:type="dxa" w:w="2272"/>
          </w:tcPr>
          <w:p>
            <w:pPr>
              <w:spacing w:after="40" w:before="40"/>
            </w:pPr>
            <w:r>
              <w:rPr>
                <w:b w:val="0"/>
                <w:i w:val="0"/>
                <w:sz w:val="18"/>
              </w:rPr>
              <w:t>5</w:t>
            </w:r>
          </w:p>
        </w:tc>
      </w:tr>
      <w:tr>
        <w:tc>
          <w:tcPr>
            <w:tcW w:type="dxa" w:w="2272"/>
            <w:shd w:val="clear" w:color="auto" w:fill="F5F8FB"/>
          </w:tcPr>
          <w:p>
            <w:pPr>
              <w:spacing w:after="40" w:before="40"/>
            </w:pPr>
            <w:r>
              <w:rPr>
                <w:rFonts w:ascii="Consolas" w:hAnsi="Consolas"/>
                <w:b w:val="0"/>
                <w:i w:val="0"/>
                <w:color w:val="2C4A6E"/>
                <w:sz w:val="16"/>
              </w:rPr>
              <w:t>NFR-QA-02</w:t>
            </w:r>
          </w:p>
        </w:tc>
        <w:tc>
          <w:tcPr>
            <w:tcW w:type="dxa" w:w="2272"/>
            <w:shd w:val="clear" w:color="auto" w:fill="F5F8FB"/>
          </w:tcPr>
          <w:p>
            <w:pPr>
              <w:spacing w:after="40" w:before="40"/>
            </w:pPr>
            <w:r>
              <w:rPr>
                <w:b/>
                <w:i w:val="0"/>
                <w:sz w:val="18"/>
              </w:rPr>
              <w:t>Reliability and Availability</w:t>
            </w:r>
          </w:p>
        </w:tc>
        <w:tc>
          <w:tcPr>
            <w:tcW w:type="dxa" w:w="2272"/>
            <w:shd w:val="clear" w:color="auto" w:fill="F5F8FB"/>
          </w:tcPr>
          <w:p>
            <w:pPr>
              <w:spacing w:after="40" w:before="40"/>
            </w:pPr>
            <w:r>
              <w:rPr>
                <w:b w:val="0"/>
                <w:i w:val="0"/>
                <w:sz w:val="18"/>
              </w:rPr>
              <w:t>A commuter who cannot rely on the platform reverts to another mode permanently.</w:t>
            </w:r>
          </w:p>
        </w:tc>
        <w:tc>
          <w:tcPr>
            <w:tcW w:type="dxa" w:w="2272"/>
            <w:shd w:val="clear" w:color="auto" w:fill="F5F8FB"/>
          </w:tcPr>
          <w:p>
            <w:pPr>
              <w:spacing w:after="40" w:before="40"/>
            </w:pPr>
            <w:r>
              <w:rPr>
                <w:b w:val="0"/>
                <w:i w:val="0"/>
                <w:sz w:val="18"/>
              </w:rPr>
              <w:t>6</w:t>
            </w:r>
          </w:p>
        </w:tc>
      </w:tr>
      <w:tr>
        <w:tc>
          <w:tcPr>
            <w:tcW w:type="dxa" w:w="2272"/>
          </w:tcPr>
          <w:p>
            <w:pPr>
              <w:spacing w:after="40" w:before="40"/>
            </w:pPr>
            <w:r>
              <w:rPr>
                <w:rFonts w:ascii="Consolas" w:hAnsi="Consolas"/>
                <w:b w:val="0"/>
                <w:i w:val="0"/>
                <w:color w:val="2C4A6E"/>
                <w:sz w:val="16"/>
              </w:rPr>
              <w:t>NFR-QA-03</w:t>
            </w:r>
          </w:p>
        </w:tc>
        <w:tc>
          <w:tcPr>
            <w:tcW w:type="dxa" w:w="2272"/>
          </w:tcPr>
          <w:p>
            <w:pPr>
              <w:spacing w:after="40" w:before="40"/>
            </w:pPr>
            <w:r>
              <w:rPr>
                <w:b/>
                <w:i w:val="0"/>
                <w:sz w:val="18"/>
              </w:rPr>
              <w:t>Capacity and Scalability</w:t>
            </w:r>
          </w:p>
        </w:tc>
        <w:tc>
          <w:tcPr>
            <w:tcW w:type="dxa" w:w="2272"/>
          </w:tcPr>
          <w:p>
            <w:pPr>
              <w:spacing w:after="40" w:before="40"/>
            </w:pPr>
            <w:r>
              <w:rPr>
                <w:b w:val="0"/>
                <w:i w:val="0"/>
                <w:sz w:val="18"/>
              </w:rPr>
              <w:t>Corridor density is the goal; the platform must not degrade as it succeeds.</w:t>
            </w:r>
          </w:p>
        </w:tc>
        <w:tc>
          <w:tcPr>
            <w:tcW w:type="dxa" w:w="2272"/>
          </w:tcPr>
          <w:p>
            <w:pPr>
              <w:spacing w:after="40" w:before="40"/>
            </w:pPr>
            <w:r>
              <w:rPr>
                <w:b w:val="0"/>
                <w:i w:val="0"/>
                <w:sz w:val="18"/>
              </w:rPr>
              <w:t>7</w:t>
            </w:r>
          </w:p>
        </w:tc>
      </w:tr>
      <w:tr>
        <w:tc>
          <w:tcPr>
            <w:tcW w:type="dxa" w:w="2272"/>
            <w:shd w:val="clear" w:color="auto" w:fill="F5F8FB"/>
          </w:tcPr>
          <w:p>
            <w:pPr>
              <w:spacing w:after="40" w:before="40"/>
            </w:pPr>
            <w:r>
              <w:rPr>
                <w:rFonts w:ascii="Consolas" w:hAnsi="Consolas"/>
                <w:b w:val="0"/>
                <w:i w:val="0"/>
                <w:color w:val="2C4A6E"/>
                <w:sz w:val="16"/>
              </w:rPr>
              <w:t>NFR-QA-04</w:t>
            </w:r>
          </w:p>
        </w:tc>
        <w:tc>
          <w:tcPr>
            <w:tcW w:type="dxa" w:w="2272"/>
            <w:shd w:val="clear" w:color="auto" w:fill="F5F8FB"/>
          </w:tcPr>
          <w:p>
            <w:pPr>
              <w:spacing w:after="40" w:before="40"/>
            </w:pPr>
            <w:r>
              <w:rPr>
                <w:b/>
                <w:i w:val="0"/>
                <w:sz w:val="18"/>
              </w:rPr>
              <w:t>Security Posture</w:t>
            </w:r>
          </w:p>
        </w:tc>
        <w:tc>
          <w:tcPr>
            <w:tcW w:type="dxa" w:w="2272"/>
            <w:shd w:val="clear" w:color="auto" w:fill="F5F8FB"/>
          </w:tcPr>
          <w:p>
            <w:pPr>
              <w:spacing w:after="40" w:before="40"/>
            </w:pPr>
            <w:r>
              <w:rPr>
                <w:b w:val="0"/>
                <w:i w:val="0"/>
                <w:sz w:val="18"/>
              </w:rPr>
              <w:t>Identity documents, location history and money.</w:t>
            </w:r>
          </w:p>
        </w:tc>
        <w:tc>
          <w:tcPr>
            <w:tcW w:type="dxa" w:w="2272"/>
            <w:shd w:val="clear" w:color="auto" w:fill="F5F8FB"/>
          </w:tcPr>
          <w:p>
            <w:pPr>
              <w:spacing w:after="40" w:before="40"/>
            </w:pPr>
            <w:r>
              <w:rPr>
                <w:b w:val="0"/>
                <w:i w:val="0"/>
                <w:sz w:val="18"/>
              </w:rPr>
              <w:t>8</w:t>
            </w:r>
          </w:p>
        </w:tc>
      </w:tr>
      <w:tr>
        <w:tc>
          <w:tcPr>
            <w:tcW w:type="dxa" w:w="2272"/>
          </w:tcPr>
          <w:p>
            <w:pPr>
              <w:spacing w:after="40" w:before="40"/>
            </w:pPr>
            <w:r>
              <w:rPr>
                <w:rFonts w:ascii="Consolas" w:hAnsi="Consolas"/>
                <w:b w:val="0"/>
                <w:i w:val="0"/>
                <w:color w:val="2C4A6E"/>
                <w:sz w:val="16"/>
              </w:rPr>
              <w:t>NFR-QA-05</w:t>
            </w:r>
          </w:p>
        </w:tc>
        <w:tc>
          <w:tcPr>
            <w:tcW w:type="dxa" w:w="2272"/>
          </w:tcPr>
          <w:p>
            <w:pPr>
              <w:spacing w:after="40" w:before="40"/>
            </w:pPr>
            <w:r>
              <w:rPr>
                <w:b/>
                <w:i w:val="0"/>
                <w:sz w:val="18"/>
              </w:rPr>
              <w:t>Safety-Critical Timeliness</w:t>
            </w:r>
          </w:p>
        </w:tc>
        <w:tc>
          <w:tcPr>
            <w:tcW w:type="dxa" w:w="2272"/>
          </w:tcPr>
          <w:p>
            <w:pPr>
              <w:spacing w:after="40" w:before="40"/>
            </w:pPr>
            <w:r>
              <w:rPr>
                <w:b w:val="0"/>
                <w:i w:val="0"/>
                <w:sz w:val="18"/>
              </w:rPr>
              <w:t>A safety signal that arrives late has not arrived.</w:t>
            </w:r>
          </w:p>
        </w:tc>
        <w:tc>
          <w:tcPr>
            <w:tcW w:type="dxa" w:w="2272"/>
          </w:tcPr>
          <w:p>
            <w:pPr>
              <w:spacing w:after="40" w:before="40"/>
            </w:pPr>
            <w:r>
              <w:rPr>
                <w:b w:val="0"/>
                <w:i w:val="0"/>
                <w:sz w:val="18"/>
              </w:rPr>
              <w:t>9</w:t>
            </w:r>
          </w:p>
        </w:tc>
      </w:tr>
      <w:tr>
        <w:tc>
          <w:tcPr>
            <w:tcW w:type="dxa" w:w="2272"/>
            <w:shd w:val="clear" w:color="auto" w:fill="F5F8FB"/>
          </w:tcPr>
          <w:p>
            <w:pPr>
              <w:spacing w:after="40" w:before="40"/>
            </w:pPr>
            <w:r>
              <w:rPr>
                <w:rFonts w:ascii="Consolas" w:hAnsi="Consolas"/>
                <w:b w:val="0"/>
                <w:i w:val="0"/>
                <w:color w:val="2C4A6E"/>
                <w:sz w:val="16"/>
              </w:rPr>
              <w:t>NFR-QA-06</w:t>
            </w:r>
          </w:p>
        </w:tc>
        <w:tc>
          <w:tcPr>
            <w:tcW w:type="dxa" w:w="2272"/>
            <w:shd w:val="clear" w:color="auto" w:fill="F5F8FB"/>
          </w:tcPr>
          <w:p>
            <w:pPr>
              <w:spacing w:after="40" w:before="40"/>
            </w:pPr>
            <w:r>
              <w:rPr>
                <w:b/>
                <w:i w:val="0"/>
                <w:sz w:val="18"/>
              </w:rPr>
              <w:t>Usability and Accessibility</w:t>
            </w:r>
          </w:p>
        </w:tc>
        <w:tc>
          <w:tcPr>
            <w:tcW w:type="dxa" w:w="2272"/>
            <w:shd w:val="clear" w:color="auto" w:fill="F5F8FB"/>
          </w:tcPr>
          <w:p>
            <w:pPr>
              <w:spacing w:after="40" w:before="40"/>
            </w:pPr>
            <w:r>
              <w:rPr>
                <w:b w:val="0"/>
                <w:i w:val="0"/>
                <w:sz w:val="18"/>
              </w:rPr>
              <w:t>The trust decision must be makeable by anyone, quickly.</w:t>
            </w:r>
          </w:p>
        </w:tc>
        <w:tc>
          <w:tcPr>
            <w:tcW w:type="dxa" w:w="2272"/>
            <w:shd w:val="clear" w:color="auto" w:fill="F5F8FB"/>
          </w:tcPr>
          <w:p>
            <w:pPr>
              <w:spacing w:after="40" w:before="40"/>
            </w:pPr>
            <w:r>
              <w:rPr>
                <w:b w:val="0"/>
                <w:i w:val="0"/>
                <w:sz w:val="18"/>
              </w:rPr>
              <w:t>10</w:t>
            </w:r>
          </w:p>
        </w:tc>
      </w:tr>
      <w:tr>
        <w:tc>
          <w:tcPr>
            <w:tcW w:type="dxa" w:w="2272"/>
          </w:tcPr>
          <w:p>
            <w:pPr>
              <w:spacing w:after="40" w:before="40"/>
            </w:pPr>
            <w:r>
              <w:rPr>
                <w:rFonts w:ascii="Consolas" w:hAnsi="Consolas"/>
                <w:b w:val="0"/>
                <w:i w:val="0"/>
                <w:color w:val="2C4A6E"/>
                <w:sz w:val="16"/>
              </w:rPr>
              <w:t>NFR-QA-07</w:t>
            </w:r>
          </w:p>
        </w:tc>
        <w:tc>
          <w:tcPr>
            <w:tcW w:type="dxa" w:w="2272"/>
          </w:tcPr>
          <w:p>
            <w:pPr>
              <w:spacing w:after="40" w:before="40"/>
            </w:pPr>
            <w:r>
              <w:rPr>
                <w:b/>
                <w:i w:val="0"/>
                <w:sz w:val="18"/>
              </w:rPr>
              <w:t>Compatibility and Portability</w:t>
            </w:r>
          </w:p>
        </w:tc>
        <w:tc>
          <w:tcPr>
            <w:tcW w:type="dxa" w:w="2272"/>
          </w:tcPr>
          <w:p>
            <w:pPr>
              <w:spacing w:after="40" w:before="40"/>
            </w:pPr>
            <w:r>
              <w:rPr>
                <w:b w:val="0"/>
                <w:i w:val="0"/>
                <w:sz w:val="18"/>
              </w:rPr>
              <w:t>Android device diversity; future platforms not precluded.</w:t>
            </w:r>
          </w:p>
        </w:tc>
        <w:tc>
          <w:tcPr>
            <w:tcW w:type="dxa" w:w="2272"/>
          </w:tcPr>
          <w:p>
            <w:pPr>
              <w:spacing w:after="40" w:before="40"/>
            </w:pPr>
            <w:r>
              <w:rPr>
                <w:b w:val="0"/>
                <w:i w:val="0"/>
                <w:sz w:val="18"/>
              </w:rPr>
              <w:t>11</w:t>
            </w:r>
          </w:p>
        </w:tc>
      </w:tr>
      <w:tr>
        <w:tc>
          <w:tcPr>
            <w:tcW w:type="dxa" w:w="2272"/>
            <w:shd w:val="clear" w:color="auto" w:fill="F5F8FB"/>
          </w:tcPr>
          <w:p>
            <w:pPr>
              <w:spacing w:after="40" w:before="40"/>
            </w:pPr>
            <w:r>
              <w:rPr>
                <w:rFonts w:ascii="Consolas" w:hAnsi="Consolas"/>
                <w:b w:val="0"/>
                <w:i w:val="0"/>
                <w:color w:val="2C4A6E"/>
                <w:sz w:val="16"/>
              </w:rPr>
              <w:t>NFR-QA-08</w:t>
            </w:r>
          </w:p>
        </w:tc>
        <w:tc>
          <w:tcPr>
            <w:tcW w:type="dxa" w:w="2272"/>
            <w:shd w:val="clear" w:color="auto" w:fill="F5F8FB"/>
          </w:tcPr>
          <w:p>
            <w:pPr>
              <w:spacing w:after="40" w:before="40"/>
            </w:pPr>
            <w:r>
              <w:rPr>
                <w:b/>
                <w:i w:val="0"/>
                <w:sz w:val="18"/>
              </w:rPr>
              <w:t>Maintainability</w:t>
            </w:r>
          </w:p>
        </w:tc>
        <w:tc>
          <w:tcPr>
            <w:tcW w:type="dxa" w:w="2272"/>
            <w:shd w:val="clear" w:color="auto" w:fill="F5F8FB"/>
          </w:tcPr>
          <w:p>
            <w:pPr>
              <w:spacing w:after="40" w:before="40"/>
            </w:pPr>
            <w:r>
              <w:rPr>
                <w:b w:val="0"/>
                <w:i w:val="0"/>
                <w:sz w:val="18"/>
              </w:rPr>
              <w:t>20 documents of requirements imply a long-lived system.</w:t>
            </w:r>
          </w:p>
        </w:tc>
        <w:tc>
          <w:tcPr>
            <w:tcW w:type="dxa" w:w="2272"/>
            <w:shd w:val="clear" w:color="auto" w:fill="F5F8FB"/>
          </w:tcPr>
          <w:p>
            <w:pPr>
              <w:spacing w:after="40" w:before="40"/>
            </w:pPr>
            <w:r>
              <w:rPr>
                <w:b w:val="0"/>
                <w:i w:val="0"/>
                <w:sz w:val="18"/>
              </w:rPr>
              <w:t>12</w:t>
            </w:r>
          </w:p>
        </w:tc>
      </w:tr>
      <w:tr>
        <w:tc>
          <w:tcPr>
            <w:tcW w:type="dxa" w:w="2272"/>
          </w:tcPr>
          <w:p>
            <w:pPr>
              <w:spacing w:after="40" w:before="40"/>
            </w:pPr>
            <w:r>
              <w:rPr>
                <w:rFonts w:ascii="Consolas" w:hAnsi="Consolas"/>
                <w:b w:val="0"/>
                <w:i w:val="0"/>
                <w:color w:val="2C4A6E"/>
                <w:sz w:val="16"/>
              </w:rPr>
              <w:t>NFR-QA-09</w:t>
            </w:r>
          </w:p>
        </w:tc>
        <w:tc>
          <w:tcPr>
            <w:tcW w:type="dxa" w:w="2272"/>
          </w:tcPr>
          <w:p>
            <w:pPr>
              <w:spacing w:after="40" w:before="40"/>
            </w:pPr>
            <w:r>
              <w:rPr>
                <w:b/>
                <w:i w:val="0"/>
                <w:sz w:val="18"/>
              </w:rPr>
              <w:t>Observability and Operability</w:t>
            </w:r>
          </w:p>
        </w:tc>
        <w:tc>
          <w:tcPr>
            <w:tcW w:type="dxa" w:w="2272"/>
          </w:tcPr>
          <w:p>
            <w:pPr>
              <w:spacing w:after="40" w:before="40"/>
            </w:pPr>
            <w:r>
              <w:rPr>
                <w:b w:val="0"/>
                <w:i w:val="0"/>
                <w:sz w:val="18"/>
              </w:rPr>
              <w:t>Operators cannot run what they cannot see.</w:t>
            </w:r>
          </w:p>
        </w:tc>
        <w:tc>
          <w:tcPr>
            <w:tcW w:type="dxa" w:w="2272"/>
          </w:tcPr>
          <w:p>
            <w:pPr>
              <w:spacing w:after="40" w:before="40"/>
            </w:pPr>
            <w:r>
              <w:rPr>
                <w:b w:val="0"/>
                <w:i w:val="0"/>
                <w:sz w:val="18"/>
              </w:rPr>
              <w:t>13</w:t>
            </w:r>
          </w:p>
        </w:tc>
      </w:tr>
      <w:tr>
        <w:tc>
          <w:tcPr>
            <w:tcW w:type="dxa" w:w="2272"/>
            <w:shd w:val="clear" w:color="auto" w:fill="F5F8FB"/>
          </w:tcPr>
          <w:p>
            <w:pPr>
              <w:spacing w:after="40" w:before="40"/>
            </w:pPr>
            <w:r>
              <w:rPr>
                <w:rFonts w:ascii="Consolas" w:hAnsi="Consolas"/>
                <w:b w:val="0"/>
                <w:i w:val="0"/>
                <w:color w:val="2C4A6E"/>
                <w:sz w:val="16"/>
              </w:rPr>
              <w:t>NFR-QA-10</w:t>
            </w:r>
          </w:p>
        </w:tc>
        <w:tc>
          <w:tcPr>
            <w:tcW w:type="dxa" w:w="2272"/>
            <w:shd w:val="clear" w:color="auto" w:fill="F5F8FB"/>
          </w:tcPr>
          <w:p>
            <w:pPr>
              <w:spacing w:after="40" w:before="40"/>
            </w:pPr>
            <w:r>
              <w:rPr>
                <w:b/>
                <w:i w:val="0"/>
                <w:sz w:val="18"/>
              </w:rPr>
              <w:t>Data Quality and Integrity</w:t>
            </w:r>
          </w:p>
        </w:tc>
        <w:tc>
          <w:tcPr>
            <w:tcW w:type="dxa" w:w="2272"/>
            <w:shd w:val="clear" w:color="auto" w:fill="F5F8FB"/>
          </w:tcPr>
          <w:p>
            <w:pPr>
              <w:spacing w:after="40" w:before="40"/>
            </w:pPr>
            <w:r>
              <w:rPr>
                <w:b w:val="0"/>
                <w:i w:val="0"/>
                <w:sz w:val="18"/>
              </w:rPr>
              <w:t>The record is the evidence, and the evidence is the platform's defence.</w:t>
            </w:r>
          </w:p>
        </w:tc>
        <w:tc>
          <w:tcPr>
            <w:tcW w:type="dxa" w:w="2272"/>
            <w:shd w:val="clear" w:color="auto" w:fill="F5F8FB"/>
          </w:tcPr>
          <w:p>
            <w:pPr>
              <w:spacing w:after="40" w:before="40"/>
            </w:pPr>
            <w:r>
              <w:rPr>
                <w:b w:val="0"/>
                <w:i w:val="0"/>
                <w:sz w:val="18"/>
              </w:rPr>
              <w:t>14</w:t>
            </w:r>
          </w:p>
        </w:tc>
      </w:tr>
      <w:tr>
        <w:tc>
          <w:tcPr>
            <w:tcW w:type="dxa" w:w="2272"/>
          </w:tcPr>
          <w:p>
            <w:pPr>
              <w:spacing w:after="40" w:before="40"/>
            </w:pPr>
            <w:r>
              <w:rPr>
                <w:rFonts w:ascii="Consolas" w:hAnsi="Consolas"/>
                <w:b w:val="0"/>
                <w:i w:val="0"/>
                <w:color w:val="2C4A6E"/>
                <w:sz w:val="16"/>
              </w:rPr>
              <w:t>NFR-QA-11</w:t>
            </w:r>
          </w:p>
        </w:tc>
        <w:tc>
          <w:tcPr>
            <w:tcW w:type="dxa" w:w="2272"/>
          </w:tcPr>
          <w:p>
            <w:pPr>
              <w:spacing w:after="40" w:before="40"/>
            </w:pPr>
            <w:r>
              <w:rPr>
                <w:b/>
                <w:i w:val="0"/>
                <w:sz w:val="18"/>
              </w:rPr>
              <w:t>Compliance and Localisation</w:t>
            </w:r>
          </w:p>
        </w:tc>
        <w:tc>
          <w:tcPr>
            <w:tcW w:type="dxa" w:w="2272"/>
          </w:tcPr>
          <w:p>
            <w:pPr>
              <w:spacing w:after="40" w:before="40"/>
            </w:pPr>
            <w:r>
              <w:rPr>
                <w:b w:val="0"/>
                <w:i w:val="0"/>
                <w:sz w:val="18"/>
              </w:rPr>
              <w:t>Indian market, UPI ecosystem, undecided legal position.</w:t>
            </w:r>
          </w:p>
        </w:tc>
        <w:tc>
          <w:tcPr>
            <w:tcW w:type="dxa" w:w="2272"/>
          </w:tcPr>
          <w:p>
            <w:pPr>
              <w:spacing w:after="40" w:before="40"/>
            </w:pPr>
            <w:r>
              <w:rPr>
                <w:b w:val="0"/>
                <w:i w:val="0"/>
                <w:sz w:val="18"/>
              </w:rPr>
              <w:t>15</w:t>
            </w:r>
          </w:p>
        </w:tc>
      </w:tr>
      <w:tr>
        <w:tc>
          <w:tcPr>
            <w:tcW w:type="dxa" w:w="2272"/>
            <w:shd w:val="clear" w:color="auto" w:fill="F5F8FB"/>
          </w:tcPr>
          <w:p>
            <w:pPr>
              <w:spacing w:after="40" w:before="40"/>
            </w:pPr>
            <w:r>
              <w:rPr>
                <w:rFonts w:ascii="Consolas" w:hAnsi="Consolas"/>
                <w:b w:val="0"/>
                <w:i w:val="0"/>
                <w:color w:val="2C4A6E"/>
                <w:sz w:val="16"/>
              </w:rPr>
              <w:t>NFR-QA-12</w:t>
            </w:r>
          </w:p>
        </w:tc>
        <w:tc>
          <w:tcPr>
            <w:tcW w:type="dxa" w:w="2272"/>
            <w:shd w:val="clear" w:color="auto" w:fill="F5F8FB"/>
          </w:tcPr>
          <w:p>
            <w:pPr>
              <w:spacing w:after="40" w:before="40"/>
            </w:pPr>
            <w:r>
              <w:rPr>
                <w:b/>
                <w:i w:val="0"/>
                <w:sz w:val="18"/>
              </w:rPr>
              <w:t>Cost Efficiency</w:t>
            </w:r>
          </w:p>
        </w:tc>
        <w:tc>
          <w:tcPr>
            <w:tcW w:type="dxa" w:w="2272"/>
            <w:shd w:val="clear" w:color="auto" w:fill="F5F8FB"/>
          </w:tcPr>
          <w:p>
            <w:pPr>
              <w:spacing w:after="40" w:before="40"/>
            </w:pPr>
            <w:r>
              <w:rPr>
                <w:b w:val="0"/>
                <w:i w:val="0"/>
                <w:sz w:val="18"/>
              </w:rPr>
              <w:t>Metered third-party cost scales with success.</w:t>
            </w:r>
          </w:p>
        </w:tc>
        <w:tc>
          <w:tcPr>
            <w:tcW w:type="dxa" w:w="2272"/>
            <w:shd w:val="clear" w:color="auto" w:fill="F5F8FB"/>
          </w:tcPr>
          <w:p>
            <w:pPr>
              <w:spacing w:after="40" w:before="40"/>
            </w:pPr>
            <w:r>
              <w:rPr>
                <w:b w:val="0"/>
                <w:i w:val="0"/>
                <w:sz w:val="18"/>
              </w:rPr>
              <w:t>16</w:t>
            </w:r>
          </w:p>
        </w:tc>
      </w:tr>
      <w:tr>
        <w:tc>
          <w:tcPr>
            <w:tcW w:type="dxa" w:w="2272"/>
          </w:tcPr>
          <w:p>
            <w:pPr>
              <w:spacing w:after="40" w:before="40"/>
            </w:pPr>
            <w:r>
              <w:rPr>
                <w:rFonts w:ascii="Consolas" w:hAnsi="Consolas"/>
                <w:b w:val="0"/>
                <w:i w:val="0"/>
                <w:color w:val="2C4A6E"/>
                <w:sz w:val="16"/>
              </w:rPr>
              <w:t>NFR-QA-13</w:t>
            </w:r>
          </w:p>
        </w:tc>
        <w:tc>
          <w:tcPr>
            <w:tcW w:type="dxa" w:w="2272"/>
          </w:tcPr>
          <w:p>
            <w:pPr>
              <w:spacing w:after="40" w:before="40"/>
            </w:pPr>
            <w:r>
              <w:rPr>
                <w:b/>
                <w:i w:val="0"/>
                <w:sz w:val="18"/>
              </w:rPr>
              <w:t>Mobile Resource Consumption</w:t>
            </w:r>
          </w:p>
        </w:tc>
        <w:tc>
          <w:tcPr>
            <w:tcW w:type="dxa" w:w="2272"/>
          </w:tcPr>
          <w:p>
            <w:pPr>
              <w:spacing w:after="40" w:before="40"/>
            </w:pPr>
            <w:r>
              <w:rPr>
                <w:b w:val="0"/>
                <w:i w:val="0"/>
                <w:sz w:val="18"/>
              </w:rPr>
              <w:t>The platform runs on the user's battery and data allowance.</w:t>
            </w:r>
          </w:p>
        </w:tc>
        <w:tc>
          <w:tcPr>
            <w:tcW w:type="dxa" w:w="2272"/>
          </w:tcPr>
          <w:p>
            <w:pPr>
              <w:spacing w:after="40" w:before="40"/>
            </w:pPr>
            <w:r>
              <w:rPr>
                <w:b w:val="0"/>
                <w:i w:val="0"/>
                <w:sz w:val="18"/>
              </w:rPr>
              <w:t>17</w:t>
            </w:r>
          </w:p>
        </w:tc>
      </w:tr>
    </w:tbl>
    <w:p>
      <w:pPr>
        <w:spacing w:after="80"/>
      </w:pPr>
    </w:p>
    <w:p>
      <w:pPr>
        <w:pStyle w:val="Heading2"/>
      </w:pPr>
      <w:r>
        <w:rPr>
          <w:b/>
          <w:i w:val="0"/>
          <w:color w:val="1F3A5F"/>
          <w:sz w:val="29"/>
        </w:rPr>
        <w:t>4.2 Attribute Map</w:t>
      </w:r>
    </w:p>
    <w:p>
      <w:pPr>
        <w:keepNext/>
        <w:spacing w:before="160" w:after="40"/>
        <w:jc w:val="center"/>
      </w:pPr>
      <w:r>
        <w:drawing>
          <wp:inline xmlns:a="http://schemas.openxmlformats.org/drawingml/2006/main" xmlns:pic="http://schemas.openxmlformats.org/drawingml/2006/picture">
            <wp:extent cx="5760720" cy="2990512"/>
            <wp:docPr id="2" name="Picture 2"/>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5760720" cy="2990512"/>
                    </a:xfrm>
                    <a:prstGeom prst="rect"/>
                  </pic:spPr>
                </pic:pic>
              </a:graphicData>
            </a:graphic>
          </wp:inline>
        </w:drawing>
      </w:r>
    </w:p>
    <w:p>
      <w:pPr>
        <w:pStyle w:val="CMPCaption"/>
      </w:pPr>
      <w:r>
        <w:rPr>
          <w:i/>
        </w:rPr>
        <w:t>Figure 2 — 4.2 Attribute Map</w:t>
      </w:r>
    </w:p>
    <w:p>
      <w:pPr>
        <w:pStyle w:val="Heading2"/>
      </w:pPr>
      <w:r>
        <w:rPr>
          <w:b/>
          <w:i w:val="0"/>
          <w:color w:val="1F3A5F"/>
          <w:sz w:val="29"/>
        </w:rPr>
        <w:t>4.3 Attribute Trade-Offs the Business Must Understand</w:t>
      </w:r>
    </w:p>
    <w:p>
      <w:r>
        <w:rPr>
          <w:b w:val="0"/>
          <w:i w:val="0"/>
        </w:rPr>
        <w:t>Quality attributes conflict. Four conflicts in this system are material and should be</w:t>
      </w:r>
    </w:p>
    <w:p>
      <w:r>
        <w:rPr>
          <w:b w:val="0"/>
          <w:i w:val="0"/>
        </w:rPr>
        <w:t>decided consciously rather than resolved by accident during implementation.</w:t>
      </w:r>
    </w:p>
    <w:p>
      <w:pPr>
        <w:pStyle w:val="CMPCaption"/>
      </w:pPr>
      <w:r>
        <w:rPr>
          <w:i/>
        </w:rPr>
        <w:t>Table 16 — 4.3 Attribute Trade-Offs the Business Must Understand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Trade-off</w:t>
            </w:r>
          </w:p>
        </w:tc>
        <w:tc>
          <w:tcPr>
            <w:tcW w:type="dxa" w:w="2272"/>
            <w:shd w:val="clear" w:color="auto" w:fill="1F3A5F"/>
          </w:tcPr>
          <w:p>
            <w:pPr>
              <w:spacing w:after="40" w:before="40"/>
            </w:pPr>
            <w:r>
              <w:rPr>
                <w:b/>
                <w:i w:val="0"/>
                <w:color w:val="FFFFFF"/>
                <w:sz w:val="18"/>
              </w:rPr>
              <w:t>The tension</w:t>
            </w:r>
          </w:p>
        </w:tc>
        <w:tc>
          <w:tcPr>
            <w:tcW w:type="dxa" w:w="2272"/>
            <w:shd w:val="clear" w:color="auto" w:fill="1F3A5F"/>
          </w:tcPr>
          <w:p>
            <w:pPr>
              <w:spacing w:after="40" w:before="40"/>
            </w:pPr>
            <w:r>
              <w:rPr>
                <w:b/>
                <w:i w:val="0"/>
                <w:color w:val="FFFFFF"/>
                <w:sz w:val="18"/>
              </w:rPr>
              <w:t>Who decides</w:t>
            </w:r>
          </w:p>
        </w:tc>
      </w:tr>
      <w:tr>
        <w:tc>
          <w:tcPr>
            <w:tcW w:type="dxa" w:w="2272"/>
          </w:tcPr>
          <w:p>
            <w:pPr>
              <w:spacing w:after="40" w:before="40"/>
            </w:pPr>
            <w:r>
              <w:rPr>
                <w:b w:val="0"/>
                <w:i w:val="0"/>
                <w:sz w:val="18"/>
              </w:rPr>
              <w:t>TO-1</w:t>
            </w:r>
          </w:p>
        </w:tc>
        <w:tc>
          <w:tcPr>
            <w:tcW w:type="dxa" w:w="2272"/>
          </w:tcPr>
          <w:p>
            <w:pPr>
              <w:spacing w:after="40" w:before="40"/>
            </w:pPr>
            <w:r>
              <w:rPr>
                <w:b/>
                <w:i w:val="0"/>
                <w:sz w:val="18"/>
              </w:rPr>
              <w:t>Tracking fidelity vs battery and data (`QA-01`/`QA-13`)</w:t>
            </w:r>
          </w:p>
        </w:tc>
        <w:tc>
          <w:tcPr>
            <w:tcW w:type="dxa" w:w="2272"/>
          </w:tcPr>
          <w:p>
            <w:pPr>
              <w:spacing w:after="40" w:before="40"/>
            </w:pPr>
            <w:r>
              <w:rPr>
                <w:b w:val="0"/>
                <w:i w:val="0"/>
                <w:sz w:val="18"/>
              </w:rPr>
              <w:t>More frequent position reporting improves ETA accuracy and safety visibility, and consumes more of the user's battery and data allowance.</w:t>
            </w:r>
          </w:p>
        </w:tc>
        <w:tc>
          <w:tcPr>
            <w:tcW w:type="dxa" w:w="2272"/>
          </w:tcPr>
          <w:p>
            <w:pPr>
              <w:spacing w:after="40" w:before="40"/>
            </w:pPr>
            <w:r>
              <w:rPr>
                <w:b w:val="0"/>
                <w:i w:val="0"/>
                <w:sz w:val="18"/>
              </w:rPr>
              <w:t xml:space="preserve">Product Owner — </w:t>
            </w:r>
            <w:r>
              <w:rPr>
                <w:rFonts w:ascii="Consolas" w:hAnsi="Consolas"/>
                <w:b w:val="0"/>
                <w:i w:val="0"/>
                <w:color w:val="2C4A6E"/>
                <w:sz w:val="16"/>
              </w:rPr>
              <w:t>NFR-OQ-002</w:t>
            </w:r>
          </w:p>
        </w:tc>
      </w:tr>
      <w:tr>
        <w:tc>
          <w:tcPr>
            <w:tcW w:type="dxa" w:w="2272"/>
            <w:shd w:val="clear" w:color="auto" w:fill="F5F8FB"/>
          </w:tcPr>
          <w:p>
            <w:pPr>
              <w:spacing w:after="40" w:before="40"/>
            </w:pPr>
            <w:r>
              <w:rPr>
                <w:b w:val="0"/>
                <w:i w:val="0"/>
                <w:sz w:val="18"/>
              </w:rPr>
              <w:t>TO-2</w:t>
            </w:r>
          </w:p>
        </w:tc>
        <w:tc>
          <w:tcPr>
            <w:tcW w:type="dxa" w:w="2272"/>
            <w:shd w:val="clear" w:color="auto" w:fill="F5F8FB"/>
          </w:tcPr>
          <w:p>
            <w:pPr>
              <w:spacing w:after="40" w:before="40"/>
            </w:pPr>
            <w:r>
              <w:rPr>
                <w:b/>
                <w:i w:val="0"/>
                <w:sz w:val="18"/>
              </w:rPr>
              <w:t>Tracking fidelity vs metered cost (`QA-01`/`QA-12`)</w:t>
            </w:r>
          </w:p>
        </w:tc>
        <w:tc>
          <w:tcPr>
            <w:tcW w:type="dxa" w:w="2272"/>
            <w:shd w:val="clear" w:color="auto" w:fill="F5F8FB"/>
          </w:tcPr>
          <w:p>
            <w:pPr>
              <w:spacing w:after="40" w:before="40"/>
            </w:pPr>
            <w:r>
              <w:rPr>
                <w:b w:val="0"/>
                <w:i w:val="0"/>
                <w:sz w:val="18"/>
              </w:rPr>
              <w:t>The same frequency drives routing calls, which are billed per use and scale with trip volume.</w:t>
            </w:r>
          </w:p>
        </w:tc>
        <w:tc>
          <w:tcPr>
            <w:tcW w:type="dxa" w:w="2272"/>
            <w:shd w:val="clear" w:color="auto" w:fill="F5F8FB"/>
          </w:tcPr>
          <w:p>
            <w:pPr>
              <w:spacing w:after="40" w:before="40"/>
            </w:pPr>
            <w:r>
              <w:rPr>
                <w:b w:val="0"/>
                <w:i w:val="0"/>
                <w:sz w:val="18"/>
              </w:rPr>
              <w:t>Product Owner + Solution Architect</w:t>
            </w:r>
          </w:p>
        </w:tc>
      </w:tr>
      <w:tr>
        <w:tc>
          <w:tcPr>
            <w:tcW w:type="dxa" w:w="2272"/>
          </w:tcPr>
          <w:p>
            <w:pPr>
              <w:spacing w:after="40" w:before="40"/>
            </w:pPr>
            <w:r>
              <w:rPr>
                <w:b w:val="0"/>
                <w:i w:val="0"/>
                <w:sz w:val="18"/>
              </w:rPr>
              <w:t>TO-3</w:t>
            </w:r>
          </w:p>
        </w:tc>
        <w:tc>
          <w:tcPr>
            <w:tcW w:type="dxa" w:w="2272"/>
          </w:tcPr>
          <w:p>
            <w:pPr>
              <w:spacing w:after="40" w:before="40"/>
            </w:pPr>
            <w:r>
              <w:rPr>
                <w:b/>
                <w:i w:val="0"/>
                <w:sz w:val="18"/>
              </w:rPr>
              <w:t>Match quality vs search latency (`QA-01`/`QA-03`)</w:t>
            </w:r>
          </w:p>
        </w:tc>
        <w:tc>
          <w:tcPr>
            <w:tcW w:type="dxa" w:w="2272"/>
          </w:tcPr>
          <w:p>
            <w:pPr>
              <w:spacing w:after="40" w:before="40"/>
            </w:pPr>
            <w:r>
              <w:rPr>
                <w:b w:val="0"/>
                <w:i w:val="0"/>
                <w:sz w:val="18"/>
              </w:rPr>
              <w:t>Route-overlap matching over a large candidate set is more expensive than point-to-point matching. The differentiator is also the slowest operation.</w:t>
            </w:r>
          </w:p>
        </w:tc>
        <w:tc>
          <w:tcPr>
            <w:tcW w:type="dxa" w:w="2272"/>
          </w:tcPr>
          <w:p>
            <w:pPr>
              <w:spacing w:after="40" w:before="40"/>
            </w:pPr>
            <w:r>
              <w:rPr>
                <w:b w:val="0"/>
                <w:i w:val="0"/>
                <w:sz w:val="18"/>
              </w:rPr>
              <w:t>Solution Architect — CMP-DOC-07</w:t>
            </w:r>
          </w:p>
        </w:tc>
      </w:tr>
      <w:tr>
        <w:tc>
          <w:tcPr>
            <w:tcW w:type="dxa" w:w="2272"/>
            <w:shd w:val="clear" w:color="auto" w:fill="F5F8FB"/>
          </w:tcPr>
          <w:p>
            <w:pPr>
              <w:spacing w:after="40" w:before="40"/>
            </w:pPr>
            <w:r>
              <w:rPr>
                <w:b w:val="0"/>
                <w:i w:val="0"/>
                <w:sz w:val="18"/>
              </w:rPr>
              <w:t>TO-4</w:t>
            </w:r>
          </w:p>
        </w:tc>
        <w:tc>
          <w:tcPr>
            <w:tcW w:type="dxa" w:w="2272"/>
            <w:shd w:val="clear" w:color="auto" w:fill="F5F8FB"/>
          </w:tcPr>
          <w:p>
            <w:pPr>
              <w:spacing w:after="40" w:before="40"/>
            </w:pPr>
            <w:r>
              <w:rPr>
                <w:b/>
                <w:i w:val="0"/>
                <w:sz w:val="18"/>
              </w:rPr>
              <w:t>Audit completeness vs retention limits (`QA-10`/`QA-11`)</w:t>
            </w:r>
          </w:p>
        </w:tc>
        <w:tc>
          <w:tcPr>
            <w:tcW w:type="dxa" w:w="2272"/>
            <w:shd w:val="clear" w:color="auto" w:fill="F5F8FB"/>
          </w:tcPr>
          <w:p>
            <w:pPr>
              <w:spacing w:after="40" w:before="40"/>
            </w:pPr>
            <w:r>
              <w:rPr>
                <w:rFonts w:ascii="Consolas" w:hAnsi="Consolas"/>
                <w:b w:val="0"/>
                <w:i w:val="0"/>
                <w:color w:val="2C4A6E"/>
                <w:sz w:val="16"/>
              </w:rPr>
              <w:t>NFR-125</w:t>
            </w:r>
            <w:r>
              <w:rPr>
                <w:b w:val="0"/>
                <w:i w:val="0"/>
                <w:sz w:val="18"/>
              </w:rPr>
              <w:t xml:space="preserve"> requires durable evidence; </w:t>
            </w:r>
            <w:r>
              <w:rPr>
                <w:rFonts w:ascii="Consolas" w:hAnsi="Consolas"/>
                <w:b w:val="0"/>
                <w:i w:val="0"/>
                <w:color w:val="2C4A6E"/>
                <w:sz w:val="16"/>
              </w:rPr>
              <w:t>NFR-131</w:t>
            </w:r>
            <w:r>
              <w:rPr>
                <w:b w:val="0"/>
                <w:i w:val="0"/>
                <w:sz w:val="18"/>
              </w:rPr>
              <w:t xml:space="preserve"> requires deletion. A trip record is evidence for every participant.</w:t>
            </w:r>
          </w:p>
        </w:tc>
        <w:tc>
          <w:tcPr>
            <w:tcW w:type="dxa" w:w="2272"/>
            <w:shd w:val="clear" w:color="auto" w:fill="F5F8FB"/>
          </w:tcPr>
          <w:p>
            <w:pPr>
              <w:spacing w:after="40" w:before="40"/>
            </w:pPr>
            <w:r>
              <w:rPr>
                <w:b w:val="0"/>
                <w:i w:val="0"/>
                <w:sz w:val="18"/>
              </w:rPr>
              <w:t xml:space="preserve">Project Owner — </w:t>
            </w:r>
            <w:r>
              <w:rPr>
                <w:rFonts w:ascii="Consolas" w:hAnsi="Consolas"/>
                <w:b w:val="0"/>
                <w:i w:val="0"/>
                <w:color w:val="2C4A6E"/>
                <w:sz w:val="16"/>
              </w:rPr>
              <w:t>BAD-DEC-021</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TO-4 is not merely a trade-off; it is an unresolved contradiction</w:t>
            </w:r>
            <w:r>
              <w:rPr>
                <w:b w:val="0"/>
                <w:i w:val="0"/>
                <w:color w:val="1B2E47"/>
                <w:sz w:val="19"/>
              </w:rPr>
              <w:t xml:space="preserve"> already recorded as </w:t>
            </w:r>
            <w:r>
              <w:rPr>
                <w:rFonts w:ascii="Consolas" w:hAnsi="Consolas"/>
                <w:b w:val="0"/>
                <w:i w:val="0"/>
                <w:color w:val="2C4A6E"/>
                <w:sz w:val="17"/>
              </w:rPr>
              <w:t>FRD-GAP-028</w:t>
            </w:r>
            <w:r>
              <w:rPr>
                <w:b w:val="0"/>
                <w:i w:val="0"/>
                <w:color w:val="1B2E47"/>
                <w:sz w:val="19"/>
              </w:rPr>
              <w:t xml:space="preserve">. It cannot be settled by architecture. </w:t>
            </w:r>
            <w:r>
              <w:rPr>
                <w:rFonts w:ascii="Consolas" w:hAnsi="Consolas"/>
                <w:b w:val="0"/>
                <w:i w:val="0"/>
                <w:color w:val="2C4A6E"/>
                <w:sz w:val="17"/>
              </w:rPr>
              <w:t>BAD-DEC-021</w:t>
            </w:r>
            <w:r>
              <w:rPr>
                <w:b w:val="0"/>
                <w:i w:val="0"/>
                <w:color w:val="1B2E47"/>
                <w:sz w:val="19"/>
              </w:rPr>
              <w:t xml:space="preserve"> must reconcile durability, retention and account closure.</w:t>
            </w:r>
          </w:p>
        </w:tc>
      </w:tr>
    </w:tbl>
    <w:p>
      <w:pPr>
        <w:spacing w:after="80"/>
      </w:pPr>
    </w:p>
    <w:p>
      <w:r>
        <w:br w:type="page"/>
      </w:r>
    </w:p>
    <w:p>
      <w:pPr>
        <w:pStyle w:val="Heading1"/>
      </w:pPr>
      <w:r>
        <w:rPr>
          <w:b/>
          <w:i w:val="0"/>
          <w:color w:val="1F3A5F"/>
          <w:sz w:val="38"/>
        </w:rPr>
        <w:t>5. Performance Efficiency</w:t>
      </w:r>
    </w:p>
    <w:p>
      <w:r>
        <w:rPr>
          <w:b/>
          <w:i w:val="0"/>
        </w:rPr>
        <w:t>Attribute:</w:t>
      </w:r>
      <w:r>
        <w:rPr>
          <w:b w:val="0"/>
          <w:i w:val="0"/>
        </w:rPr>
        <w:t xml:space="preserve"> </w:t>
      </w:r>
      <w:r>
        <w:rPr>
          <w:rFonts w:ascii="Consolas" w:hAnsi="Consolas"/>
          <w:b w:val="0"/>
          <w:i w:val="0"/>
          <w:color w:val="2C4A6E"/>
          <w:sz w:val="19"/>
        </w:rPr>
        <w:t>NFR-QA-01</w:t>
      </w:r>
      <w:r>
        <w:rPr>
          <w:b w:val="0"/>
          <w:i w:val="0"/>
        </w:rPr>
        <w:t xml:space="preserve"> · </w:t>
      </w:r>
      <w:r>
        <w:rPr>
          <w:b/>
          <w:i w:val="0"/>
        </w:rPr>
        <w:t>Applies to:</w:t>
      </w:r>
      <w:r>
        <w:rPr>
          <w:b w:val="0"/>
          <w:i w:val="0"/>
        </w:rPr>
        <w:t xml:space="preserve"> the whole functional baseline</w:t>
      </w:r>
    </w:p>
    <w:p>
      <w:r>
        <w:rPr>
          <w:b/>
          <w:i w:val="0"/>
        </w:rPr>
        <w:t>Target decision:</w:t>
      </w:r>
      <w:r>
        <w:rPr>
          <w:b w:val="0"/>
          <w:i w:val="0"/>
        </w:rPr>
        <w:t xml:space="preserve"> </w:t>
      </w:r>
      <w:r>
        <w:rPr>
          <w:rFonts w:ascii="Consolas" w:hAnsi="Consolas"/>
          <w:b w:val="0"/>
          <w:i w:val="0"/>
          <w:color w:val="2C4A6E"/>
          <w:sz w:val="19"/>
        </w:rPr>
        <w:t>BAD-DEC-018</w:t>
      </w:r>
      <w:r>
        <w:rPr>
          <w:b w:val="0"/>
          <w:i w:val="0"/>
        </w:rPr>
        <w:t xml:space="preserve"> sets every target in this section.</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Note on why every target here is `[TBD-BUS]`.</w:t>
            </w:r>
            <w:r>
              <w:rPr>
                <w:b w:val="0"/>
                <w:i w:val="0"/>
                <w:color w:val="1B2E47"/>
                <w:sz w:val="19"/>
              </w:rPr>
              <w:t xml:space="preserve"> Response-time expectations are a product decision informed by user tolerance, not a technical constant. No research exists (</w:t>
            </w:r>
            <w:r>
              <w:rPr>
                <w:rFonts w:ascii="Consolas" w:hAnsi="Consolas"/>
                <w:b w:val="0"/>
                <w:i w:val="0"/>
                <w:color w:val="2C4A6E"/>
                <w:sz w:val="17"/>
              </w:rPr>
              <w:t>BAD-CON-018</w:t>
            </w:r>
            <w:r>
              <w:rPr>
                <w:b w:val="0"/>
                <w:i w:val="0"/>
                <w:color w:val="1B2E47"/>
                <w:sz w:val="19"/>
              </w:rPr>
              <w:t>). §19.2 gives the recommended route: measure the first corridor, then set targets from observed behaviour and observed abandonment.</w:t>
            </w:r>
          </w:p>
        </w:tc>
      </w:tr>
    </w:tbl>
    <w:p>
      <w:pPr>
        <w:spacing w:after="80"/>
      </w:pPr>
    </w:p>
    <w:p>
      <w:pPr>
        <w:pStyle w:val="Heading2"/>
      </w:pPr>
      <w:r>
        <w:rPr>
          <w:b/>
          <w:i w:val="0"/>
          <w:color w:val="1F3A5F"/>
          <w:sz w:val="29"/>
        </w:rPr>
        <w:t>5.1 Interaction Responsiveness</w:t>
      </w:r>
    </w:p>
    <w:p>
      <w:pPr>
        <w:pStyle w:val="CMPCaption"/>
      </w:pPr>
      <w:r>
        <w:rPr>
          <w:i/>
        </w:rPr>
        <w:t>Table 17 — 5.1 Interaction Responsiveness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NFR-001</w:t>
            </w:r>
          </w:p>
        </w:tc>
        <w:tc>
          <w:tcPr>
            <w:tcW w:type="dxa" w:w="1514"/>
          </w:tcPr>
          <w:p>
            <w:pPr>
              <w:spacing w:after="40" w:before="40"/>
            </w:pPr>
            <w:r>
              <w:rPr>
                <w:b w:val="0"/>
                <w:i w:val="0"/>
                <w:sz w:val="18"/>
              </w:rPr>
              <w:t>The system shall return ride search results within a bounded time.</w:t>
            </w:r>
          </w:p>
        </w:tc>
        <w:tc>
          <w:tcPr>
            <w:tcW w:type="dxa" w:w="1514"/>
          </w:tcPr>
          <w:p>
            <w:pPr>
              <w:spacing w:after="40" w:before="40"/>
            </w:pPr>
            <w:r>
              <w:rPr>
                <w:b w:val="0"/>
                <w:i w:val="0"/>
                <w:sz w:val="18"/>
              </w:rPr>
              <w:t xml:space="preserve">Elapsed time from search submission to results displayed · </w:t>
            </w:r>
            <w:r>
              <w:rPr>
                <w:b/>
                <w:i w:val="0"/>
                <w:sz w:val="18"/>
              </w:rPr>
              <w:t>End-to-end</w:t>
            </w:r>
            <w:r>
              <w:rPr>
                <w:b w:val="0"/>
                <w:i w:val="0"/>
                <w:sz w:val="18"/>
              </w:rPr>
              <w:t>, 50th and 95th percentile</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NFR-002</w:t>
            </w:r>
          </w:p>
        </w:tc>
        <w:tc>
          <w:tcPr>
            <w:tcW w:type="dxa" w:w="1514"/>
            <w:shd w:val="clear" w:color="auto" w:fill="F5F8FB"/>
          </w:tcPr>
          <w:p>
            <w:pPr>
              <w:spacing w:after="40" w:before="40"/>
            </w:pPr>
            <w:r>
              <w:rPr>
                <w:b w:val="0"/>
                <w:i w:val="0"/>
                <w:sz w:val="18"/>
              </w:rPr>
              <w:t>The system shall complete route-overlap matching within a bounded time irrespective of candidate set size.</w:t>
            </w:r>
          </w:p>
        </w:tc>
        <w:tc>
          <w:tcPr>
            <w:tcW w:type="dxa" w:w="1514"/>
            <w:shd w:val="clear" w:color="auto" w:fill="F5F8FB"/>
          </w:tcPr>
          <w:p>
            <w:pPr>
              <w:spacing w:after="40" w:before="40"/>
            </w:pPr>
            <w:r>
              <w:rPr>
                <w:b w:val="0"/>
                <w:i w:val="0"/>
                <w:sz w:val="18"/>
              </w:rPr>
              <w:t xml:space="preserve">Server-side matching duration per search · </w:t>
            </w:r>
            <w:r>
              <w:rPr>
                <w:b/>
                <w:i w:val="0"/>
                <w:sz w:val="18"/>
              </w:rPr>
              <w:t>Server</w:t>
            </w:r>
            <w:r>
              <w:rPr>
                <w:b w:val="0"/>
                <w:i w:val="0"/>
                <w:sz w:val="18"/>
              </w:rPr>
              <w:t>, 95th percentile</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NFR-003</w:t>
            </w:r>
          </w:p>
        </w:tc>
        <w:tc>
          <w:tcPr>
            <w:tcW w:type="dxa" w:w="1514"/>
          </w:tcPr>
          <w:p>
            <w:pPr>
              <w:spacing w:after="40" w:before="40"/>
            </w:pPr>
            <w:r>
              <w:rPr>
                <w:b w:val="0"/>
                <w:i w:val="0"/>
                <w:sz w:val="18"/>
              </w:rPr>
              <w:t>The system shall present the ride detail within a bounded time of selection.</w:t>
            </w:r>
          </w:p>
        </w:tc>
        <w:tc>
          <w:tcPr>
            <w:tcW w:type="dxa" w:w="1514"/>
          </w:tcPr>
          <w:p>
            <w:pPr>
              <w:spacing w:after="40" w:before="40"/>
            </w:pPr>
            <w:r>
              <w:rPr>
                <w:b w:val="0"/>
                <w:i w:val="0"/>
                <w:sz w:val="18"/>
              </w:rPr>
              <w:t xml:space="preserve">Selection to detail displayed · </w:t>
            </w:r>
            <w:r>
              <w:rPr>
                <w:b/>
                <w:i w:val="0"/>
                <w:sz w:val="18"/>
              </w:rPr>
              <w:t>End-to-end</w:t>
            </w:r>
            <w:r>
              <w:rPr>
                <w:b w:val="0"/>
                <w:i w:val="0"/>
                <w:sz w:val="18"/>
              </w:rPr>
              <w:t>, 95th percentile</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NFR-004</w:t>
            </w:r>
          </w:p>
        </w:tc>
        <w:tc>
          <w:tcPr>
            <w:tcW w:type="dxa" w:w="1514"/>
            <w:shd w:val="clear" w:color="auto" w:fill="F5F8FB"/>
          </w:tcPr>
          <w:p>
            <w:pPr>
              <w:spacing w:after="40" w:before="40"/>
            </w:pPr>
            <w:r>
              <w:rPr>
                <w:b w:val="0"/>
                <w:i w:val="0"/>
                <w:sz w:val="18"/>
              </w:rPr>
              <w:t>The system shall complete ride publication within a bounded time of submission.</w:t>
            </w:r>
          </w:p>
        </w:tc>
        <w:tc>
          <w:tcPr>
            <w:tcW w:type="dxa" w:w="1514"/>
            <w:shd w:val="clear" w:color="auto" w:fill="F5F8FB"/>
          </w:tcPr>
          <w:p>
            <w:pPr>
              <w:spacing w:after="40" w:before="40"/>
            </w:pPr>
            <w:r>
              <w:rPr>
                <w:b w:val="0"/>
                <w:i w:val="0"/>
                <w:sz w:val="18"/>
              </w:rPr>
              <w:t xml:space="preserve">Submission to confirmation displayed · </w:t>
            </w:r>
            <w:r>
              <w:rPr>
                <w:b/>
                <w:i w:val="0"/>
                <w:sz w:val="18"/>
              </w:rPr>
              <w:t>End-to-end</w:t>
            </w:r>
            <w:r>
              <w:rPr>
                <w:b w:val="0"/>
                <w:i w:val="0"/>
                <w:sz w:val="18"/>
              </w:rPr>
              <w:t>, 95th percentile</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NFR-005</w:t>
            </w:r>
          </w:p>
        </w:tc>
        <w:tc>
          <w:tcPr>
            <w:tcW w:type="dxa" w:w="1514"/>
          </w:tcPr>
          <w:p>
            <w:pPr>
              <w:spacing w:after="40" w:before="40"/>
            </w:pPr>
            <w:r>
              <w:rPr>
                <w:b w:val="0"/>
                <w:i w:val="0"/>
                <w:sz w:val="18"/>
              </w:rPr>
              <w:t>The system shall confirm or decline a ride request within a bounded time.</w:t>
            </w:r>
          </w:p>
        </w:tc>
        <w:tc>
          <w:tcPr>
            <w:tcW w:type="dxa" w:w="1514"/>
          </w:tcPr>
          <w:p>
            <w:pPr>
              <w:spacing w:after="40" w:before="40"/>
            </w:pPr>
            <w:r>
              <w:rPr>
                <w:b w:val="0"/>
                <w:i w:val="0"/>
                <w:sz w:val="18"/>
              </w:rPr>
              <w:t xml:space="preserve">Request submission to outcome displayed · </w:t>
            </w:r>
            <w:r>
              <w:rPr>
                <w:b/>
                <w:i w:val="0"/>
                <w:sz w:val="18"/>
              </w:rPr>
              <w:t>End-to-end</w:t>
            </w:r>
            <w:r>
              <w:rPr>
                <w:b w:val="0"/>
                <w:i w:val="0"/>
                <w:sz w:val="18"/>
              </w:rPr>
              <w:t>, 95th percentile</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NFR-006</w:t>
            </w:r>
          </w:p>
        </w:tc>
        <w:tc>
          <w:tcPr>
            <w:tcW w:type="dxa" w:w="1514"/>
            <w:shd w:val="clear" w:color="auto" w:fill="F5F8FB"/>
          </w:tcPr>
          <w:p>
            <w:pPr>
              <w:spacing w:after="40" w:before="40"/>
            </w:pPr>
            <w:r>
              <w:rPr>
                <w:b w:val="0"/>
                <w:i w:val="0"/>
                <w:sz w:val="18"/>
              </w:rPr>
              <w:t>The system shall present the amount payable within a bounded time of the passenger reaching payment.</w:t>
            </w:r>
          </w:p>
        </w:tc>
        <w:tc>
          <w:tcPr>
            <w:tcW w:type="dxa" w:w="1514"/>
            <w:shd w:val="clear" w:color="auto" w:fill="F5F8FB"/>
          </w:tcPr>
          <w:p>
            <w:pPr>
              <w:spacing w:after="40" w:before="40"/>
            </w:pPr>
            <w:r>
              <w:rPr>
                <w:b w:val="0"/>
                <w:i w:val="0"/>
                <w:sz w:val="18"/>
              </w:rPr>
              <w:t xml:space="preserve">Elapsed time to amount displayed · </w:t>
            </w:r>
            <w:r>
              <w:rPr>
                <w:b/>
                <w:i w:val="0"/>
                <w:sz w:val="18"/>
              </w:rPr>
              <w:t>End-to-end</w:t>
            </w:r>
            <w:r>
              <w:rPr>
                <w:b w:val="0"/>
                <w:i w:val="0"/>
                <w:sz w:val="18"/>
              </w:rPr>
              <w:t>, 95th percentile</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NFR-007</w:t>
            </w:r>
          </w:p>
        </w:tc>
        <w:tc>
          <w:tcPr>
            <w:tcW w:type="dxa" w:w="1514"/>
          </w:tcPr>
          <w:p>
            <w:pPr>
              <w:spacing w:after="40" w:before="40"/>
            </w:pPr>
            <w:r>
              <w:rPr>
                <w:b w:val="0"/>
                <w:i w:val="0"/>
                <w:sz w:val="18"/>
              </w:rPr>
              <w:t>The system shall establish a verified payment status within a bounded time of a payment attempt.</w:t>
            </w:r>
          </w:p>
        </w:tc>
        <w:tc>
          <w:tcPr>
            <w:tcW w:type="dxa" w:w="1514"/>
          </w:tcPr>
          <w:p>
            <w:pPr>
              <w:spacing w:after="40" w:before="40"/>
            </w:pPr>
            <w:r>
              <w:rPr>
                <w:b w:val="0"/>
                <w:i w:val="0"/>
                <w:sz w:val="18"/>
              </w:rPr>
              <w:t xml:space="preserve">Attempt to verified status recorded · </w:t>
            </w:r>
            <w:r>
              <w:rPr>
                <w:b/>
                <w:i w:val="0"/>
                <w:sz w:val="18"/>
              </w:rPr>
              <w:t>Server</w:t>
            </w:r>
            <w:r>
              <w:rPr>
                <w:b w:val="0"/>
                <w:i w:val="0"/>
                <w:sz w:val="18"/>
              </w:rPr>
              <w:t>, 95th percentile</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NFR-008</w:t>
            </w:r>
          </w:p>
        </w:tc>
        <w:tc>
          <w:tcPr>
            <w:tcW w:type="dxa" w:w="1514"/>
            <w:shd w:val="clear" w:color="auto" w:fill="F5F8FB"/>
          </w:tcPr>
          <w:p>
            <w:pPr>
              <w:spacing w:after="40" w:before="40"/>
            </w:pPr>
            <w:r>
              <w:rPr>
                <w:b w:val="0"/>
                <w:i w:val="0"/>
                <w:sz w:val="18"/>
              </w:rPr>
              <w:t>The system shall authenticate a user within a bounded time.</w:t>
            </w:r>
          </w:p>
        </w:tc>
        <w:tc>
          <w:tcPr>
            <w:tcW w:type="dxa" w:w="1514"/>
            <w:shd w:val="clear" w:color="auto" w:fill="F5F8FB"/>
          </w:tcPr>
          <w:p>
            <w:pPr>
              <w:spacing w:after="40" w:before="40"/>
            </w:pPr>
            <w:r>
              <w:rPr>
                <w:b w:val="0"/>
                <w:i w:val="0"/>
                <w:sz w:val="18"/>
              </w:rPr>
              <w:t xml:space="preserve">Credential submission to session established · </w:t>
            </w:r>
            <w:r>
              <w:rPr>
                <w:b/>
                <w:i w:val="0"/>
                <w:sz w:val="18"/>
              </w:rPr>
              <w:t>End-to-end</w:t>
            </w:r>
            <w:r>
              <w:rPr>
                <w:b w:val="0"/>
                <w:i w:val="0"/>
                <w:sz w:val="18"/>
              </w:rPr>
              <w:t>, 95th percentile</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T</w:t>
            </w:r>
          </w:p>
        </w:tc>
      </w:tr>
    </w:tbl>
    <w:p>
      <w:pPr>
        <w:spacing w:after="80"/>
      </w:pPr>
    </w:p>
    <w:p>
      <w:pPr>
        <w:pStyle w:val="Heading2"/>
      </w:pPr>
      <w:r>
        <w:rPr>
          <w:b/>
          <w:i w:val="0"/>
          <w:color w:val="1F3A5F"/>
          <w:sz w:val="29"/>
        </w:rPr>
        <w:t>5.2 Live Trip Responsiveness</w:t>
      </w:r>
    </w:p>
    <w:p>
      <w:pPr>
        <w:pStyle w:val="CMPCaption"/>
      </w:pPr>
      <w:r>
        <w:rPr>
          <w:i/>
        </w:rPr>
        <w:t>Table 18 — 5.2 Live Trip Responsiveness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NFR-009</w:t>
            </w:r>
          </w:p>
        </w:tc>
        <w:tc>
          <w:tcPr>
            <w:tcW w:type="dxa" w:w="1514"/>
          </w:tcPr>
          <w:p>
            <w:pPr>
              <w:spacing w:after="40" w:before="40"/>
            </w:pPr>
            <w:r>
              <w:rPr>
                <w:b w:val="0"/>
                <w:i w:val="0"/>
                <w:sz w:val="18"/>
              </w:rPr>
              <w:t>The system shall reflect a change in vehicle position to trip participants within a bounded time of that position being obtained.</w:t>
            </w:r>
          </w:p>
        </w:tc>
        <w:tc>
          <w:tcPr>
            <w:tcW w:type="dxa" w:w="1514"/>
          </w:tcPr>
          <w:p>
            <w:pPr>
              <w:spacing w:after="40" w:before="40"/>
            </w:pPr>
            <w:r>
              <w:rPr>
                <w:b w:val="0"/>
                <w:i w:val="0"/>
                <w:sz w:val="18"/>
              </w:rPr>
              <w:t xml:space="preserve">Position obtained to position displayed · </w:t>
            </w:r>
            <w:r>
              <w:rPr>
                <w:b/>
                <w:i w:val="0"/>
                <w:sz w:val="18"/>
              </w:rPr>
              <w:t>End-to-end</w:t>
            </w:r>
            <w:r>
              <w:rPr>
                <w:b w:val="0"/>
                <w:i w:val="0"/>
                <w:sz w:val="18"/>
              </w:rPr>
              <w:t>, 95th percentile</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NFR-010</w:t>
            </w:r>
          </w:p>
        </w:tc>
        <w:tc>
          <w:tcPr>
            <w:tcW w:type="dxa" w:w="1514"/>
            <w:shd w:val="clear" w:color="auto" w:fill="F5F8FB"/>
          </w:tcPr>
          <w:p>
            <w:pPr>
              <w:spacing w:after="40" w:before="40"/>
            </w:pPr>
            <w:r>
              <w:rPr>
                <w:b w:val="0"/>
                <w:i w:val="0"/>
                <w:sz w:val="18"/>
              </w:rPr>
              <w:t>The system shall obtain vehicle position at a defined interval during an active trip.</w:t>
            </w:r>
          </w:p>
        </w:tc>
        <w:tc>
          <w:tcPr>
            <w:tcW w:type="dxa" w:w="1514"/>
            <w:shd w:val="clear" w:color="auto" w:fill="F5F8FB"/>
          </w:tcPr>
          <w:p>
            <w:pPr>
              <w:spacing w:after="40" w:before="40"/>
            </w:pPr>
            <w:r>
              <w:rPr>
                <w:b w:val="0"/>
                <w:i w:val="0"/>
                <w:sz w:val="18"/>
              </w:rPr>
              <w:t xml:space="preserve">Interval between successive position fixes · </w:t>
            </w:r>
            <w:r>
              <w:rPr>
                <w:b/>
                <w:i w:val="0"/>
                <w:sz w:val="18"/>
              </w:rPr>
              <w:t>Device</w:t>
            </w:r>
          </w:p>
        </w:tc>
        <w:tc>
          <w:tcPr>
            <w:tcW w:type="dxa" w:w="1514"/>
            <w:shd w:val="clear" w:color="auto" w:fill="F5F8FB"/>
          </w:tcPr>
          <w:p>
            <w:pPr>
              <w:spacing w:after="40" w:before="40"/>
            </w:pPr>
            <w:r>
              <w:rPr>
                <w:rFonts w:ascii="Consolas" w:hAnsi="Consolas"/>
                <w:b w:val="0"/>
                <w:i w:val="0"/>
                <w:color w:val="2C4A6E"/>
                <w:sz w:val="16"/>
              </w:rPr>
              <w:t>[TBD-TECH]</w:t>
            </w:r>
            <w:r>
              <w:rPr>
                <w:b w:val="0"/>
                <w:i w:val="0"/>
                <w:sz w:val="18"/>
              </w:rPr>
              <w:t xml:space="preserve"> — see TO-1, TO-2</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NFR-011</w:t>
            </w:r>
          </w:p>
        </w:tc>
        <w:tc>
          <w:tcPr>
            <w:tcW w:type="dxa" w:w="1514"/>
          </w:tcPr>
          <w:p>
            <w:pPr>
              <w:spacing w:after="40" w:before="40"/>
            </w:pPr>
            <w:r>
              <w:rPr>
                <w:b w:val="0"/>
                <w:i w:val="0"/>
                <w:sz w:val="18"/>
              </w:rPr>
              <w:t>The system shall recompute estimated time of arrival at a defined interval during an active trip.</w:t>
            </w:r>
          </w:p>
        </w:tc>
        <w:tc>
          <w:tcPr>
            <w:tcW w:type="dxa" w:w="1514"/>
          </w:tcPr>
          <w:p>
            <w:pPr>
              <w:spacing w:after="40" w:before="40"/>
            </w:pPr>
            <w:r>
              <w:rPr>
                <w:b w:val="0"/>
                <w:i w:val="0"/>
                <w:sz w:val="18"/>
              </w:rPr>
              <w:t xml:space="preserve">Interval between ETA recomputations · </w:t>
            </w:r>
            <w:r>
              <w:rPr>
                <w:b/>
                <w:i w:val="0"/>
                <w:sz w:val="18"/>
              </w:rPr>
              <w:t>Server</w:t>
            </w:r>
          </w:p>
        </w:tc>
        <w:tc>
          <w:tcPr>
            <w:tcW w:type="dxa" w:w="1514"/>
          </w:tcPr>
          <w:p>
            <w:pPr>
              <w:spacing w:after="40" w:before="40"/>
            </w:pPr>
            <w:r>
              <w:rPr>
                <w:rFonts w:ascii="Consolas" w:hAnsi="Consolas"/>
                <w:b w:val="0"/>
                <w:i w:val="0"/>
                <w:color w:val="2C4A6E"/>
                <w:sz w:val="16"/>
              </w:rPr>
              <w:t>[TBD-TECH]</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NFR-012</w:t>
            </w:r>
          </w:p>
        </w:tc>
        <w:tc>
          <w:tcPr>
            <w:tcW w:type="dxa" w:w="1514"/>
            <w:shd w:val="clear" w:color="auto" w:fill="F5F8FB"/>
          </w:tcPr>
          <w:p>
            <w:pPr>
              <w:spacing w:after="40" w:before="40"/>
            </w:pPr>
            <w:r>
              <w:rPr>
                <w:b w:val="0"/>
                <w:i w:val="0"/>
                <w:sz w:val="18"/>
              </w:rPr>
              <w:t>The system shall bound the staleness of any position presented as current.</w:t>
            </w:r>
          </w:p>
        </w:tc>
        <w:tc>
          <w:tcPr>
            <w:tcW w:type="dxa" w:w="1514"/>
            <w:shd w:val="clear" w:color="auto" w:fill="F5F8FB"/>
          </w:tcPr>
          <w:p>
            <w:pPr>
              <w:spacing w:after="40" w:before="40"/>
            </w:pPr>
            <w:r>
              <w:rPr>
                <w:b w:val="0"/>
                <w:i w:val="0"/>
                <w:sz w:val="18"/>
              </w:rPr>
              <w:t xml:space="preserve">Age of the displayed position · </w:t>
            </w:r>
            <w:r>
              <w:rPr>
                <w:b/>
                <w:i w:val="0"/>
                <w:sz w:val="18"/>
              </w:rPr>
              <w:t>Device</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NFR-013</w:t>
            </w:r>
          </w:p>
        </w:tc>
        <w:tc>
          <w:tcPr>
            <w:tcW w:type="dxa" w:w="1514"/>
          </w:tcPr>
          <w:p>
            <w:pPr>
              <w:spacing w:after="40" w:before="40"/>
            </w:pPr>
            <w:r>
              <w:rPr>
                <w:b w:val="0"/>
                <w:i w:val="0"/>
                <w:sz w:val="18"/>
              </w:rPr>
              <w:t>The system shall deliver a trip-state change to participants within a bounded time of the change.</w:t>
            </w:r>
          </w:p>
        </w:tc>
        <w:tc>
          <w:tcPr>
            <w:tcW w:type="dxa" w:w="1514"/>
          </w:tcPr>
          <w:p>
            <w:pPr>
              <w:spacing w:after="40" w:before="40"/>
            </w:pPr>
            <w:r>
              <w:rPr>
                <w:b w:val="0"/>
                <w:i w:val="0"/>
                <w:sz w:val="18"/>
              </w:rPr>
              <w:t xml:space="preserve">State change recorded to participant notified · </w:t>
            </w:r>
            <w:r>
              <w:rPr>
                <w:b/>
                <w:i w:val="0"/>
                <w:sz w:val="18"/>
              </w:rPr>
              <w:t>End-to-end</w:t>
            </w:r>
            <w:r>
              <w:rPr>
                <w:b w:val="0"/>
                <w:i w:val="0"/>
                <w:sz w:val="18"/>
              </w:rPr>
              <w:t>, 95th percentile</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`NFR-010` and `NFR-012` together implement `FRD-FR-150`</w:t>
            </w:r>
            <w:r>
              <w:rPr>
                <w:b w:val="0"/>
                <w:i w:val="0"/>
                <w:color w:val="7A330F"/>
                <w:sz w:val="19"/>
              </w:rPr>
              <w:t xml:space="preserve"> — that a previously known position is never presented as current. </w:t>
            </w:r>
            <w:r>
              <w:rPr>
                <w:rFonts w:ascii="Consolas" w:hAnsi="Consolas"/>
                <w:b w:val="0"/>
                <w:i w:val="0"/>
                <w:color w:val="2C4A6E"/>
                <w:sz w:val="17"/>
              </w:rPr>
              <w:t>FRD-FR-150</w:t>
            </w:r>
            <w:r>
              <w:rPr>
                <w:b w:val="0"/>
                <w:i w:val="0"/>
                <w:color w:val="7A330F"/>
                <w:sz w:val="19"/>
              </w:rPr>
              <w:t xml:space="preserve"> states the rule; </w:t>
            </w:r>
            <w:r>
              <w:rPr>
                <w:rFonts w:ascii="Consolas" w:hAnsi="Consolas"/>
                <w:b w:val="0"/>
                <w:i w:val="0"/>
                <w:color w:val="2C4A6E"/>
                <w:sz w:val="17"/>
              </w:rPr>
              <w:t>NFR-012</w:t>
            </w:r>
            <w:r>
              <w:rPr>
                <w:b w:val="0"/>
                <w:i w:val="0"/>
                <w:color w:val="7A330F"/>
                <w:sz w:val="19"/>
              </w:rPr>
              <w:t xml:space="preserve"> makes "current" measurable.</w:t>
            </w:r>
          </w:p>
        </w:tc>
      </w:tr>
    </w:tbl>
    <w:p>
      <w:pPr>
        <w:spacing w:after="80"/>
      </w:pPr>
    </w:p>
    <w:p>
      <w:pPr>
        <w:pStyle w:val="Heading2"/>
      </w:pPr>
      <w:r>
        <w:rPr>
          <w:b/>
          <w:i w:val="0"/>
          <w:color w:val="1F3A5F"/>
          <w:sz w:val="29"/>
        </w:rPr>
        <w:t>5.3 Communication and Notification Responsiveness</w:t>
      </w:r>
    </w:p>
    <w:p>
      <w:pPr>
        <w:pStyle w:val="CMPCaption"/>
      </w:pPr>
      <w:r>
        <w:rPr>
          <w:i/>
        </w:rPr>
        <w:t>Table 19 — 5.3 Communication and Notification Responsiveness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NFR-014</w:t>
            </w:r>
          </w:p>
        </w:tc>
        <w:tc>
          <w:tcPr>
            <w:tcW w:type="dxa" w:w="1514"/>
          </w:tcPr>
          <w:p>
            <w:pPr>
              <w:spacing w:after="40" w:before="40"/>
            </w:pPr>
            <w:r>
              <w:rPr>
                <w:b w:val="0"/>
                <w:i w:val="0"/>
                <w:sz w:val="18"/>
              </w:rPr>
              <w:t>The system shall deliver a message to an online recipient within a bounded time of sending.</w:t>
            </w:r>
          </w:p>
        </w:tc>
        <w:tc>
          <w:tcPr>
            <w:tcW w:type="dxa" w:w="1514"/>
          </w:tcPr>
          <w:p>
            <w:pPr>
              <w:spacing w:after="40" w:before="40"/>
            </w:pPr>
            <w:r>
              <w:rPr>
                <w:b w:val="0"/>
                <w:i w:val="0"/>
                <w:sz w:val="18"/>
              </w:rPr>
              <w:t xml:space="preserve">Send to delivery · </w:t>
            </w:r>
            <w:r>
              <w:rPr>
                <w:b/>
                <w:i w:val="0"/>
                <w:sz w:val="18"/>
              </w:rPr>
              <w:t>End-to-end</w:t>
            </w:r>
            <w:r>
              <w:rPr>
                <w:b w:val="0"/>
                <w:i w:val="0"/>
                <w:sz w:val="18"/>
              </w:rPr>
              <w:t>, 95th percentile</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NFR-015</w:t>
            </w:r>
          </w:p>
        </w:tc>
        <w:tc>
          <w:tcPr>
            <w:tcW w:type="dxa" w:w="1514"/>
            <w:shd w:val="clear" w:color="auto" w:fill="F5F8FB"/>
          </w:tcPr>
          <w:p>
            <w:pPr>
              <w:spacing w:after="40" w:before="40"/>
            </w:pPr>
            <w:r>
              <w:rPr>
                <w:b w:val="0"/>
                <w:i w:val="0"/>
                <w:sz w:val="18"/>
              </w:rPr>
              <w:t>The system shall issue a time-critical notification within a bounded time of its triggering event.</w:t>
            </w:r>
          </w:p>
        </w:tc>
        <w:tc>
          <w:tcPr>
            <w:tcW w:type="dxa" w:w="1514"/>
            <w:shd w:val="clear" w:color="auto" w:fill="F5F8FB"/>
          </w:tcPr>
          <w:p>
            <w:pPr>
              <w:spacing w:after="40" w:before="40"/>
            </w:pPr>
            <w:r>
              <w:rPr>
                <w:b w:val="0"/>
                <w:i w:val="0"/>
                <w:sz w:val="18"/>
              </w:rPr>
              <w:t xml:space="preserve">Event recorded to notification issued · </w:t>
            </w:r>
            <w:r>
              <w:rPr>
                <w:b/>
                <w:i w:val="0"/>
                <w:sz w:val="18"/>
              </w:rPr>
              <w:t>Server</w:t>
            </w:r>
            <w:r>
              <w:rPr>
                <w:b w:val="0"/>
                <w:i w:val="0"/>
                <w:sz w:val="18"/>
              </w:rPr>
              <w:t>, 95th percentile</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NFR-016</w:t>
            </w:r>
          </w:p>
        </w:tc>
        <w:tc>
          <w:tcPr>
            <w:tcW w:type="dxa" w:w="1514"/>
          </w:tcPr>
          <w:p>
            <w:pPr>
              <w:spacing w:after="40" w:before="40"/>
            </w:pPr>
            <w:r>
              <w:rPr>
                <w:b w:val="0"/>
                <w:i w:val="0"/>
                <w:sz w:val="18"/>
              </w:rPr>
              <w:t>The system shall define which notification categories are time-critical.</w:t>
            </w:r>
          </w:p>
        </w:tc>
        <w:tc>
          <w:tcPr>
            <w:tcW w:type="dxa" w:w="1514"/>
          </w:tcPr>
          <w:p>
            <w:pPr>
              <w:spacing w:after="40" w:before="40"/>
            </w:pPr>
            <w:r>
              <w:rPr>
                <w:b w:val="0"/>
                <w:i w:val="0"/>
                <w:sz w:val="18"/>
              </w:rPr>
              <w:t xml:space="preserve">Categorisation · </w:t>
            </w:r>
            <w:r>
              <w:rPr>
                <w:b/>
                <w:i w:val="0"/>
                <w:sz w:val="18"/>
              </w:rPr>
              <w:t>Inspection</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`NFR-015` and `NFR-016` are the quality expression of `BRD-REQ-143`</w:t>
            </w:r>
            <w:r>
              <w:rPr>
                <w:b w:val="0"/>
                <w:i w:val="0"/>
                <w:color w:val="1B2E47"/>
                <w:sz w:val="19"/>
              </w:rPr>
              <w:t>, which CMP-DOC-04 §11.4 deliberately deferred here as a quality attribute. The obligation is stated; the value and the category list are the Project Owner's.</w:t>
            </w:r>
          </w:p>
        </w:tc>
      </w:tr>
    </w:tbl>
    <w:p>
      <w:pPr>
        <w:spacing w:after="80"/>
      </w:pPr>
    </w:p>
    <w:p>
      <w:pPr>
        <w:pStyle w:val="Heading2"/>
      </w:pPr>
      <w:r>
        <w:rPr>
          <w:b/>
          <w:i w:val="0"/>
          <w:color w:val="1F3A5F"/>
          <w:sz w:val="29"/>
        </w:rPr>
        <w:t>5.4 Administrative and Reporting Responsiveness</w:t>
      </w:r>
    </w:p>
    <w:p>
      <w:pPr>
        <w:pStyle w:val="CMPCaption"/>
      </w:pPr>
      <w:r>
        <w:rPr>
          <w:i/>
        </w:rPr>
        <w:t>Table 20 — 5.4 Administrative and Reporting Responsiveness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NFR-017</w:t>
            </w:r>
          </w:p>
        </w:tc>
        <w:tc>
          <w:tcPr>
            <w:tcW w:type="dxa" w:w="1514"/>
          </w:tcPr>
          <w:p>
            <w:pPr>
              <w:spacing w:after="40" w:before="40"/>
            </w:pPr>
            <w:r>
              <w:rPr>
                <w:b w:val="0"/>
                <w:i w:val="0"/>
                <w:sz w:val="18"/>
              </w:rPr>
              <w:t>The system shall return an operator record search within a bounded time.</w:t>
            </w:r>
          </w:p>
        </w:tc>
        <w:tc>
          <w:tcPr>
            <w:tcW w:type="dxa" w:w="1514"/>
          </w:tcPr>
          <w:p>
            <w:pPr>
              <w:spacing w:after="40" w:before="40"/>
            </w:pPr>
            <w:r>
              <w:rPr>
                <w:b w:val="0"/>
                <w:i w:val="0"/>
                <w:sz w:val="18"/>
              </w:rPr>
              <w:t xml:space="preserve">Search to results · </w:t>
            </w:r>
            <w:r>
              <w:rPr>
                <w:b/>
                <w:i w:val="0"/>
                <w:sz w:val="18"/>
              </w:rPr>
              <w:t>End-to-end</w:t>
            </w:r>
            <w:r>
              <w:rPr>
                <w:b w:val="0"/>
                <w:i w:val="0"/>
                <w:sz w:val="18"/>
              </w:rPr>
              <w:t>, 95th percentile</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NFR-018</w:t>
            </w:r>
          </w:p>
        </w:tc>
        <w:tc>
          <w:tcPr>
            <w:tcW w:type="dxa" w:w="1514"/>
            <w:shd w:val="clear" w:color="auto" w:fill="F5F8FB"/>
          </w:tcPr>
          <w:p>
            <w:pPr>
              <w:spacing w:after="40" w:before="40"/>
            </w:pPr>
            <w:r>
              <w:rPr>
                <w:b w:val="0"/>
                <w:i w:val="0"/>
                <w:sz w:val="18"/>
              </w:rPr>
              <w:t>The system shall present a safety incident with its full context within a bounded time of an operator opening it.</w:t>
            </w:r>
          </w:p>
        </w:tc>
        <w:tc>
          <w:tcPr>
            <w:tcW w:type="dxa" w:w="1514"/>
            <w:shd w:val="clear" w:color="auto" w:fill="F5F8FB"/>
          </w:tcPr>
          <w:p>
            <w:pPr>
              <w:spacing w:after="40" w:before="40"/>
            </w:pPr>
            <w:r>
              <w:rPr>
                <w:b w:val="0"/>
                <w:i w:val="0"/>
                <w:sz w:val="18"/>
              </w:rPr>
              <w:t xml:space="preserve">Open to full context displayed · </w:t>
            </w:r>
            <w:r>
              <w:rPr>
                <w:b/>
                <w:i w:val="0"/>
                <w:sz w:val="18"/>
              </w:rPr>
              <w:t>End-to-end</w:t>
            </w:r>
            <w:r>
              <w:rPr>
                <w:b w:val="0"/>
                <w:i w:val="0"/>
                <w:sz w:val="18"/>
              </w:rPr>
              <w:t>, 95th percentile</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NFR-019</w:t>
            </w:r>
          </w:p>
        </w:tc>
        <w:tc>
          <w:tcPr>
            <w:tcW w:type="dxa" w:w="1514"/>
          </w:tcPr>
          <w:p>
            <w:pPr>
              <w:spacing w:after="40" w:before="40"/>
            </w:pPr>
            <w:r>
              <w:rPr>
                <w:b w:val="0"/>
                <w:i w:val="0"/>
                <w:sz w:val="18"/>
              </w:rPr>
              <w:t>The system shall produce a reported measure within a bounded time of request.</w:t>
            </w:r>
          </w:p>
        </w:tc>
        <w:tc>
          <w:tcPr>
            <w:tcW w:type="dxa" w:w="1514"/>
          </w:tcPr>
          <w:p>
            <w:pPr>
              <w:spacing w:after="40" w:before="40"/>
            </w:pPr>
            <w:r>
              <w:rPr>
                <w:b w:val="0"/>
                <w:i w:val="0"/>
                <w:sz w:val="18"/>
              </w:rPr>
              <w:t xml:space="preserve">Request to report available · </w:t>
            </w:r>
            <w:r>
              <w:rPr>
                <w:b/>
                <w:i w:val="0"/>
                <w:sz w:val="18"/>
              </w:rPr>
              <w:t>Server</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C</w:t>
            </w:r>
          </w:p>
        </w:tc>
        <w:tc>
          <w:tcPr>
            <w:tcW w:type="dxa" w:w="1514"/>
          </w:tcPr>
          <w:p>
            <w:pPr>
              <w:spacing w:after="40" w:before="40"/>
            </w:pPr>
            <w:r>
              <w:rPr>
                <w:b w:val="0"/>
                <w:i w:val="0"/>
                <w:sz w:val="18"/>
              </w:rPr>
              <w:t>T</w:t>
            </w:r>
          </w:p>
        </w:tc>
      </w:tr>
    </w:tbl>
    <w:p>
      <w:pPr>
        <w:spacing w:after="80"/>
      </w:pPr>
    </w:p>
    <w:p>
      <w:pPr>
        <w:pStyle w:val="Heading2"/>
      </w:pPr>
      <w:r>
        <w:rPr>
          <w:b/>
          <w:i w:val="0"/>
          <w:color w:val="1F3A5F"/>
          <w:sz w:val="29"/>
        </w:rPr>
        <w:t>5.5 Resource Efficiency at the Platform</w:t>
      </w:r>
    </w:p>
    <w:p>
      <w:pPr>
        <w:pStyle w:val="CMPCaption"/>
      </w:pPr>
      <w:r>
        <w:rPr>
          <w:i/>
        </w:rPr>
        <w:t>Table 21 — 5.5 Resource Efficiency at the Platform</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NFR-020</w:t>
            </w:r>
          </w:p>
        </w:tc>
        <w:tc>
          <w:tcPr>
            <w:tcW w:type="dxa" w:w="1514"/>
          </w:tcPr>
          <w:p>
            <w:pPr>
              <w:spacing w:after="40" w:before="40"/>
            </w:pPr>
            <w:r>
              <w:rPr>
                <w:b w:val="0"/>
                <w:i w:val="0"/>
                <w:sz w:val="18"/>
              </w:rPr>
              <w:t>The system shall bound the server resource consumed per search.</w:t>
            </w:r>
          </w:p>
        </w:tc>
        <w:tc>
          <w:tcPr>
            <w:tcW w:type="dxa" w:w="1514"/>
          </w:tcPr>
          <w:p>
            <w:pPr>
              <w:spacing w:after="40" w:before="40"/>
            </w:pPr>
            <w:r>
              <w:rPr>
                <w:b w:val="0"/>
                <w:i w:val="0"/>
                <w:sz w:val="18"/>
              </w:rPr>
              <w:t xml:space="preserve">CPU-time and memory per search · </w:t>
            </w:r>
            <w:r>
              <w:rPr>
                <w:b/>
                <w:i w:val="0"/>
                <w:sz w:val="18"/>
              </w:rPr>
              <w:t>Server</w:t>
            </w:r>
            <w:r>
              <w:rPr>
                <w:b w:val="0"/>
                <w:i w:val="0"/>
                <w:sz w:val="18"/>
              </w:rPr>
              <w:t>, mean and 95th percentile</w:t>
            </w:r>
          </w:p>
        </w:tc>
        <w:tc>
          <w:tcPr>
            <w:tcW w:type="dxa" w:w="1514"/>
          </w:tcPr>
          <w:p>
            <w:pPr>
              <w:spacing w:after="40" w:before="40"/>
            </w:pPr>
            <w:r>
              <w:rPr>
                <w:rFonts w:ascii="Consolas" w:hAnsi="Consolas"/>
                <w:b w:val="0"/>
                <w:i w:val="0"/>
                <w:color w:val="2C4A6E"/>
                <w:sz w:val="16"/>
              </w:rPr>
              <w:t>[TBD-TECH]</w:t>
            </w:r>
          </w:p>
        </w:tc>
        <w:tc>
          <w:tcPr>
            <w:tcW w:type="dxa" w:w="1514"/>
          </w:tcPr>
          <w:p>
            <w:pPr>
              <w:spacing w:after="40" w:before="40"/>
            </w:pPr>
            <w:r>
              <w:rPr>
                <w:b w:val="0"/>
                <w:i w:val="0"/>
                <w:sz w:val="18"/>
              </w:rPr>
              <w:t>S</w:t>
            </w:r>
          </w:p>
        </w:tc>
        <w:tc>
          <w:tcPr>
            <w:tcW w:type="dxa" w:w="1514"/>
          </w:tcPr>
          <w:p>
            <w:pPr>
              <w:spacing w:after="40" w:before="40"/>
            </w:pPr>
            <w:r>
              <w:rPr>
                <w:b w:val="0"/>
                <w:i w:val="0"/>
                <w:sz w:val="18"/>
              </w:rPr>
              <w:t>A</w:t>
            </w:r>
          </w:p>
        </w:tc>
      </w:tr>
      <w:tr>
        <w:tc>
          <w:tcPr>
            <w:tcW w:type="dxa" w:w="1514"/>
            <w:shd w:val="clear" w:color="auto" w:fill="F5F8FB"/>
          </w:tcPr>
          <w:p>
            <w:pPr>
              <w:spacing w:after="40" w:before="40"/>
            </w:pPr>
            <w:r>
              <w:rPr>
                <w:rFonts w:ascii="Consolas" w:hAnsi="Consolas"/>
                <w:b w:val="0"/>
                <w:i w:val="0"/>
                <w:color w:val="2C4A6E"/>
                <w:sz w:val="16"/>
              </w:rPr>
              <w:t>NFR-021</w:t>
            </w:r>
          </w:p>
        </w:tc>
        <w:tc>
          <w:tcPr>
            <w:tcW w:type="dxa" w:w="1514"/>
            <w:shd w:val="clear" w:color="auto" w:fill="F5F8FB"/>
          </w:tcPr>
          <w:p>
            <w:pPr>
              <w:spacing w:after="40" w:before="40"/>
            </w:pPr>
            <w:r>
              <w:rPr>
                <w:b w:val="0"/>
                <w:i w:val="0"/>
                <w:sz w:val="18"/>
              </w:rPr>
              <w:t>The system shall bound the number of external routing calls made per search.</w:t>
            </w:r>
          </w:p>
        </w:tc>
        <w:tc>
          <w:tcPr>
            <w:tcW w:type="dxa" w:w="1514"/>
            <w:shd w:val="clear" w:color="auto" w:fill="F5F8FB"/>
          </w:tcPr>
          <w:p>
            <w:pPr>
              <w:spacing w:after="40" w:before="40"/>
            </w:pPr>
            <w:r>
              <w:rPr>
                <w:b w:val="0"/>
                <w:i w:val="0"/>
                <w:sz w:val="18"/>
              </w:rPr>
              <w:t xml:space="preserve">Routing calls per search · </w:t>
            </w:r>
            <w:r>
              <w:rPr>
                <w:b/>
                <w:i w:val="0"/>
                <w:sz w:val="18"/>
              </w:rPr>
              <w:t>Operational</w:t>
            </w:r>
          </w:p>
        </w:tc>
        <w:tc>
          <w:tcPr>
            <w:tcW w:type="dxa" w:w="1514"/>
            <w:shd w:val="clear" w:color="auto" w:fill="F5F8FB"/>
          </w:tcPr>
          <w:p>
            <w:pPr>
              <w:spacing w:after="40" w:before="40"/>
            </w:pPr>
            <w:r>
              <w:rPr>
                <w:rFonts w:ascii="Consolas" w:hAnsi="Consolas"/>
                <w:b w:val="0"/>
                <w:i w:val="0"/>
                <w:color w:val="2C4A6E"/>
                <w:sz w:val="16"/>
              </w:rPr>
              <w:t>[TBD-TECH]</w:t>
            </w:r>
            <w:r>
              <w:rPr>
                <w:b w:val="0"/>
                <w:i w:val="0"/>
                <w:sz w:val="18"/>
              </w:rPr>
              <w:t xml:space="preserve"> — see </w:t>
            </w:r>
            <w:r>
              <w:rPr>
                <w:rFonts w:ascii="Consolas" w:hAnsi="Consolas"/>
                <w:b w:val="0"/>
                <w:i w:val="0"/>
                <w:color w:val="2C4A6E"/>
                <w:sz w:val="16"/>
              </w:rPr>
              <w:t>NFR-144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NFR-022</w:t>
            </w:r>
          </w:p>
        </w:tc>
        <w:tc>
          <w:tcPr>
            <w:tcW w:type="dxa" w:w="1514"/>
          </w:tcPr>
          <w:p>
            <w:pPr>
              <w:spacing w:after="40" w:before="40"/>
            </w:pPr>
            <w:r>
              <w:rPr>
                <w:b w:val="0"/>
                <w:i w:val="0"/>
                <w:sz w:val="18"/>
              </w:rPr>
              <w:t>The system shall bound the number of external routing calls made per active trip.</w:t>
            </w:r>
          </w:p>
        </w:tc>
        <w:tc>
          <w:tcPr>
            <w:tcW w:type="dxa" w:w="1514"/>
          </w:tcPr>
          <w:p>
            <w:pPr>
              <w:spacing w:after="40" w:before="40"/>
            </w:pPr>
            <w:r>
              <w:rPr>
                <w:b w:val="0"/>
                <w:i w:val="0"/>
                <w:sz w:val="18"/>
              </w:rPr>
              <w:t xml:space="preserve">Routing calls per completed trip · </w:t>
            </w:r>
            <w:r>
              <w:rPr>
                <w:b/>
                <w:i w:val="0"/>
                <w:sz w:val="18"/>
              </w:rPr>
              <w:t>Operational</w:t>
            </w:r>
          </w:p>
        </w:tc>
        <w:tc>
          <w:tcPr>
            <w:tcW w:type="dxa" w:w="1514"/>
          </w:tcPr>
          <w:p>
            <w:pPr>
              <w:spacing w:after="40" w:before="40"/>
            </w:pPr>
            <w:r>
              <w:rPr>
                <w:rFonts w:ascii="Consolas" w:hAnsi="Consolas"/>
                <w:b w:val="0"/>
                <w:i w:val="0"/>
                <w:color w:val="2C4A6E"/>
                <w:sz w:val="16"/>
              </w:rPr>
              <w:t>[TBD-TECH]</w:t>
            </w:r>
            <w:r>
              <w:rPr>
                <w:b w:val="0"/>
                <w:i w:val="0"/>
                <w:sz w:val="18"/>
              </w:rPr>
              <w:t xml:space="preserve"> — see </w:t>
            </w:r>
            <w:r>
              <w:rPr>
                <w:rFonts w:ascii="Consolas" w:hAnsi="Consolas"/>
                <w:b w:val="0"/>
                <w:i w:val="0"/>
                <w:color w:val="2C4A6E"/>
                <w:sz w:val="16"/>
              </w:rPr>
              <w:t>NFR-145</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`NFR-021` and `NFR-022` are performance requirements with a direct commercial consequence.</w:t>
            </w:r>
            <w:r>
              <w:rPr>
                <w:b w:val="0"/>
                <w:i w:val="0"/>
                <w:color w:val="1B2E47"/>
                <w:sz w:val="19"/>
              </w:rPr>
              <w:t xml:space="preserve"> They are restated as cost requirements in §16 because the same measurement serves both. This is the measurable form of CMP-DOC-01 </w:t>
            </w:r>
            <w:r>
              <w:rPr>
                <w:rFonts w:ascii="Consolas" w:hAnsi="Consolas"/>
                <w:b w:val="0"/>
                <w:i w:val="0"/>
                <w:color w:val="2C4A6E"/>
                <w:sz w:val="17"/>
              </w:rPr>
              <w:t>BM-1</w:t>
            </w:r>
            <w:r>
              <w:rPr>
                <w:b w:val="0"/>
                <w:i w:val="0"/>
                <w:color w:val="1B2E47"/>
                <w:sz w:val="19"/>
              </w:rPr>
              <w:t>.</w:t>
            </w:r>
          </w:p>
        </w:tc>
      </w:tr>
    </w:tbl>
    <w:p>
      <w:pPr>
        <w:spacing w:after="80"/>
      </w:pPr>
    </w:p>
    <w:p>
      <w:r>
        <w:br w:type="page"/>
      </w:r>
    </w:p>
    <w:p>
      <w:pPr>
        <w:pStyle w:val="Heading1"/>
      </w:pPr>
      <w:r>
        <w:rPr>
          <w:b/>
          <w:i w:val="0"/>
          <w:color w:val="1F3A5F"/>
          <w:sz w:val="38"/>
        </w:rPr>
        <w:t>6. Reliability and Availability</w:t>
      </w:r>
    </w:p>
    <w:p>
      <w:r>
        <w:rPr>
          <w:b/>
          <w:i w:val="0"/>
        </w:rPr>
        <w:t>Attribute:</w:t>
      </w:r>
      <w:r>
        <w:rPr>
          <w:b w:val="0"/>
          <w:i w:val="0"/>
        </w:rPr>
        <w:t xml:space="preserve"> </w:t>
      </w:r>
      <w:r>
        <w:rPr>
          <w:rFonts w:ascii="Consolas" w:hAnsi="Consolas"/>
          <w:b w:val="0"/>
          <w:i w:val="0"/>
          <w:color w:val="2C4A6E"/>
          <w:sz w:val="19"/>
        </w:rPr>
        <w:t>NFR-QA-02</w:t>
      </w:r>
      <w:r>
        <w:rPr>
          <w:b w:val="0"/>
          <w:i w:val="0"/>
        </w:rPr>
        <w:t xml:space="preserve"> · </w:t>
      </w:r>
      <w:r>
        <w:rPr>
          <w:b/>
          <w:i w:val="0"/>
        </w:rPr>
        <w:t>Ten Absolute targets</w:t>
      </w:r>
      <w:r>
        <w:rPr>
          <w:b w:val="0"/>
          <w:i w:val="0"/>
        </w:rPr>
        <w:t xml:space="preserve"> — the integrity requirements here</w:t>
      </w:r>
    </w:p>
    <w:p>
      <w:r>
        <w:rPr>
          <w:b w:val="0"/>
          <w:i w:val="0"/>
        </w:rPr>
        <w:t>derive from approved absolute rules and are enforceable today.</w:t>
      </w:r>
    </w:p>
    <w:p>
      <w:pPr>
        <w:pStyle w:val="Heading2"/>
      </w:pPr>
      <w:r>
        <w:rPr>
          <w:b/>
          <w:i w:val="0"/>
          <w:color w:val="1F3A5F"/>
          <w:sz w:val="29"/>
        </w:rPr>
        <w:t>6.1 Availability</w:t>
      </w:r>
    </w:p>
    <w:p>
      <w:pPr>
        <w:pStyle w:val="CMPCaption"/>
      </w:pPr>
      <w:r>
        <w:rPr>
          <w:i/>
        </w:rPr>
        <w:t>Table 22 — 6.1 Availability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NFR-023</w:t>
            </w:r>
          </w:p>
        </w:tc>
        <w:tc>
          <w:tcPr>
            <w:tcW w:type="dxa" w:w="1514"/>
          </w:tcPr>
          <w:p>
            <w:pPr>
              <w:spacing w:after="40" w:before="40"/>
            </w:pPr>
            <w:r>
              <w:rPr>
                <w:b w:val="0"/>
                <w:i w:val="0"/>
                <w:sz w:val="18"/>
              </w:rPr>
              <w:t>The system shall be available to users for booking and travel.</w:t>
            </w:r>
          </w:p>
        </w:tc>
        <w:tc>
          <w:tcPr>
            <w:tcW w:type="dxa" w:w="1514"/>
          </w:tcPr>
          <w:p>
            <w:pPr>
              <w:spacing w:after="40" w:before="40"/>
            </w:pPr>
            <w:r>
              <w:rPr>
                <w:b w:val="0"/>
                <w:i w:val="0"/>
                <w:sz w:val="18"/>
              </w:rPr>
              <w:t xml:space="preserve">Successful availability checks ÷ total, per calendar month · </w:t>
            </w:r>
            <w:r>
              <w:rPr>
                <w:b/>
                <w:i w:val="0"/>
                <w:sz w:val="18"/>
              </w:rPr>
              <w:t>Operational</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NFR-024</w:t>
            </w:r>
          </w:p>
        </w:tc>
        <w:tc>
          <w:tcPr>
            <w:tcW w:type="dxa" w:w="1514"/>
            <w:shd w:val="clear" w:color="auto" w:fill="F5F8FB"/>
          </w:tcPr>
          <w:p>
            <w:pPr>
              <w:spacing w:after="40" w:before="40"/>
            </w:pPr>
            <w:r>
              <w:rPr>
                <w:b w:val="0"/>
                <w:i w:val="0"/>
                <w:sz w:val="18"/>
              </w:rPr>
              <w:t>The system shall define its planned maintenance windows and exclude them from the availability measure.</w:t>
            </w:r>
          </w:p>
        </w:tc>
        <w:tc>
          <w:tcPr>
            <w:tcW w:type="dxa" w:w="1514"/>
            <w:shd w:val="clear" w:color="auto" w:fill="F5F8FB"/>
          </w:tcPr>
          <w:p>
            <w:pPr>
              <w:spacing w:after="40" w:before="40"/>
            </w:pPr>
            <w:r>
              <w:rPr>
                <w:b w:val="0"/>
                <w:i w:val="0"/>
                <w:sz w:val="18"/>
              </w:rPr>
              <w:t xml:space="preserve">Window definition and exclusions · </w:t>
            </w:r>
            <w:r>
              <w:rPr>
                <w:b/>
                <w:i w:val="0"/>
                <w:sz w:val="18"/>
              </w:rPr>
              <w:t>Inspection</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NFR-025</w:t>
            </w:r>
            <w:r>
              <w:rPr>
                <w:b w:val="0"/>
                <w:i w:val="0"/>
                <w:sz w:val="18"/>
              </w:rPr>
              <w:t xml:space="preserve"> ‡</w:t>
            </w:r>
          </w:p>
        </w:tc>
        <w:tc>
          <w:tcPr>
            <w:tcW w:type="dxa" w:w="1514"/>
          </w:tcPr>
          <w:p>
            <w:pPr>
              <w:spacing w:after="40" w:before="40"/>
            </w:pPr>
            <w:r>
              <w:rPr>
                <w:b w:val="0"/>
                <w:i w:val="0"/>
                <w:sz w:val="18"/>
              </w:rPr>
              <w:t>The system shall remain able to execute an active trip during a planned maintenance window.</w:t>
            </w:r>
          </w:p>
        </w:tc>
        <w:tc>
          <w:tcPr>
            <w:tcW w:type="dxa" w:w="1514"/>
          </w:tcPr>
          <w:p>
            <w:pPr>
              <w:spacing w:after="40" w:before="40"/>
            </w:pPr>
            <w:r>
              <w:rPr>
                <w:b w:val="0"/>
                <w:i w:val="0"/>
                <w:sz w:val="18"/>
              </w:rPr>
              <w:t xml:space="preserve">Active-trip capability during maintenance · </w:t>
            </w:r>
            <w:r>
              <w:rPr>
                <w:b/>
                <w:i w:val="0"/>
                <w:sz w:val="18"/>
              </w:rPr>
              <w:t>Demonstration</w:t>
            </w:r>
          </w:p>
        </w:tc>
        <w:tc>
          <w:tcPr>
            <w:tcW w:type="dxa" w:w="1514"/>
          </w:tcPr>
          <w:p>
            <w:pPr>
              <w:spacing w:after="40" w:before="40"/>
            </w:pPr>
            <w:r>
              <w:rPr>
                <w:b w:val="0"/>
                <w:i w:val="0"/>
                <w:sz w:val="18"/>
              </w:rPr>
              <w:t>Required</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NFR-026</w:t>
            </w:r>
          </w:p>
        </w:tc>
        <w:tc>
          <w:tcPr>
            <w:tcW w:type="dxa" w:w="1514"/>
            <w:shd w:val="clear" w:color="auto" w:fill="F5F8FB"/>
          </w:tcPr>
          <w:p>
            <w:pPr>
              <w:spacing w:after="40" w:before="40"/>
            </w:pPr>
            <w:r>
              <w:rPr>
                <w:b w:val="0"/>
                <w:i w:val="0"/>
                <w:sz w:val="18"/>
              </w:rPr>
              <w:t>The system shall bound the time to restore service after an unplanned interruption.</w:t>
            </w:r>
          </w:p>
        </w:tc>
        <w:tc>
          <w:tcPr>
            <w:tcW w:type="dxa" w:w="1514"/>
            <w:shd w:val="clear" w:color="auto" w:fill="F5F8FB"/>
          </w:tcPr>
          <w:p>
            <w:pPr>
              <w:spacing w:after="40" w:before="40"/>
            </w:pPr>
            <w:r>
              <w:rPr>
                <w:b w:val="0"/>
                <w:i w:val="0"/>
                <w:sz w:val="18"/>
              </w:rPr>
              <w:t xml:space="preserve">Interruption detected to service restored · </w:t>
            </w:r>
            <w:r>
              <w:rPr>
                <w:b/>
                <w:i w:val="0"/>
                <w:sz w:val="18"/>
              </w:rPr>
              <w:t>Operational</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`NFR-025` carries a stated target ("Required") rather than a number</w:t>
            </w:r>
            <w:r>
              <w:rPr>
                <w:b w:val="0"/>
                <w:i w:val="0"/>
                <w:color w:val="1B2E47"/>
                <w:sz w:val="19"/>
              </w:rPr>
              <w:t xml:space="preserve"> because it is a binary capability, not a threshold. A trip in progress carries people; a maintenance window must not strand them. </w:t>
            </w:r>
            <w:r>
              <w:rPr>
                <w:b/>
                <w:i w:val="0"/>
                <w:color w:val="1B2E47"/>
                <w:sz w:val="19"/>
              </w:rPr>
              <w:t>RECOMMENDATION:</w:t>
            </w:r>
            <w:r>
              <w:rPr>
                <w:b w:val="0"/>
                <w:i w:val="0"/>
                <w:color w:val="1B2E47"/>
                <w:sz w:val="19"/>
              </w:rPr>
              <w:t xml:space="preserve"> treat this as a release gate.</w:t>
            </w:r>
          </w:p>
        </w:tc>
      </w:tr>
    </w:tbl>
    <w:p>
      <w:pPr>
        <w:spacing w:after="80"/>
      </w:pPr>
    </w:p>
    <w:p>
      <w:pPr>
        <w:pStyle w:val="Heading2"/>
      </w:pPr>
      <w:r>
        <w:rPr>
          <w:b/>
          <w:i w:val="0"/>
          <w:color w:val="1F3A5F"/>
          <w:sz w:val="29"/>
        </w:rPr>
        <w:t>6.2 Correctness Under Failure</w:t>
      </w:r>
    </w:p>
    <w:p>
      <w:pPr>
        <w:pStyle w:val="CMPCaption"/>
      </w:pPr>
      <w:r>
        <w:rPr>
          <w:i/>
        </w:rPr>
        <w:t>Table 23 — 6.2 Correctness Under Failure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NFR-027</w:t>
            </w:r>
            <w:r>
              <w:rPr>
                <w:b w:val="0"/>
                <w:i w:val="0"/>
                <w:sz w:val="18"/>
              </w:rPr>
              <w:t xml:space="preserve"> ‡</w:t>
            </w:r>
          </w:p>
        </w:tc>
        <w:tc>
          <w:tcPr>
            <w:tcW w:type="dxa" w:w="1514"/>
          </w:tcPr>
          <w:p>
            <w:pPr>
              <w:spacing w:after="40" w:before="40"/>
            </w:pPr>
            <w:r>
              <w:rPr>
                <w:b w:val="0"/>
                <w:i w:val="0"/>
                <w:sz w:val="18"/>
              </w:rPr>
              <w:t>The system shall never confirm a booking whose payment is not verified, under any failure condition.</w:t>
            </w:r>
          </w:p>
        </w:tc>
        <w:tc>
          <w:tcPr>
            <w:tcW w:type="dxa" w:w="1514"/>
          </w:tcPr>
          <w:p>
            <w:pPr>
              <w:spacing w:after="40" w:before="40"/>
            </w:pPr>
            <w:r>
              <w:rPr>
                <w:b w:val="0"/>
                <w:i w:val="0"/>
                <w:sz w:val="18"/>
              </w:rPr>
              <w:t xml:space="preserve">Bookings confirmed without verified payment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NFR-028</w:t>
            </w:r>
            <w:r>
              <w:rPr>
                <w:b w:val="0"/>
                <w:i w:val="0"/>
                <w:sz w:val="18"/>
              </w:rPr>
              <w:t xml:space="preserve"> ‡</w:t>
            </w:r>
          </w:p>
        </w:tc>
        <w:tc>
          <w:tcPr>
            <w:tcW w:type="dxa" w:w="1514"/>
            <w:shd w:val="clear" w:color="auto" w:fill="F5F8FB"/>
          </w:tcPr>
          <w:p>
            <w:pPr>
              <w:spacing w:after="40" w:before="40"/>
            </w:pPr>
            <w:r>
              <w:rPr>
                <w:b w:val="0"/>
                <w:i w:val="0"/>
                <w:sz w:val="18"/>
              </w:rPr>
              <w:t>The system shall never allow confirmed seats to exceed seats offered, under any concurrency condition.</w:t>
            </w:r>
          </w:p>
        </w:tc>
        <w:tc>
          <w:tcPr>
            <w:tcW w:type="dxa" w:w="1514"/>
            <w:shd w:val="clear" w:color="auto" w:fill="F5F8FB"/>
          </w:tcPr>
          <w:p>
            <w:pPr>
              <w:spacing w:after="40" w:before="40"/>
            </w:pPr>
            <w:r>
              <w:rPr>
                <w:b w:val="0"/>
                <w:i w:val="0"/>
                <w:sz w:val="18"/>
              </w:rPr>
              <w:t xml:space="preserve">Seat over-allocation incidents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NFR-029</w:t>
            </w:r>
            <w:r>
              <w:rPr>
                <w:b w:val="0"/>
                <w:i w:val="0"/>
                <w:sz w:val="18"/>
              </w:rPr>
              <w:t xml:space="preserve"> ‡</w:t>
            </w:r>
          </w:p>
        </w:tc>
        <w:tc>
          <w:tcPr>
            <w:tcW w:type="dxa" w:w="1514"/>
          </w:tcPr>
          <w:p>
            <w:pPr>
              <w:spacing w:after="40" w:before="40"/>
            </w:pPr>
            <w:r>
              <w:rPr>
                <w:b w:val="0"/>
                <w:i w:val="0"/>
                <w:sz w:val="18"/>
              </w:rPr>
              <w:t>The system shall never record a payment as verified other than by its own verification.</w:t>
            </w:r>
          </w:p>
        </w:tc>
        <w:tc>
          <w:tcPr>
            <w:tcW w:type="dxa" w:w="1514"/>
          </w:tcPr>
          <w:p>
            <w:pPr>
              <w:spacing w:after="40" w:before="40"/>
            </w:pPr>
            <w:r>
              <w:rPr>
                <w:b w:val="0"/>
                <w:i w:val="0"/>
                <w:sz w:val="18"/>
              </w:rPr>
              <w:t xml:space="preserve">Payment statuses set by any other path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NFR-030</w:t>
            </w:r>
            <w:r>
              <w:rPr>
                <w:b w:val="0"/>
                <w:i w:val="0"/>
                <w:sz w:val="18"/>
              </w:rPr>
              <w:t xml:space="preserve"> ‡</w:t>
            </w:r>
          </w:p>
        </w:tc>
        <w:tc>
          <w:tcPr>
            <w:tcW w:type="dxa" w:w="1514"/>
            <w:shd w:val="clear" w:color="auto" w:fill="F5F8FB"/>
          </w:tcPr>
          <w:p>
            <w:pPr>
              <w:spacing w:after="40" w:before="40"/>
            </w:pPr>
            <w:r>
              <w:rPr>
                <w:b w:val="0"/>
                <w:i w:val="0"/>
                <w:sz w:val="18"/>
              </w:rPr>
              <w:t>The system shall never lose a safety signal, under any failure condition.</w:t>
            </w:r>
          </w:p>
        </w:tc>
        <w:tc>
          <w:tcPr>
            <w:tcW w:type="dxa" w:w="1514"/>
            <w:shd w:val="clear" w:color="auto" w:fill="F5F8FB"/>
          </w:tcPr>
          <w:p>
            <w:pPr>
              <w:spacing w:after="40" w:before="40"/>
            </w:pPr>
            <w:r>
              <w:rPr>
                <w:b w:val="0"/>
                <w:i w:val="0"/>
                <w:sz w:val="18"/>
              </w:rPr>
              <w:t xml:space="preserve">Safety signals received but not recorded as incidents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NFR-031</w:t>
            </w:r>
            <w:r>
              <w:rPr>
                <w:b w:val="0"/>
                <w:i w:val="0"/>
                <w:sz w:val="18"/>
              </w:rPr>
              <w:t xml:space="preserve"> ‡</w:t>
            </w:r>
          </w:p>
        </w:tc>
        <w:tc>
          <w:tcPr>
            <w:tcW w:type="dxa" w:w="1514"/>
          </w:tcPr>
          <w:p>
            <w:pPr>
              <w:spacing w:after="40" w:before="40"/>
            </w:pPr>
            <w:r>
              <w:rPr>
                <w:b w:val="0"/>
                <w:i w:val="0"/>
                <w:sz w:val="18"/>
              </w:rPr>
              <w:t>The system shall never report an action as complete where its auditable record was not written.</w:t>
            </w:r>
          </w:p>
        </w:tc>
        <w:tc>
          <w:tcPr>
            <w:tcW w:type="dxa" w:w="1514"/>
          </w:tcPr>
          <w:p>
            <w:pPr>
              <w:spacing w:after="40" w:before="40"/>
            </w:pPr>
            <w:r>
              <w:rPr>
                <w:b w:val="0"/>
                <w:i w:val="0"/>
                <w:sz w:val="18"/>
              </w:rPr>
              <w:t xml:space="preserve">Completed actions lacking an audit record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NFR-032</w:t>
            </w:r>
            <w:r>
              <w:rPr>
                <w:b w:val="0"/>
                <w:i w:val="0"/>
                <w:sz w:val="18"/>
              </w:rPr>
              <w:t xml:space="preserve"> ‡</w:t>
            </w:r>
          </w:p>
        </w:tc>
        <w:tc>
          <w:tcPr>
            <w:tcW w:type="dxa" w:w="1514"/>
            <w:shd w:val="clear" w:color="auto" w:fill="F5F8FB"/>
          </w:tcPr>
          <w:p>
            <w:pPr>
              <w:spacing w:after="40" w:before="40"/>
            </w:pPr>
            <w:r>
              <w:rPr>
                <w:b w:val="0"/>
                <w:i w:val="0"/>
                <w:sz w:val="18"/>
              </w:rPr>
              <w:t>The system shall never resolve an indeterminate payment by assumption.</w:t>
            </w:r>
          </w:p>
        </w:tc>
        <w:tc>
          <w:tcPr>
            <w:tcW w:type="dxa" w:w="1514"/>
            <w:shd w:val="clear" w:color="auto" w:fill="F5F8FB"/>
          </w:tcPr>
          <w:p>
            <w:pPr>
              <w:spacing w:after="40" w:before="40"/>
            </w:pPr>
            <w:r>
              <w:rPr>
                <w:b w:val="0"/>
                <w:i w:val="0"/>
                <w:sz w:val="18"/>
              </w:rPr>
              <w:t xml:space="preserve">Payments resolved without verification evidence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NFR-033</w:t>
            </w:r>
            <w:r>
              <w:rPr>
                <w:b w:val="0"/>
                <w:i w:val="0"/>
                <w:sz w:val="18"/>
              </w:rPr>
              <w:t xml:space="preserve"> ‡</w:t>
            </w:r>
          </w:p>
        </w:tc>
        <w:tc>
          <w:tcPr>
            <w:tcW w:type="dxa" w:w="1514"/>
          </w:tcPr>
          <w:p>
            <w:pPr>
              <w:spacing w:after="40" w:before="40"/>
            </w:pPr>
            <w:r>
              <w:rPr>
                <w:b w:val="0"/>
                <w:i w:val="0"/>
                <w:sz w:val="18"/>
              </w:rPr>
              <w:t>The system shall never present a client-asserted value as authoritative.</w:t>
            </w:r>
          </w:p>
        </w:tc>
        <w:tc>
          <w:tcPr>
            <w:tcW w:type="dxa" w:w="1514"/>
          </w:tcPr>
          <w:p>
            <w:pPr>
              <w:spacing w:after="40" w:before="40"/>
            </w:pPr>
            <w:r>
              <w:rPr>
                <w:b w:val="0"/>
                <w:i w:val="0"/>
                <w:sz w:val="18"/>
              </w:rPr>
              <w:t xml:space="preserve">Accepted client assertions of authoritative state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bl>
    <w:p>
      <w:pPr>
        <w:spacing w:after="80"/>
      </w:pPr>
    </w:p>
    <w:p>
      <w:pPr>
        <w:pStyle w:val="Heading2"/>
      </w:pPr>
      <w:r>
        <w:rPr>
          <w:b/>
          <w:i w:val="0"/>
          <w:color w:val="1F3A5F"/>
          <w:sz w:val="29"/>
        </w:rPr>
        <w:t>6.3 Fault Tolerance and Recovery</w:t>
      </w:r>
    </w:p>
    <w:p>
      <w:pPr>
        <w:pStyle w:val="CMPCaption"/>
      </w:pPr>
      <w:r>
        <w:rPr>
          <w:i/>
        </w:rPr>
        <w:t>Table 24 — 6.3 Fault Tolerance and Recovery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NFR-034</w:t>
            </w:r>
            <w:r>
              <w:rPr>
                <w:b w:val="0"/>
                <w:i w:val="0"/>
                <w:sz w:val="18"/>
              </w:rPr>
              <w:t xml:space="preserve"> ‡</w:t>
            </w:r>
          </w:p>
        </w:tc>
        <w:tc>
          <w:tcPr>
            <w:tcW w:type="dxa" w:w="1514"/>
          </w:tcPr>
          <w:p>
            <w:pPr>
              <w:spacing w:after="40" w:before="40"/>
            </w:pPr>
            <w:r>
              <w:rPr>
                <w:b w:val="0"/>
                <w:i w:val="0"/>
                <w:sz w:val="18"/>
              </w:rPr>
              <w:t>The system shall continue to operate in its defined degraded mode when any single supporting service is unavailable.</w:t>
            </w:r>
          </w:p>
        </w:tc>
        <w:tc>
          <w:tcPr>
            <w:tcW w:type="dxa" w:w="1514"/>
          </w:tcPr>
          <w:p>
            <w:pPr>
              <w:spacing w:after="40" w:before="40"/>
            </w:pPr>
            <w:r>
              <w:rPr>
                <w:b w:val="0"/>
                <w:i w:val="0"/>
                <w:sz w:val="18"/>
              </w:rPr>
              <w:t xml:space="preserve">Degraded-mode behaviour per supporting service · </w:t>
            </w:r>
            <w:r>
              <w:rPr>
                <w:b/>
                <w:i w:val="0"/>
                <w:sz w:val="18"/>
              </w:rPr>
              <w:t>Demonstration</w:t>
            </w:r>
          </w:p>
        </w:tc>
        <w:tc>
          <w:tcPr>
            <w:tcW w:type="dxa" w:w="1514"/>
          </w:tcPr>
          <w:p>
            <w:pPr>
              <w:spacing w:after="40" w:before="40"/>
            </w:pPr>
            <w:r>
              <w:rPr>
                <w:b w:val="0"/>
                <w:i w:val="0"/>
                <w:sz w:val="18"/>
              </w:rPr>
              <w:t>All services covered</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NFR-035</w:t>
            </w:r>
            <w:r>
              <w:rPr>
                <w:b w:val="0"/>
                <w:i w:val="0"/>
                <w:sz w:val="18"/>
              </w:rPr>
              <w:t xml:space="preserve"> ‡</w:t>
            </w:r>
          </w:p>
        </w:tc>
        <w:tc>
          <w:tcPr>
            <w:tcW w:type="dxa" w:w="1514"/>
            <w:shd w:val="clear" w:color="auto" w:fill="F5F8FB"/>
          </w:tcPr>
          <w:p>
            <w:pPr>
              <w:spacing w:after="40" w:before="40"/>
            </w:pPr>
            <w:r>
              <w:rPr>
                <w:b w:val="0"/>
                <w:i w:val="0"/>
                <w:sz w:val="18"/>
              </w:rPr>
              <w:t>The system shall withdraw rather than degrade any capability whose degradation would compromise an absolute rule.</w:t>
            </w:r>
          </w:p>
        </w:tc>
        <w:tc>
          <w:tcPr>
            <w:tcW w:type="dxa" w:w="1514"/>
            <w:shd w:val="clear" w:color="auto" w:fill="F5F8FB"/>
          </w:tcPr>
          <w:p>
            <w:pPr>
              <w:spacing w:after="40" w:before="40"/>
            </w:pPr>
            <w:r>
              <w:rPr>
                <w:b w:val="0"/>
                <w:i w:val="0"/>
                <w:sz w:val="18"/>
              </w:rPr>
              <w:t xml:space="preserve">Capabilities degraded in breach of an absolute rule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NFR-036</w:t>
            </w:r>
          </w:p>
        </w:tc>
        <w:tc>
          <w:tcPr>
            <w:tcW w:type="dxa" w:w="1514"/>
          </w:tcPr>
          <w:p>
            <w:pPr>
              <w:spacing w:after="40" w:before="40"/>
            </w:pPr>
            <w:r>
              <w:rPr>
                <w:b w:val="0"/>
                <w:i w:val="0"/>
                <w:sz w:val="18"/>
              </w:rPr>
              <w:t>The system shall bound the time to detect that a supporting service is unavailable.</w:t>
            </w:r>
          </w:p>
        </w:tc>
        <w:tc>
          <w:tcPr>
            <w:tcW w:type="dxa" w:w="1514"/>
          </w:tcPr>
          <w:p>
            <w:pPr>
              <w:spacing w:after="40" w:before="40"/>
            </w:pPr>
            <w:r>
              <w:rPr>
                <w:b w:val="0"/>
                <w:i w:val="0"/>
                <w:sz w:val="18"/>
              </w:rPr>
              <w:t xml:space="preserve">Failure onset to detection · </w:t>
            </w:r>
            <w:r>
              <w:rPr>
                <w:b/>
                <w:i w:val="0"/>
                <w:sz w:val="18"/>
              </w:rPr>
              <w:t>Operational</w:t>
            </w:r>
          </w:p>
        </w:tc>
        <w:tc>
          <w:tcPr>
            <w:tcW w:type="dxa" w:w="1514"/>
          </w:tcPr>
          <w:p>
            <w:pPr>
              <w:spacing w:after="40" w:before="40"/>
            </w:pPr>
            <w:r>
              <w:rPr>
                <w:rFonts w:ascii="Consolas" w:hAnsi="Consolas"/>
                <w:b w:val="0"/>
                <w:i w:val="0"/>
                <w:color w:val="2C4A6E"/>
                <w:sz w:val="16"/>
              </w:rPr>
              <w:t>[TBD-TECH]</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NFR-037</w:t>
            </w:r>
          </w:p>
        </w:tc>
        <w:tc>
          <w:tcPr>
            <w:tcW w:type="dxa" w:w="1514"/>
            <w:shd w:val="clear" w:color="auto" w:fill="F5F8FB"/>
          </w:tcPr>
          <w:p>
            <w:pPr>
              <w:spacing w:after="40" w:before="40"/>
            </w:pPr>
            <w:r>
              <w:rPr>
                <w:b w:val="0"/>
                <w:i w:val="0"/>
                <w:sz w:val="18"/>
              </w:rPr>
              <w:t>The system shall recover deferred work after a supporting service is restored, without loss.</w:t>
            </w:r>
          </w:p>
        </w:tc>
        <w:tc>
          <w:tcPr>
            <w:tcW w:type="dxa" w:w="1514"/>
            <w:shd w:val="clear" w:color="auto" w:fill="F5F8FB"/>
          </w:tcPr>
          <w:p>
            <w:pPr>
              <w:spacing w:after="40" w:before="40"/>
            </w:pPr>
            <w:r>
              <w:rPr>
                <w:b w:val="0"/>
                <w:i w:val="0"/>
                <w:sz w:val="18"/>
              </w:rPr>
              <w:t xml:space="preserve">Deferred items lost on recovery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NFR-038</w:t>
            </w:r>
          </w:p>
        </w:tc>
        <w:tc>
          <w:tcPr>
            <w:tcW w:type="dxa" w:w="1514"/>
          </w:tcPr>
          <w:p>
            <w:pPr>
              <w:spacing w:after="40" w:before="40"/>
            </w:pPr>
            <w:r>
              <w:rPr>
                <w:b w:val="0"/>
                <w:i w:val="0"/>
                <w:sz w:val="18"/>
              </w:rPr>
              <w:t>The system shall bound data loss in the event of a platform failure.</w:t>
            </w:r>
          </w:p>
        </w:tc>
        <w:tc>
          <w:tcPr>
            <w:tcW w:type="dxa" w:w="1514"/>
          </w:tcPr>
          <w:p>
            <w:pPr>
              <w:spacing w:after="40" w:before="40"/>
            </w:pPr>
            <w:r>
              <w:rPr>
                <w:b w:val="0"/>
                <w:i w:val="0"/>
                <w:sz w:val="18"/>
              </w:rPr>
              <w:t xml:space="preserve">Recovery point objective · </w:t>
            </w:r>
            <w:r>
              <w:rPr>
                <w:b/>
                <w:i w:val="0"/>
                <w:sz w:val="18"/>
              </w:rPr>
              <w:t>Operational</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A</w:t>
            </w:r>
          </w:p>
        </w:tc>
      </w:tr>
      <w:tr>
        <w:tc>
          <w:tcPr>
            <w:tcW w:type="dxa" w:w="1514"/>
            <w:shd w:val="clear" w:color="auto" w:fill="F5F8FB"/>
          </w:tcPr>
          <w:p>
            <w:pPr>
              <w:spacing w:after="40" w:before="40"/>
            </w:pPr>
            <w:r>
              <w:rPr>
                <w:rFonts w:ascii="Consolas" w:hAnsi="Consolas"/>
                <w:b w:val="0"/>
                <w:i w:val="0"/>
                <w:color w:val="2C4A6E"/>
                <w:sz w:val="16"/>
              </w:rPr>
              <w:t>NFR-039</w:t>
            </w:r>
          </w:p>
        </w:tc>
        <w:tc>
          <w:tcPr>
            <w:tcW w:type="dxa" w:w="1514"/>
            <w:shd w:val="clear" w:color="auto" w:fill="F5F8FB"/>
          </w:tcPr>
          <w:p>
            <w:pPr>
              <w:spacing w:after="40" w:before="40"/>
            </w:pPr>
            <w:r>
              <w:rPr>
                <w:b w:val="0"/>
                <w:i w:val="0"/>
                <w:sz w:val="18"/>
              </w:rPr>
              <w:t>The system shall bound the time to recover from a platform failure.</w:t>
            </w:r>
          </w:p>
        </w:tc>
        <w:tc>
          <w:tcPr>
            <w:tcW w:type="dxa" w:w="1514"/>
            <w:shd w:val="clear" w:color="auto" w:fill="F5F8FB"/>
          </w:tcPr>
          <w:p>
            <w:pPr>
              <w:spacing w:after="40" w:before="40"/>
            </w:pPr>
            <w:r>
              <w:rPr>
                <w:b w:val="0"/>
                <w:i w:val="0"/>
                <w:sz w:val="18"/>
              </w:rPr>
              <w:t xml:space="preserve">Recovery time objective · </w:t>
            </w:r>
            <w:r>
              <w:rPr>
                <w:b/>
                <w:i w:val="0"/>
                <w:sz w:val="18"/>
              </w:rPr>
              <w:t>Operational</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A</w:t>
            </w:r>
          </w:p>
        </w:tc>
      </w:tr>
      <w:tr>
        <w:tc>
          <w:tcPr>
            <w:tcW w:type="dxa" w:w="1514"/>
          </w:tcPr>
          <w:p>
            <w:pPr>
              <w:spacing w:after="40" w:before="40"/>
            </w:pPr>
            <w:r>
              <w:rPr>
                <w:rFonts w:ascii="Consolas" w:hAnsi="Consolas"/>
                <w:b w:val="0"/>
                <w:i w:val="0"/>
                <w:color w:val="2C4A6E"/>
                <w:sz w:val="16"/>
              </w:rPr>
              <w:t>NFR-040</w:t>
            </w:r>
          </w:p>
        </w:tc>
        <w:tc>
          <w:tcPr>
            <w:tcW w:type="dxa" w:w="1514"/>
          </w:tcPr>
          <w:p>
            <w:pPr>
              <w:spacing w:after="40" w:before="40"/>
            </w:pPr>
            <w:r>
              <w:rPr>
                <w:b w:val="0"/>
                <w:i w:val="0"/>
                <w:sz w:val="18"/>
              </w:rPr>
              <w:t>The system shall bound the rate of failed user-initiated operations.</w:t>
            </w:r>
          </w:p>
        </w:tc>
        <w:tc>
          <w:tcPr>
            <w:tcW w:type="dxa" w:w="1514"/>
          </w:tcPr>
          <w:p>
            <w:pPr>
              <w:spacing w:after="40" w:before="40"/>
            </w:pPr>
            <w:r>
              <w:rPr>
                <w:b w:val="0"/>
                <w:i w:val="0"/>
                <w:sz w:val="18"/>
              </w:rPr>
              <w:t xml:space="preserve">Failed operations ÷ attempted, by operation · </w:t>
            </w:r>
            <w:r>
              <w:rPr>
                <w:b/>
                <w:i w:val="0"/>
                <w:sz w:val="18"/>
              </w:rPr>
              <w:t>Operational</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`NFR-037` is Absolute in value but not marked ‡</w:t>
            </w:r>
            <w:r>
              <w:rPr>
                <w:b w:val="0"/>
                <w:i w:val="0"/>
                <w:color w:val="1B2E47"/>
                <w:sz w:val="19"/>
              </w:rPr>
              <w:t xml:space="preserve"> because its underlying rule (</w:t>
            </w:r>
            <w:r>
              <w:rPr>
                <w:rFonts w:ascii="Consolas" w:hAnsi="Consolas"/>
                <w:b w:val="0"/>
                <w:i w:val="0"/>
                <w:color w:val="2C4A6E"/>
                <w:sz w:val="17"/>
              </w:rPr>
              <w:t>FRD-FR-175</w:t>
            </w:r>
            <w:r>
              <w:rPr>
                <w:b w:val="0"/>
                <w:i w:val="0"/>
                <w:color w:val="1B2E47"/>
                <w:sz w:val="19"/>
              </w:rPr>
              <w:t xml:space="preserve">, </w:t>
            </w:r>
            <w:r>
              <w:rPr>
                <w:rFonts w:ascii="Consolas" w:hAnsi="Consolas"/>
                <w:b w:val="0"/>
                <w:i w:val="0"/>
                <w:color w:val="2C4A6E"/>
                <w:sz w:val="17"/>
              </w:rPr>
              <w:t>FRD-FR-190</w:t>
            </w:r>
            <w:r>
              <w:rPr>
                <w:b w:val="0"/>
                <w:i w:val="0"/>
                <w:color w:val="1B2E47"/>
                <w:sz w:val="19"/>
              </w:rPr>
              <w:t xml:space="preserve">, </w:t>
            </w:r>
            <w:r>
              <w:rPr>
                <w:rFonts w:ascii="Consolas" w:hAnsi="Consolas"/>
                <w:b w:val="0"/>
                <w:i w:val="0"/>
                <w:color w:val="2C4A6E"/>
                <w:sz w:val="17"/>
              </w:rPr>
              <w:t>FRD-FR-205</w:t>
            </w:r>
            <w:r>
              <w:rPr>
                <w:b w:val="0"/>
                <w:i w:val="0"/>
                <w:color w:val="1B2E47"/>
                <w:sz w:val="19"/>
              </w:rPr>
              <w:t xml:space="preserve"> — queue rather than discard) is stated across several functional requirements rather than as a single absolute business rule. It should nonetheless be treated as non-negotiable.  </w:t>
            </w:r>
            <w:r>
              <w:rPr>
                <w:b/>
                <w:i w:val="0"/>
                <w:color w:val="1B2E47"/>
                <w:sz w:val="19"/>
              </w:rPr>
              <w:t>`NFR-038` and `NFR-039` are RPO and RTO.</w:t>
            </w:r>
            <w:r>
              <w:rPr>
                <w:b w:val="0"/>
                <w:i w:val="0"/>
                <w:color w:val="1B2E47"/>
                <w:sz w:val="19"/>
              </w:rPr>
              <w:t xml:space="preserve"> They are business decisions with direct infrastructure cost consequences, and are routed to </w:t>
            </w:r>
            <w:r>
              <w:rPr>
                <w:rFonts w:ascii="Consolas" w:hAnsi="Consolas"/>
                <w:b w:val="0"/>
                <w:i w:val="0"/>
                <w:color w:val="2C4A6E"/>
                <w:sz w:val="17"/>
              </w:rPr>
              <w:t>BAD-DEC-018</w:t>
            </w:r>
            <w:r>
              <w:rPr>
                <w:b w:val="0"/>
                <w:i w:val="0"/>
                <w:color w:val="1B2E47"/>
                <w:sz w:val="19"/>
              </w:rPr>
              <w:t xml:space="preserve"> and CMP-DOC-19.</w:t>
            </w:r>
          </w:p>
        </w:tc>
      </w:tr>
    </w:tbl>
    <w:p>
      <w:pPr>
        <w:spacing w:after="80"/>
      </w:pPr>
    </w:p>
    <w:p>
      <w:r>
        <w:br w:type="page"/>
      </w:r>
    </w:p>
    <w:p>
      <w:pPr>
        <w:pStyle w:val="Heading1"/>
      </w:pPr>
      <w:r>
        <w:rPr>
          <w:b/>
          <w:i w:val="0"/>
          <w:color w:val="1F3A5F"/>
          <w:sz w:val="38"/>
        </w:rPr>
        <w:t>7. Capacity and Scalability</w:t>
      </w:r>
    </w:p>
    <w:p>
      <w:r>
        <w:rPr>
          <w:b/>
          <w:i w:val="0"/>
        </w:rPr>
        <w:t>Attribute:</w:t>
      </w:r>
      <w:r>
        <w:rPr>
          <w:b w:val="0"/>
          <w:i w:val="0"/>
        </w:rPr>
        <w:t xml:space="preserve"> </w:t>
      </w:r>
      <w:r>
        <w:rPr>
          <w:rFonts w:ascii="Consolas" w:hAnsi="Consolas"/>
          <w:b w:val="0"/>
          <w:i w:val="0"/>
          <w:color w:val="2C4A6E"/>
          <w:sz w:val="19"/>
        </w:rPr>
        <w:t>NFR-QA-03</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Why there are no volume numbers in this section.</w:t>
            </w:r>
            <w:r>
              <w:rPr>
                <w:b w:val="0"/>
                <w:i w:val="0"/>
                <w:color w:val="1B2E47"/>
                <w:sz w:val="19"/>
              </w:rPr>
              <w:t xml:space="preserve"> CMP-DOC-01 </w:t>
            </w:r>
            <w:r>
              <w:rPr>
                <w:rFonts w:ascii="Consolas" w:hAnsi="Consolas"/>
                <w:b w:val="0"/>
                <w:i w:val="0"/>
                <w:color w:val="2C4A6E"/>
                <w:sz w:val="17"/>
              </w:rPr>
              <w:t>BAD-CON-018</w:t>
            </w:r>
            <w:r>
              <w:rPr>
                <w:b w:val="0"/>
                <w:i w:val="0"/>
                <w:color w:val="1B2E47"/>
                <w:sz w:val="19"/>
              </w:rPr>
              <w:t xml:space="preserve"> records that no user count, market size or adoption estimate exists, and </w:t>
            </w:r>
            <w:r>
              <w:rPr>
                <w:rFonts w:ascii="Consolas" w:hAnsi="Consolas"/>
                <w:b w:val="0"/>
                <w:i w:val="0"/>
                <w:color w:val="2C4A6E"/>
                <w:sz w:val="17"/>
              </w:rPr>
              <w:t>README.md</w:t>
            </w:r>
            <w:r>
              <w:rPr>
                <w:b w:val="0"/>
                <w:i w:val="0"/>
                <w:color w:val="1B2E47"/>
                <w:sz w:val="19"/>
              </w:rPr>
              <w:t xml:space="preserve"> §9.2 prohibits inventing them. Capacity requirements are therefore expressed as </w:t>
            </w:r>
            <w:r>
              <w:rPr>
                <w:b/>
                <w:i w:val="0"/>
                <w:color w:val="1B2E47"/>
                <w:sz w:val="19"/>
              </w:rPr>
              <w:t>behaviours and ratios under increasing load</w:t>
            </w:r>
            <w:r>
              <w:rPr>
                <w:b w:val="0"/>
                <w:i w:val="0"/>
                <w:color w:val="1B2E47"/>
                <w:sz w:val="19"/>
              </w:rPr>
              <w:t xml:space="preserve">, which are measurable without knowing the absolute volume, and as </w:t>
            </w:r>
            <w:r>
              <w:rPr>
                <w:b/>
                <w:i w:val="0"/>
                <w:color w:val="1B2E47"/>
                <w:sz w:val="19"/>
              </w:rPr>
              <w:t>headroom against an observed baseline</w:t>
            </w:r>
            <w:r>
              <w:rPr>
                <w:b w:val="0"/>
                <w:i w:val="0"/>
                <w:color w:val="1B2E47"/>
                <w:sz w:val="19"/>
              </w:rPr>
              <w:t>.</w:t>
            </w:r>
          </w:p>
        </w:tc>
      </w:tr>
    </w:tbl>
    <w:p>
      <w:pPr>
        <w:spacing w:after="80"/>
      </w:pPr>
    </w:p>
    <w:p>
      <w:pPr>
        <w:pStyle w:val="CMPCaption"/>
      </w:pPr>
      <w:r>
        <w:rPr>
          <w:i/>
        </w:rPr>
        <w:t>Table 25 — 7. Capacity and Scalability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NFR-041</w:t>
            </w:r>
          </w:p>
        </w:tc>
        <w:tc>
          <w:tcPr>
            <w:tcW w:type="dxa" w:w="1514"/>
          </w:tcPr>
          <w:p>
            <w:pPr>
              <w:spacing w:after="40" w:before="40"/>
            </w:pPr>
            <w:r>
              <w:rPr>
                <w:b w:val="0"/>
                <w:i w:val="0"/>
                <w:sz w:val="18"/>
              </w:rPr>
              <w:t>The system shall sustain its performance requirements up to a defined concurrent-user level.</w:t>
            </w:r>
          </w:p>
        </w:tc>
        <w:tc>
          <w:tcPr>
            <w:tcW w:type="dxa" w:w="1514"/>
          </w:tcPr>
          <w:p>
            <w:pPr>
              <w:spacing w:after="40" w:before="40"/>
            </w:pPr>
            <w:r>
              <w:rPr>
                <w:b w:val="0"/>
                <w:i w:val="0"/>
                <w:sz w:val="18"/>
              </w:rPr>
              <w:t xml:space="preserve">Concurrent users at which §5 targets still hold · </w:t>
            </w:r>
            <w:r>
              <w:rPr>
                <w:b/>
                <w:i w:val="0"/>
                <w:sz w:val="18"/>
              </w:rPr>
              <w:t>Operational</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NFR-042</w:t>
            </w:r>
          </w:p>
        </w:tc>
        <w:tc>
          <w:tcPr>
            <w:tcW w:type="dxa" w:w="1514"/>
            <w:shd w:val="clear" w:color="auto" w:fill="F5F8FB"/>
          </w:tcPr>
          <w:p>
            <w:pPr>
              <w:spacing w:after="40" w:before="40"/>
            </w:pPr>
            <w:r>
              <w:rPr>
                <w:b w:val="0"/>
                <w:i w:val="0"/>
                <w:sz w:val="18"/>
              </w:rPr>
              <w:t>The system shall sustain its performance requirements up to a defined concurrent active-trip level.</w:t>
            </w:r>
          </w:p>
        </w:tc>
        <w:tc>
          <w:tcPr>
            <w:tcW w:type="dxa" w:w="1514"/>
            <w:shd w:val="clear" w:color="auto" w:fill="F5F8FB"/>
          </w:tcPr>
          <w:p>
            <w:pPr>
              <w:spacing w:after="40" w:before="40"/>
            </w:pPr>
            <w:r>
              <w:rPr>
                <w:b w:val="0"/>
                <w:i w:val="0"/>
                <w:sz w:val="18"/>
              </w:rPr>
              <w:t xml:space="preserve">Concurrent active trips at which §5.2 targets still hold · </w:t>
            </w:r>
            <w:r>
              <w:rPr>
                <w:b/>
                <w:i w:val="0"/>
                <w:sz w:val="18"/>
              </w:rPr>
              <w:t>Operational</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NFR-043</w:t>
            </w:r>
          </w:p>
        </w:tc>
        <w:tc>
          <w:tcPr>
            <w:tcW w:type="dxa" w:w="1514"/>
          </w:tcPr>
          <w:p>
            <w:pPr>
              <w:spacing w:after="40" w:before="40"/>
            </w:pPr>
            <w:r>
              <w:rPr>
                <w:b w:val="0"/>
                <w:i w:val="0"/>
                <w:sz w:val="18"/>
              </w:rPr>
              <w:t>The system shall maintain search performance as the number of published rides on a corridor grows.</w:t>
            </w:r>
          </w:p>
        </w:tc>
        <w:tc>
          <w:tcPr>
            <w:tcW w:type="dxa" w:w="1514"/>
          </w:tcPr>
          <w:p>
            <w:pPr>
              <w:spacing w:after="40" w:before="40"/>
            </w:pPr>
            <w:r>
              <w:rPr>
                <w:b w:val="0"/>
                <w:i w:val="0"/>
                <w:sz w:val="18"/>
              </w:rPr>
              <w:t xml:space="preserve">Search duration vs candidate-set size · </w:t>
            </w:r>
            <w:r>
              <w:rPr>
                <w:b/>
                <w:i w:val="0"/>
                <w:sz w:val="18"/>
              </w:rPr>
              <w:t>Server</w:t>
            </w:r>
            <w:r>
              <w:rPr>
                <w:b w:val="0"/>
                <w:i w:val="0"/>
                <w:sz w:val="18"/>
              </w:rPr>
              <w:t>, regression slope</w:t>
            </w:r>
          </w:p>
        </w:tc>
        <w:tc>
          <w:tcPr>
            <w:tcW w:type="dxa" w:w="1514"/>
          </w:tcPr>
          <w:p>
            <w:pPr>
              <w:spacing w:after="40" w:before="40"/>
            </w:pPr>
            <w:r>
              <w:rPr>
                <w:b w:val="0"/>
                <w:i w:val="0"/>
                <w:sz w:val="18"/>
              </w:rPr>
              <w:t>Sub-linear</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NFR-044</w:t>
            </w:r>
          </w:p>
        </w:tc>
        <w:tc>
          <w:tcPr>
            <w:tcW w:type="dxa" w:w="1514"/>
            <w:shd w:val="clear" w:color="auto" w:fill="F5F8FB"/>
          </w:tcPr>
          <w:p>
            <w:pPr>
              <w:spacing w:after="40" w:before="40"/>
            </w:pPr>
            <w:r>
              <w:rPr>
                <w:b w:val="0"/>
                <w:i w:val="0"/>
                <w:sz w:val="18"/>
              </w:rPr>
              <w:t>The system shall maintain matching quality as candidate-set size grows.</w:t>
            </w:r>
          </w:p>
        </w:tc>
        <w:tc>
          <w:tcPr>
            <w:tcW w:type="dxa" w:w="1514"/>
            <w:shd w:val="clear" w:color="auto" w:fill="F5F8FB"/>
          </w:tcPr>
          <w:p>
            <w:pPr>
              <w:spacing w:after="40" w:before="40"/>
            </w:pPr>
            <w:r>
              <w:rPr>
                <w:b w:val="0"/>
                <w:i w:val="0"/>
                <w:sz w:val="18"/>
              </w:rPr>
              <w:t xml:space="preserve">Match rate and overlap accuracy vs candidate-set size · </w:t>
            </w:r>
            <w:r>
              <w:rPr>
                <w:b/>
                <w:i w:val="0"/>
                <w:sz w:val="18"/>
              </w:rPr>
              <w:t>Operational</w:t>
            </w:r>
          </w:p>
        </w:tc>
        <w:tc>
          <w:tcPr>
            <w:tcW w:type="dxa" w:w="1514"/>
            <w:shd w:val="clear" w:color="auto" w:fill="F5F8FB"/>
          </w:tcPr>
          <w:p>
            <w:pPr>
              <w:spacing w:after="40" w:before="40"/>
            </w:pPr>
            <w:r>
              <w:rPr>
                <w:b w:val="0"/>
                <w:i w:val="0"/>
                <w:sz w:val="18"/>
              </w:rPr>
              <w:t>No degradation</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NFR-045</w:t>
            </w:r>
          </w:p>
        </w:tc>
        <w:tc>
          <w:tcPr>
            <w:tcW w:type="dxa" w:w="1514"/>
          </w:tcPr>
          <w:p>
            <w:pPr>
              <w:spacing w:after="40" w:before="40"/>
            </w:pPr>
            <w:r>
              <w:rPr>
                <w:b w:val="0"/>
                <w:i w:val="0"/>
                <w:sz w:val="18"/>
              </w:rPr>
              <w:t>The system shall degrade predictably rather than fail when load exceeds its sustained level.</w:t>
            </w:r>
          </w:p>
        </w:tc>
        <w:tc>
          <w:tcPr>
            <w:tcW w:type="dxa" w:w="1514"/>
          </w:tcPr>
          <w:p>
            <w:pPr>
              <w:spacing w:after="40" w:before="40"/>
            </w:pPr>
            <w:r>
              <w:rPr>
                <w:b w:val="0"/>
                <w:i w:val="0"/>
                <w:sz w:val="18"/>
              </w:rPr>
              <w:t xml:space="preserve">Behaviour beyond sustained load · </w:t>
            </w:r>
            <w:r>
              <w:rPr>
                <w:b/>
                <w:i w:val="0"/>
                <w:sz w:val="18"/>
              </w:rPr>
              <w:t>Demonstration</w:t>
            </w:r>
          </w:p>
        </w:tc>
        <w:tc>
          <w:tcPr>
            <w:tcW w:type="dxa" w:w="1514"/>
          </w:tcPr>
          <w:p>
            <w:pPr>
              <w:spacing w:after="40" w:before="40"/>
            </w:pPr>
            <w:r>
              <w:rPr>
                <w:b w:val="0"/>
                <w:i w:val="0"/>
                <w:sz w:val="18"/>
              </w:rPr>
              <w:t>Defined and graceful</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NFR-046</w:t>
            </w:r>
            <w:r>
              <w:rPr>
                <w:b w:val="0"/>
                <w:i w:val="0"/>
                <w:sz w:val="18"/>
              </w:rPr>
              <w:t xml:space="preserve"> ‡</w:t>
            </w:r>
          </w:p>
        </w:tc>
        <w:tc>
          <w:tcPr>
            <w:tcW w:type="dxa" w:w="1514"/>
            <w:shd w:val="clear" w:color="auto" w:fill="F5F8FB"/>
          </w:tcPr>
          <w:p>
            <w:pPr>
              <w:spacing w:after="40" w:before="40"/>
            </w:pPr>
            <w:r>
              <w:rPr>
                <w:b w:val="0"/>
                <w:i w:val="0"/>
                <w:sz w:val="18"/>
              </w:rPr>
              <w:t>The system shall preserve seat and payment integrity at any load.</w:t>
            </w:r>
          </w:p>
        </w:tc>
        <w:tc>
          <w:tcPr>
            <w:tcW w:type="dxa" w:w="1514"/>
            <w:shd w:val="clear" w:color="auto" w:fill="F5F8FB"/>
          </w:tcPr>
          <w:p>
            <w:pPr>
              <w:spacing w:after="40" w:before="40"/>
            </w:pPr>
            <w:r>
              <w:rPr>
                <w:b w:val="0"/>
                <w:i w:val="0"/>
                <w:sz w:val="18"/>
              </w:rPr>
              <w:t xml:space="preserve">Integrity breaches under load test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NFR-047</w:t>
            </w:r>
          </w:p>
        </w:tc>
        <w:tc>
          <w:tcPr>
            <w:tcW w:type="dxa" w:w="1514"/>
          </w:tcPr>
          <w:p>
            <w:pPr>
              <w:spacing w:after="40" w:before="40"/>
            </w:pPr>
            <w:r>
              <w:rPr>
                <w:b w:val="0"/>
                <w:i w:val="0"/>
                <w:sz w:val="18"/>
              </w:rPr>
              <w:t>The system shall support the addition of corridors without change to the matching behaviour of existing corridors.</w:t>
            </w:r>
          </w:p>
        </w:tc>
        <w:tc>
          <w:tcPr>
            <w:tcW w:type="dxa" w:w="1514"/>
          </w:tcPr>
          <w:p>
            <w:pPr>
              <w:spacing w:after="40" w:before="40"/>
            </w:pPr>
            <w:r>
              <w:rPr>
                <w:b w:val="0"/>
                <w:i w:val="0"/>
                <w:sz w:val="18"/>
              </w:rPr>
              <w:t xml:space="preserve">Existing-corridor match rate before/after addition · </w:t>
            </w:r>
            <w:r>
              <w:rPr>
                <w:b/>
                <w:i w:val="0"/>
                <w:sz w:val="18"/>
              </w:rPr>
              <w:t>Operational</w:t>
            </w:r>
          </w:p>
        </w:tc>
        <w:tc>
          <w:tcPr>
            <w:tcW w:type="dxa" w:w="1514"/>
          </w:tcPr>
          <w:p>
            <w:pPr>
              <w:spacing w:after="40" w:before="40"/>
            </w:pPr>
            <w:r>
              <w:rPr>
                <w:b w:val="0"/>
                <w:i w:val="0"/>
                <w:sz w:val="18"/>
              </w:rPr>
              <w:t>No degradation</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NFR-048</w:t>
            </w:r>
          </w:p>
        </w:tc>
        <w:tc>
          <w:tcPr>
            <w:tcW w:type="dxa" w:w="1514"/>
            <w:shd w:val="clear" w:color="auto" w:fill="F5F8FB"/>
          </w:tcPr>
          <w:p>
            <w:pPr>
              <w:spacing w:after="40" w:before="40"/>
            </w:pPr>
            <w:r>
              <w:rPr>
                <w:b w:val="0"/>
                <w:i w:val="0"/>
                <w:sz w:val="18"/>
              </w:rPr>
              <w:t>The system shall support growth in stored trip, message and ledger volume without degradation of operator search.</w:t>
            </w:r>
          </w:p>
        </w:tc>
        <w:tc>
          <w:tcPr>
            <w:tcW w:type="dxa" w:w="1514"/>
            <w:shd w:val="clear" w:color="auto" w:fill="F5F8FB"/>
          </w:tcPr>
          <w:p>
            <w:pPr>
              <w:spacing w:after="40" w:before="40"/>
            </w:pPr>
            <w:r>
              <w:rPr>
                <w:b w:val="0"/>
                <w:i w:val="0"/>
                <w:sz w:val="18"/>
              </w:rPr>
              <w:t xml:space="preserve">Operator search duration vs stored volume · </w:t>
            </w:r>
            <w:r>
              <w:rPr>
                <w:b/>
                <w:i w:val="0"/>
                <w:sz w:val="18"/>
              </w:rPr>
              <w:t>Server</w:t>
            </w:r>
          </w:p>
        </w:tc>
        <w:tc>
          <w:tcPr>
            <w:tcW w:type="dxa" w:w="1514"/>
            <w:shd w:val="clear" w:color="auto" w:fill="F5F8FB"/>
          </w:tcPr>
          <w:p>
            <w:pPr>
              <w:spacing w:after="40" w:before="40"/>
            </w:pPr>
            <w:r>
              <w:rPr>
                <w:b w:val="0"/>
                <w:i w:val="0"/>
                <w:sz w:val="18"/>
              </w:rPr>
              <w:t>Sub-linear</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NFR-049</w:t>
            </w:r>
          </w:p>
        </w:tc>
        <w:tc>
          <w:tcPr>
            <w:tcW w:type="dxa" w:w="1514"/>
          </w:tcPr>
          <w:p>
            <w:pPr>
              <w:spacing w:after="40" w:before="40"/>
            </w:pPr>
            <w:r>
              <w:rPr>
                <w:b w:val="0"/>
                <w:i w:val="0"/>
                <w:sz w:val="18"/>
              </w:rPr>
              <w:t>The system shall define the headroom maintained above observed peak load.</w:t>
            </w:r>
          </w:p>
        </w:tc>
        <w:tc>
          <w:tcPr>
            <w:tcW w:type="dxa" w:w="1514"/>
          </w:tcPr>
          <w:p>
            <w:pPr>
              <w:spacing w:after="40" w:before="40"/>
            </w:pPr>
            <w:r>
              <w:rPr>
                <w:b w:val="0"/>
                <w:i w:val="0"/>
                <w:sz w:val="18"/>
              </w:rPr>
              <w:t xml:space="preserve">Provisioned capacity ÷ observed peak · </w:t>
            </w:r>
            <w:r>
              <w:rPr>
                <w:b/>
                <w:i w:val="0"/>
                <w:sz w:val="18"/>
              </w:rPr>
              <w:t>Operational</w:t>
            </w:r>
          </w:p>
        </w:tc>
        <w:tc>
          <w:tcPr>
            <w:tcW w:type="dxa" w:w="1514"/>
          </w:tcPr>
          <w:p>
            <w:pPr>
              <w:spacing w:after="40" w:before="40"/>
            </w:pPr>
            <w:r>
              <w:rPr>
                <w:rFonts w:ascii="Consolas" w:hAnsi="Consolas"/>
                <w:b w:val="0"/>
                <w:i w:val="0"/>
                <w:color w:val="2C4A6E"/>
                <w:sz w:val="16"/>
              </w:rPr>
              <w:t>[TBD-TECH]</w:t>
            </w:r>
          </w:p>
        </w:tc>
        <w:tc>
          <w:tcPr>
            <w:tcW w:type="dxa" w:w="1514"/>
          </w:tcPr>
          <w:p>
            <w:pPr>
              <w:spacing w:after="40" w:before="40"/>
            </w:pPr>
            <w:r>
              <w:rPr>
                <w:b w:val="0"/>
                <w:i w:val="0"/>
                <w:sz w:val="18"/>
              </w:rPr>
              <w:t>M</w:t>
            </w:r>
          </w:p>
        </w:tc>
        <w:tc>
          <w:tcPr>
            <w:tcW w:type="dxa" w:w="1514"/>
          </w:tcPr>
          <w:p>
            <w:pPr>
              <w:spacing w:after="40" w:before="40"/>
            </w:pPr>
            <w:r>
              <w:rPr>
                <w:b w:val="0"/>
                <w:i w:val="0"/>
                <w:sz w:val="18"/>
              </w:rPr>
              <w:t>A</w:t>
            </w:r>
          </w:p>
        </w:tc>
      </w:tr>
      <w:tr>
        <w:tc>
          <w:tcPr>
            <w:tcW w:type="dxa" w:w="1514"/>
            <w:shd w:val="clear" w:color="auto" w:fill="F5F8FB"/>
          </w:tcPr>
          <w:p>
            <w:pPr>
              <w:spacing w:after="40" w:before="40"/>
            </w:pPr>
            <w:r>
              <w:rPr>
                <w:rFonts w:ascii="Consolas" w:hAnsi="Consolas"/>
                <w:b w:val="0"/>
                <w:i w:val="0"/>
                <w:color w:val="2C4A6E"/>
                <w:sz w:val="16"/>
              </w:rPr>
              <w:t>NFR-050</w:t>
            </w:r>
          </w:p>
        </w:tc>
        <w:tc>
          <w:tcPr>
            <w:tcW w:type="dxa" w:w="1514"/>
            <w:shd w:val="clear" w:color="auto" w:fill="F5F8FB"/>
          </w:tcPr>
          <w:p>
            <w:pPr>
              <w:spacing w:after="40" w:before="40"/>
            </w:pPr>
            <w:r>
              <w:rPr>
                <w:b w:val="0"/>
                <w:i w:val="0"/>
                <w:sz w:val="18"/>
              </w:rPr>
              <w:t>The system shall bound the growth rate of stored data per completed trip.</w:t>
            </w:r>
          </w:p>
        </w:tc>
        <w:tc>
          <w:tcPr>
            <w:tcW w:type="dxa" w:w="1514"/>
            <w:shd w:val="clear" w:color="auto" w:fill="F5F8FB"/>
          </w:tcPr>
          <w:p>
            <w:pPr>
              <w:spacing w:after="40" w:before="40"/>
            </w:pPr>
            <w:r>
              <w:rPr>
                <w:b w:val="0"/>
                <w:i w:val="0"/>
                <w:sz w:val="18"/>
              </w:rPr>
              <w:t xml:space="preserve">Bytes retained per completed trip · </w:t>
            </w:r>
            <w:r>
              <w:rPr>
                <w:b/>
                <w:i w:val="0"/>
                <w:sz w:val="18"/>
              </w:rPr>
              <w:t>Operational</w:t>
            </w:r>
          </w:p>
        </w:tc>
        <w:tc>
          <w:tcPr>
            <w:tcW w:type="dxa" w:w="1514"/>
            <w:shd w:val="clear" w:color="auto" w:fill="F5F8FB"/>
          </w:tcPr>
          <w:p>
            <w:pPr>
              <w:spacing w:after="40" w:before="40"/>
            </w:pPr>
            <w:r>
              <w:rPr>
                <w:rFonts w:ascii="Consolas" w:hAnsi="Consolas"/>
                <w:b w:val="0"/>
                <w:i w:val="0"/>
                <w:color w:val="2C4A6E"/>
                <w:sz w:val="16"/>
              </w:rPr>
              <w:t>[TBD-TECH]</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A</w:t>
            </w:r>
          </w:p>
        </w:tc>
      </w:tr>
      <w:tr>
        <w:tc>
          <w:tcPr>
            <w:tcW w:type="dxa" w:w="1514"/>
          </w:tcPr>
          <w:p>
            <w:pPr>
              <w:spacing w:after="40" w:before="40"/>
            </w:pPr>
            <w:r>
              <w:rPr>
                <w:rFonts w:ascii="Consolas" w:hAnsi="Consolas"/>
                <w:b w:val="0"/>
                <w:i w:val="0"/>
                <w:color w:val="2C4A6E"/>
                <w:sz w:val="16"/>
              </w:rPr>
              <w:t>NFR-051</w:t>
            </w:r>
          </w:p>
        </w:tc>
        <w:tc>
          <w:tcPr>
            <w:tcW w:type="dxa" w:w="1514"/>
          </w:tcPr>
          <w:p>
            <w:pPr>
              <w:spacing w:after="40" w:before="40"/>
            </w:pPr>
            <w:r>
              <w:rPr>
                <w:b w:val="0"/>
                <w:i w:val="0"/>
                <w:sz w:val="18"/>
              </w:rPr>
              <w:t>The system shall support increase in capacity without service interruption.</w:t>
            </w:r>
          </w:p>
        </w:tc>
        <w:tc>
          <w:tcPr>
            <w:tcW w:type="dxa" w:w="1514"/>
          </w:tcPr>
          <w:p>
            <w:pPr>
              <w:spacing w:after="40" w:before="40"/>
            </w:pPr>
            <w:r>
              <w:rPr>
                <w:b w:val="0"/>
                <w:i w:val="0"/>
                <w:sz w:val="18"/>
              </w:rPr>
              <w:t xml:space="preserve">Interruption during scaling · </w:t>
            </w:r>
            <w:r>
              <w:rPr>
                <w:b/>
                <w:i w:val="0"/>
                <w:sz w:val="18"/>
              </w:rPr>
              <w:t>Demonstration</w:t>
            </w:r>
          </w:p>
        </w:tc>
        <w:tc>
          <w:tcPr>
            <w:tcW w:type="dxa" w:w="1514"/>
          </w:tcPr>
          <w:p>
            <w:pPr>
              <w:spacing w:after="40" w:before="40"/>
            </w:pPr>
            <w:r>
              <w:rPr>
                <w:b w:val="0"/>
                <w:i w:val="0"/>
                <w:sz w:val="18"/>
              </w:rPr>
              <w:t>None</w:t>
            </w:r>
          </w:p>
        </w:tc>
        <w:tc>
          <w:tcPr>
            <w:tcW w:type="dxa" w:w="1514"/>
          </w:tcPr>
          <w:p>
            <w:pPr>
              <w:spacing w:after="40" w:before="40"/>
            </w:pPr>
            <w:r>
              <w:rPr>
                <w:b w:val="0"/>
                <w:i w:val="0"/>
                <w:sz w:val="18"/>
              </w:rPr>
              <w:t>S</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NFR-052</w:t>
            </w:r>
          </w:p>
        </w:tc>
        <w:tc>
          <w:tcPr>
            <w:tcW w:type="dxa" w:w="1514"/>
            <w:shd w:val="clear" w:color="auto" w:fill="F5F8FB"/>
          </w:tcPr>
          <w:p>
            <w:pPr>
              <w:spacing w:after="40" w:before="40"/>
            </w:pPr>
            <w:r>
              <w:rPr>
                <w:b w:val="0"/>
                <w:i w:val="0"/>
                <w:sz w:val="18"/>
              </w:rPr>
              <w:t>The system shall not assume a single city, corridor or region in any capacity-bearing design.</w:t>
            </w:r>
          </w:p>
        </w:tc>
        <w:tc>
          <w:tcPr>
            <w:tcW w:type="dxa" w:w="1514"/>
            <w:shd w:val="clear" w:color="auto" w:fill="F5F8FB"/>
          </w:tcPr>
          <w:p>
            <w:pPr>
              <w:spacing w:after="40" w:before="40"/>
            </w:pPr>
            <w:r>
              <w:rPr>
                <w:b w:val="0"/>
                <w:i w:val="0"/>
                <w:sz w:val="18"/>
              </w:rPr>
              <w:t xml:space="preserve">Design inspection · </w:t>
            </w:r>
            <w:r>
              <w:rPr>
                <w:b/>
                <w:i w:val="0"/>
                <w:sz w:val="18"/>
              </w:rPr>
              <w:t>Build</w:t>
            </w:r>
          </w:p>
        </w:tc>
        <w:tc>
          <w:tcPr>
            <w:tcW w:type="dxa" w:w="1514"/>
            <w:shd w:val="clear" w:color="auto" w:fill="F5F8FB"/>
          </w:tcPr>
          <w:p>
            <w:pPr>
              <w:spacing w:after="40" w:before="40"/>
            </w:pPr>
            <w:r>
              <w:rPr>
                <w:b w:val="0"/>
                <w:i w:val="0"/>
                <w:sz w:val="18"/>
              </w:rPr>
              <w:t>No such assumption</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I</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`NFR-043` and `NFR-044` are the capacity expression of the platform's differentiator.</w:t>
            </w:r>
            <w:r>
              <w:rPr>
                <w:b w:val="0"/>
                <w:i w:val="0"/>
                <w:color w:val="1B2E47"/>
                <w:sz w:val="19"/>
              </w:rPr>
              <w:t xml:space="preserve"> Route-overlap matching over a growing candidate set is the operation most likely to degrade as the business succeeds (trade-off TO-3). Sub-linear growth is stated as a </w:t>
            </w:r>
            <w:r>
              <w:rPr>
                <w:b w:val="0"/>
                <w:i/>
                <w:color w:val="1B2E47"/>
                <w:sz w:val="19"/>
              </w:rPr>
              <w:t>shape</w:t>
            </w:r>
            <w:r>
              <w:rPr>
                <w:b w:val="0"/>
                <w:i w:val="0"/>
                <w:color w:val="1B2E47"/>
                <w:sz w:val="19"/>
              </w:rPr>
              <w:t xml:space="preserve"> requirement rather than a number, which is measurable today.  </w:t>
            </w:r>
            <w:r>
              <w:rPr>
                <w:b/>
                <w:i w:val="0"/>
                <w:color w:val="1B2E47"/>
                <w:sz w:val="19"/>
              </w:rPr>
              <w:t>`NFR-052` protects `BRD-REQ-185`</w:t>
            </w:r>
            <w:r>
              <w:rPr>
                <w:b w:val="0"/>
                <w:i w:val="0"/>
                <w:color w:val="1B2E47"/>
                <w:sz w:val="19"/>
              </w:rPr>
              <w:t xml:space="preserve"> (do not preclude future markets), which CMP-DOC-04 §11.4 correctly declined to make a functional requirement. It is a design-time quality requirement, verifiable by inspection.</w:t>
            </w:r>
          </w:p>
        </w:tc>
      </w:tr>
    </w:tbl>
    <w:p>
      <w:pPr>
        <w:spacing w:after="80"/>
      </w:pPr>
    </w:p>
    <w:p>
      <w:r>
        <w:br w:type="page"/>
      </w:r>
    </w:p>
    <w:p>
      <w:pPr>
        <w:pStyle w:val="Heading1"/>
      </w:pPr>
      <w:r>
        <w:rPr>
          <w:b/>
          <w:i w:val="0"/>
          <w:color w:val="1F3A5F"/>
          <w:sz w:val="38"/>
        </w:rPr>
        <w:t>8. Security Posture</w:t>
      </w:r>
    </w:p>
    <w:p>
      <w:r>
        <w:rPr>
          <w:b/>
          <w:i w:val="0"/>
        </w:rPr>
        <w:t>Attribute:</w:t>
      </w:r>
      <w:r>
        <w:rPr>
          <w:b w:val="0"/>
          <w:i w:val="0"/>
        </w:rPr>
        <w:t xml:space="preserve"> </w:t>
      </w:r>
      <w:r>
        <w:rPr>
          <w:rFonts w:ascii="Consolas" w:hAnsi="Consolas"/>
          <w:b w:val="0"/>
          <w:i w:val="0"/>
          <w:color w:val="2C4A6E"/>
          <w:sz w:val="19"/>
        </w:rPr>
        <w:t>NFR-QA-04</w:t>
      </w:r>
    </w:p>
    <w:p>
      <w:r>
        <w:rPr>
          <w:b/>
          <w:i w:val="0"/>
        </w:rPr>
        <w:t>Boundary:</w:t>
      </w:r>
      <w:r>
        <w:rPr>
          <w:b w:val="0"/>
          <w:i w:val="0"/>
        </w:rPr>
        <w:t xml:space="preserve"> this section states </w:t>
      </w:r>
      <w:r>
        <w:rPr>
          <w:b/>
          <w:i w:val="0"/>
        </w:rPr>
        <w:t>what must be true</w:t>
      </w:r>
      <w:r>
        <w:rPr>
          <w:b w:val="0"/>
          <w:i w:val="0"/>
        </w:rPr>
        <w:t xml:space="preserve">. CMP-DOC-13 states </w:t>
      </w:r>
      <w:r>
        <w:rPr>
          <w:b/>
          <w:i w:val="0"/>
        </w:rPr>
        <w:t>how</w:t>
      </w:r>
      <w:r>
        <w:rPr>
          <w:b w:val="0"/>
          <w:i w:val="0"/>
        </w:rPr>
        <w:t>.</w:t>
      </w:r>
    </w:p>
    <w:p>
      <w:r>
        <w:rPr>
          <w:b/>
          <w:i w:val="0"/>
        </w:rPr>
        <w:t>Eleven Absolute targets.</w:t>
      </w:r>
    </w:p>
    <w:p>
      <w:pPr>
        <w:pStyle w:val="Heading2"/>
      </w:pPr>
      <w:r>
        <w:rPr>
          <w:b/>
          <w:i w:val="0"/>
          <w:color w:val="1F3A5F"/>
          <w:sz w:val="29"/>
        </w:rPr>
        <w:t>8.1 Authentication and Session Integrity</w:t>
      </w:r>
    </w:p>
    <w:p>
      <w:pPr>
        <w:pStyle w:val="CMPCaption"/>
      </w:pPr>
      <w:r>
        <w:rPr>
          <w:i/>
        </w:rPr>
        <w:t>Table 26 — 8.1 Authentication and Session Integrity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NFR-053</w:t>
            </w:r>
            <w:r>
              <w:rPr>
                <w:b w:val="0"/>
                <w:i w:val="0"/>
                <w:sz w:val="18"/>
              </w:rPr>
              <w:t xml:space="preserve"> ‡</w:t>
            </w:r>
          </w:p>
        </w:tc>
        <w:tc>
          <w:tcPr>
            <w:tcW w:type="dxa" w:w="1514"/>
          </w:tcPr>
          <w:p>
            <w:pPr>
              <w:spacing w:after="40" w:before="40"/>
            </w:pPr>
            <w:r>
              <w:rPr>
                <w:b w:val="0"/>
                <w:i w:val="0"/>
                <w:sz w:val="18"/>
              </w:rPr>
              <w:t>The system shall ensure that authentication credentials are not recoverable from any store the platform controls.</w:t>
            </w:r>
          </w:p>
        </w:tc>
        <w:tc>
          <w:tcPr>
            <w:tcW w:type="dxa" w:w="1514"/>
          </w:tcPr>
          <w:p>
            <w:pPr>
              <w:spacing w:after="40" w:before="40"/>
            </w:pPr>
            <w:r>
              <w:rPr>
                <w:b w:val="0"/>
                <w:i w:val="0"/>
                <w:sz w:val="18"/>
              </w:rPr>
              <w:t xml:space="preserve">Credentials recoverable in plaintext or reversible form · </w:t>
            </w:r>
            <w:r>
              <w:rPr>
                <w:b/>
                <w:i w:val="0"/>
                <w:sz w:val="18"/>
              </w:rPr>
              <w:t>Inspection</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NFR-054</w:t>
            </w:r>
            <w:r>
              <w:rPr>
                <w:b w:val="0"/>
                <w:i w:val="0"/>
                <w:sz w:val="18"/>
              </w:rPr>
              <w:t xml:space="preserve"> ‡</w:t>
            </w:r>
          </w:p>
        </w:tc>
        <w:tc>
          <w:tcPr>
            <w:tcW w:type="dxa" w:w="1514"/>
            <w:shd w:val="clear" w:color="auto" w:fill="F5F8FB"/>
          </w:tcPr>
          <w:p>
            <w:pPr>
              <w:spacing w:after="40" w:before="40"/>
            </w:pPr>
            <w:r>
              <w:rPr>
                <w:b w:val="0"/>
                <w:i w:val="0"/>
                <w:sz w:val="18"/>
              </w:rPr>
              <w:t>The system shall ensure that a terminated session cannot be reused.</w:t>
            </w:r>
          </w:p>
        </w:tc>
        <w:tc>
          <w:tcPr>
            <w:tcW w:type="dxa" w:w="1514"/>
            <w:shd w:val="clear" w:color="auto" w:fill="F5F8FB"/>
          </w:tcPr>
          <w:p>
            <w:pPr>
              <w:spacing w:after="40" w:before="40"/>
            </w:pPr>
            <w:r>
              <w:rPr>
                <w:b w:val="0"/>
                <w:i w:val="0"/>
                <w:sz w:val="18"/>
              </w:rPr>
              <w:t xml:space="preserve">Successful requests on a terminated session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NFR-055</w:t>
            </w:r>
          </w:p>
        </w:tc>
        <w:tc>
          <w:tcPr>
            <w:tcW w:type="dxa" w:w="1514"/>
          </w:tcPr>
          <w:p>
            <w:pPr>
              <w:spacing w:after="40" w:before="40"/>
            </w:pPr>
            <w:r>
              <w:rPr>
                <w:b w:val="0"/>
                <w:i w:val="0"/>
                <w:sz w:val="18"/>
              </w:rPr>
              <w:t>The system shall bound the lifetime of an authenticated session.</w:t>
            </w:r>
          </w:p>
        </w:tc>
        <w:tc>
          <w:tcPr>
            <w:tcW w:type="dxa" w:w="1514"/>
          </w:tcPr>
          <w:p>
            <w:pPr>
              <w:spacing w:after="40" w:before="40"/>
            </w:pPr>
            <w:r>
              <w:rPr>
                <w:b w:val="0"/>
                <w:i w:val="0"/>
                <w:sz w:val="18"/>
              </w:rPr>
              <w:t xml:space="preserve">Maximum session lifetime · </w:t>
            </w:r>
            <w:r>
              <w:rPr>
                <w:b/>
                <w:i w:val="0"/>
                <w:sz w:val="18"/>
              </w:rPr>
              <w:t>Inspection</w:t>
            </w:r>
          </w:p>
        </w:tc>
        <w:tc>
          <w:tcPr>
            <w:tcW w:type="dxa" w:w="1514"/>
          </w:tcPr>
          <w:p>
            <w:pPr>
              <w:spacing w:after="40" w:before="40"/>
            </w:pPr>
            <w:r>
              <w:rPr>
                <w:rFonts w:ascii="Consolas" w:hAnsi="Consolas"/>
                <w:b w:val="0"/>
                <w:i w:val="0"/>
                <w:color w:val="2C4A6E"/>
                <w:sz w:val="16"/>
              </w:rPr>
              <w:t>[TBD-TECH]</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NFR-056</w:t>
            </w:r>
          </w:p>
        </w:tc>
        <w:tc>
          <w:tcPr>
            <w:tcW w:type="dxa" w:w="1514"/>
            <w:shd w:val="clear" w:color="auto" w:fill="F5F8FB"/>
          </w:tcPr>
          <w:p>
            <w:pPr>
              <w:spacing w:after="40" w:before="40"/>
            </w:pPr>
            <w:r>
              <w:rPr>
                <w:b w:val="0"/>
                <w:i w:val="0"/>
                <w:sz w:val="18"/>
              </w:rPr>
              <w:t>The system shall bound the rate of authentication attempts against an account.</w:t>
            </w:r>
          </w:p>
        </w:tc>
        <w:tc>
          <w:tcPr>
            <w:tcW w:type="dxa" w:w="1514"/>
            <w:shd w:val="clear" w:color="auto" w:fill="F5F8FB"/>
          </w:tcPr>
          <w:p>
            <w:pPr>
              <w:spacing w:after="40" w:before="40"/>
            </w:pPr>
            <w:r>
              <w:rPr>
                <w:b w:val="0"/>
                <w:i w:val="0"/>
                <w:sz w:val="18"/>
              </w:rPr>
              <w:t xml:space="preserve">Attempts permitted per period · </w:t>
            </w:r>
            <w:r>
              <w:rPr>
                <w:b/>
                <w:i w:val="0"/>
                <w:sz w:val="18"/>
              </w:rPr>
              <w:t>Server</w:t>
            </w:r>
          </w:p>
        </w:tc>
        <w:tc>
          <w:tcPr>
            <w:tcW w:type="dxa" w:w="1514"/>
            <w:shd w:val="clear" w:color="auto" w:fill="F5F8FB"/>
          </w:tcPr>
          <w:p>
            <w:pPr>
              <w:spacing w:after="40" w:before="40"/>
            </w:pPr>
            <w:r>
              <w:rPr>
                <w:rFonts w:ascii="Consolas" w:hAnsi="Consolas"/>
                <w:b w:val="0"/>
                <w:i w:val="0"/>
                <w:color w:val="2C4A6E"/>
                <w:sz w:val="16"/>
              </w:rPr>
              <w:t>[TBD-TECH]</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NFR-057</w:t>
            </w:r>
          </w:p>
        </w:tc>
        <w:tc>
          <w:tcPr>
            <w:tcW w:type="dxa" w:w="1514"/>
          </w:tcPr>
          <w:p>
            <w:pPr>
              <w:spacing w:after="40" w:before="40"/>
            </w:pPr>
            <w:r>
              <w:rPr>
                <w:b w:val="0"/>
                <w:i w:val="0"/>
                <w:sz w:val="18"/>
              </w:rPr>
              <w:t>The system shall bound the rate of phone-verification attempts against a number.</w:t>
            </w:r>
          </w:p>
        </w:tc>
        <w:tc>
          <w:tcPr>
            <w:tcW w:type="dxa" w:w="1514"/>
          </w:tcPr>
          <w:p>
            <w:pPr>
              <w:spacing w:after="40" w:before="40"/>
            </w:pPr>
            <w:r>
              <w:rPr>
                <w:b w:val="0"/>
                <w:i w:val="0"/>
                <w:sz w:val="18"/>
              </w:rPr>
              <w:t xml:space="preserve">Attempts permitted per period · </w:t>
            </w:r>
            <w:r>
              <w:rPr>
                <w:b/>
                <w:i w:val="0"/>
                <w:sz w:val="18"/>
              </w:rPr>
              <w:t>Server</w:t>
            </w:r>
          </w:p>
        </w:tc>
        <w:tc>
          <w:tcPr>
            <w:tcW w:type="dxa" w:w="1514"/>
          </w:tcPr>
          <w:p>
            <w:pPr>
              <w:spacing w:after="40" w:before="40"/>
            </w:pPr>
            <w:r>
              <w:rPr>
                <w:rFonts w:ascii="Consolas" w:hAnsi="Consolas"/>
                <w:b w:val="0"/>
                <w:i w:val="0"/>
                <w:color w:val="2C4A6E"/>
                <w:sz w:val="16"/>
              </w:rPr>
              <w:t>[TBD-TECH]</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bl>
    <w:p>
      <w:pPr>
        <w:spacing w:after="80"/>
      </w:pPr>
    </w:p>
    <w:p>
      <w:pPr>
        <w:pStyle w:val="Heading2"/>
      </w:pPr>
      <w:r>
        <w:rPr>
          <w:b/>
          <w:i w:val="0"/>
          <w:color w:val="1F3A5F"/>
          <w:sz w:val="29"/>
        </w:rPr>
        <w:t>8.2 Authorisation Integrity</w:t>
      </w:r>
    </w:p>
    <w:p>
      <w:pPr>
        <w:pStyle w:val="CMPCaption"/>
      </w:pPr>
      <w:r>
        <w:rPr>
          <w:i/>
        </w:rPr>
        <w:t>Table 27 — 8.2 Authorisation Integrity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NFR-058</w:t>
            </w:r>
            <w:r>
              <w:rPr>
                <w:b w:val="0"/>
                <w:i w:val="0"/>
                <w:sz w:val="18"/>
              </w:rPr>
              <w:t xml:space="preserve"> ‡</w:t>
            </w:r>
          </w:p>
        </w:tc>
        <w:tc>
          <w:tcPr>
            <w:tcW w:type="dxa" w:w="1514"/>
          </w:tcPr>
          <w:p>
            <w:pPr>
              <w:spacing w:after="40" w:before="40"/>
            </w:pPr>
            <w:r>
              <w:rPr>
                <w:b w:val="0"/>
                <w:i w:val="0"/>
                <w:sz w:val="18"/>
              </w:rPr>
              <w:t>The system shall ensure that no action is performed by an actor whose role does not permit it.</w:t>
            </w:r>
          </w:p>
        </w:tc>
        <w:tc>
          <w:tcPr>
            <w:tcW w:type="dxa" w:w="1514"/>
          </w:tcPr>
          <w:p>
            <w:pPr>
              <w:spacing w:after="40" w:before="40"/>
            </w:pPr>
            <w:r>
              <w:rPr>
                <w:b w:val="0"/>
                <w:i w:val="0"/>
                <w:sz w:val="18"/>
              </w:rPr>
              <w:t xml:space="preserve">Actions performed without a permitting role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NFR-059</w:t>
            </w:r>
            <w:r>
              <w:rPr>
                <w:b w:val="0"/>
                <w:i w:val="0"/>
                <w:sz w:val="18"/>
              </w:rPr>
              <w:t xml:space="preserve"> ‡</w:t>
            </w:r>
          </w:p>
        </w:tc>
        <w:tc>
          <w:tcPr>
            <w:tcW w:type="dxa" w:w="1514"/>
            <w:shd w:val="clear" w:color="auto" w:fill="F5F8FB"/>
          </w:tcPr>
          <w:p>
            <w:pPr>
              <w:spacing w:after="40" w:before="40"/>
            </w:pPr>
            <w:r>
              <w:rPr>
                <w:b w:val="0"/>
                <w:i w:val="0"/>
                <w:sz w:val="18"/>
              </w:rPr>
              <w:t>The system shall ensure that no operator action bypasses an absolute business rule.</w:t>
            </w:r>
          </w:p>
        </w:tc>
        <w:tc>
          <w:tcPr>
            <w:tcW w:type="dxa" w:w="1514"/>
            <w:shd w:val="clear" w:color="auto" w:fill="F5F8FB"/>
          </w:tcPr>
          <w:p>
            <w:pPr>
              <w:spacing w:after="40" w:before="40"/>
            </w:pPr>
            <w:r>
              <w:rPr>
                <w:b w:val="0"/>
                <w:i w:val="0"/>
                <w:sz w:val="18"/>
              </w:rPr>
              <w:t xml:space="preserve">Operator actions breaching an absolute rule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NFR-060</w:t>
            </w:r>
            <w:r>
              <w:rPr>
                <w:b w:val="0"/>
                <w:i w:val="0"/>
                <w:sz w:val="18"/>
              </w:rPr>
              <w:t xml:space="preserve"> ‡</w:t>
            </w:r>
          </w:p>
        </w:tc>
        <w:tc>
          <w:tcPr>
            <w:tcW w:type="dxa" w:w="1514"/>
          </w:tcPr>
          <w:p>
            <w:pPr>
              <w:spacing w:after="40" w:before="40"/>
            </w:pPr>
            <w:r>
              <w:rPr>
                <w:b w:val="0"/>
                <w:i w:val="0"/>
                <w:sz w:val="18"/>
              </w:rPr>
              <w:t>The system shall record every refused authorisation.</w:t>
            </w:r>
          </w:p>
        </w:tc>
        <w:tc>
          <w:tcPr>
            <w:tcW w:type="dxa" w:w="1514"/>
          </w:tcPr>
          <w:p>
            <w:pPr>
              <w:spacing w:after="40" w:before="40"/>
            </w:pPr>
            <w:r>
              <w:rPr>
                <w:b w:val="0"/>
                <w:i w:val="0"/>
                <w:sz w:val="18"/>
              </w:rPr>
              <w:t xml:space="preserve">Refusals lacking a record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NFR-061</w:t>
            </w:r>
            <w:r>
              <w:rPr>
                <w:b w:val="0"/>
                <w:i w:val="0"/>
                <w:sz w:val="18"/>
              </w:rPr>
              <w:t xml:space="preserve"> ‡</w:t>
            </w:r>
          </w:p>
        </w:tc>
        <w:tc>
          <w:tcPr>
            <w:tcW w:type="dxa" w:w="1514"/>
            <w:shd w:val="clear" w:color="auto" w:fill="F5F8FB"/>
          </w:tcPr>
          <w:p>
            <w:pPr>
              <w:spacing w:after="40" w:before="40"/>
            </w:pPr>
            <w:r>
              <w:rPr>
                <w:b w:val="0"/>
                <w:i w:val="0"/>
                <w:sz w:val="18"/>
              </w:rPr>
              <w:t>The system shall ensure that a user can access only the records to which they are a party.</w:t>
            </w:r>
          </w:p>
        </w:tc>
        <w:tc>
          <w:tcPr>
            <w:tcW w:type="dxa" w:w="1514"/>
            <w:shd w:val="clear" w:color="auto" w:fill="F5F8FB"/>
          </w:tcPr>
          <w:p>
            <w:pPr>
              <w:spacing w:after="40" w:before="40"/>
            </w:pPr>
            <w:r>
              <w:rPr>
                <w:b w:val="0"/>
                <w:i w:val="0"/>
                <w:sz w:val="18"/>
              </w:rPr>
              <w:t xml:space="preserve">Cross-user record accesses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bl>
    <w:p>
      <w:pPr>
        <w:spacing w:after="80"/>
      </w:pPr>
    </w:p>
    <w:p>
      <w:pPr>
        <w:pStyle w:val="Heading2"/>
      </w:pPr>
      <w:r>
        <w:rPr>
          <w:b/>
          <w:i w:val="0"/>
          <w:color w:val="1F3A5F"/>
          <w:sz w:val="29"/>
        </w:rPr>
        <w:t>8.3 Data Protection Posture</w:t>
      </w:r>
    </w:p>
    <w:p>
      <w:pPr>
        <w:pStyle w:val="CMPCaption"/>
      </w:pPr>
      <w:r>
        <w:rPr>
          <w:i/>
        </w:rPr>
        <w:t>Table 28 — 8.3 Data Protection Posture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NFR-062</w:t>
            </w:r>
            <w:r>
              <w:rPr>
                <w:b w:val="0"/>
                <w:i w:val="0"/>
                <w:sz w:val="18"/>
              </w:rPr>
              <w:t xml:space="preserve"> ‡</w:t>
            </w:r>
          </w:p>
        </w:tc>
        <w:tc>
          <w:tcPr>
            <w:tcW w:type="dxa" w:w="1514"/>
          </w:tcPr>
          <w:p>
            <w:pPr>
              <w:spacing w:after="40" w:before="40"/>
            </w:pPr>
            <w:r>
              <w:rPr>
                <w:b w:val="0"/>
                <w:i w:val="0"/>
                <w:sz w:val="18"/>
              </w:rPr>
              <w:t>The system shall protect personal data in transit between client and platform.</w:t>
            </w:r>
          </w:p>
        </w:tc>
        <w:tc>
          <w:tcPr>
            <w:tcW w:type="dxa" w:w="1514"/>
          </w:tcPr>
          <w:p>
            <w:pPr>
              <w:spacing w:after="40" w:before="40"/>
            </w:pPr>
            <w:r>
              <w:rPr>
                <w:b w:val="0"/>
                <w:i w:val="0"/>
                <w:sz w:val="18"/>
              </w:rPr>
              <w:t xml:space="preserve">Unprotected transmissions · </w:t>
            </w:r>
            <w:r>
              <w:rPr>
                <w:b/>
                <w:i w:val="0"/>
                <w:sz w:val="18"/>
              </w:rPr>
              <w:t>Inspection</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NFR-063</w:t>
            </w:r>
            <w:r>
              <w:rPr>
                <w:b w:val="0"/>
                <w:i w:val="0"/>
                <w:sz w:val="18"/>
              </w:rPr>
              <w:t xml:space="preserve"> ‡</w:t>
            </w:r>
          </w:p>
        </w:tc>
        <w:tc>
          <w:tcPr>
            <w:tcW w:type="dxa" w:w="1514"/>
            <w:shd w:val="clear" w:color="auto" w:fill="F5F8FB"/>
          </w:tcPr>
          <w:p>
            <w:pPr>
              <w:spacing w:after="40" w:before="40"/>
            </w:pPr>
            <w:r>
              <w:rPr>
                <w:b w:val="0"/>
                <w:i w:val="0"/>
                <w:sz w:val="18"/>
              </w:rPr>
              <w:t>The system shall protect identity evidence and payment-related data at rest.</w:t>
            </w:r>
          </w:p>
        </w:tc>
        <w:tc>
          <w:tcPr>
            <w:tcW w:type="dxa" w:w="1514"/>
            <w:shd w:val="clear" w:color="auto" w:fill="F5F8FB"/>
          </w:tcPr>
          <w:p>
            <w:pPr>
              <w:spacing w:after="40" w:before="40"/>
            </w:pPr>
            <w:r>
              <w:rPr>
                <w:b w:val="0"/>
                <w:i w:val="0"/>
                <w:sz w:val="18"/>
              </w:rPr>
              <w:t xml:space="preserve">Unprotected at-rest stores of such data · </w:t>
            </w:r>
            <w:r>
              <w:rPr>
                <w:b/>
                <w:i w:val="0"/>
                <w:sz w:val="18"/>
              </w:rPr>
              <w:t>Inspection</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NFR-064</w:t>
            </w:r>
            <w:r>
              <w:rPr>
                <w:b w:val="0"/>
                <w:i w:val="0"/>
                <w:sz w:val="18"/>
              </w:rPr>
              <w:t xml:space="preserve"> ‡</w:t>
            </w:r>
          </w:p>
        </w:tc>
        <w:tc>
          <w:tcPr>
            <w:tcW w:type="dxa" w:w="1514"/>
          </w:tcPr>
          <w:p>
            <w:pPr>
              <w:spacing w:after="40" w:before="40"/>
            </w:pPr>
            <w:r>
              <w:rPr>
                <w:b w:val="0"/>
                <w:i w:val="0"/>
                <w:sz w:val="18"/>
              </w:rPr>
              <w:t>The system shall ensure that location history is accessible only to parties entitled to it.</w:t>
            </w:r>
          </w:p>
        </w:tc>
        <w:tc>
          <w:tcPr>
            <w:tcW w:type="dxa" w:w="1514"/>
          </w:tcPr>
          <w:p>
            <w:pPr>
              <w:spacing w:after="40" w:before="40"/>
            </w:pPr>
            <w:r>
              <w:rPr>
                <w:b w:val="0"/>
                <w:i w:val="0"/>
                <w:sz w:val="18"/>
              </w:rPr>
              <w:t xml:space="preserve">Unentitled location accesses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NFR-065</w:t>
            </w:r>
          </w:p>
        </w:tc>
        <w:tc>
          <w:tcPr>
            <w:tcW w:type="dxa" w:w="1514"/>
            <w:shd w:val="clear" w:color="auto" w:fill="F5F8FB"/>
          </w:tcPr>
          <w:p>
            <w:pPr>
              <w:spacing w:after="40" w:before="40"/>
            </w:pPr>
            <w:r>
              <w:rPr>
                <w:b w:val="0"/>
                <w:i w:val="0"/>
                <w:sz w:val="18"/>
              </w:rPr>
              <w:t>The system shall minimise the personal data it collects to that required by a stated purpose.</w:t>
            </w:r>
          </w:p>
        </w:tc>
        <w:tc>
          <w:tcPr>
            <w:tcW w:type="dxa" w:w="1514"/>
            <w:shd w:val="clear" w:color="auto" w:fill="F5F8FB"/>
          </w:tcPr>
          <w:p>
            <w:pPr>
              <w:spacing w:after="40" w:before="40"/>
            </w:pPr>
            <w:r>
              <w:rPr>
                <w:b w:val="0"/>
                <w:i w:val="0"/>
                <w:sz w:val="18"/>
              </w:rPr>
              <w:t xml:space="preserve">Collected fields lacking a stated purpose · </w:t>
            </w:r>
            <w:r>
              <w:rPr>
                <w:b/>
                <w:i w:val="0"/>
                <w:sz w:val="18"/>
              </w:rPr>
              <w:t>Inspection</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NFR-066</w:t>
            </w:r>
          </w:p>
        </w:tc>
        <w:tc>
          <w:tcPr>
            <w:tcW w:type="dxa" w:w="1514"/>
          </w:tcPr>
          <w:p>
            <w:pPr>
              <w:spacing w:after="40" w:before="40"/>
            </w:pPr>
            <w:r>
              <w:rPr>
                <w:b w:val="0"/>
                <w:i w:val="0"/>
                <w:sz w:val="18"/>
              </w:rPr>
              <w:t>The system shall bound the personal data disclosed between users to what the business has decided.</w:t>
            </w:r>
          </w:p>
        </w:tc>
        <w:tc>
          <w:tcPr>
            <w:tcW w:type="dxa" w:w="1514"/>
          </w:tcPr>
          <w:p>
            <w:pPr>
              <w:spacing w:after="40" w:before="40"/>
            </w:pPr>
            <w:r>
              <w:rPr>
                <w:b w:val="0"/>
                <w:i w:val="0"/>
                <w:sz w:val="18"/>
              </w:rPr>
              <w:t xml:space="preserve">Disclosures beyond the decided boundary · </w:t>
            </w:r>
            <w:r>
              <w:rPr>
                <w:b/>
                <w:i w:val="0"/>
                <w:sz w:val="18"/>
              </w:rPr>
              <w:t>Operational</w:t>
            </w:r>
          </w:p>
        </w:tc>
        <w:tc>
          <w:tcPr>
            <w:tcW w:type="dxa" w:w="1514"/>
          </w:tcPr>
          <w:p>
            <w:pPr>
              <w:spacing w:after="40" w:before="40"/>
            </w:pPr>
            <w:r>
              <w:rPr>
                <w:b/>
                <w:i w:val="0"/>
                <w:sz w:val="18"/>
              </w:rPr>
              <w:t>Zero</w:t>
            </w:r>
            <w:r>
              <w:rPr>
                <w:b w:val="0"/>
                <w:i w:val="0"/>
                <w:sz w:val="18"/>
              </w:rPr>
              <w:t xml:space="preserve"> once decided</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`NFR-066` states a zero target against an undecided boundary.</w:t>
            </w:r>
            <w:r>
              <w:rPr>
                <w:b w:val="0"/>
                <w:i w:val="0"/>
                <w:color w:val="1B2E47"/>
                <w:sz w:val="19"/>
              </w:rPr>
              <w:t xml:space="preserve"> The obligation not to exceed the boundary is absolute; the boundary itself is </w:t>
            </w:r>
            <w:r>
              <w:rPr>
                <w:rFonts w:ascii="Consolas" w:hAnsi="Consolas"/>
                <w:b w:val="0"/>
                <w:i w:val="0"/>
                <w:color w:val="2C4A6E"/>
                <w:sz w:val="17"/>
              </w:rPr>
              <w:t>BAD-DEC-022</w:t>
            </w:r>
            <w:r>
              <w:rPr>
                <w:b w:val="0"/>
                <w:i w:val="0"/>
                <w:color w:val="1B2E47"/>
                <w:sz w:val="19"/>
              </w:rPr>
              <w:t>. This is stated deliberately: the requirement becomes testable the moment the decision is taken, and until then it prevents the boundary being set implicitly in code.</w:t>
            </w:r>
          </w:p>
        </w:tc>
      </w:tr>
    </w:tbl>
    <w:p>
      <w:pPr>
        <w:spacing w:after="80"/>
      </w:pPr>
    </w:p>
    <w:p>
      <w:pPr>
        <w:pStyle w:val="Heading2"/>
      </w:pPr>
      <w:r>
        <w:rPr>
          <w:b/>
          <w:i w:val="0"/>
          <w:color w:val="1F3A5F"/>
          <w:sz w:val="29"/>
        </w:rPr>
        <w:t>8.4 Integrity Against Manipulation</w:t>
      </w:r>
    </w:p>
    <w:p>
      <w:pPr>
        <w:pStyle w:val="CMPCaption"/>
      </w:pPr>
      <w:r>
        <w:rPr>
          <w:i/>
        </w:rPr>
        <w:t>Table 29 — 8.4 Integrity Against Manipulation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NFR-067</w:t>
            </w:r>
            <w:r>
              <w:rPr>
                <w:b w:val="0"/>
                <w:i w:val="0"/>
                <w:sz w:val="18"/>
              </w:rPr>
              <w:t xml:space="preserve"> ‡</w:t>
            </w:r>
          </w:p>
        </w:tc>
        <w:tc>
          <w:tcPr>
            <w:tcW w:type="dxa" w:w="1514"/>
          </w:tcPr>
          <w:p>
            <w:pPr>
              <w:spacing w:after="40" w:before="40"/>
            </w:pPr>
            <w:r>
              <w:rPr>
                <w:b w:val="0"/>
                <w:i w:val="0"/>
                <w:sz w:val="18"/>
              </w:rPr>
              <w:t>The system shall reject every client-supplied value purporting to determine authoritative state.</w:t>
            </w:r>
          </w:p>
        </w:tc>
        <w:tc>
          <w:tcPr>
            <w:tcW w:type="dxa" w:w="1514"/>
          </w:tcPr>
          <w:p>
            <w:pPr>
              <w:spacing w:after="40" w:before="40"/>
            </w:pPr>
            <w:r>
              <w:rPr>
                <w:b w:val="0"/>
                <w:i w:val="0"/>
                <w:sz w:val="18"/>
              </w:rPr>
              <w:t xml:space="preserve">Accepted such values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NFR-068</w:t>
            </w:r>
            <w:r>
              <w:rPr>
                <w:b w:val="0"/>
                <w:i w:val="0"/>
                <w:sz w:val="18"/>
              </w:rPr>
              <w:t xml:space="preserve"> ‡</w:t>
            </w:r>
          </w:p>
        </w:tc>
        <w:tc>
          <w:tcPr>
            <w:tcW w:type="dxa" w:w="1514"/>
            <w:shd w:val="clear" w:color="auto" w:fill="F5F8FB"/>
          </w:tcPr>
          <w:p>
            <w:pPr>
              <w:spacing w:after="40" w:before="40"/>
            </w:pPr>
            <w:r>
              <w:rPr>
                <w:b w:val="0"/>
                <w:i w:val="0"/>
                <w:sz w:val="18"/>
              </w:rPr>
              <w:t>The system shall ensure that auditable records cannot be altered or deleted without detection.</w:t>
            </w:r>
          </w:p>
        </w:tc>
        <w:tc>
          <w:tcPr>
            <w:tcW w:type="dxa" w:w="1514"/>
            <w:shd w:val="clear" w:color="auto" w:fill="F5F8FB"/>
          </w:tcPr>
          <w:p>
            <w:pPr>
              <w:spacing w:after="40" w:before="40"/>
            </w:pPr>
            <w:r>
              <w:rPr>
                <w:b w:val="0"/>
                <w:i w:val="0"/>
                <w:sz w:val="18"/>
              </w:rPr>
              <w:t xml:space="preserve">Undetected alterations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NFR-069</w:t>
            </w:r>
          </w:p>
        </w:tc>
        <w:tc>
          <w:tcPr>
            <w:tcW w:type="dxa" w:w="1514"/>
          </w:tcPr>
          <w:p>
            <w:pPr>
              <w:spacing w:after="40" w:before="40"/>
            </w:pPr>
            <w:r>
              <w:rPr>
                <w:b w:val="0"/>
                <w:i w:val="0"/>
                <w:sz w:val="18"/>
              </w:rPr>
              <w:t>The system shall detect and record attempts to assert authoritative state.</w:t>
            </w:r>
          </w:p>
        </w:tc>
        <w:tc>
          <w:tcPr>
            <w:tcW w:type="dxa" w:w="1514"/>
          </w:tcPr>
          <w:p>
            <w:pPr>
              <w:spacing w:after="40" w:before="40"/>
            </w:pPr>
            <w:r>
              <w:rPr>
                <w:b w:val="0"/>
                <w:i w:val="0"/>
                <w:sz w:val="18"/>
              </w:rPr>
              <w:t xml:space="preserve">Detected attempts recorded · </w:t>
            </w:r>
            <w:r>
              <w:rPr>
                <w:b/>
                <w:i w:val="0"/>
                <w:sz w:val="18"/>
              </w:rPr>
              <w:t>Operational</w:t>
            </w:r>
          </w:p>
        </w:tc>
        <w:tc>
          <w:tcPr>
            <w:tcW w:type="dxa" w:w="1514"/>
          </w:tcPr>
          <w:p>
            <w:pPr>
              <w:spacing w:after="40" w:before="40"/>
            </w:pPr>
            <w:r>
              <w:rPr>
                <w:b w:val="0"/>
                <w:i w:val="0"/>
                <w:sz w:val="18"/>
              </w:rPr>
              <w:t>100%</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NFR-070</w:t>
            </w:r>
          </w:p>
        </w:tc>
        <w:tc>
          <w:tcPr>
            <w:tcW w:type="dxa" w:w="1514"/>
            <w:shd w:val="clear" w:color="auto" w:fill="F5F8FB"/>
          </w:tcPr>
          <w:p>
            <w:pPr>
              <w:spacing w:after="40" w:before="40"/>
            </w:pPr>
            <w:r>
              <w:rPr>
                <w:b w:val="0"/>
                <w:i w:val="0"/>
                <w:sz w:val="18"/>
              </w:rPr>
              <w:t>The system shall define its posture toward automated abuse of registration, search and request functions.</w:t>
            </w:r>
          </w:p>
        </w:tc>
        <w:tc>
          <w:tcPr>
            <w:tcW w:type="dxa" w:w="1514"/>
            <w:shd w:val="clear" w:color="auto" w:fill="F5F8FB"/>
          </w:tcPr>
          <w:p>
            <w:pPr>
              <w:spacing w:after="40" w:before="40"/>
            </w:pPr>
            <w:r>
              <w:rPr>
                <w:b w:val="0"/>
                <w:i w:val="0"/>
                <w:sz w:val="18"/>
              </w:rPr>
              <w:t xml:space="preserve">Abuse-control posture · </w:t>
            </w:r>
            <w:r>
              <w:rPr>
                <w:b/>
                <w:i w:val="0"/>
                <w:sz w:val="18"/>
              </w:rPr>
              <w:t>Inspection</w:t>
            </w:r>
          </w:p>
        </w:tc>
        <w:tc>
          <w:tcPr>
            <w:tcW w:type="dxa" w:w="1514"/>
            <w:shd w:val="clear" w:color="auto" w:fill="F5F8FB"/>
          </w:tcPr>
          <w:p>
            <w:pPr>
              <w:spacing w:after="40" w:before="40"/>
            </w:pPr>
            <w:r>
              <w:rPr>
                <w:rFonts w:ascii="Consolas" w:hAnsi="Consolas"/>
                <w:b w:val="0"/>
                <w:i w:val="0"/>
                <w:color w:val="2C4A6E"/>
                <w:sz w:val="16"/>
              </w:rPr>
              <w:t>[TBD-TECH]</w:t>
            </w:r>
            <w:r>
              <w:rPr>
                <w:b w:val="0"/>
                <w:i w:val="0"/>
                <w:sz w:val="18"/>
              </w:rPr>
              <w:t xml:space="preserve"> — </w:t>
            </w:r>
            <w:r>
              <w:rPr>
                <w:b/>
                <w:i w:val="0"/>
                <w:sz w:val="18"/>
              </w:rPr>
              <w:t>gap, see note</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`NFR-070` records a known gap in the requirement baseline.</w:t>
            </w:r>
            <w:r>
              <w:rPr>
                <w:b w:val="0"/>
                <w:i w:val="0"/>
                <w:color w:val="1B2E47"/>
                <w:sz w:val="19"/>
              </w:rPr>
              <w:t xml:space="preserve"> CMP-DOC-02 </w:t>
            </w:r>
            <w:r>
              <w:rPr>
                <w:rFonts w:ascii="Consolas" w:hAnsi="Consolas"/>
                <w:b w:val="0"/>
                <w:i w:val="0"/>
                <w:color w:val="2C4A6E"/>
                <w:sz w:val="17"/>
              </w:rPr>
              <w:t>BRD-OQ-010</w:t>
            </w:r>
            <w:r>
              <w:rPr>
                <w:b w:val="0"/>
                <w:i w:val="0"/>
                <w:color w:val="1B2E47"/>
                <w:sz w:val="19"/>
              </w:rPr>
              <w:t xml:space="preserve">, CMP-DOC-01 </w:t>
            </w:r>
            <w:r>
              <w:rPr>
                <w:rFonts w:ascii="Consolas" w:hAnsi="Consolas"/>
                <w:b w:val="0"/>
                <w:i w:val="0"/>
                <w:color w:val="2C4A6E"/>
                <w:sz w:val="17"/>
              </w:rPr>
              <w:t>BAD-OQ-014</w:t>
            </w:r>
            <w:r>
              <w:rPr>
                <w:b w:val="0"/>
                <w:i w:val="0"/>
                <w:color w:val="1B2E47"/>
                <w:sz w:val="19"/>
              </w:rPr>
              <w:t xml:space="preserve"> and traceability </w:t>
            </w:r>
            <w:r>
              <w:rPr>
                <w:rFonts w:ascii="Consolas" w:hAnsi="Consolas"/>
                <w:b w:val="0"/>
                <w:i w:val="0"/>
                <w:color w:val="2C4A6E"/>
                <w:sz w:val="17"/>
              </w:rPr>
              <w:t>GAP-005</w:t>
            </w:r>
            <w:r>
              <w:rPr>
                <w:b w:val="0"/>
                <w:i w:val="0"/>
                <w:color w:val="1B2E47"/>
                <w:sz w:val="19"/>
              </w:rPr>
              <w:t xml:space="preserve"> all record that </w:t>
            </w:r>
            <w:r>
              <w:rPr>
                <w:b/>
                <w:i w:val="0"/>
                <w:color w:val="1B2E47"/>
                <w:sz w:val="19"/>
              </w:rPr>
              <w:t>fraud and abuse requirements do not exist</w:t>
            </w:r>
            <w:r>
              <w:rPr>
                <w:b w:val="0"/>
                <w:i w:val="0"/>
                <w:color w:val="1B2E47"/>
                <w:sz w:val="19"/>
              </w:rPr>
              <w:t xml:space="preserve"> anywhere in the chain, while </w:t>
            </w:r>
            <w:r>
              <w:rPr>
                <w:rFonts w:ascii="Consolas" w:hAnsi="Consolas"/>
                <w:b w:val="0"/>
                <w:i w:val="0"/>
                <w:color w:val="2C4A6E"/>
                <w:sz w:val="17"/>
              </w:rPr>
              <w:t>BAD-RISK-011</w:t>
            </w:r>
            <w:r>
              <w:rPr>
                <w:b w:val="0"/>
                <w:i w:val="0"/>
                <w:color w:val="1B2E47"/>
                <w:sz w:val="19"/>
              </w:rPr>
              <w:t xml:space="preserve"> scores fraud at severity 6. This quality requirement names the gap rather than leaving it silent; the substance belongs to CMP-DOC-13.</w:t>
            </w:r>
          </w:p>
        </w:tc>
      </w:tr>
    </w:tbl>
    <w:p>
      <w:pPr>
        <w:spacing w:after="80"/>
      </w:pPr>
    </w:p>
    <w:p>
      <w:r>
        <w:br w:type="page"/>
      </w:r>
    </w:p>
    <w:p>
      <w:pPr>
        <w:pStyle w:val="Heading1"/>
      </w:pPr>
      <w:r>
        <w:rPr>
          <w:b/>
          <w:i w:val="0"/>
          <w:color w:val="1F3A5F"/>
          <w:sz w:val="38"/>
        </w:rPr>
        <w:t>9. Safety-Critical Timeliness</w:t>
      </w:r>
    </w:p>
    <w:p>
      <w:r>
        <w:rPr>
          <w:b/>
          <w:i w:val="0"/>
        </w:rPr>
        <w:t>Attribute:</w:t>
      </w:r>
      <w:r>
        <w:rPr>
          <w:b w:val="0"/>
          <w:i w:val="0"/>
        </w:rPr>
        <w:t xml:space="preserve"> </w:t>
      </w:r>
      <w:r>
        <w:rPr>
          <w:rFonts w:ascii="Consolas" w:hAnsi="Consolas"/>
          <w:b w:val="0"/>
          <w:i w:val="0"/>
          <w:color w:val="2C4A6E"/>
          <w:sz w:val="19"/>
        </w:rPr>
        <w:t>NFR-QA-05</w:t>
      </w:r>
      <w:r>
        <w:rPr>
          <w:b w:val="0"/>
          <w:i w:val="0"/>
        </w:rPr>
        <w:t xml:space="preserve"> · </w:t>
      </w:r>
      <w:r>
        <w:rPr>
          <w:b/>
          <w:i w:val="0"/>
        </w:rPr>
        <w:t>Four Absolute targets</w:t>
      </w: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WARNING.</w:t>
            </w:r>
            <w:r>
              <w:rPr>
                <w:b w:val="0"/>
                <w:i w:val="0"/>
                <w:color w:val="7A330F"/>
                <w:sz w:val="19"/>
              </w:rPr>
              <w:t xml:space="preserve"> This section states timeliness requirements for the </w:t>
            </w:r>
            <w:r>
              <w:rPr>
                <w:b/>
                <w:i w:val="0"/>
                <w:color w:val="7A330F"/>
                <w:sz w:val="19"/>
              </w:rPr>
              <w:t>safety incident pipeline</w:t>
            </w:r>
            <w:r>
              <w:rPr>
                <w:b w:val="0"/>
                <w:i w:val="0"/>
                <w:color w:val="7A330F"/>
                <w:sz w:val="19"/>
              </w:rPr>
              <w:t xml:space="preserve">, which CMP-DOC-04 specifies and which may be built. It does </w:t>
            </w:r>
            <w:r>
              <w:rPr>
                <w:b/>
                <w:i w:val="0"/>
                <w:color w:val="7A330F"/>
                <w:sz w:val="19"/>
              </w:rPr>
              <w:t>not</w:t>
            </w:r>
            <w:r>
              <w:rPr>
                <w:b w:val="0"/>
                <w:i w:val="0"/>
                <w:color w:val="7A330F"/>
                <w:sz w:val="19"/>
              </w:rPr>
              <w:t xml:space="preserve"> state response-time requirements for the SOS control or the human response protocol, because neither exists (</w:t>
            </w:r>
            <w:r>
              <w:rPr>
                <w:rFonts w:ascii="Consolas" w:hAnsi="Consolas"/>
                <w:b w:val="0"/>
                <w:i w:val="0"/>
                <w:color w:val="2C4A6E"/>
                <w:sz w:val="17"/>
              </w:rPr>
              <w:t>BAD-DEC-011</w:t>
            </w:r>
            <w:r>
              <w:rPr>
                <w:b w:val="0"/>
                <w:i w:val="0"/>
                <w:color w:val="7A330F"/>
                <w:sz w:val="19"/>
              </w:rPr>
              <w:t xml:space="preserve">, </w:t>
            </w:r>
            <w:r>
              <w:rPr>
                <w:rFonts w:ascii="Consolas" w:hAnsi="Consolas"/>
                <w:b w:val="0"/>
                <w:i w:val="0"/>
                <w:color w:val="2C4A6E"/>
                <w:sz w:val="17"/>
              </w:rPr>
              <w:t>FRD-GAP-020</w:t>
            </w:r>
            <w:r>
              <w:rPr>
                <w:b w:val="0"/>
                <w:i w:val="0"/>
                <w:color w:val="7A330F"/>
                <w:sz w:val="19"/>
              </w:rPr>
              <w:t>). A response-time target for a protocol that has not been written would be meaningless.</w:t>
            </w:r>
          </w:p>
        </w:tc>
      </w:tr>
    </w:tbl>
    <w:p>
      <w:pPr>
        <w:spacing w:after="80"/>
      </w:pPr>
    </w:p>
    <w:p>
      <w:pPr>
        <w:pStyle w:val="CMPCaption"/>
      </w:pPr>
      <w:r>
        <w:rPr>
          <w:i/>
        </w:rPr>
        <w:t>Table 30 — 9. Safety-Critical Timeliness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NFR-071</w:t>
            </w:r>
            <w:r>
              <w:rPr>
                <w:b w:val="0"/>
                <w:i w:val="0"/>
                <w:sz w:val="18"/>
              </w:rPr>
              <w:t xml:space="preserve"> ‡</w:t>
            </w:r>
          </w:p>
        </w:tc>
        <w:tc>
          <w:tcPr>
            <w:tcW w:type="dxa" w:w="1514"/>
          </w:tcPr>
          <w:p>
            <w:pPr>
              <w:spacing w:after="40" w:before="40"/>
            </w:pPr>
            <w:r>
              <w:rPr>
                <w:b w:val="0"/>
                <w:i w:val="0"/>
                <w:sz w:val="18"/>
              </w:rPr>
              <w:t>The system shall record a safety signal as an incident without loss, irrespective of platform load or supporting-service availability.</w:t>
            </w:r>
          </w:p>
        </w:tc>
        <w:tc>
          <w:tcPr>
            <w:tcW w:type="dxa" w:w="1514"/>
          </w:tcPr>
          <w:p>
            <w:pPr>
              <w:spacing w:after="40" w:before="40"/>
            </w:pPr>
            <w:r>
              <w:rPr>
                <w:b w:val="0"/>
                <w:i w:val="0"/>
                <w:sz w:val="18"/>
              </w:rPr>
              <w:t xml:space="preserve">Signals lost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NFR-072</w:t>
            </w:r>
          </w:p>
        </w:tc>
        <w:tc>
          <w:tcPr>
            <w:tcW w:type="dxa" w:w="1514"/>
            <w:shd w:val="clear" w:color="auto" w:fill="F5F8FB"/>
          </w:tcPr>
          <w:p>
            <w:pPr>
              <w:spacing w:after="40" w:before="40"/>
            </w:pPr>
            <w:r>
              <w:rPr>
                <w:b w:val="0"/>
                <w:i w:val="0"/>
                <w:sz w:val="18"/>
              </w:rPr>
              <w:t>The system shall record a safety incident within a bounded time of the signal.</w:t>
            </w:r>
          </w:p>
        </w:tc>
        <w:tc>
          <w:tcPr>
            <w:tcW w:type="dxa" w:w="1514"/>
            <w:shd w:val="clear" w:color="auto" w:fill="F5F8FB"/>
          </w:tcPr>
          <w:p>
            <w:pPr>
              <w:spacing w:after="40" w:before="40"/>
            </w:pPr>
            <w:r>
              <w:rPr>
                <w:b w:val="0"/>
                <w:i w:val="0"/>
                <w:sz w:val="18"/>
              </w:rPr>
              <w:t xml:space="preserve">Signal received to incident recorded · </w:t>
            </w:r>
            <w:r>
              <w:rPr>
                <w:b/>
                <w:i w:val="0"/>
                <w:sz w:val="18"/>
              </w:rPr>
              <w:t>Server</w:t>
            </w:r>
            <w:r>
              <w:rPr>
                <w:b w:val="0"/>
                <w:i w:val="0"/>
                <w:sz w:val="18"/>
              </w:rPr>
              <w:t>, maximum</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NFR-073</w:t>
            </w:r>
          </w:p>
        </w:tc>
        <w:tc>
          <w:tcPr>
            <w:tcW w:type="dxa" w:w="1514"/>
          </w:tcPr>
          <w:p>
            <w:pPr>
              <w:spacing w:after="40" w:before="40"/>
            </w:pPr>
            <w:r>
              <w:rPr>
                <w:b w:val="0"/>
                <w:i w:val="0"/>
                <w:sz w:val="18"/>
              </w:rPr>
              <w:t>The system shall place a safety incident in the operator queue within a bounded time of recording it.</w:t>
            </w:r>
          </w:p>
        </w:tc>
        <w:tc>
          <w:tcPr>
            <w:tcW w:type="dxa" w:w="1514"/>
          </w:tcPr>
          <w:p>
            <w:pPr>
              <w:spacing w:after="40" w:before="40"/>
            </w:pPr>
            <w:r>
              <w:rPr>
                <w:b w:val="0"/>
                <w:i w:val="0"/>
                <w:sz w:val="18"/>
              </w:rPr>
              <w:t xml:space="preserve">Incident recorded to queued · </w:t>
            </w:r>
            <w:r>
              <w:rPr>
                <w:b/>
                <w:i w:val="0"/>
                <w:sz w:val="18"/>
              </w:rPr>
              <w:t>Server</w:t>
            </w:r>
            <w:r>
              <w:rPr>
                <w:b w:val="0"/>
                <w:i w:val="0"/>
                <w:sz w:val="18"/>
              </w:rPr>
              <w:t>, maximum</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NFR-074</w:t>
            </w:r>
            <w:r>
              <w:rPr>
                <w:b w:val="0"/>
                <w:i w:val="0"/>
                <w:sz w:val="18"/>
              </w:rPr>
              <w:t xml:space="preserve"> ‡</w:t>
            </w:r>
          </w:p>
        </w:tc>
        <w:tc>
          <w:tcPr>
            <w:tcW w:type="dxa" w:w="1514"/>
            <w:shd w:val="clear" w:color="auto" w:fill="F5F8FB"/>
          </w:tcPr>
          <w:p>
            <w:pPr>
              <w:spacing w:after="40" w:before="40"/>
            </w:pPr>
            <w:r>
              <w:rPr>
                <w:b w:val="0"/>
                <w:i w:val="0"/>
                <w:sz w:val="18"/>
              </w:rPr>
              <w:t>The system shall capture the full available context with a safety incident at the moment of the signal.</w:t>
            </w:r>
          </w:p>
        </w:tc>
        <w:tc>
          <w:tcPr>
            <w:tcW w:type="dxa" w:w="1514"/>
            <w:shd w:val="clear" w:color="auto" w:fill="F5F8FB"/>
          </w:tcPr>
          <w:p>
            <w:pPr>
              <w:spacing w:after="40" w:before="40"/>
            </w:pPr>
            <w:r>
              <w:rPr>
                <w:b w:val="0"/>
                <w:i w:val="0"/>
                <w:sz w:val="18"/>
              </w:rPr>
              <w:t xml:space="preserve">Incidents lacking available context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NFR-075</w:t>
            </w:r>
            <w:r>
              <w:rPr>
                <w:b w:val="0"/>
                <w:i w:val="0"/>
                <w:sz w:val="18"/>
              </w:rPr>
              <w:t xml:space="preserve"> ‡</w:t>
            </w:r>
          </w:p>
        </w:tc>
        <w:tc>
          <w:tcPr>
            <w:tcW w:type="dxa" w:w="1514"/>
          </w:tcPr>
          <w:p>
            <w:pPr>
              <w:spacing w:after="40" w:before="40"/>
            </w:pPr>
            <w:r>
              <w:rPr>
                <w:b w:val="0"/>
                <w:i w:val="0"/>
                <w:sz w:val="18"/>
              </w:rPr>
              <w:t>The system shall retain and retry an incident that cannot immediately reach the operator queue, until it succeeds.</w:t>
            </w:r>
          </w:p>
        </w:tc>
        <w:tc>
          <w:tcPr>
            <w:tcW w:type="dxa" w:w="1514"/>
          </w:tcPr>
          <w:p>
            <w:pPr>
              <w:spacing w:after="40" w:before="40"/>
            </w:pPr>
            <w:r>
              <w:rPr>
                <w:b w:val="0"/>
                <w:i w:val="0"/>
                <w:sz w:val="18"/>
              </w:rPr>
              <w:t xml:space="preserve">Incidents abandoned before queueing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NFR-076</w:t>
            </w:r>
            <w:r>
              <w:rPr>
                <w:b w:val="0"/>
                <w:i w:val="0"/>
                <w:sz w:val="18"/>
              </w:rPr>
              <w:t xml:space="preserve"> ‡</w:t>
            </w:r>
          </w:p>
        </w:tc>
        <w:tc>
          <w:tcPr>
            <w:tcW w:type="dxa" w:w="1514"/>
            <w:shd w:val="clear" w:color="auto" w:fill="F5F8FB"/>
          </w:tcPr>
          <w:p>
            <w:pPr>
              <w:spacing w:after="40" w:before="40"/>
            </w:pPr>
            <w:r>
              <w:rPr>
                <w:b w:val="0"/>
                <w:i w:val="0"/>
                <w:sz w:val="18"/>
              </w:rPr>
              <w:t>The system shall ensure that safety-category notifications are delivered irrespective of user notification preferences.</w:t>
            </w:r>
          </w:p>
        </w:tc>
        <w:tc>
          <w:tcPr>
            <w:tcW w:type="dxa" w:w="1514"/>
            <w:shd w:val="clear" w:color="auto" w:fill="F5F8FB"/>
          </w:tcPr>
          <w:p>
            <w:pPr>
              <w:spacing w:after="40" w:before="40"/>
            </w:pPr>
            <w:r>
              <w:rPr>
                <w:b w:val="0"/>
                <w:i w:val="0"/>
                <w:sz w:val="18"/>
              </w:rPr>
              <w:t xml:space="preserve">Safety notifications suppressed by preference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NFR-077</w:t>
            </w:r>
          </w:p>
        </w:tc>
        <w:tc>
          <w:tcPr>
            <w:tcW w:type="dxa" w:w="1514"/>
          </w:tcPr>
          <w:p>
            <w:pPr>
              <w:spacing w:after="40" w:before="40"/>
            </w:pPr>
            <w:r>
              <w:rPr>
                <w:b w:val="0"/>
                <w:i w:val="0"/>
                <w:sz w:val="18"/>
              </w:rPr>
              <w:t>The system shall bound the time to present a safety incident with full context to a responder.</w:t>
            </w:r>
          </w:p>
        </w:tc>
        <w:tc>
          <w:tcPr>
            <w:tcW w:type="dxa" w:w="1514"/>
          </w:tcPr>
          <w:p>
            <w:pPr>
              <w:spacing w:after="40" w:before="40"/>
            </w:pPr>
            <w:r>
              <w:rPr>
                <w:b w:val="0"/>
                <w:i w:val="0"/>
                <w:sz w:val="18"/>
              </w:rPr>
              <w:t xml:space="preserve">Responder opens incident to full context displayed · </w:t>
            </w:r>
            <w:r>
              <w:rPr>
                <w:b/>
                <w:i w:val="0"/>
                <w:sz w:val="18"/>
              </w:rPr>
              <w:t>End-to-end</w:t>
            </w:r>
            <w:r>
              <w:rPr>
                <w:b w:val="0"/>
                <w:i w:val="0"/>
                <w:sz w:val="18"/>
              </w:rPr>
              <w:t>, maximum</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NFR-078</w:t>
            </w:r>
          </w:p>
        </w:tc>
        <w:tc>
          <w:tcPr>
            <w:tcW w:type="dxa" w:w="1514"/>
            <w:shd w:val="clear" w:color="auto" w:fill="F5F8FB"/>
          </w:tcPr>
          <w:p>
            <w:pPr>
              <w:spacing w:after="40" w:before="40"/>
            </w:pPr>
            <w:r>
              <w:rPr>
                <w:b w:val="0"/>
                <w:i w:val="0"/>
                <w:sz w:val="18"/>
              </w:rPr>
              <w:t>The system shall define the operating hours during which safety response timeliness applies.</w:t>
            </w:r>
          </w:p>
        </w:tc>
        <w:tc>
          <w:tcPr>
            <w:tcW w:type="dxa" w:w="1514"/>
            <w:shd w:val="clear" w:color="auto" w:fill="F5F8FB"/>
          </w:tcPr>
          <w:p>
            <w:pPr>
              <w:spacing w:after="40" w:before="40"/>
            </w:pPr>
            <w:r>
              <w:rPr>
                <w:b w:val="0"/>
                <w:i w:val="0"/>
                <w:sz w:val="18"/>
              </w:rPr>
              <w:t xml:space="preserve">Declared coverage hours · </w:t>
            </w:r>
            <w:r>
              <w:rPr>
                <w:b/>
                <w:i w:val="0"/>
                <w:sz w:val="18"/>
              </w:rPr>
              <w:t>Inspection</w:t>
            </w:r>
          </w:p>
        </w:tc>
        <w:tc>
          <w:tcPr>
            <w:tcW w:type="dxa" w:w="1514"/>
            <w:shd w:val="clear" w:color="auto" w:fill="F5F8FB"/>
          </w:tcPr>
          <w:p>
            <w:pPr>
              <w:spacing w:after="40" w:before="40"/>
            </w:pPr>
            <w:r>
              <w:rPr>
                <w:rFonts w:ascii="Consolas" w:hAnsi="Consolas"/>
                <w:b w:val="0"/>
                <w:i w:val="0"/>
                <w:color w:val="2C4A6E"/>
                <w:sz w:val="16"/>
              </w:rPr>
              <w:t>[TBD-BUS]</w:t>
            </w:r>
            <w:r>
              <w:rPr>
                <w:b w:val="0"/>
                <w:i w:val="0"/>
                <w:sz w:val="18"/>
              </w:rPr>
              <w:t xml:space="preserve"> — </w:t>
            </w:r>
            <w:r>
              <w:rPr>
                <w:rFonts w:ascii="Consolas" w:hAnsi="Consolas"/>
                <w:b w:val="0"/>
                <w:i w:val="0"/>
                <w:color w:val="2C4A6E"/>
                <w:sz w:val="16"/>
              </w:rPr>
              <w:t>BAD-DEC-011</w:t>
            </w:r>
            <w:r>
              <w:rPr>
                <w:b w:val="0"/>
                <w:i w:val="0"/>
                <w:sz w:val="18"/>
              </w:rPr>
              <w:t xml:space="preserve">, </w:t>
            </w:r>
            <w:r>
              <w:rPr>
                <w:rFonts w:ascii="Consolas" w:hAnsi="Consolas"/>
                <w:b w:val="0"/>
                <w:i w:val="0"/>
                <w:color w:val="2C4A6E"/>
                <w:sz w:val="16"/>
              </w:rPr>
              <w:t>BAD-OQ-021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Why `NFR-072`, `073` and `077` use *maximum* rather than a percentile.</w:t>
            </w:r>
            <w:r>
              <w:rPr>
                <w:b w:val="0"/>
                <w:i w:val="0"/>
                <w:color w:val="1B2E47"/>
                <w:sz w:val="19"/>
              </w:rPr>
              <w:t xml:space="preserve"> For most performance requirements a 95th percentile is the right measure, because the occasional slow response is tolerable. For a safety signal it is not: the one incident in a hundred that takes ten times as long is precisely the one that matters. </w:t>
            </w:r>
            <w:r>
              <w:rPr>
                <w:b/>
                <w:i w:val="0"/>
                <w:color w:val="1B2E47"/>
                <w:sz w:val="19"/>
              </w:rPr>
              <w:t>RECOMMENDATION:</w:t>
            </w:r>
            <w:r>
              <w:rPr>
                <w:b w:val="0"/>
                <w:i w:val="0"/>
                <w:color w:val="1B2E47"/>
                <w:sz w:val="19"/>
              </w:rPr>
              <w:t xml:space="preserve"> set these three as hard maxima with alerting on breach, not as percentiles.  </w:t>
            </w:r>
            <w:r>
              <w:rPr>
                <w:b/>
                <w:i w:val="0"/>
                <w:color w:val="1B2E47"/>
                <w:sz w:val="19"/>
              </w:rPr>
              <w:t>`NFR-078` is the honest one.</w:t>
            </w:r>
            <w:r>
              <w:rPr>
                <w:b w:val="0"/>
                <w:i w:val="0"/>
                <w:color w:val="1B2E47"/>
                <w:sz w:val="19"/>
              </w:rPr>
              <w:t xml:space="preserve"> A platform that presents an emergency control implies that someone is watching. If response is not continuous, the coverage must be decided and — per CMP-DOC-02 </w:t>
            </w:r>
            <w:r>
              <w:rPr>
                <w:rFonts w:ascii="Consolas" w:hAnsi="Consolas"/>
                <w:b w:val="0"/>
                <w:i w:val="0"/>
                <w:color w:val="2C4A6E"/>
                <w:sz w:val="17"/>
              </w:rPr>
              <w:t>BRD-REQ-121</w:t>
            </w:r>
            <w:r>
              <w:rPr>
                <w:b w:val="0"/>
                <w:i w:val="0"/>
                <w:color w:val="1B2E47"/>
                <w:sz w:val="19"/>
              </w:rPr>
              <w:t xml:space="preserve"> — made clear to users.</w:t>
            </w:r>
          </w:p>
        </w:tc>
      </w:tr>
    </w:tbl>
    <w:p>
      <w:pPr>
        <w:spacing w:after="80"/>
      </w:pPr>
    </w:p>
    <w:p>
      <w:r>
        <w:br w:type="page"/>
      </w:r>
    </w:p>
    <w:p>
      <w:pPr>
        <w:pStyle w:val="Heading1"/>
      </w:pPr>
      <w:r>
        <w:rPr>
          <w:b/>
          <w:i w:val="0"/>
          <w:color w:val="1F3A5F"/>
          <w:sz w:val="38"/>
        </w:rPr>
        <w:t>10. Usability and Accessibility</w:t>
      </w:r>
    </w:p>
    <w:p>
      <w:r>
        <w:rPr>
          <w:b/>
          <w:i w:val="0"/>
        </w:rPr>
        <w:t>Attribute:</w:t>
      </w:r>
      <w:r>
        <w:rPr>
          <w:b w:val="0"/>
          <w:i w:val="0"/>
        </w:rPr>
        <w:t xml:space="preserve"> </w:t>
      </w:r>
      <w:r>
        <w:rPr>
          <w:rFonts w:ascii="Consolas" w:hAnsi="Consolas"/>
          <w:b w:val="0"/>
          <w:i w:val="0"/>
          <w:color w:val="2C4A6E"/>
          <w:sz w:val="19"/>
        </w:rPr>
        <w:t>NFR-QA-06</w:t>
      </w:r>
      <w:r>
        <w:rPr>
          <w:b w:val="0"/>
          <w:i w:val="0"/>
        </w:rPr>
        <w:t xml:space="preserve"> · </w:t>
      </w:r>
      <w:r>
        <w:rPr>
          <w:b/>
          <w:i w:val="0"/>
        </w:rPr>
        <w:t>Consumed by CMP-DOC-12</w:t>
      </w:r>
      <w:r>
        <w:rPr>
          <w:b w:val="0"/>
          <w:i w:val="0"/>
        </w:rPr>
        <w:t xml:space="preserve"> · </w:t>
      </w:r>
      <w:r>
        <w:rPr>
          <w:b/>
          <w:i w:val="0"/>
        </w:rPr>
        <w:t>Two Absolute targets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Boundary.</w:t>
            </w:r>
            <w:r>
              <w:rPr>
                <w:b w:val="0"/>
                <w:i w:val="0"/>
                <w:color w:val="1B2E47"/>
                <w:sz w:val="19"/>
              </w:rPr>
              <w:t xml:space="preserve"> This section states measurable usability obligations. It does not prescribe layout, wording or visual treatment — those are CMP-DOC-12's.</w:t>
            </w:r>
          </w:p>
        </w:tc>
      </w:tr>
    </w:tbl>
    <w:p>
      <w:pPr>
        <w:spacing w:after="80"/>
      </w:pPr>
    </w:p>
    <w:p>
      <w:pPr>
        <w:pStyle w:val="Heading2"/>
      </w:pPr>
      <w:r>
        <w:rPr>
          <w:b/>
          <w:i w:val="0"/>
          <w:color w:val="1F3A5F"/>
          <w:sz w:val="29"/>
        </w:rPr>
        <w:t>10.1 Task Efficiency</w:t>
      </w:r>
    </w:p>
    <w:p>
      <w:pPr>
        <w:pStyle w:val="CMPCaption"/>
      </w:pPr>
      <w:r>
        <w:rPr>
          <w:i/>
        </w:rPr>
        <w:t>Table 31 — 10.1 Task Efficiency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NFR-079</w:t>
            </w:r>
          </w:p>
        </w:tc>
        <w:tc>
          <w:tcPr>
            <w:tcW w:type="dxa" w:w="1514"/>
          </w:tcPr>
          <w:p>
            <w:pPr>
              <w:spacing w:after="40" w:before="40"/>
            </w:pPr>
            <w:r>
              <w:rPr>
                <w:b w:val="0"/>
                <w:i w:val="0"/>
                <w:sz w:val="18"/>
              </w:rPr>
              <w:t>The system shall enable a passenger to complete search to confirmed booking without leaving the flow.</w:t>
            </w:r>
          </w:p>
        </w:tc>
        <w:tc>
          <w:tcPr>
            <w:tcW w:type="dxa" w:w="1514"/>
          </w:tcPr>
          <w:p>
            <w:pPr>
              <w:spacing w:after="40" w:before="40"/>
            </w:pPr>
            <w:r>
              <w:rPr>
                <w:b w:val="0"/>
                <w:i w:val="0"/>
                <w:sz w:val="18"/>
              </w:rPr>
              <w:t xml:space="preserve">Interruptions requiring a separate flow · </w:t>
            </w:r>
            <w:r>
              <w:rPr>
                <w:b/>
                <w:i w:val="0"/>
                <w:sz w:val="18"/>
              </w:rPr>
              <w:t>Demonstration</w:t>
            </w:r>
          </w:p>
        </w:tc>
        <w:tc>
          <w:tcPr>
            <w:tcW w:type="dxa" w:w="1514"/>
          </w:tcPr>
          <w:p>
            <w:pPr>
              <w:spacing w:after="40" w:before="40"/>
            </w:pPr>
            <w:r>
              <w:rPr>
                <w:b w:val="0"/>
                <w:i w:val="0"/>
                <w:sz w:val="18"/>
              </w:rPr>
              <w:t>Zero, other than payment authorisation</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NFR-080</w:t>
            </w:r>
          </w:p>
        </w:tc>
        <w:tc>
          <w:tcPr>
            <w:tcW w:type="dxa" w:w="1514"/>
            <w:shd w:val="clear" w:color="auto" w:fill="F5F8FB"/>
          </w:tcPr>
          <w:p>
            <w:pPr>
              <w:spacing w:after="40" w:before="40"/>
            </w:pPr>
            <w:r>
              <w:rPr>
                <w:b w:val="0"/>
                <w:i w:val="0"/>
                <w:sz w:val="18"/>
              </w:rPr>
              <w:t>The system shall bound the number of user actions required to publish a ride.</w:t>
            </w:r>
          </w:p>
        </w:tc>
        <w:tc>
          <w:tcPr>
            <w:tcW w:type="dxa" w:w="1514"/>
            <w:shd w:val="clear" w:color="auto" w:fill="F5F8FB"/>
          </w:tcPr>
          <w:p>
            <w:pPr>
              <w:spacing w:after="40" w:before="40"/>
            </w:pPr>
            <w:r>
              <w:rPr>
                <w:b w:val="0"/>
                <w:i w:val="0"/>
                <w:sz w:val="18"/>
              </w:rPr>
              <w:t xml:space="preserve">Discrete user actions to publish · </w:t>
            </w:r>
            <w:r>
              <w:rPr>
                <w:b/>
                <w:i w:val="0"/>
                <w:sz w:val="18"/>
              </w:rPr>
              <w:t>Demonstration</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NFR-081</w:t>
            </w:r>
          </w:p>
        </w:tc>
        <w:tc>
          <w:tcPr>
            <w:tcW w:type="dxa" w:w="1514"/>
          </w:tcPr>
          <w:p>
            <w:pPr>
              <w:spacing w:after="40" w:before="40"/>
            </w:pPr>
            <w:r>
              <w:rPr>
                <w:b w:val="0"/>
                <w:i w:val="0"/>
                <w:sz w:val="18"/>
              </w:rPr>
              <w:t>The system shall bound the number of user actions required to republish a previously published ride.</w:t>
            </w:r>
          </w:p>
        </w:tc>
        <w:tc>
          <w:tcPr>
            <w:tcW w:type="dxa" w:w="1514"/>
          </w:tcPr>
          <w:p>
            <w:pPr>
              <w:spacing w:after="40" w:before="40"/>
            </w:pPr>
            <w:r>
              <w:rPr>
                <w:b w:val="0"/>
                <w:i w:val="0"/>
                <w:sz w:val="18"/>
              </w:rPr>
              <w:t xml:space="preserve">Discrete user actions · </w:t>
            </w:r>
            <w:r>
              <w:rPr>
                <w:b/>
                <w:i w:val="0"/>
                <w:sz w:val="18"/>
              </w:rPr>
              <w:t>Demonstration</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S</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NFR-082</w:t>
            </w:r>
          </w:p>
        </w:tc>
        <w:tc>
          <w:tcPr>
            <w:tcW w:type="dxa" w:w="1514"/>
            <w:shd w:val="clear" w:color="auto" w:fill="F5F8FB"/>
          </w:tcPr>
          <w:p>
            <w:pPr>
              <w:spacing w:after="40" w:before="40"/>
            </w:pPr>
            <w:r>
              <w:rPr>
                <w:b w:val="0"/>
                <w:i w:val="0"/>
                <w:sz w:val="18"/>
              </w:rPr>
              <w:t>The system shall bound the time a representative user takes to complete first registration.</w:t>
            </w:r>
          </w:p>
        </w:tc>
        <w:tc>
          <w:tcPr>
            <w:tcW w:type="dxa" w:w="1514"/>
            <w:shd w:val="clear" w:color="auto" w:fill="F5F8FB"/>
          </w:tcPr>
          <w:p>
            <w:pPr>
              <w:spacing w:after="40" w:before="40"/>
            </w:pPr>
            <w:r>
              <w:rPr>
                <w:b w:val="0"/>
                <w:i w:val="0"/>
                <w:sz w:val="18"/>
              </w:rPr>
              <w:t xml:space="preserve">Task completion time · </w:t>
            </w:r>
            <w:r>
              <w:rPr>
                <w:b/>
                <w:i w:val="0"/>
                <w:sz w:val="18"/>
              </w:rPr>
              <w:t>Operational</w:t>
            </w:r>
            <w:r>
              <w:rPr>
                <w:b w:val="0"/>
                <w:i w:val="0"/>
                <w:sz w:val="18"/>
              </w:rPr>
              <w:t>, median</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NFR-083</w:t>
            </w:r>
          </w:p>
        </w:tc>
        <w:tc>
          <w:tcPr>
            <w:tcW w:type="dxa" w:w="1514"/>
          </w:tcPr>
          <w:p>
            <w:pPr>
              <w:spacing w:after="40" w:before="40"/>
            </w:pPr>
            <w:r>
              <w:rPr>
                <w:b w:val="0"/>
                <w:i w:val="0"/>
                <w:sz w:val="18"/>
              </w:rPr>
              <w:t>The system shall bound the task-abandonment rate for search, booking and payment.</w:t>
            </w:r>
          </w:p>
        </w:tc>
        <w:tc>
          <w:tcPr>
            <w:tcW w:type="dxa" w:w="1514"/>
          </w:tcPr>
          <w:p>
            <w:pPr>
              <w:spacing w:after="40" w:before="40"/>
            </w:pPr>
            <w:r>
              <w:rPr>
                <w:b w:val="0"/>
                <w:i w:val="0"/>
                <w:sz w:val="18"/>
              </w:rPr>
              <w:t xml:space="preserve">Abandonment ÷ started, per flow · </w:t>
            </w:r>
            <w:r>
              <w:rPr>
                <w:b/>
                <w:i w:val="0"/>
                <w:sz w:val="18"/>
              </w:rPr>
              <w:t>Operational</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`NFR-080` and `NFR-081` are the measurable form of persona `BAD-PER-002`'s requirement</w:t>
            </w:r>
            <w:r>
              <w:rPr>
                <w:b w:val="0"/>
                <w:i w:val="0"/>
                <w:color w:val="1B2E47"/>
                <w:sz w:val="19"/>
              </w:rPr>
              <w:t xml:space="preserve"> — </w:t>
            </w:r>
            <w:r>
              <w:rPr>
                <w:b w:val="0"/>
                <w:i/>
                <w:color w:val="1B2E47"/>
                <w:sz w:val="19"/>
              </w:rPr>
              <w:t>"offer seats in seconds"</w:t>
            </w:r>
            <w:r>
              <w:rPr>
                <w:b w:val="0"/>
                <w:i w:val="0"/>
                <w:color w:val="1B2E47"/>
                <w:sz w:val="19"/>
              </w:rPr>
              <w:t xml:space="preserve"> (</w:t>
            </w:r>
            <w:r>
              <w:rPr>
                <w:rFonts w:ascii="Consolas" w:hAnsi="Consolas"/>
                <w:b w:val="0"/>
                <w:i w:val="0"/>
                <w:color w:val="2C4A6E"/>
                <w:sz w:val="17"/>
              </w:rPr>
              <w:t>BRD-SR-012</w:t>
            </w:r>
            <w:r>
              <w:rPr>
                <w:b w:val="0"/>
                <w:i w:val="0"/>
                <w:color w:val="1B2E47"/>
                <w:sz w:val="19"/>
              </w:rPr>
              <w:t>). A driver who finds publishing tedious stops publishing, and supply is the scarcer side.</w:t>
            </w:r>
          </w:p>
        </w:tc>
      </w:tr>
    </w:tbl>
    <w:p>
      <w:pPr>
        <w:spacing w:after="80"/>
      </w:pPr>
    </w:p>
    <w:p>
      <w:pPr>
        <w:pStyle w:val="Heading2"/>
      </w:pPr>
      <w:r>
        <w:rPr>
          <w:b/>
          <w:i w:val="0"/>
          <w:color w:val="1F3A5F"/>
          <w:sz w:val="29"/>
        </w:rPr>
        <w:t>10.2 Comprehensibility at the Point of Decision</w:t>
      </w:r>
    </w:p>
    <w:p>
      <w:pPr>
        <w:pStyle w:val="CMPCaption"/>
      </w:pPr>
      <w:r>
        <w:rPr>
          <w:i/>
        </w:rPr>
        <w:t>Table 32 — 10.2 Comprehensibility at the Point of Decision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NFR-084</w:t>
            </w:r>
            <w:r>
              <w:rPr>
                <w:b w:val="0"/>
                <w:i w:val="0"/>
                <w:sz w:val="18"/>
              </w:rPr>
              <w:t xml:space="preserve"> ‡</w:t>
            </w:r>
          </w:p>
        </w:tc>
        <w:tc>
          <w:tcPr>
            <w:tcW w:type="dxa" w:w="1514"/>
          </w:tcPr>
          <w:p>
            <w:pPr>
              <w:spacing w:after="40" w:before="40"/>
            </w:pPr>
            <w:r>
              <w:rPr>
                <w:b w:val="0"/>
                <w:i w:val="0"/>
                <w:sz w:val="18"/>
              </w:rPr>
              <w:t>The system shall present verification standing, vehicle information, fare, timing, seats and preferences before any commitment is sought.</w:t>
            </w:r>
          </w:p>
        </w:tc>
        <w:tc>
          <w:tcPr>
            <w:tcW w:type="dxa" w:w="1514"/>
          </w:tcPr>
          <w:p>
            <w:pPr>
              <w:spacing w:after="40" w:before="40"/>
            </w:pPr>
            <w:r>
              <w:rPr>
                <w:b w:val="0"/>
                <w:i w:val="0"/>
                <w:sz w:val="18"/>
              </w:rPr>
              <w:t xml:space="preserve">Commitments sought without prior presentation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NFR-085</w:t>
            </w:r>
          </w:p>
        </w:tc>
        <w:tc>
          <w:tcPr>
            <w:tcW w:type="dxa" w:w="1514"/>
            <w:shd w:val="clear" w:color="auto" w:fill="F5F8FB"/>
          </w:tcPr>
          <w:p>
            <w:pPr>
              <w:spacing w:after="40" w:before="40"/>
            </w:pPr>
            <w:r>
              <w:rPr>
                <w:b w:val="0"/>
                <w:i w:val="0"/>
                <w:sz w:val="18"/>
              </w:rPr>
              <w:t>The system shall express route-overlap match quality in terms a passenger can act on without explanation.</w:t>
            </w:r>
          </w:p>
        </w:tc>
        <w:tc>
          <w:tcPr>
            <w:tcW w:type="dxa" w:w="1514"/>
            <w:shd w:val="clear" w:color="auto" w:fill="F5F8FB"/>
          </w:tcPr>
          <w:p>
            <w:pPr>
              <w:spacing w:after="40" w:before="40"/>
            </w:pPr>
            <w:r>
              <w:rPr>
                <w:b w:val="0"/>
                <w:i w:val="0"/>
                <w:sz w:val="18"/>
              </w:rPr>
              <w:t xml:space="preserve">Comprehension in representative testing · </w:t>
            </w:r>
            <w:r>
              <w:rPr>
                <w:b/>
                <w:i w:val="0"/>
                <w:sz w:val="18"/>
              </w:rPr>
              <w:t>Operational</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NFR-086</w:t>
            </w:r>
            <w:r>
              <w:rPr>
                <w:b w:val="0"/>
                <w:i w:val="0"/>
                <w:sz w:val="18"/>
              </w:rPr>
              <w:t xml:space="preserve"> ‡</w:t>
            </w:r>
          </w:p>
        </w:tc>
        <w:tc>
          <w:tcPr>
            <w:tcW w:type="dxa" w:w="1514"/>
          </w:tcPr>
          <w:p>
            <w:pPr>
              <w:spacing w:after="40" w:before="40"/>
            </w:pPr>
            <w:r>
              <w:rPr>
                <w:b w:val="0"/>
                <w:i w:val="0"/>
                <w:sz w:val="18"/>
              </w:rPr>
              <w:t>The system shall distinguish cached information from current information wherever both may appear.</w:t>
            </w:r>
          </w:p>
        </w:tc>
        <w:tc>
          <w:tcPr>
            <w:tcW w:type="dxa" w:w="1514"/>
          </w:tcPr>
          <w:p>
            <w:pPr>
              <w:spacing w:after="40" w:before="40"/>
            </w:pPr>
            <w:r>
              <w:rPr>
                <w:b w:val="0"/>
                <w:i w:val="0"/>
                <w:sz w:val="18"/>
              </w:rPr>
              <w:t xml:space="preserve">Cached values presented as current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NFR-087</w:t>
            </w:r>
          </w:p>
        </w:tc>
        <w:tc>
          <w:tcPr>
            <w:tcW w:type="dxa" w:w="1514"/>
            <w:shd w:val="clear" w:color="auto" w:fill="F5F8FB"/>
          </w:tcPr>
          <w:p>
            <w:pPr>
              <w:spacing w:after="40" w:before="40"/>
            </w:pPr>
            <w:r>
              <w:rPr>
                <w:b w:val="0"/>
                <w:i w:val="0"/>
                <w:sz w:val="18"/>
              </w:rPr>
              <w:t>The system shall state the reason for every refusal it presents to a user.</w:t>
            </w:r>
          </w:p>
        </w:tc>
        <w:tc>
          <w:tcPr>
            <w:tcW w:type="dxa" w:w="1514"/>
            <w:shd w:val="clear" w:color="auto" w:fill="F5F8FB"/>
          </w:tcPr>
          <w:p>
            <w:pPr>
              <w:spacing w:after="40" w:before="40"/>
            </w:pPr>
            <w:r>
              <w:rPr>
                <w:b w:val="0"/>
                <w:i w:val="0"/>
                <w:sz w:val="18"/>
              </w:rPr>
              <w:t xml:space="preserve">Refusals presented without a reason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bl>
    <w:p>
      <w:pPr>
        <w:spacing w:after="80"/>
      </w:pPr>
    </w:p>
    <w:p>
      <w:pPr>
        <w:pStyle w:val="Heading2"/>
      </w:pPr>
      <w:r>
        <w:rPr>
          <w:b/>
          <w:i w:val="0"/>
          <w:color w:val="1F3A5F"/>
          <w:sz w:val="29"/>
        </w:rPr>
        <w:t>10.3 Accessibility</w:t>
      </w:r>
    </w:p>
    <w:p>
      <w:pPr>
        <w:pStyle w:val="CMPCaption"/>
      </w:pPr>
      <w:r>
        <w:rPr>
          <w:i/>
        </w:rPr>
        <w:t>Table 33 — 10.3 Accessibility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NFR-088</w:t>
            </w:r>
          </w:p>
        </w:tc>
        <w:tc>
          <w:tcPr>
            <w:tcW w:type="dxa" w:w="1514"/>
          </w:tcPr>
          <w:p>
            <w:pPr>
              <w:spacing w:after="40" w:before="40"/>
            </w:pPr>
            <w:r>
              <w:rPr>
                <w:b w:val="0"/>
                <w:i w:val="0"/>
                <w:sz w:val="18"/>
              </w:rPr>
              <w:t>The system shall define the accessibility standard it conforms to, and the conformance level.</w:t>
            </w:r>
          </w:p>
        </w:tc>
        <w:tc>
          <w:tcPr>
            <w:tcW w:type="dxa" w:w="1514"/>
          </w:tcPr>
          <w:p>
            <w:pPr>
              <w:spacing w:after="40" w:before="40"/>
            </w:pPr>
            <w:r>
              <w:rPr>
                <w:b w:val="0"/>
                <w:i w:val="0"/>
                <w:sz w:val="18"/>
              </w:rPr>
              <w:t xml:space="preserve">Declared standard and level · </w:t>
            </w:r>
            <w:r>
              <w:rPr>
                <w:b/>
                <w:i w:val="0"/>
                <w:sz w:val="18"/>
              </w:rPr>
              <w:t>Inspection</w:t>
            </w:r>
          </w:p>
        </w:tc>
        <w:tc>
          <w:tcPr>
            <w:tcW w:type="dxa" w:w="1514"/>
          </w:tcPr>
          <w:p>
            <w:pPr>
              <w:spacing w:after="40" w:before="40"/>
            </w:pPr>
            <w:r>
              <w:rPr>
                <w:rFonts w:ascii="Consolas" w:hAnsi="Consolas"/>
                <w:b w:val="0"/>
                <w:i w:val="0"/>
                <w:color w:val="2C4A6E"/>
                <w:sz w:val="16"/>
              </w:rPr>
              <w:t>[TBD-BUS]</w:t>
            </w:r>
            <w:r>
              <w:rPr>
                <w:b w:val="0"/>
                <w:i w:val="0"/>
                <w:sz w:val="18"/>
              </w:rPr>
              <w:t xml:space="preserve"> — see note</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NFR-089</w:t>
            </w:r>
          </w:p>
        </w:tc>
        <w:tc>
          <w:tcPr>
            <w:tcW w:type="dxa" w:w="1514"/>
            <w:shd w:val="clear" w:color="auto" w:fill="F5F8FB"/>
          </w:tcPr>
          <w:p>
            <w:pPr>
              <w:spacing w:after="40" w:before="40"/>
            </w:pPr>
            <w:r>
              <w:rPr>
                <w:b w:val="0"/>
                <w:i w:val="0"/>
                <w:sz w:val="18"/>
              </w:rPr>
              <w:t>The system shall remain operable with the platform's assistive technologies enabled.</w:t>
            </w:r>
          </w:p>
        </w:tc>
        <w:tc>
          <w:tcPr>
            <w:tcW w:type="dxa" w:w="1514"/>
            <w:shd w:val="clear" w:color="auto" w:fill="F5F8FB"/>
          </w:tcPr>
          <w:p>
            <w:pPr>
              <w:spacing w:after="40" w:before="40"/>
            </w:pPr>
            <w:r>
              <w:rPr>
                <w:b w:val="0"/>
                <w:i w:val="0"/>
                <w:sz w:val="18"/>
              </w:rPr>
              <w:t xml:space="preserve">Task completion with assistive technology · </w:t>
            </w:r>
            <w:r>
              <w:rPr>
                <w:b/>
                <w:i w:val="0"/>
                <w:sz w:val="18"/>
              </w:rPr>
              <w:t>Demonstration</w:t>
            </w:r>
          </w:p>
        </w:tc>
        <w:tc>
          <w:tcPr>
            <w:tcW w:type="dxa" w:w="1514"/>
            <w:shd w:val="clear" w:color="auto" w:fill="F5F8FB"/>
          </w:tcPr>
          <w:p>
            <w:pPr>
              <w:spacing w:after="40" w:before="40"/>
            </w:pPr>
            <w:r>
              <w:rPr>
                <w:b w:val="0"/>
                <w:i w:val="0"/>
                <w:sz w:val="18"/>
              </w:rPr>
              <w:t>All primary tasks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NFR-090</w:t>
            </w:r>
          </w:p>
        </w:tc>
        <w:tc>
          <w:tcPr>
            <w:tcW w:type="dxa" w:w="1514"/>
          </w:tcPr>
          <w:p>
            <w:pPr>
              <w:spacing w:after="40" w:before="40"/>
            </w:pPr>
            <w:r>
              <w:rPr>
                <w:b w:val="0"/>
                <w:i w:val="0"/>
                <w:sz w:val="18"/>
              </w:rPr>
              <w:t>The system shall remain legible and operable at the platform's supported text-scaling settings.</w:t>
            </w:r>
          </w:p>
        </w:tc>
        <w:tc>
          <w:tcPr>
            <w:tcW w:type="dxa" w:w="1514"/>
          </w:tcPr>
          <w:p>
            <w:pPr>
              <w:spacing w:after="40" w:before="40"/>
            </w:pPr>
            <w:r>
              <w:rPr>
                <w:b w:val="0"/>
                <w:i w:val="0"/>
                <w:sz w:val="18"/>
              </w:rPr>
              <w:t xml:space="preserve">Layout and operability across supported scales · </w:t>
            </w:r>
            <w:r>
              <w:rPr>
                <w:b/>
                <w:i w:val="0"/>
                <w:sz w:val="18"/>
              </w:rPr>
              <w:t>Demonstration</w:t>
            </w:r>
          </w:p>
        </w:tc>
        <w:tc>
          <w:tcPr>
            <w:tcW w:type="dxa" w:w="1514"/>
          </w:tcPr>
          <w:p>
            <w:pPr>
              <w:spacing w:after="40" w:before="40"/>
            </w:pPr>
            <w:r>
              <w:rPr>
                <w:b w:val="0"/>
                <w:i w:val="0"/>
                <w:sz w:val="18"/>
              </w:rPr>
              <w:t>No loss of function</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NFR-091</w:t>
            </w:r>
          </w:p>
        </w:tc>
        <w:tc>
          <w:tcPr>
            <w:tcW w:type="dxa" w:w="1514"/>
            <w:shd w:val="clear" w:color="auto" w:fill="F5F8FB"/>
          </w:tcPr>
          <w:p>
            <w:pPr>
              <w:spacing w:after="40" w:before="40"/>
            </w:pPr>
            <w:r>
              <w:rPr>
                <w:b w:val="0"/>
                <w:i w:val="0"/>
                <w:sz w:val="18"/>
              </w:rPr>
              <w:t>The system shall not rely on colour alone to convey verification standing, trip state or payment status.</w:t>
            </w:r>
          </w:p>
        </w:tc>
        <w:tc>
          <w:tcPr>
            <w:tcW w:type="dxa" w:w="1514"/>
            <w:shd w:val="clear" w:color="auto" w:fill="F5F8FB"/>
          </w:tcPr>
          <w:p>
            <w:pPr>
              <w:spacing w:after="40" w:before="40"/>
            </w:pPr>
            <w:r>
              <w:rPr>
                <w:b w:val="0"/>
                <w:i w:val="0"/>
                <w:sz w:val="18"/>
              </w:rPr>
              <w:t xml:space="preserve">Instances relying on colour alone · </w:t>
            </w:r>
            <w:r>
              <w:rPr>
                <w:b/>
                <w:i w:val="0"/>
                <w:sz w:val="18"/>
              </w:rPr>
              <w:t>Inspection</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NFR-092</w:t>
            </w:r>
          </w:p>
        </w:tc>
        <w:tc>
          <w:tcPr>
            <w:tcW w:type="dxa" w:w="1514"/>
          </w:tcPr>
          <w:p>
            <w:pPr>
              <w:spacing w:after="40" w:before="40"/>
            </w:pPr>
            <w:r>
              <w:rPr>
                <w:b w:val="0"/>
                <w:i w:val="0"/>
                <w:sz w:val="18"/>
              </w:rPr>
              <w:t>The system shall keep every safety control reachable without dependence on precise gestures.</w:t>
            </w:r>
          </w:p>
        </w:tc>
        <w:tc>
          <w:tcPr>
            <w:tcW w:type="dxa" w:w="1514"/>
          </w:tcPr>
          <w:p>
            <w:pPr>
              <w:spacing w:after="40" w:before="40"/>
            </w:pPr>
            <w:r>
              <w:rPr>
                <w:b w:val="0"/>
                <w:i w:val="0"/>
                <w:sz w:val="18"/>
              </w:rPr>
              <w:t xml:space="preserve">Safety controls requiring precise gestures · </w:t>
            </w:r>
            <w:r>
              <w:rPr>
                <w:b/>
                <w:i w:val="0"/>
                <w:sz w:val="18"/>
              </w:rPr>
              <w:t>Inspection</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`NFR-088` is deliberately left as a decision, not filled with a standard name.</w:t>
            </w:r>
            <w:r>
              <w:rPr>
                <w:b w:val="0"/>
                <w:i w:val="0"/>
                <w:color w:val="1B2E47"/>
                <w:sz w:val="19"/>
              </w:rPr>
              <w:t xml:space="preserve"> No accessibility standard or conformance level has been chosen for this project, and </w:t>
            </w:r>
            <w:r>
              <w:rPr>
                <w:rFonts w:ascii="Consolas" w:hAnsi="Consolas"/>
                <w:b w:val="0"/>
                <w:i w:val="0"/>
                <w:color w:val="2C4A6E"/>
                <w:sz w:val="17"/>
              </w:rPr>
              <w:t>README.md</w:t>
            </w:r>
            <w:r>
              <w:rPr>
                <w:b w:val="0"/>
                <w:i w:val="0"/>
                <w:color w:val="1B2E47"/>
                <w:sz w:val="19"/>
              </w:rPr>
              <w:t xml:space="preserve"> §9.2 prohibits claiming conformance to one that has not been approved. </w:t>
            </w:r>
            <w:r>
              <w:rPr>
                <w:b/>
                <w:i w:val="0"/>
                <w:color w:val="1B2E47"/>
                <w:sz w:val="19"/>
              </w:rPr>
              <w:t>RECOMMENDATION:</w:t>
            </w:r>
            <w:r>
              <w:rPr>
                <w:b w:val="0"/>
                <w:i w:val="0"/>
                <w:color w:val="1B2E47"/>
                <w:sz w:val="19"/>
              </w:rPr>
              <w:t xml:space="preserve"> choose a standard early — accessibility retrofitted after the UI is built is materially more expensive than accessibility designed in, and CMP-DOC-12 has not started.  </w:t>
            </w:r>
            <w:r>
              <w:rPr>
                <w:b/>
                <w:i w:val="0"/>
                <w:color w:val="1B2E47"/>
                <w:sz w:val="19"/>
              </w:rPr>
              <w:t>`NFR-092` exists because of who uses safety controls.</w:t>
            </w:r>
            <w:r>
              <w:rPr>
                <w:b w:val="0"/>
                <w:i w:val="0"/>
                <w:color w:val="1B2E47"/>
                <w:sz w:val="19"/>
              </w:rPr>
              <w:t xml:space="preserve"> A control that requires a steady hand and precise aim is the wrong design for someone in distress in a moving vehicle.</w:t>
            </w:r>
          </w:p>
        </w:tc>
      </w:tr>
    </w:tbl>
    <w:p>
      <w:pPr>
        <w:spacing w:after="80"/>
      </w:pPr>
    </w:p>
    <w:p>
      <w:r>
        <w:br w:type="page"/>
      </w:r>
    </w:p>
    <w:p>
      <w:pPr>
        <w:pStyle w:val="Heading1"/>
      </w:pPr>
      <w:r>
        <w:rPr>
          <w:b/>
          <w:i w:val="0"/>
          <w:color w:val="1F3A5F"/>
          <w:sz w:val="38"/>
        </w:rPr>
        <w:t>11. Compatibility and Portability</w:t>
      </w:r>
    </w:p>
    <w:p>
      <w:r>
        <w:rPr>
          <w:b/>
          <w:i w:val="0"/>
        </w:rPr>
        <w:t>Attribute:</w:t>
      </w:r>
      <w:r>
        <w:rPr>
          <w:b w:val="0"/>
          <w:i w:val="0"/>
        </w:rPr>
        <w:t xml:space="preserve"> </w:t>
      </w:r>
      <w:r>
        <w:rPr>
          <w:rFonts w:ascii="Consolas" w:hAnsi="Consolas"/>
          <w:b w:val="0"/>
          <w:i w:val="0"/>
          <w:color w:val="2C4A6E"/>
          <w:sz w:val="19"/>
        </w:rPr>
        <w:t>NFR-QA-07</w:t>
      </w:r>
      <w:r>
        <w:rPr>
          <w:b w:val="0"/>
          <w:i w:val="0"/>
        </w:rPr>
        <w:t xml:space="preserve"> · </w:t>
      </w:r>
      <w:r>
        <w:rPr>
          <w:b/>
          <w:i w:val="0"/>
        </w:rPr>
        <w:t>Two Absolute targets</w:t>
      </w:r>
    </w:p>
    <w:p>
      <w:pPr>
        <w:pStyle w:val="CMPCaption"/>
      </w:pPr>
      <w:r>
        <w:rPr>
          <w:i/>
        </w:rPr>
        <w:t>Table 34 — 11. Compatibility and Portability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NFR-093</w:t>
            </w:r>
          </w:p>
        </w:tc>
        <w:tc>
          <w:tcPr>
            <w:tcW w:type="dxa" w:w="1514"/>
          </w:tcPr>
          <w:p>
            <w:pPr>
              <w:spacing w:after="40" w:before="40"/>
            </w:pPr>
            <w:r>
              <w:rPr>
                <w:b w:val="0"/>
                <w:i w:val="0"/>
                <w:sz w:val="18"/>
              </w:rPr>
              <w:t>The system shall define the range of Android versions it supports.</w:t>
            </w:r>
          </w:p>
        </w:tc>
        <w:tc>
          <w:tcPr>
            <w:tcW w:type="dxa" w:w="1514"/>
          </w:tcPr>
          <w:p>
            <w:pPr>
              <w:spacing w:after="40" w:before="40"/>
            </w:pPr>
            <w:r>
              <w:rPr>
                <w:b w:val="0"/>
                <w:i w:val="0"/>
                <w:sz w:val="18"/>
              </w:rPr>
              <w:t xml:space="preserve">Declared supported range · </w:t>
            </w:r>
            <w:r>
              <w:rPr>
                <w:b/>
                <w:i w:val="0"/>
                <w:sz w:val="18"/>
              </w:rPr>
              <w:t>Inspection</w:t>
            </w:r>
          </w:p>
        </w:tc>
        <w:tc>
          <w:tcPr>
            <w:tcW w:type="dxa" w:w="1514"/>
          </w:tcPr>
          <w:p>
            <w:pPr>
              <w:spacing w:after="40" w:before="40"/>
            </w:pPr>
            <w:r>
              <w:rPr>
                <w:rFonts w:ascii="Consolas" w:hAnsi="Consolas"/>
                <w:b w:val="0"/>
                <w:i w:val="0"/>
                <w:color w:val="2C4A6E"/>
                <w:sz w:val="16"/>
              </w:rPr>
              <w:t>[TBD-TECH]</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NFR-094</w:t>
            </w:r>
          </w:p>
        </w:tc>
        <w:tc>
          <w:tcPr>
            <w:tcW w:type="dxa" w:w="1514"/>
            <w:shd w:val="clear" w:color="auto" w:fill="F5F8FB"/>
          </w:tcPr>
          <w:p>
            <w:pPr>
              <w:spacing w:after="40" w:before="40"/>
            </w:pPr>
            <w:r>
              <w:rPr>
                <w:b w:val="0"/>
                <w:i w:val="0"/>
                <w:sz w:val="18"/>
              </w:rPr>
              <w:t>The system shall define the device characteristics it supports, including screen size and memory class.</w:t>
            </w:r>
          </w:p>
        </w:tc>
        <w:tc>
          <w:tcPr>
            <w:tcW w:type="dxa" w:w="1514"/>
            <w:shd w:val="clear" w:color="auto" w:fill="F5F8FB"/>
          </w:tcPr>
          <w:p>
            <w:pPr>
              <w:spacing w:after="40" w:before="40"/>
            </w:pPr>
            <w:r>
              <w:rPr>
                <w:b w:val="0"/>
                <w:i w:val="0"/>
                <w:sz w:val="18"/>
              </w:rPr>
              <w:t xml:space="preserve">Declared supported characteristics · </w:t>
            </w:r>
            <w:r>
              <w:rPr>
                <w:b/>
                <w:i w:val="0"/>
                <w:sz w:val="18"/>
              </w:rPr>
              <w:t>Inspection</w:t>
            </w:r>
          </w:p>
        </w:tc>
        <w:tc>
          <w:tcPr>
            <w:tcW w:type="dxa" w:w="1514"/>
            <w:shd w:val="clear" w:color="auto" w:fill="F5F8FB"/>
          </w:tcPr>
          <w:p>
            <w:pPr>
              <w:spacing w:after="40" w:before="40"/>
            </w:pPr>
            <w:r>
              <w:rPr>
                <w:rFonts w:ascii="Consolas" w:hAnsi="Consolas"/>
                <w:b w:val="0"/>
                <w:i w:val="0"/>
                <w:color w:val="2C4A6E"/>
                <w:sz w:val="16"/>
              </w:rPr>
              <w:t>[TBD-TECH]</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NFR-095</w:t>
            </w:r>
          </w:p>
        </w:tc>
        <w:tc>
          <w:tcPr>
            <w:tcW w:type="dxa" w:w="1514"/>
          </w:tcPr>
          <w:p>
            <w:pPr>
              <w:spacing w:after="40" w:before="40"/>
            </w:pPr>
            <w:r>
              <w:rPr>
                <w:b w:val="0"/>
                <w:i w:val="0"/>
                <w:sz w:val="18"/>
              </w:rPr>
              <w:t>The system shall remain functional across the declared device range without loss of primary capability.</w:t>
            </w:r>
          </w:p>
        </w:tc>
        <w:tc>
          <w:tcPr>
            <w:tcW w:type="dxa" w:w="1514"/>
          </w:tcPr>
          <w:p>
            <w:pPr>
              <w:spacing w:after="40" w:before="40"/>
            </w:pPr>
            <w:r>
              <w:rPr>
                <w:b w:val="0"/>
                <w:i w:val="0"/>
                <w:sz w:val="18"/>
              </w:rPr>
              <w:t xml:space="preserve">Primary tasks completed per device class · </w:t>
            </w:r>
            <w:r>
              <w:rPr>
                <w:b/>
                <w:i w:val="0"/>
                <w:sz w:val="18"/>
              </w:rPr>
              <w:t>Test</w:t>
            </w:r>
          </w:p>
        </w:tc>
        <w:tc>
          <w:tcPr>
            <w:tcW w:type="dxa" w:w="1514"/>
          </w:tcPr>
          <w:p>
            <w:pPr>
              <w:spacing w:after="40" w:before="40"/>
            </w:pPr>
            <w:r>
              <w:rPr>
                <w:b w:val="0"/>
                <w:i w:val="0"/>
                <w:sz w:val="18"/>
              </w:rPr>
              <w:t>All primary tasks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NFR-096</w:t>
            </w:r>
          </w:p>
        </w:tc>
        <w:tc>
          <w:tcPr>
            <w:tcW w:type="dxa" w:w="1514"/>
            <w:shd w:val="clear" w:color="auto" w:fill="F5F8FB"/>
          </w:tcPr>
          <w:p>
            <w:pPr>
              <w:spacing w:after="40" w:before="40"/>
            </w:pPr>
            <w:r>
              <w:rPr>
                <w:b w:val="0"/>
                <w:i w:val="0"/>
                <w:sz w:val="18"/>
              </w:rPr>
              <w:t>The system shall comply with the distribution platform's technical requirements applicable at release.</w:t>
            </w:r>
          </w:p>
        </w:tc>
        <w:tc>
          <w:tcPr>
            <w:tcW w:type="dxa" w:w="1514"/>
            <w:shd w:val="clear" w:color="auto" w:fill="F5F8FB"/>
          </w:tcPr>
          <w:p>
            <w:pPr>
              <w:spacing w:after="40" w:before="40"/>
            </w:pPr>
            <w:r>
              <w:rPr>
                <w:b w:val="0"/>
                <w:i w:val="0"/>
                <w:sz w:val="18"/>
              </w:rPr>
              <w:t xml:space="preserve">Compliance check · </w:t>
            </w:r>
            <w:r>
              <w:rPr>
                <w:b/>
                <w:i w:val="0"/>
                <w:sz w:val="18"/>
              </w:rPr>
              <w:t>Inspection</w:t>
            </w:r>
          </w:p>
        </w:tc>
        <w:tc>
          <w:tcPr>
            <w:tcW w:type="dxa" w:w="1514"/>
            <w:shd w:val="clear" w:color="auto" w:fill="F5F8FB"/>
          </w:tcPr>
          <w:p>
            <w:pPr>
              <w:spacing w:after="40" w:before="40"/>
            </w:pPr>
            <w:r>
              <w:rPr>
                <w:b w:val="0"/>
                <w:i w:val="0"/>
                <w:sz w:val="18"/>
              </w:rPr>
              <w:t>Full compliance</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NFR-097</w:t>
            </w:r>
          </w:p>
        </w:tc>
        <w:tc>
          <w:tcPr>
            <w:tcW w:type="dxa" w:w="1514"/>
          </w:tcPr>
          <w:p>
            <w:pPr>
              <w:spacing w:after="40" w:before="40"/>
            </w:pPr>
            <w:r>
              <w:rPr>
                <w:b w:val="0"/>
                <w:i w:val="0"/>
                <w:sz w:val="18"/>
              </w:rPr>
              <w:t>The system shall operate correctly across the UPI applications it declares support for.</w:t>
            </w:r>
          </w:p>
        </w:tc>
        <w:tc>
          <w:tcPr>
            <w:tcW w:type="dxa" w:w="1514"/>
          </w:tcPr>
          <w:p>
            <w:pPr>
              <w:spacing w:after="40" w:before="40"/>
            </w:pPr>
            <w:r>
              <w:rPr>
                <w:b w:val="0"/>
                <w:i w:val="0"/>
                <w:sz w:val="18"/>
              </w:rPr>
              <w:t xml:space="preserve">Payment completion per declared application · </w:t>
            </w:r>
            <w:r>
              <w:rPr>
                <w:b/>
                <w:i w:val="0"/>
                <w:sz w:val="18"/>
              </w:rPr>
              <w:t>Test</w:t>
            </w:r>
          </w:p>
        </w:tc>
        <w:tc>
          <w:tcPr>
            <w:tcW w:type="dxa" w:w="1514"/>
          </w:tcPr>
          <w:p>
            <w:pPr>
              <w:spacing w:after="40" w:before="40"/>
            </w:pPr>
            <w:r>
              <w:rPr>
                <w:b w:val="0"/>
                <w:i w:val="0"/>
                <w:sz w:val="18"/>
              </w:rPr>
              <w:t>All declared</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NFR-098</w:t>
            </w:r>
            <w:r>
              <w:rPr>
                <w:b w:val="0"/>
                <w:i w:val="0"/>
                <w:sz w:val="18"/>
              </w:rPr>
              <w:t xml:space="preserve"> ‡</w:t>
            </w:r>
          </w:p>
        </w:tc>
        <w:tc>
          <w:tcPr>
            <w:tcW w:type="dxa" w:w="1514"/>
            <w:shd w:val="clear" w:color="auto" w:fill="F5F8FB"/>
          </w:tcPr>
          <w:p>
            <w:pPr>
              <w:spacing w:after="40" w:before="40"/>
            </w:pPr>
            <w:r>
              <w:rPr>
                <w:b w:val="0"/>
                <w:i w:val="0"/>
                <w:sz w:val="18"/>
              </w:rPr>
              <w:t>The system shall keep client applications free of authoritative business logic.</w:t>
            </w:r>
          </w:p>
        </w:tc>
        <w:tc>
          <w:tcPr>
            <w:tcW w:type="dxa" w:w="1514"/>
            <w:shd w:val="clear" w:color="auto" w:fill="F5F8FB"/>
          </w:tcPr>
          <w:p>
            <w:pPr>
              <w:spacing w:after="40" w:before="40"/>
            </w:pPr>
            <w:r>
              <w:rPr>
                <w:b w:val="0"/>
                <w:i w:val="0"/>
                <w:sz w:val="18"/>
              </w:rPr>
              <w:t xml:space="preserve">Authoritative decisions taken client-side · </w:t>
            </w:r>
            <w:r>
              <w:rPr>
                <w:b/>
                <w:i w:val="0"/>
                <w:sz w:val="18"/>
              </w:rPr>
              <w:t>Inspection</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NFR-099</w:t>
            </w:r>
            <w:r>
              <w:rPr>
                <w:b w:val="0"/>
                <w:i w:val="0"/>
                <w:sz w:val="18"/>
              </w:rPr>
              <w:t xml:space="preserve"> ‡</w:t>
            </w:r>
          </w:p>
        </w:tc>
        <w:tc>
          <w:tcPr>
            <w:tcW w:type="dxa" w:w="1514"/>
          </w:tcPr>
          <w:p>
            <w:pPr>
              <w:spacing w:after="40" w:before="40"/>
            </w:pPr>
            <w:r>
              <w:rPr>
                <w:b w:val="0"/>
                <w:i w:val="0"/>
                <w:sz w:val="18"/>
              </w:rPr>
              <w:t>The system shall expose its capability through a versioned interface, so that a client version change does not require a platform change.</w:t>
            </w:r>
          </w:p>
        </w:tc>
        <w:tc>
          <w:tcPr>
            <w:tcW w:type="dxa" w:w="1514"/>
          </w:tcPr>
          <w:p>
            <w:pPr>
              <w:spacing w:after="40" w:before="40"/>
            </w:pPr>
            <w:r>
              <w:rPr>
                <w:b w:val="0"/>
                <w:i w:val="0"/>
                <w:sz w:val="18"/>
              </w:rPr>
              <w:t xml:space="preserve">Breaking changes without a version increment · </w:t>
            </w:r>
            <w:r>
              <w:rPr>
                <w:b/>
                <w:i w:val="0"/>
                <w:sz w:val="18"/>
              </w:rPr>
              <w:t>Inspection</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NFR-100</w:t>
            </w:r>
          </w:p>
        </w:tc>
        <w:tc>
          <w:tcPr>
            <w:tcW w:type="dxa" w:w="1514"/>
            <w:shd w:val="clear" w:color="auto" w:fill="F5F8FB"/>
          </w:tcPr>
          <w:p>
            <w:pPr>
              <w:spacing w:after="40" w:before="40"/>
            </w:pPr>
            <w:r>
              <w:rPr>
                <w:b w:val="0"/>
                <w:i w:val="0"/>
                <w:sz w:val="18"/>
              </w:rPr>
              <w:t>The system shall not embed assumptions that preclude support for an additional client platform.</w:t>
            </w:r>
          </w:p>
        </w:tc>
        <w:tc>
          <w:tcPr>
            <w:tcW w:type="dxa" w:w="1514"/>
            <w:shd w:val="clear" w:color="auto" w:fill="F5F8FB"/>
          </w:tcPr>
          <w:p>
            <w:pPr>
              <w:spacing w:after="40" w:before="40"/>
            </w:pPr>
            <w:r>
              <w:rPr>
                <w:b w:val="0"/>
                <w:i w:val="0"/>
                <w:sz w:val="18"/>
              </w:rPr>
              <w:t xml:space="preserve">Design inspection · </w:t>
            </w:r>
            <w:r>
              <w:rPr>
                <w:b/>
                <w:i w:val="0"/>
                <w:sz w:val="18"/>
              </w:rPr>
              <w:t>Build</w:t>
            </w:r>
          </w:p>
        </w:tc>
        <w:tc>
          <w:tcPr>
            <w:tcW w:type="dxa" w:w="1514"/>
            <w:shd w:val="clear" w:color="auto" w:fill="F5F8FB"/>
          </w:tcPr>
          <w:p>
            <w:pPr>
              <w:spacing w:after="40" w:before="40"/>
            </w:pPr>
            <w:r>
              <w:rPr>
                <w:b w:val="0"/>
                <w:i w:val="0"/>
                <w:sz w:val="18"/>
              </w:rPr>
              <w:t>No such assumption</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NFR-101</w:t>
            </w:r>
          </w:p>
        </w:tc>
        <w:tc>
          <w:tcPr>
            <w:tcW w:type="dxa" w:w="1514"/>
          </w:tcPr>
          <w:p>
            <w:pPr>
              <w:spacing w:after="40" w:before="40"/>
            </w:pPr>
            <w:r>
              <w:rPr>
                <w:b w:val="0"/>
                <w:i w:val="0"/>
                <w:sz w:val="18"/>
              </w:rPr>
              <w:t>The system shall not embed assumptions that preclude an additional payment method.</w:t>
            </w:r>
          </w:p>
        </w:tc>
        <w:tc>
          <w:tcPr>
            <w:tcW w:type="dxa" w:w="1514"/>
          </w:tcPr>
          <w:p>
            <w:pPr>
              <w:spacing w:after="40" w:before="40"/>
            </w:pPr>
            <w:r>
              <w:rPr>
                <w:b w:val="0"/>
                <w:i w:val="0"/>
                <w:sz w:val="18"/>
              </w:rPr>
              <w:t xml:space="preserve">Design inspection · </w:t>
            </w:r>
            <w:r>
              <w:rPr>
                <w:b/>
                <w:i w:val="0"/>
                <w:sz w:val="18"/>
              </w:rPr>
              <w:t>Build</w:t>
            </w:r>
          </w:p>
        </w:tc>
        <w:tc>
          <w:tcPr>
            <w:tcW w:type="dxa" w:w="1514"/>
          </w:tcPr>
          <w:p>
            <w:pPr>
              <w:spacing w:after="40" w:before="40"/>
            </w:pPr>
            <w:r>
              <w:rPr>
                <w:b w:val="0"/>
                <w:i w:val="0"/>
                <w:sz w:val="18"/>
              </w:rPr>
              <w:t>No such assumption</w:t>
            </w:r>
          </w:p>
        </w:tc>
        <w:tc>
          <w:tcPr>
            <w:tcW w:type="dxa" w:w="1514"/>
          </w:tcPr>
          <w:p>
            <w:pPr>
              <w:spacing w:after="40" w:before="40"/>
            </w:pPr>
            <w:r>
              <w:rPr>
                <w:b w:val="0"/>
                <w:i w:val="0"/>
                <w:sz w:val="18"/>
              </w:rPr>
              <w:t>S</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NFR-102</w:t>
            </w:r>
          </w:p>
        </w:tc>
        <w:tc>
          <w:tcPr>
            <w:tcW w:type="dxa" w:w="1514"/>
            <w:shd w:val="clear" w:color="auto" w:fill="F5F8FB"/>
          </w:tcPr>
          <w:p>
            <w:pPr>
              <w:spacing w:after="40" w:before="40"/>
            </w:pPr>
            <w:r>
              <w:rPr>
                <w:b w:val="0"/>
                <w:i w:val="0"/>
                <w:sz w:val="18"/>
              </w:rPr>
              <w:t>The system shall not embed assumptions that preclude an additional market or currency.</w:t>
            </w:r>
          </w:p>
        </w:tc>
        <w:tc>
          <w:tcPr>
            <w:tcW w:type="dxa" w:w="1514"/>
            <w:shd w:val="clear" w:color="auto" w:fill="F5F8FB"/>
          </w:tcPr>
          <w:p>
            <w:pPr>
              <w:spacing w:after="40" w:before="40"/>
            </w:pPr>
            <w:r>
              <w:rPr>
                <w:b w:val="0"/>
                <w:i w:val="0"/>
                <w:sz w:val="18"/>
              </w:rPr>
              <w:t xml:space="preserve">Design inspection · </w:t>
            </w:r>
            <w:r>
              <w:rPr>
                <w:b/>
                <w:i w:val="0"/>
                <w:sz w:val="18"/>
              </w:rPr>
              <w:t>Build</w:t>
            </w:r>
          </w:p>
        </w:tc>
        <w:tc>
          <w:tcPr>
            <w:tcW w:type="dxa" w:w="1514"/>
            <w:shd w:val="clear" w:color="auto" w:fill="F5F8FB"/>
          </w:tcPr>
          <w:p>
            <w:pPr>
              <w:spacing w:after="40" w:before="40"/>
            </w:pPr>
            <w:r>
              <w:rPr>
                <w:b w:val="0"/>
                <w:i w:val="0"/>
                <w:sz w:val="18"/>
              </w:rPr>
              <w:t>No such assumption</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I</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`NFR-098` is the quality expression of the Business Authority Principle.</w:t>
            </w:r>
            <w:r>
              <w:rPr>
                <w:b w:val="0"/>
                <w:i w:val="0"/>
                <w:color w:val="1B2E47"/>
                <w:sz w:val="19"/>
              </w:rPr>
              <w:t xml:space="preserve"> CMP-DOC-04 </w:t>
            </w:r>
            <w:r>
              <w:rPr>
                <w:rFonts w:ascii="Consolas" w:hAnsi="Consolas"/>
                <w:b w:val="0"/>
                <w:i w:val="0"/>
                <w:color w:val="2C4A6E"/>
                <w:sz w:val="17"/>
              </w:rPr>
              <w:t>FRD-FR-237</w:t>
            </w:r>
            <w:r>
              <w:rPr>
                <w:b w:val="0"/>
                <w:i w:val="0"/>
                <w:color w:val="1B2E47"/>
                <w:sz w:val="19"/>
              </w:rPr>
              <w:t>–</w:t>
            </w:r>
            <w:r>
              <w:rPr>
                <w:rFonts w:ascii="Consolas" w:hAnsi="Consolas"/>
                <w:b w:val="0"/>
                <w:i w:val="0"/>
                <w:color w:val="2C4A6E"/>
                <w:sz w:val="17"/>
              </w:rPr>
              <w:t>243</w:t>
            </w:r>
            <w:r>
              <w:rPr>
                <w:b w:val="0"/>
                <w:i w:val="0"/>
                <w:color w:val="1B2E47"/>
                <w:sz w:val="19"/>
              </w:rPr>
              <w:t xml:space="preserve"> state the behaviour; this states the structural property that makes it durable — and it is what makes </w:t>
            </w:r>
            <w:r>
              <w:rPr>
                <w:rFonts w:ascii="Consolas" w:hAnsi="Consolas"/>
                <w:b w:val="0"/>
                <w:i w:val="0"/>
                <w:color w:val="2C4A6E"/>
                <w:sz w:val="17"/>
              </w:rPr>
              <w:t>NFR-100</w:t>
            </w:r>
            <w:r>
              <w:rPr>
                <w:b w:val="0"/>
                <w:i w:val="0"/>
                <w:color w:val="1B2E47"/>
                <w:sz w:val="19"/>
              </w:rPr>
              <w:t xml:space="preserve"> achievable at all. CMP-DOC-01 </w:t>
            </w:r>
            <w:r>
              <w:rPr>
                <w:rFonts w:ascii="Consolas" w:hAnsi="Consolas"/>
                <w:b w:val="0"/>
                <w:i w:val="0"/>
                <w:color w:val="2C4A6E"/>
                <w:sz w:val="17"/>
              </w:rPr>
              <w:t>BAD-OPP-009</w:t>
            </w:r>
            <w:r>
              <w:rPr>
                <w:b w:val="0"/>
                <w:i w:val="0"/>
                <w:color w:val="1B2E47"/>
                <w:sz w:val="19"/>
              </w:rPr>
              <w:t xml:space="preserve"> identified this as a strategic benefit of the approved architecture.  </w:t>
            </w:r>
            <w:r>
              <w:rPr>
                <w:b/>
                <w:i w:val="0"/>
                <w:color w:val="1B2E47"/>
                <w:sz w:val="19"/>
              </w:rPr>
              <w:t>`NFR-100`–`102` are the measurable form of `BRD-REQ-185`</w:t>
            </w:r>
            <w:r>
              <w:rPr>
                <w:b w:val="0"/>
                <w:i w:val="0"/>
                <w:color w:val="1B2E47"/>
                <w:sz w:val="19"/>
              </w:rPr>
              <w:t>, which CMP-DOC-04 §11.4 correctly declined to state functionally. They are verifiable by design inspection, and they are cheap now and expensive later.</w:t>
            </w:r>
          </w:p>
        </w:tc>
      </w:tr>
    </w:tbl>
    <w:p>
      <w:pPr>
        <w:spacing w:after="80"/>
      </w:pPr>
    </w:p>
    <w:p>
      <w:r>
        <w:br w:type="page"/>
      </w:r>
    </w:p>
    <w:p>
      <w:pPr>
        <w:pStyle w:val="Heading1"/>
      </w:pPr>
      <w:r>
        <w:rPr>
          <w:b/>
          <w:i w:val="0"/>
          <w:color w:val="1F3A5F"/>
          <w:sz w:val="38"/>
        </w:rPr>
        <w:t>12. Maintainability</w:t>
      </w:r>
    </w:p>
    <w:p>
      <w:r>
        <w:rPr>
          <w:b/>
          <w:i w:val="0"/>
        </w:rPr>
        <w:t>Attribute:</w:t>
      </w:r>
      <w:r>
        <w:rPr>
          <w:b w:val="0"/>
          <w:i w:val="0"/>
        </w:rPr>
        <w:t xml:space="preserve"> </w:t>
      </w:r>
      <w:r>
        <w:rPr>
          <w:rFonts w:ascii="Consolas" w:hAnsi="Consolas"/>
          <w:b w:val="0"/>
          <w:i w:val="0"/>
          <w:color w:val="2C4A6E"/>
          <w:sz w:val="19"/>
        </w:rPr>
        <w:t>NFR-QA-08</w:t>
      </w:r>
      <w:r>
        <w:rPr>
          <w:b w:val="0"/>
          <w:i w:val="0"/>
        </w:rPr>
        <w:t xml:space="preserve"> · Consumed by CMP-DOC-06 through CMP-DOC-09</w:t>
      </w:r>
    </w:p>
    <w:p>
      <w:pPr>
        <w:pStyle w:val="CMPCaption"/>
      </w:pPr>
      <w:r>
        <w:rPr>
          <w:i/>
        </w:rPr>
        <w:t>Table 35 — 12. Maintainability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NFR-103</w:t>
            </w:r>
          </w:p>
        </w:tc>
        <w:tc>
          <w:tcPr>
            <w:tcW w:type="dxa" w:w="1514"/>
          </w:tcPr>
          <w:p>
            <w:pPr>
              <w:spacing w:after="40" w:before="40"/>
            </w:pPr>
            <w:r>
              <w:rPr>
                <w:b w:val="0"/>
                <w:i w:val="0"/>
                <w:sz w:val="18"/>
              </w:rPr>
              <w:t>The system shall keep business rules expressed in one place per rule.</w:t>
            </w:r>
          </w:p>
        </w:tc>
        <w:tc>
          <w:tcPr>
            <w:tcW w:type="dxa" w:w="1514"/>
          </w:tcPr>
          <w:p>
            <w:pPr>
              <w:spacing w:after="40" w:before="40"/>
            </w:pPr>
            <w:r>
              <w:rPr>
                <w:b w:val="0"/>
                <w:i w:val="0"/>
                <w:sz w:val="18"/>
              </w:rPr>
              <w:t xml:space="preserve">Rules implemented in more than one location · </w:t>
            </w:r>
            <w:r>
              <w:rPr>
                <w:b/>
                <w:i w:val="0"/>
                <w:sz w:val="18"/>
              </w:rPr>
              <w:t>Inspection</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NFR-104</w:t>
            </w:r>
          </w:p>
        </w:tc>
        <w:tc>
          <w:tcPr>
            <w:tcW w:type="dxa" w:w="1514"/>
            <w:shd w:val="clear" w:color="auto" w:fill="F5F8FB"/>
          </w:tcPr>
          <w:p>
            <w:pPr>
              <w:spacing w:after="40" w:before="40"/>
            </w:pPr>
            <w:r>
              <w:rPr>
                <w:b w:val="0"/>
                <w:i w:val="0"/>
                <w:sz w:val="18"/>
              </w:rPr>
              <w:t>The system shall keep every absolute business rule enforced at the platform, not in a client.</w:t>
            </w:r>
          </w:p>
        </w:tc>
        <w:tc>
          <w:tcPr>
            <w:tcW w:type="dxa" w:w="1514"/>
            <w:shd w:val="clear" w:color="auto" w:fill="F5F8FB"/>
          </w:tcPr>
          <w:p>
            <w:pPr>
              <w:spacing w:after="40" w:before="40"/>
            </w:pPr>
            <w:r>
              <w:rPr>
                <w:b w:val="0"/>
                <w:i w:val="0"/>
                <w:sz w:val="18"/>
              </w:rPr>
              <w:t xml:space="preserve">Absolute rules enforced only client-side · </w:t>
            </w:r>
            <w:r>
              <w:rPr>
                <w:b/>
                <w:i w:val="0"/>
                <w:sz w:val="18"/>
              </w:rPr>
              <w:t>Inspection</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NFR-105</w:t>
            </w:r>
          </w:p>
        </w:tc>
        <w:tc>
          <w:tcPr>
            <w:tcW w:type="dxa" w:w="1514"/>
          </w:tcPr>
          <w:p>
            <w:pPr>
              <w:spacing w:after="40" w:before="40"/>
            </w:pPr>
            <w:r>
              <w:rPr>
                <w:b w:val="0"/>
                <w:i w:val="0"/>
                <w:sz w:val="18"/>
              </w:rPr>
              <w:t>The system shall define its automated test coverage expectation.</w:t>
            </w:r>
          </w:p>
        </w:tc>
        <w:tc>
          <w:tcPr>
            <w:tcW w:type="dxa" w:w="1514"/>
          </w:tcPr>
          <w:p>
            <w:pPr>
              <w:spacing w:after="40" w:before="40"/>
            </w:pPr>
            <w:r>
              <w:rPr>
                <w:b w:val="0"/>
                <w:i w:val="0"/>
                <w:sz w:val="18"/>
              </w:rPr>
              <w:t xml:space="preserve">Coverage measure and threshold · </w:t>
            </w:r>
            <w:r>
              <w:rPr>
                <w:b/>
                <w:i w:val="0"/>
                <w:sz w:val="18"/>
              </w:rPr>
              <w:t>Build</w:t>
            </w:r>
          </w:p>
        </w:tc>
        <w:tc>
          <w:tcPr>
            <w:tcW w:type="dxa" w:w="1514"/>
          </w:tcPr>
          <w:p>
            <w:pPr>
              <w:spacing w:after="40" w:before="40"/>
            </w:pPr>
            <w:r>
              <w:rPr>
                <w:rFonts w:ascii="Consolas" w:hAnsi="Consolas"/>
                <w:b w:val="0"/>
                <w:i w:val="0"/>
                <w:color w:val="2C4A6E"/>
                <w:sz w:val="16"/>
              </w:rPr>
              <w:t>[TBD-TECH]</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NFR-106</w:t>
            </w:r>
          </w:p>
        </w:tc>
        <w:tc>
          <w:tcPr>
            <w:tcW w:type="dxa" w:w="1514"/>
            <w:shd w:val="clear" w:color="auto" w:fill="F5F8FB"/>
          </w:tcPr>
          <w:p>
            <w:pPr>
              <w:spacing w:after="40" w:before="40"/>
            </w:pPr>
            <w:r>
              <w:rPr>
                <w:b w:val="0"/>
                <w:i w:val="0"/>
                <w:sz w:val="18"/>
              </w:rPr>
              <w:t>The system shall carry an automated test for every requirement marked integrity-critical in CMP-DOC-04.</w:t>
            </w:r>
          </w:p>
        </w:tc>
        <w:tc>
          <w:tcPr>
            <w:tcW w:type="dxa" w:w="1514"/>
            <w:shd w:val="clear" w:color="auto" w:fill="F5F8FB"/>
          </w:tcPr>
          <w:p>
            <w:pPr>
              <w:spacing w:after="40" w:before="40"/>
            </w:pPr>
            <w:r>
              <w:rPr>
                <w:b w:val="0"/>
                <w:i w:val="0"/>
                <w:sz w:val="18"/>
              </w:rPr>
              <w:t xml:space="preserve">Integrity-critical requirements with a negative test · </w:t>
            </w:r>
            <w:r>
              <w:rPr>
                <w:b/>
                <w:i w:val="0"/>
                <w:sz w:val="18"/>
              </w:rPr>
              <w:t>Build</w:t>
            </w:r>
          </w:p>
        </w:tc>
        <w:tc>
          <w:tcPr>
            <w:tcW w:type="dxa" w:w="1514"/>
            <w:shd w:val="clear" w:color="auto" w:fill="F5F8FB"/>
          </w:tcPr>
          <w:p>
            <w:pPr>
              <w:spacing w:after="40" w:before="40"/>
            </w:pPr>
            <w:r>
              <w:rPr>
                <w:b w:val="0"/>
                <w:i w:val="0"/>
                <w:sz w:val="18"/>
              </w:rPr>
              <w:t>100% of 81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NFR-107</w:t>
            </w:r>
          </w:p>
        </w:tc>
        <w:tc>
          <w:tcPr>
            <w:tcW w:type="dxa" w:w="1514"/>
          </w:tcPr>
          <w:p>
            <w:pPr>
              <w:spacing w:after="40" w:before="40"/>
            </w:pPr>
            <w:r>
              <w:rPr>
                <w:b w:val="0"/>
                <w:i w:val="0"/>
                <w:sz w:val="18"/>
              </w:rPr>
              <w:t>The system shall bound the time from code change to a verified build.</w:t>
            </w:r>
          </w:p>
        </w:tc>
        <w:tc>
          <w:tcPr>
            <w:tcW w:type="dxa" w:w="1514"/>
          </w:tcPr>
          <w:p>
            <w:pPr>
              <w:spacing w:after="40" w:before="40"/>
            </w:pPr>
            <w:r>
              <w:rPr>
                <w:b w:val="0"/>
                <w:i w:val="0"/>
                <w:sz w:val="18"/>
              </w:rPr>
              <w:t xml:space="preserve">Commit to build verified · </w:t>
            </w:r>
            <w:r>
              <w:rPr>
                <w:b/>
                <w:i w:val="0"/>
                <w:sz w:val="18"/>
              </w:rPr>
              <w:t>Build</w:t>
            </w:r>
          </w:p>
        </w:tc>
        <w:tc>
          <w:tcPr>
            <w:tcW w:type="dxa" w:w="1514"/>
          </w:tcPr>
          <w:p>
            <w:pPr>
              <w:spacing w:after="40" w:before="40"/>
            </w:pPr>
            <w:r>
              <w:rPr>
                <w:rFonts w:ascii="Consolas" w:hAnsi="Consolas"/>
                <w:b w:val="0"/>
                <w:i w:val="0"/>
                <w:color w:val="2C4A6E"/>
                <w:sz w:val="16"/>
              </w:rPr>
              <w:t>[TBD-TECH]</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NFR-108</w:t>
            </w:r>
          </w:p>
        </w:tc>
        <w:tc>
          <w:tcPr>
            <w:tcW w:type="dxa" w:w="1514"/>
            <w:shd w:val="clear" w:color="auto" w:fill="F5F8FB"/>
          </w:tcPr>
          <w:p>
            <w:pPr>
              <w:spacing w:after="40" w:before="40"/>
            </w:pPr>
            <w:r>
              <w:rPr>
                <w:b w:val="0"/>
                <w:i w:val="0"/>
                <w:sz w:val="18"/>
              </w:rPr>
              <w:t>The system shall keep configuration that varies by environment out of the built artefact.</w:t>
            </w:r>
          </w:p>
        </w:tc>
        <w:tc>
          <w:tcPr>
            <w:tcW w:type="dxa" w:w="1514"/>
            <w:shd w:val="clear" w:color="auto" w:fill="F5F8FB"/>
          </w:tcPr>
          <w:p>
            <w:pPr>
              <w:spacing w:after="40" w:before="40"/>
            </w:pPr>
            <w:r>
              <w:rPr>
                <w:b w:val="0"/>
                <w:i w:val="0"/>
                <w:sz w:val="18"/>
              </w:rPr>
              <w:t xml:space="preserve">Environment values embedded in artefacts · </w:t>
            </w:r>
            <w:r>
              <w:rPr>
                <w:b/>
                <w:i w:val="0"/>
                <w:sz w:val="18"/>
              </w:rPr>
              <w:t>Build</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NFR-109</w:t>
            </w:r>
          </w:p>
        </w:tc>
        <w:tc>
          <w:tcPr>
            <w:tcW w:type="dxa" w:w="1514"/>
          </w:tcPr>
          <w:p>
            <w:pPr>
              <w:spacing w:after="40" w:before="40"/>
            </w:pPr>
            <w:r>
              <w:rPr>
                <w:b w:val="0"/>
                <w:i w:val="0"/>
                <w:sz w:val="18"/>
              </w:rPr>
              <w:t>The system shall keep externally-supplied values — fares, thresholds, retention periods, reward rates — configurable rather than embedded.</w:t>
            </w:r>
          </w:p>
        </w:tc>
        <w:tc>
          <w:tcPr>
            <w:tcW w:type="dxa" w:w="1514"/>
          </w:tcPr>
          <w:p>
            <w:pPr>
              <w:spacing w:after="40" w:before="40"/>
            </w:pPr>
            <w:r>
              <w:rPr>
                <w:b w:val="0"/>
                <w:i w:val="0"/>
                <w:sz w:val="18"/>
              </w:rPr>
              <w:t xml:space="preserve">Undecided business values embedded in code · </w:t>
            </w:r>
            <w:r>
              <w:rPr>
                <w:b/>
                <w:i w:val="0"/>
                <w:sz w:val="18"/>
              </w:rPr>
              <w:t>Inspection</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NFR-110</w:t>
            </w:r>
          </w:p>
        </w:tc>
        <w:tc>
          <w:tcPr>
            <w:tcW w:type="dxa" w:w="1514"/>
            <w:shd w:val="clear" w:color="auto" w:fill="F5F8FB"/>
          </w:tcPr>
          <w:p>
            <w:pPr>
              <w:spacing w:after="40" w:before="40"/>
            </w:pPr>
            <w:r>
              <w:rPr>
                <w:b w:val="0"/>
                <w:i w:val="0"/>
                <w:sz w:val="18"/>
              </w:rPr>
              <w:t>The system shall keep brand-bearing strings externalised from code.</w:t>
            </w:r>
          </w:p>
        </w:tc>
        <w:tc>
          <w:tcPr>
            <w:tcW w:type="dxa" w:w="1514"/>
            <w:shd w:val="clear" w:color="auto" w:fill="F5F8FB"/>
          </w:tcPr>
          <w:p>
            <w:pPr>
              <w:spacing w:after="40" w:before="40"/>
            </w:pPr>
            <w:r>
              <w:rPr>
                <w:b w:val="0"/>
                <w:i w:val="0"/>
                <w:sz w:val="18"/>
              </w:rPr>
              <w:t xml:space="preserve">Brand strings embedded in code · </w:t>
            </w:r>
            <w:r>
              <w:rPr>
                <w:b/>
                <w:i w:val="0"/>
                <w:sz w:val="18"/>
              </w:rPr>
              <w:t>Inspection</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NFR-111</w:t>
            </w:r>
          </w:p>
        </w:tc>
        <w:tc>
          <w:tcPr>
            <w:tcW w:type="dxa" w:w="1514"/>
          </w:tcPr>
          <w:p>
            <w:pPr>
              <w:spacing w:after="40" w:before="40"/>
            </w:pPr>
            <w:r>
              <w:rPr>
                <w:b w:val="0"/>
                <w:i w:val="0"/>
                <w:sz w:val="18"/>
              </w:rPr>
              <w:t>The system shall define its expectation for dependency currency.</w:t>
            </w:r>
          </w:p>
        </w:tc>
        <w:tc>
          <w:tcPr>
            <w:tcW w:type="dxa" w:w="1514"/>
          </w:tcPr>
          <w:p>
            <w:pPr>
              <w:spacing w:after="40" w:before="40"/>
            </w:pPr>
            <w:r>
              <w:rPr>
                <w:b w:val="0"/>
                <w:i w:val="0"/>
                <w:sz w:val="18"/>
              </w:rPr>
              <w:t xml:space="preserve">Policy for third-party dependency updates · </w:t>
            </w:r>
            <w:r>
              <w:rPr>
                <w:b/>
                <w:i w:val="0"/>
                <w:sz w:val="18"/>
              </w:rPr>
              <w:t>Inspection</w:t>
            </w:r>
          </w:p>
        </w:tc>
        <w:tc>
          <w:tcPr>
            <w:tcW w:type="dxa" w:w="1514"/>
          </w:tcPr>
          <w:p>
            <w:pPr>
              <w:spacing w:after="40" w:before="40"/>
            </w:pPr>
            <w:r>
              <w:rPr>
                <w:rFonts w:ascii="Consolas" w:hAnsi="Consolas"/>
                <w:b w:val="0"/>
                <w:i w:val="0"/>
                <w:color w:val="2C4A6E"/>
                <w:sz w:val="16"/>
              </w:rPr>
              <w:t>[TBD-TECH]</w:t>
            </w:r>
          </w:p>
        </w:tc>
        <w:tc>
          <w:tcPr>
            <w:tcW w:type="dxa" w:w="1514"/>
          </w:tcPr>
          <w:p>
            <w:pPr>
              <w:spacing w:after="40" w:before="40"/>
            </w:pPr>
            <w:r>
              <w:rPr>
                <w:b w:val="0"/>
                <w:i w:val="0"/>
                <w:sz w:val="18"/>
              </w:rPr>
              <w:t>S</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NFR-112</w:t>
            </w:r>
          </w:p>
        </w:tc>
        <w:tc>
          <w:tcPr>
            <w:tcW w:type="dxa" w:w="1514"/>
            <w:shd w:val="clear" w:color="auto" w:fill="F5F8FB"/>
          </w:tcPr>
          <w:p>
            <w:pPr>
              <w:spacing w:after="40" w:before="40"/>
            </w:pPr>
            <w:r>
              <w:rPr>
                <w:b w:val="0"/>
                <w:i w:val="0"/>
                <w:sz w:val="18"/>
              </w:rPr>
              <w:t>The system shall make each functional requirement traceable to the code that implements it.</w:t>
            </w:r>
          </w:p>
        </w:tc>
        <w:tc>
          <w:tcPr>
            <w:tcW w:type="dxa" w:w="1514"/>
            <w:shd w:val="clear" w:color="auto" w:fill="F5F8FB"/>
          </w:tcPr>
          <w:p>
            <w:pPr>
              <w:spacing w:after="40" w:before="40"/>
            </w:pPr>
            <w:r>
              <w:rPr>
                <w:b w:val="0"/>
                <w:i w:val="0"/>
                <w:sz w:val="18"/>
              </w:rPr>
              <w:t xml:space="preserve">Requirements without an identifiable implementation · </w:t>
            </w:r>
            <w:r>
              <w:rPr>
                <w:b/>
                <w:i w:val="0"/>
                <w:sz w:val="18"/>
              </w:rPr>
              <w:t>Inspection</w:t>
            </w:r>
          </w:p>
        </w:tc>
        <w:tc>
          <w:tcPr>
            <w:tcW w:type="dxa" w:w="1514"/>
            <w:shd w:val="clear" w:color="auto" w:fill="F5F8FB"/>
          </w:tcPr>
          <w:p>
            <w:pPr>
              <w:spacing w:after="40" w:before="40"/>
            </w:pPr>
            <w:r>
              <w:rPr>
                <w:rFonts w:ascii="Consolas" w:hAnsi="Consolas"/>
                <w:b w:val="0"/>
                <w:i w:val="0"/>
                <w:color w:val="2C4A6E"/>
                <w:sz w:val="16"/>
              </w:rPr>
              <w:t>[TBD-TECH]</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I</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`NFR-109` is the most valuable requirement in this section, and it exists because of this project's specific situation.</w:t>
            </w:r>
            <w:r>
              <w:rPr>
                <w:b w:val="0"/>
                <w:i w:val="0"/>
                <w:color w:val="1B2E47"/>
                <w:sz w:val="19"/>
              </w:rPr>
              <w:t xml:space="preserve"> Seventeen business decisions are open and 29 functional gaps depend on them. When those decisions land, they will land as </w:t>
            </w:r>
            <w:r>
              <w:rPr>
                <w:b w:val="0"/>
                <w:i/>
                <w:color w:val="1B2E47"/>
                <w:sz w:val="19"/>
              </w:rPr>
              <w:t>values</w:t>
            </w:r>
            <w:r>
              <w:rPr>
                <w:b w:val="0"/>
                <w:i w:val="0"/>
                <w:color w:val="1B2E47"/>
                <w:sz w:val="19"/>
              </w:rPr>
              <w:t xml:space="preserve"> — a cancellation window, a fee basis, a retention period, a reward rate. If those values are embedded in code, every decision becomes a release. If they are configurable, most become a configuration change.  </w:t>
            </w:r>
            <w:r>
              <w:rPr>
                <w:b/>
                <w:i w:val="0"/>
                <w:color w:val="1B2E47"/>
                <w:sz w:val="19"/>
              </w:rPr>
              <w:t>`NFR-110` protects against `BAD-RISK-022`</w:t>
            </w:r>
            <w:r>
              <w:rPr>
                <w:b w:val="0"/>
                <w:i w:val="0"/>
                <w:color w:val="1B2E47"/>
                <w:sz w:val="19"/>
              </w:rPr>
              <w:t xml:space="preserve"> — the brand name is undecided (</w:t>
            </w:r>
            <w:r>
              <w:rPr>
                <w:rFonts w:ascii="Consolas" w:hAnsi="Consolas"/>
                <w:b w:val="0"/>
                <w:i w:val="0"/>
                <w:color w:val="2C4A6E"/>
                <w:sz w:val="17"/>
              </w:rPr>
              <w:t>BAD-DEC-023</w:t>
            </w:r>
            <w:r>
              <w:rPr>
                <w:b w:val="0"/>
                <w:i w:val="0"/>
                <w:color w:val="1B2E47"/>
                <w:sz w:val="19"/>
              </w:rPr>
              <w:t>), and it will eventually change from "CMP" to something else.</w:t>
            </w:r>
          </w:p>
        </w:tc>
      </w:tr>
    </w:tbl>
    <w:p>
      <w:pPr>
        <w:spacing w:after="80"/>
      </w:pPr>
    </w:p>
    <w:p>
      <w:r>
        <w:br w:type="page"/>
      </w:r>
    </w:p>
    <w:p>
      <w:pPr>
        <w:pStyle w:val="Heading1"/>
      </w:pPr>
      <w:r>
        <w:rPr>
          <w:b/>
          <w:i w:val="0"/>
          <w:color w:val="1F3A5F"/>
          <w:sz w:val="38"/>
        </w:rPr>
        <w:t>13. Observability and Operability</w:t>
      </w:r>
    </w:p>
    <w:p>
      <w:r>
        <w:rPr>
          <w:b/>
          <w:i w:val="0"/>
        </w:rPr>
        <w:t>Attribute:</w:t>
      </w:r>
      <w:r>
        <w:rPr>
          <w:b w:val="0"/>
          <w:i w:val="0"/>
        </w:rPr>
        <w:t xml:space="preserve"> </w:t>
      </w:r>
      <w:r>
        <w:rPr>
          <w:rFonts w:ascii="Consolas" w:hAnsi="Consolas"/>
          <w:b w:val="0"/>
          <w:i w:val="0"/>
          <w:color w:val="2C4A6E"/>
          <w:sz w:val="19"/>
        </w:rPr>
        <w:t>NFR-QA-09</w:t>
      </w:r>
      <w:r>
        <w:rPr>
          <w:b w:val="0"/>
          <w:i w:val="0"/>
        </w:rPr>
        <w:t xml:space="preserve"> · Consumed by CMP-DOC-19 · </w:t>
      </w:r>
      <w:r>
        <w:rPr>
          <w:b/>
          <w:i w:val="0"/>
        </w:rPr>
        <w:t>Three Absolute targets</w:t>
      </w:r>
    </w:p>
    <w:p>
      <w:pPr>
        <w:pStyle w:val="Heading2"/>
      </w:pPr>
      <w:r>
        <w:rPr>
          <w:b/>
          <w:i w:val="0"/>
          <w:color w:val="1F3A5F"/>
          <w:sz w:val="29"/>
        </w:rPr>
        <w:t>13.1 Measurement of the Business</w:t>
      </w:r>
    </w:p>
    <w:p>
      <w:pPr>
        <w:pStyle w:val="CMPCaption"/>
      </w:pPr>
      <w:r>
        <w:rPr>
          <w:i/>
        </w:rPr>
        <w:t>Table 36 — 13.1 Measurement of the Business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NFR-113</w:t>
            </w:r>
          </w:p>
        </w:tc>
        <w:tc>
          <w:tcPr>
            <w:tcW w:type="dxa" w:w="1514"/>
          </w:tcPr>
          <w:p>
            <w:pPr>
              <w:spacing w:after="40" w:before="40"/>
            </w:pPr>
            <w:r>
              <w:rPr>
                <w:b w:val="0"/>
                <w:i w:val="0"/>
                <w:sz w:val="18"/>
              </w:rPr>
              <w:t>The system shall measure search success rate from its first release carrying real users.</w:t>
            </w:r>
          </w:p>
        </w:tc>
        <w:tc>
          <w:tcPr>
            <w:tcW w:type="dxa" w:w="1514"/>
          </w:tcPr>
          <w:p>
            <w:pPr>
              <w:spacing w:after="40" w:before="40"/>
            </w:pPr>
            <w:r>
              <w:rPr>
                <w:b w:val="0"/>
                <w:i w:val="0"/>
                <w:sz w:val="18"/>
              </w:rPr>
              <w:t xml:space="preserve">Searches returning ≥1 compatible ride ÷ total · </w:t>
            </w:r>
            <w:r>
              <w:rPr>
                <w:b/>
                <w:i w:val="0"/>
                <w:sz w:val="18"/>
              </w:rPr>
              <w:t>Operational</w:t>
            </w:r>
          </w:p>
        </w:tc>
        <w:tc>
          <w:tcPr>
            <w:tcW w:type="dxa" w:w="1514"/>
          </w:tcPr>
          <w:p>
            <w:pPr>
              <w:spacing w:after="40" w:before="40"/>
            </w:pPr>
            <w:r>
              <w:rPr>
                <w:b w:val="0"/>
                <w:i w:val="0"/>
                <w:sz w:val="18"/>
              </w:rPr>
              <w:t>Instrumented from R1</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NFR-114</w:t>
            </w:r>
          </w:p>
        </w:tc>
        <w:tc>
          <w:tcPr>
            <w:tcW w:type="dxa" w:w="1514"/>
            <w:shd w:val="clear" w:color="auto" w:fill="F5F8FB"/>
          </w:tcPr>
          <w:p>
            <w:pPr>
              <w:spacing w:after="40" w:before="40"/>
            </w:pPr>
            <w:r>
              <w:rPr>
                <w:b w:val="0"/>
                <w:i w:val="0"/>
                <w:sz w:val="18"/>
              </w:rPr>
              <w:t>The system shall measure zero-result searches segmented by corridor and time band.</w:t>
            </w:r>
          </w:p>
        </w:tc>
        <w:tc>
          <w:tcPr>
            <w:tcW w:type="dxa" w:w="1514"/>
            <w:shd w:val="clear" w:color="auto" w:fill="F5F8FB"/>
          </w:tcPr>
          <w:p>
            <w:pPr>
              <w:spacing w:after="40" w:before="40"/>
            </w:pPr>
            <w:r>
              <w:rPr>
                <w:b w:val="0"/>
                <w:i w:val="0"/>
                <w:sz w:val="18"/>
              </w:rPr>
              <w:t xml:space="preserve">Zero-result searches by segment · </w:t>
            </w:r>
            <w:r>
              <w:rPr>
                <w:b/>
                <w:i w:val="0"/>
                <w:sz w:val="18"/>
              </w:rPr>
              <w:t>Operational</w:t>
            </w:r>
          </w:p>
        </w:tc>
        <w:tc>
          <w:tcPr>
            <w:tcW w:type="dxa" w:w="1514"/>
            <w:shd w:val="clear" w:color="auto" w:fill="F5F8FB"/>
          </w:tcPr>
          <w:p>
            <w:pPr>
              <w:spacing w:after="40" w:before="40"/>
            </w:pPr>
            <w:r>
              <w:rPr>
                <w:b w:val="0"/>
                <w:i w:val="0"/>
                <w:sz w:val="18"/>
              </w:rPr>
              <w:t>Instrumented from R1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NFR-115</w:t>
            </w:r>
          </w:p>
        </w:tc>
        <w:tc>
          <w:tcPr>
            <w:tcW w:type="dxa" w:w="1514"/>
          </w:tcPr>
          <w:p>
            <w:pPr>
              <w:spacing w:after="40" w:before="40"/>
            </w:pPr>
            <w:r>
              <w:rPr>
                <w:b w:val="0"/>
                <w:i w:val="0"/>
                <w:sz w:val="18"/>
              </w:rPr>
              <w:t>The system shall measure third-party service cost attributable to each completed trip.</w:t>
            </w:r>
          </w:p>
        </w:tc>
        <w:tc>
          <w:tcPr>
            <w:tcW w:type="dxa" w:w="1514"/>
          </w:tcPr>
          <w:p>
            <w:pPr>
              <w:spacing w:after="40" w:before="40"/>
            </w:pPr>
            <w:r>
              <w:rPr>
                <w:b w:val="0"/>
                <w:i w:val="0"/>
                <w:sz w:val="18"/>
              </w:rPr>
              <w:t xml:space="preserve">Cost per completed trip · </w:t>
            </w:r>
            <w:r>
              <w:rPr>
                <w:b/>
                <w:i w:val="0"/>
                <w:sz w:val="18"/>
              </w:rPr>
              <w:t>Operational</w:t>
            </w:r>
          </w:p>
        </w:tc>
        <w:tc>
          <w:tcPr>
            <w:tcW w:type="dxa" w:w="1514"/>
          </w:tcPr>
          <w:p>
            <w:pPr>
              <w:spacing w:after="40" w:before="40"/>
            </w:pPr>
            <w:r>
              <w:rPr>
                <w:b w:val="0"/>
                <w:i w:val="0"/>
                <w:sz w:val="18"/>
              </w:rPr>
              <w:t>Instrumented from R1</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NFR-116</w:t>
            </w:r>
          </w:p>
        </w:tc>
        <w:tc>
          <w:tcPr>
            <w:tcW w:type="dxa" w:w="1514"/>
            <w:shd w:val="clear" w:color="auto" w:fill="F5F8FB"/>
          </w:tcPr>
          <w:p>
            <w:pPr>
              <w:spacing w:after="40" w:before="40"/>
            </w:pPr>
            <w:r>
              <w:rPr>
                <w:b w:val="0"/>
                <w:i w:val="0"/>
                <w:sz w:val="18"/>
              </w:rPr>
              <w:t>The system shall make every measure defined in CMP-DOC-02 §7 derivable from its own records.</w:t>
            </w:r>
          </w:p>
        </w:tc>
        <w:tc>
          <w:tcPr>
            <w:tcW w:type="dxa" w:w="1514"/>
            <w:shd w:val="clear" w:color="auto" w:fill="F5F8FB"/>
          </w:tcPr>
          <w:p>
            <w:pPr>
              <w:spacing w:after="40" w:before="40"/>
            </w:pPr>
            <w:r>
              <w:rPr>
                <w:b w:val="0"/>
                <w:i w:val="0"/>
                <w:sz w:val="18"/>
              </w:rPr>
              <w:t xml:space="preserve">Measures not derivable · </w:t>
            </w:r>
            <w:r>
              <w:rPr>
                <w:b/>
                <w:i w:val="0"/>
                <w:sz w:val="18"/>
              </w:rPr>
              <w:t>Inspection</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NFR-117</w:t>
            </w:r>
            <w:r>
              <w:rPr>
                <w:b w:val="0"/>
                <w:i w:val="0"/>
                <w:sz w:val="18"/>
              </w:rPr>
              <w:t xml:space="preserve"> ‡</w:t>
            </w:r>
          </w:p>
        </w:tc>
        <w:tc>
          <w:tcPr>
            <w:tcW w:type="dxa" w:w="1514"/>
          </w:tcPr>
          <w:p>
            <w:pPr>
              <w:spacing w:after="40" w:before="40"/>
            </w:pPr>
            <w:r>
              <w:rPr>
                <w:b w:val="0"/>
                <w:i w:val="0"/>
                <w:sz w:val="18"/>
              </w:rPr>
              <w:t>The system shall report a measure as unavailable rather than as zero where the behaviour it measures is unimplemented.</w:t>
            </w:r>
          </w:p>
        </w:tc>
        <w:tc>
          <w:tcPr>
            <w:tcW w:type="dxa" w:w="1514"/>
          </w:tcPr>
          <w:p>
            <w:pPr>
              <w:spacing w:after="40" w:before="40"/>
            </w:pPr>
            <w:r>
              <w:rPr>
                <w:b w:val="0"/>
                <w:i w:val="0"/>
                <w:sz w:val="18"/>
              </w:rPr>
              <w:t xml:space="preserve">Unimplemented behaviour reported as zero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`NFR-113`–`115` carry a stated target — "Instrumented from R1" — rather than `[TBD]`,</w:t>
            </w:r>
            <w:r>
              <w:rPr>
                <w:b w:val="0"/>
                <w:i w:val="0"/>
                <w:color w:val="1B2E47"/>
                <w:sz w:val="19"/>
              </w:rPr>
              <w:t xml:space="preserve"> because CMP-DOC-01 </w:t>
            </w:r>
            <w:r>
              <w:rPr>
                <w:rFonts w:ascii="Consolas" w:hAnsi="Consolas"/>
                <w:b w:val="0"/>
                <w:i w:val="0"/>
                <w:color w:val="2C4A6E"/>
                <w:sz w:val="17"/>
              </w:rPr>
              <w:t>R-08</w:t>
            </w:r>
            <w:r>
              <w:rPr>
                <w:b w:val="0"/>
                <w:i w:val="0"/>
                <w:color w:val="1B2E47"/>
                <w:sz w:val="19"/>
              </w:rPr>
              <w:t xml:space="preserve"> and </w:t>
            </w:r>
            <w:r>
              <w:rPr>
                <w:rFonts w:ascii="Consolas" w:hAnsi="Consolas"/>
                <w:b w:val="0"/>
                <w:i w:val="0"/>
                <w:color w:val="2C4A6E"/>
                <w:sz w:val="17"/>
              </w:rPr>
              <w:t>R-12</w:t>
            </w:r>
            <w:r>
              <w:rPr>
                <w:b w:val="0"/>
                <w:i w:val="0"/>
                <w:color w:val="1B2E47"/>
                <w:sz w:val="19"/>
              </w:rPr>
              <w:t xml:space="preserve"> already establish that these three must exist in the first release with real users. The </w:t>
            </w:r>
            <w:r>
              <w:rPr>
                <w:b w:val="0"/>
                <w:i/>
                <w:color w:val="1B2E47"/>
                <w:sz w:val="19"/>
              </w:rPr>
              <w:t>thresholds</w:t>
            </w:r>
            <w:r>
              <w:rPr>
                <w:b w:val="0"/>
                <w:i w:val="0"/>
                <w:color w:val="1B2E47"/>
                <w:sz w:val="19"/>
              </w:rPr>
              <w:t xml:space="preserve"> are </w:t>
            </w:r>
            <w:r>
              <w:rPr>
                <w:rFonts w:ascii="Consolas" w:hAnsi="Consolas"/>
                <w:b w:val="0"/>
                <w:i w:val="0"/>
                <w:color w:val="2C4A6E"/>
                <w:sz w:val="17"/>
              </w:rPr>
              <w:t>[TBD-BUS]</w:t>
            </w:r>
            <w:r>
              <w:rPr>
                <w:b w:val="0"/>
                <w:i w:val="0"/>
                <w:color w:val="1B2E47"/>
                <w:sz w:val="19"/>
              </w:rPr>
              <w:t xml:space="preserve">; the </w:t>
            </w:r>
            <w:r>
              <w:rPr>
                <w:b w:val="0"/>
                <w:i/>
                <w:color w:val="1B2E47"/>
                <w:sz w:val="19"/>
              </w:rPr>
              <w:t>existence of the measurement</w:t>
            </w:r>
            <w:r>
              <w:rPr>
                <w:b w:val="0"/>
                <w:i w:val="0"/>
                <w:color w:val="1B2E47"/>
                <w:sz w:val="19"/>
              </w:rPr>
              <w:t xml:space="preserve"> is decided. They are the earliest signal of whether the business hypothesis holds.</w:t>
            </w:r>
          </w:p>
        </w:tc>
      </w:tr>
    </w:tbl>
    <w:p>
      <w:pPr>
        <w:spacing w:after="80"/>
      </w:pPr>
    </w:p>
    <w:p>
      <w:pPr>
        <w:pStyle w:val="Heading2"/>
      </w:pPr>
      <w:r>
        <w:rPr>
          <w:b/>
          <w:i w:val="0"/>
          <w:color w:val="1F3A5F"/>
          <w:sz w:val="29"/>
        </w:rPr>
        <w:t>13.2 Operational Visibility</w:t>
      </w:r>
    </w:p>
    <w:p>
      <w:pPr>
        <w:pStyle w:val="CMPCaption"/>
      </w:pPr>
      <w:r>
        <w:rPr>
          <w:i/>
        </w:rPr>
        <w:t>Table 37 — 13.2 Operational Visibility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NFR-118</w:t>
            </w:r>
          </w:p>
        </w:tc>
        <w:tc>
          <w:tcPr>
            <w:tcW w:type="dxa" w:w="1514"/>
          </w:tcPr>
          <w:p>
            <w:pPr>
              <w:spacing w:after="40" w:before="40"/>
            </w:pPr>
            <w:r>
              <w:rPr>
                <w:b w:val="0"/>
                <w:i w:val="0"/>
                <w:sz w:val="18"/>
              </w:rPr>
              <w:t>The system shall record sufficient diagnostic detail to determine the cause of a failed user operation without reproducing it.</w:t>
            </w:r>
          </w:p>
        </w:tc>
        <w:tc>
          <w:tcPr>
            <w:tcW w:type="dxa" w:w="1514"/>
          </w:tcPr>
          <w:p>
            <w:pPr>
              <w:spacing w:after="40" w:before="40"/>
            </w:pPr>
            <w:r>
              <w:rPr>
                <w:b w:val="0"/>
                <w:i w:val="0"/>
                <w:sz w:val="18"/>
              </w:rPr>
              <w:t xml:space="preserve">Failures diagnosable from records alone · </w:t>
            </w:r>
            <w:r>
              <w:rPr>
                <w:b/>
                <w:i w:val="0"/>
                <w:sz w:val="18"/>
              </w:rPr>
              <w:t>Operational</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NFR-119</w:t>
            </w:r>
            <w:r>
              <w:rPr>
                <w:b w:val="0"/>
                <w:i w:val="0"/>
                <w:sz w:val="18"/>
              </w:rPr>
              <w:t xml:space="preserve"> ‡</w:t>
            </w:r>
          </w:p>
        </w:tc>
        <w:tc>
          <w:tcPr>
            <w:tcW w:type="dxa" w:w="1514"/>
            <w:shd w:val="clear" w:color="auto" w:fill="F5F8FB"/>
          </w:tcPr>
          <w:p>
            <w:pPr>
              <w:spacing w:after="40" w:before="40"/>
            </w:pPr>
            <w:r>
              <w:rPr>
                <w:b w:val="0"/>
                <w:i w:val="0"/>
                <w:sz w:val="18"/>
              </w:rPr>
              <w:t>The system shall make every operator action attributable to a named operator.</w:t>
            </w:r>
          </w:p>
        </w:tc>
        <w:tc>
          <w:tcPr>
            <w:tcW w:type="dxa" w:w="1514"/>
            <w:shd w:val="clear" w:color="auto" w:fill="F5F8FB"/>
          </w:tcPr>
          <w:p>
            <w:pPr>
              <w:spacing w:after="40" w:before="40"/>
            </w:pPr>
            <w:r>
              <w:rPr>
                <w:b w:val="0"/>
                <w:i w:val="0"/>
                <w:sz w:val="18"/>
              </w:rPr>
              <w:t xml:space="preserve">Operator actions lacking attribution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NFR-120</w:t>
            </w:r>
          </w:p>
        </w:tc>
        <w:tc>
          <w:tcPr>
            <w:tcW w:type="dxa" w:w="1514"/>
          </w:tcPr>
          <w:p>
            <w:pPr>
              <w:spacing w:after="40" w:before="40"/>
            </w:pPr>
            <w:r>
              <w:rPr>
                <w:b w:val="0"/>
                <w:i w:val="0"/>
                <w:sz w:val="18"/>
              </w:rPr>
              <w:t>The system shall surface the reconciliation queue depth as an operational measure.</w:t>
            </w:r>
          </w:p>
        </w:tc>
        <w:tc>
          <w:tcPr>
            <w:tcW w:type="dxa" w:w="1514"/>
          </w:tcPr>
          <w:p>
            <w:pPr>
              <w:spacing w:after="40" w:before="40"/>
            </w:pPr>
            <w:r>
              <w:rPr>
                <w:b w:val="0"/>
                <w:i w:val="0"/>
                <w:sz w:val="18"/>
              </w:rPr>
              <w:t xml:space="preserve">Pending payments awaiting reconciliation · </w:t>
            </w:r>
            <w:r>
              <w:rPr>
                <w:b/>
                <w:i w:val="0"/>
                <w:sz w:val="18"/>
              </w:rPr>
              <w:t>Operational</w:t>
            </w:r>
          </w:p>
        </w:tc>
        <w:tc>
          <w:tcPr>
            <w:tcW w:type="dxa" w:w="1514"/>
          </w:tcPr>
          <w:p>
            <w:pPr>
              <w:spacing w:after="40" w:before="40"/>
            </w:pPr>
            <w:r>
              <w:rPr>
                <w:b w:val="0"/>
                <w:i w:val="0"/>
                <w:sz w:val="18"/>
              </w:rPr>
              <w:t>Visible continuously</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NFR-121</w:t>
            </w:r>
          </w:p>
        </w:tc>
        <w:tc>
          <w:tcPr>
            <w:tcW w:type="dxa" w:w="1514"/>
            <w:shd w:val="clear" w:color="auto" w:fill="F5F8FB"/>
          </w:tcPr>
          <w:p>
            <w:pPr>
              <w:spacing w:after="40" w:before="40"/>
            </w:pPr>
            <w:r>
              <w:rPr>
                <w:b w:val="0"/>
                <w:i w:val="0"/>
                <w:sz w:val="18"/>
              </w:rPr>
              <w:t>The system shall surface the safety incident queue depth and oldest-item age as operational measures.</w:t>
            </w:r>
          </w:p>
        </w:tc>
        <w:tc>
          <w:tcPr>
            <w:tcW w:type="dxa" w:w="1514"/>
            <w:shd w:val="clear" w:color="auto" w:fill="F5F8FB"/>
          </w:tcPr>
          <w:p>
            <w:pPr>
              <w:spacing w:after="40" w:before="40"/>
            </w:pPr>
            <w:r>
              <w:rPr>
                <w:b w:val="0"/>
                <w:i w:val="0"/>
                <w:sz w:val="18"/>
              </w:rPr>
              <w:t xml:space="preserve">Queue depth and oldest age · </w:t>
            </w:r>
            <w:r>
              <w:rPr>
                <w:b/>
                <w:i w:val="0"/>
                <w:sz w:val="18"/>
              </w:rPr>
              <w:t>Operational</w:t>
            </w:r>
          </w:p>
        </w:tc>
        <w:tc>
          <w:tcPr>
            <w:tcW w:type="dxa" w:w="1514"/>
            <w:shd w:val="clear" w:color="auto" w:fill="F5F8FB"/>
          </w:tcPr>
          <w:p>
            <w:pPr>
              <w:spacing w:after="40" w:before="40"/>
            </w:pPr>
            <w:r>
              <w:rPr>
                <w:b w:val="0"/>
                <w:i w:val="0"/>
                <w:sz w:val="18"/>
              </w:rPr>
              <w:t>Visible continuously</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NFR-122</w:t>
            </w:r>
          </w:p>
        </w:tc>
        <w:tc>
          <w:tcPr>
            <w:tcW w:type="dxa" w:w="1514"/>
          </w:tcPr>
          <w:p>
            <w:pPr>
              <w:spacing w:after="40" w:before="40"/>
            </w:pPr>
            <w:r>
              <w:rPr>
                <w:b w:val="0"/>
                <w:i w:val="0"/>
                <w:sz w:val="18"/>
              </w:rPr>
              <w:t>The system shall alert operators when a defined operational threshold is breached.</w:t>
            </w:r>
          </w:p>
        </w:tc>
        <w:tc>
          <w:tcPr>
            <w:tcW w:type="dxa" w:w="1514"/>
          </w:tcPr>
          <w:p>
            <w:pPr>
              <w:spacing w:after="40" w:before="40"/>
            </w:pPr>
            <w:r>
              <w:rPr>
                <w:b w:val="0"/>
                <w:i w:val="0"/>
                <w:sz w:val="18"/>
              </w:rPr>
              <w:t xml:space="preserve">Threshold set and alert routing · </w:t>
            </w:r>
            <w:r>
              <w:rPr>
                <w:b/>
                <w:i w:val="0"/>
                <w:sz w:val="18"/>
              </w:rPr>
              <w:t>Inspection</w:t>
            </w:r>
          </w:p>
        </w:tc>
        <w:tc>
          <w:tcPr>
            <w:tcW w:type="dxa" w:w="1514"/>
          </w:tcPr>
          <w:p>
            <w:pPr>
              <w:spacing w:after="40" w:before="40"/>
            </w:pPr>
            <w:r>
              <w:rPr>
                <w:rFonts w:ascii="Consolas" w:hAnsi="Consolas"/>
                <w:b w:val="0"/>
                <w:i w:val="0"/>
                <w:color w:val="2C4A6E"/>
                <w:sz w:val="16"/>
              </w:rPr>
              <w:t>[TBD-TECH]</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NFR-123</w:t>
            </w:r>
            <w:r>
              <w:rPr>
                <w:b w:val="0"/>
                <w:i w:val="0"/>
                <w:sz w:val="18"/>
              </w:rPr>
              <w:t xml:space="preserve"> ‡</w:t>
            </w:r>
          </w:p>
        </w:tc>
        <w:tc>
          <w:tcPr>
            <w:tcW w:type="dxa" w:w="1514"/>
            <w:shd w:val="clear" w:color="auto" w:fill="F5F8FB"/>
          </w:tcPr>
          <w:p>
            <w:pPr>
              <w:spacing w:after="40" w:before="40"/>
            </w:pPr>
            <w:r>
              <w:rPr>
                <w:b w:val="0"/>
                <w:i w:val="0"/>
                <w:sz w:val="18"/>
              </w:rPr>
              <w:t>The system shall ensure diagnostic records do not contain personal data beyond what their purpose requires.</w:t>
            </w:r>
          </w:p>
        </w:tc>
        <w:tc>
          <w:tcPr>
            <w:tcW w:type="dxa" w:w="1514"/>
            <w:shd w:val="clear" w:color="auto" w:fill="F5F8FB"/>
          </w:tcPr>
          <w:p>
            <w:pPr>
              <w:spacing w:after="40" w:before="40"/>
            </w:pPr>
            <w:r>
              <w:rPr>
                <w:b w:val="0"/>
                <w:i w:val="0"/>
                <w:sz w:val="18"/>
              </w:rPr>
              <w:t xml:space="preserve">Personal data in diagnostic records beyond purpose · </w:t>
            </w:r>
            <w:r>
              <w:rPr>
                <w:b/>
                <w:i w:val="0"/>
                <w:sz w:val="18"/>
              </w:rPr>
              <w:t>Inspection</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NFR-124</w:t>
            </w:r>
          </w:p>
        </w:tc>
        <w:tc>
          <w:tcPr>
            <w:tcW w:type="dxa" w:w="1514"/>
          </w:tcPr>
          <w:p>
            <w:pPr>
              <w:spacing w:after="40" w:before="40"/>
            </w:pPr>
            <w:r>
              <w:rPr>
                <w:b w:val="0"/>
                <w:i w:val="0"/>
                <w:sz w:val="18"/>
              </w:rPr>
              <w:t>The system shall retain operational and diagnostic records for a defined period.</w:t>
            </w:r>
          </w:p>
        </w:tc>
        <w:tc>
          <w:tcPr>
            <w:tcW w:type="dxa" w:w="1514"/>
          </w:tcPr>
          <w:p>
            <w:pPr>
              <w:spacing w:after="40" w:before="40"/>
            </w:pPr>
            <w:r>
              <w:rPr>
                <w:b w:val="0"/>
                <w:i w:val="0"/>
                <w:sz w:val="18"/>
              </w:rPr>
              <w:t xml:space="preserve">Retention period · </w:t>
            </w:r>
            <w:r>
              <w:rPr>
                <w:b/>
                <w:i w:val="0"/>
                <w:sz w:val="18"/>
              </w:rPr>
              <w:t>Inspection</w:t>
            </w:r>
          </w:p>
        </w:tc>
        <w:tc>
          <w:tcPr>
            <w:tcW w:type="dxa" w:w="1514"/>
          </w:tcPr>
          <w:p>
            <w:pPr>
              <w:spacing w:after="40" w:before="40"/>
            </w:pPr>
            <w:r>
              <w:rPr>
                <w:rFonts w:ascii="Consolas" w:hAnsi="Consolas"/>
                <w:b w:val="0"/>
                <w:i w:val="0"/>
                <w:color w:val="2C4A6E"/>
                <w:sz w:val="16"/>
              </w:rPr>
              <w:t>[TBD-BUS]</w:t>
            </w:r>
            <w:r>
              <w:rPr>
                <w:b w:val="0"/>
                <w:i w:val="0"/>
                <w:sz w:val="18"/>
              </w:rPr>
              <w:t xml:space="preserve"> — </w:t>
            </w:r>
            <w:r>
              <w:rPr>
                <w:rFonts w:ascii="Consolas" w:hAnsi="Consolas"/>
                <w:b w:val="0"/>
                <w:i w:val="0"/>
                <w:color w:val="2C4A6E"/>
                <w:sz w:val="16"/>
              </w:rPr>
              <w:t>BAD-DEC-021</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`NFR-121` is not routine monitoring.</w:t>
            </w:r>
            <w:r>
              <w:rPr>
                <w:b w:val="0"/>
                <w:i w:val="0"/>
                <w:color w:val="1B2E47"/>
                <w:sz w:val="19"/>
              </w:rPr>
              <w:t xml:space="preserve"> The age of the oldest unattended safety incident is the single most important operational number this platform produces. It should be visible without anyone asking for it.  </w:t>
            </w:r>
            <w:r>
              <w:rPr>
                <w:b/>
                <w:i w:val="0"/>
                <w:color w:val="1B2E47"/>
                <w:sz w:val="19"/>
              </w:rPr>
              <w:t>`NFR-123` names a common and serious defect:</w:t>
            </w:r>
            <w:r>
              <w:rPr>
                <w:b w:val="0"/>
                <w:i w:val="0"/>
                <w:color w:val="1B2E47"/>
                <w:sz w:val="19"/>
              </w:rPr>
              <w:t xml:space="preserve"> diagnostic logging is the usual route by which location history and identity data escape their intended boundary.</w:t>
            </w:r>
          </w:p>
        </w:tc>
      </w:tr>
    </w:tbl>
    <w:p>
      <w:pPr>
        <w:spacing w:after="80"/>
      </w:pPr>
    </w:p>
    <w:p>
      <w:r>
        <w:br w:type="page"/>
      </w:r>
    </w:p>
    <w:p>
      <w:pPr>
        <w:pStyle w:val="Heading1"/>
      </w:pPr>
      <w:r>
        <w:rPr>
          <w:b/>
          <w:i w:val="0"/>
          <w:color w:val="1F3A5F"/>
          <w:sz w:val="38"/>
        </w:rPr>
        <w:t>14. Data Quality and Integrity</w:t>
      </w:r>
    </w:p>
    <w:p>
      <w:r>
        <w:rPr>
          <w:b/>
          <w:i w:val="0"/>
        </w:rPr>
        <w:t>Attribute:</w:t>
      </w:r>
      <w:r>
        <w:rPr>
          <w:b w:val="0"/>
          <w:i w:val="0"/>
        </w:rPr>
        <w:t xml:space="preserve"> </w:t>
      </w:r>
      <w:r>
        <w:rPr>
          <w:rFonts w:ascii="Consolas" w:hAnsi="Consolas"/>
          <w:b w:val="0"/>
          <w:i w:val="0"/>
          <w:color w:val="2C4A6E"/>
          <w:sz w:val="19"/>
        </w:rPr>
        <w:t>NFR-QA-10</w:t>
      </w:r>
      <w:r>
        <w:rPr>
          <w:b w:val="0"/>
          <w:i w:val="0"/>
        </w:rPr>
        <w:t xml:space="preserve"> · </w:t>
      </w:r>
      <w:r>
        <w:rPr>
          <w:b/>
          <w:i w:val="0"/>
        </w:rPr>
        <w:t>Seven Absolute targets</w:t>
      </w:r>
      <w:r>
        <w:rPr>
          <w:b w:val="0"/>
          <w:i w:val="0"/>
        </w:rPr>
        <w:t xml:space="preserve"> — the highest density in the</w:t>
      </w:r>
    </w:p>
    <w:p>
      <w:r>
        <w:rPr>
          <w:b w:val="0"/>
          <w:i w:val="0"/>
        </w:rPr>
        <w:t>document, because this attribute is almost entirely rule-derived.</w:t>
      </w:r>
    </w:p>
    <w:p>
      <w:pPr>
        <w:pStyle w:val="CMPCaption"/>
      </w:pPr>
      <w:r>
        <w:rPr>
          <w:i/>
        </w:rPr>
        <w:t>Table 38 — 14. Data Quality and Integrity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NFR-125</w:t>
            </w:r>
            <w:r>
              <w:rPr>
                <w:b w:val="0"/>
                <w:i w:val="0"/>
                <w:sz w:val="18"/>
              </w:rPr>
              <w:t xml:space="preserve"> ‡</w:t>
            </w:r>
          </w:p>
        </w:tc>
        <w:tc>
          <w:tcPr>
            <w:tcW w:type="dxa" w:w="1514"/>
          </w:tcPr>
          <w:p>
            <w:pPr>
              <w:spacing w:after="40" w:before="40"/>
            </w:pPr>
            <w:r>
              <w:rPr>
                <w:b w:val="0"/>
                <w:i w:val="0"/>
                <w:sz w:val="18"/>
              </w:rPr>
              <w:t>The system shall produce a durable record for every ride, request, booking, payment, trip, safety incident and operator action.</w:t>
            </w:r>
          </w:p>
        </w:tc>
        <w:tc>
          <w:tcPr>
            <w:tcW w:type="dxa" w:w="1514"/>
          </w:tcPr>
          <w:p>
            <w:pPr>
              <w:spacing w:after="40" w:before="40"/>
            </w:pPr>
            <w:r>
              <w:rPr>
                <w:b w:val="0"/>
                <w:i w:val="0"/>
                <w:sz w:val="18"/>
              </w:rPr>
              <w:t xml:space="preserve">Recordable events lacking a record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NFR-126</w:t>
            </w:r>
            <w:r>
              <w:rPr>
                <w:b w:val="0"/>
                <w:i w:val="0"/>
                <w:sz w:val="18"/>
              </w:rPr>
              <w:t xml:space="preserve"> ‡</w:t>
            </w:r>
          </w:p>
        </w:tc>
        <w:tc>
          <w:tcPr>
            <w:tcW w:type="dxa" w:w="1514"/>
            <w:shd w:val="clear" w:color="auto" w:fill="F5F8FB"/>
          </w:tcPr>
          <w:p>
            <w:pPr>
              <w:spacing w:after="40" w:before="40"/>
            </w:pPr>
            <w:r>
              <w:rPr>
                <w:b w:val="0"/>
                <w:i w:val="0"/>
                <w:sz w:val="18"/>
              </w:rPr>
              <w:t>The system shall ensure every completed trip record identifies its participants, route, payment and outcome.</w:t>
            </w:r>
          </w:p>
        </w:tc>
        <w:tc>
          <w:tcPr>
            <w:tcW w:type="dxa" w:w="1514"/>
            <w:shd w:val="clear" w:color="auto" w:fill="F5F8FB"/>
          </w:tcPr>
          <w:p>
            <w:pPr>
              <w:spacing w:after="40" w:before="40"/>
            </w:pPr>
            <w:r>
              <w:rPr>
                <w:b w:val="0"/>
                <w:i w:val="0"/>
                <w:sz w:val="18"/>
              </w:rPr>
              <w:t xml:space="preserve">Incomplete completed-trip records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NFR-127</w:t>
            </w:r>
            <w:r>
              <w:rPr>
                <w:b w:val="0"/>
                <w:i w:val="0"/>
                <w:sz w:val="18"/>
              </w:rPr>
              <w:t xml:space="preserve"> ‡</w:t>
            </w:r>
          </w:p>
        </w:tc>
        <w:tc>
          <w:tcPr>
            <w:tcW w:type="dxa" w:w="1514"/>
          </w:tcPr>
          <w:p>
            <w:pPr>
              <w:spacing w:after="40" w:before="40"/>
            </w:pPr>
            <w:r>
              <w:rPr>
                <w:b w:val="0"/>
                <w:i w:val="0"/>
                <w:sz w:val="18"/>
              </w:rPr>
              <w:t>The system shall ensure every balance reconciles exactly to its ledger entries.</w:t>
            </w:r>
          </w:p>
        </w:tc>
        <w:tc>
          <w:tcPr>
            <w:tcW w:type="dxa" w:w="1514"/>
          </w:tcPr>
          <w:p>
            <w:pPr>
              <w:spacing w:after="40" w:before="40"/>
            </w:pPr>
            <w:r>
              <w:rPr>
                <w:b w:val="0"/>
                <w:i w:val="0"/>
                <w:sz w:val="18"/>
              </w:rPr>
              <w:t xml:space="preserve">Balances not reconciling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NFR-128</w:t>
            </w:r>
            <w:r>
              <w:rPr>
                <w:b w:val="0"/>
                <w:i w:val="0"/>
                <w:sz w:val="18"/>
              </w:rPr>
              <w:t xml:space="preserve"> ‡</w:t>
            </w:r>
          </w:p>
        </w:tc>
        <w:tc>
          <w:tcPr>
            <w:tcW w:type="dxa" w:w="1514"/>
            <w:shd w:val="clear" w:color="auto" w:fill="F5F8FB"/>
          </w:tcPr>
          <w:p>
            <w:pPr>
              <w:spacing w:after="40" w:before="40"/>
            </w:pPr>
            <w:r>
              <w:rPr>
                <w:b w:val="0"/>
                <w:i w:val="0"/>
                <w:sz w:val="18"/>
              </w:rPr>
              <w:t>The system shall ensure every ledger entry is attributable to an identified party and an identified event.</w:t>
            </w:r>
          </w:p>
        </w:tc>
        <w:tc>
          <w:tcPr>
            <w:tcW w:type="dxa" w:w="1514"/>
            <w:shd w:val="clear" w:color="auto" w:fill="F5F8FB"/>
          </w:tcPr>
          <w:p>
            <w:pPr>
              <w:spacing w:after="40" w:before="40"/>
            </w:pPr>
            <w:r>
              <w:rPr>
                <w:b w:val="0"/>
                <w:i w:val="0"/>
                <w:sz w:val="18"/>
              </w:rPr>
              <w:t xml:space="preserve">Unattributable ledger entries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NFR-129</w:t>
            </w:r>
            <w:r>
              <w:rPr>
                <w:b w:val="0"/>
                <w:i w:val="0"/>
                <w:sz w:val="18"/>
              </w:rPr>
              <w:t xml:space="preserve"> ‡</w:t>
            </w:r>
          </w:p>
        </w:tc>
        <w:tc>
          <w:tcPr>
            <w:tcW w:type="dxa" w:w="1514"/>
          </w:tcPr>
          <w:p>
            <w:pPr>
              <w:spacing w:after="40" w:before="40"/>
            </w:pPr>
            <w:r>
              <w:rPr>
                <w:b w:val="0"/>
                <w:i w:val="0"/>
                <w:sz w:val="18"/>
              </w:rPr>
              <w:t>The system shall ensure that evidential records cannot be altered or deleted without detection.</w:t>
            </w:r>
          </w:p>
        </w:tc>
        <w:tc>
          <w:tcPr>
            <w:tcW w:type="dxa" w:w="1514"/>
          </w:tcPr>
          <w:p>
            <w:pPr>
              <w:spacing w:after="40" w:before="40"/>
            </w:pPr>
            <w:r>
              <w:rPr>
                <w:b w:val="0"/>
                <w:i w:val="0"/>
                <w:sz w:val="18"/>
              </w:rPr>
              <w:t xml:space="preserve">Undetected alterations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NFR-130</w:t>
            </w:r>
            <w:r>
              <w:rPr>
                <w:b w:val="0"/>
                <w:i w:val="0"/>
                <w:sz w:val="18"/>
              </w:rPr>
              <w:t xml:space="preserve"> ‡</w:t>
            </w:r>
          </w:p>
        </w:tc>
        <w:tc>
          <w:tcPr>
            <w:tcW w:type="dxa" w:w="1514"/>
            <w:shd w:val="clear" w:color="auto" w:fill="F5F8FB"/>
          </w:tcPr>
          <w:p>
            <w:pPr>
              <w:spacing w:after="40" w:before="40"/>
            </w:pPr>
            <w:r>
              <w:rPr>
                <w:b w:val="0"/>
                <w:i w:val="0"/>
                <w:sz w:val="18"/>
              </w:rPr>
              <w:t>The system shall ensure that vehicle information shown for a ride matches the record for that ride.</w:t>
            </w:r>
          </w:p>
        </w:tc>
        <w:tc>
          <w:tcPr>
            <w:tcW w:type="dxa" w:w="1514"/>
            <w:shd w:val="clear" w:color="auto" w:fill="F5F8FB"/>
          </w:tcPr>
          <w:p>
            <w:pPr>
              <w:spacing w:after="40" w:before="40"/>
            </w:pPr>
            <w:r>
              <w:rPr>
                <w:b w:val="0"/>
                <w:i w:val="0"/>
                <w:sz w:val="18"/>
              </w:rPr>
              <w:t xml:space="preserve">Mismatches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NFR-131</w:t>
            </w:r>
          </w:p>
        </w:tc>
        <w:tc>
          <w:tcPr>
            <w:tcW w:type="dxa" w:w="1514"/>
          </w:tcPr>
          <w:p>
            <w:pPr>
              <w:spacing w:after="40" w:before="40"/>
            </w:pPr>
            <w:r>
              <w:rPr>
                <w:b w:val="0"/>
                <w:i w:val="0"/>
                <w:sz w:val="18"/>
              </w:rPr>
              <w:t>The system shall apply the business's retention period to each category of personal data.</w:t>
            </w:r>
          </w:p>
        </w:tc>
        <w:tc>
          <w:tcPr>
            <w:tcW w:type="dxa" w:w="1514"/>
          </w:tcPr>
          <w:p>
            <w:pPr>
              <w:spacing w:after="40" w:before="40"/>
            </w:pPr>
            <w:r>
              <w:rPr>
                <w:b w:val="0"/>
                <w:i w:val="0"/>
                <w:sz w:val="18"/>
              </w:rPr>
              <w:t xml:space="preserve">Data retained beyond its period · </w:t>
            </w:r>
            <w:r>
              <w:rPr>
                <w:b/>
                <w:i w:val="0"/>
                <w:sz w:val="18"/>
              </w:rPr>
              <w:t>Operational</w:t>
            </w:r>
          </w:p>
        </w:tc>
        <w:tc>
          <w:tcPr>
            <w:tcW w:type="dxa" w:w="1514"/>
          </w:tcPr>
          <w:p>
            <w:pPr>
              <w:spacing w:after="40" w:before="40"/>
            </w:pPr>
            <w:r>
              <w:rPr>
                <w:b/>
                <w:i w:val="0"/>
                <w:sz w:val="18"/>
              </w:rPr>
              <w:t>Zero</w:t>
            </w:r>
            <w:r>
              <w:rPr>
                <w:b w:val="0"/>
                <w:i w:val="0"/>
                <w:sz w:val="18"/>
              </w:rPr>
              <w:t xml:space="preserve"> once decided</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NFR-132</w:t>
            </w:r>
          </w:p>
        </w:tc>
        <w:tc>
          <w:tcPr>
            <w:tcW w:type="dxa" w:w="1514"/>
            <w:shd w:val="clear" w:color="auto" w:fill="F5F8FB"/>
          </w:tcPr>
          <w:p>
            <w:pPr>
              <w:spacing w:after="40" w:before="40"/>
            </w:pPr>
            <w:r>
              <w:rPr>
                <w:b w:val="0"/>
                <w:i w:val="0"/>
                <w:sz w:val="18"/>
              </w:rPr>
              <w:t>The system shall ensure that retention removal does not destroy evidence required by another party to the same record.</w:t>
            </w:r>
          </w:p>
        </w:tc>
        <w:tc>
          <w:tcPr>
            <w:tcW w:type="dxa" w:w="1514"/>
            <w:shd w:val="clear" w:color="auto" w:fill="F5F8FB"/>
          </w:tcPr>
          <w:p>
            <w:pPr>
              <w:spacing w:after="40" w:before="40"/>
            </w:pPr>
            <w:r>
              <w:rPr>
                <w:b w:val="0"/>
                <w:i w:val="0"/>
                <w:sz w:val="18"/>
              </w:rPr>
              <w:t xml:space="preserve">Records destroyed while still required as evidence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A</w:t>
            </w:r>
          </w:p>
        </w:tc>
      </w:tr>
      <w:tr>
        <w:tc>
          <w:tcPr>
            <w:tcW w:type="dxa" w:w="1514"/>
          </w:tcPr>
          <w:p>
            <w:pPr>
              <w:spacing w:after="40" w:before="40"/>
            </w:pPr>
            <w:r>
              <w:rPr>
                <w:rFonts w:ascii="Consolas" w:hAnsi="Consolas"/>
                <w:b w:val="0"/>
                <w:i w:val="0"/>
                <w:color w:val="2C4A6E"/>
                <w:sz w:val="16"/>
              </w:rPr>
              <w:t>NFR-133</w:t>
            </w:r>
          </w:p>
        </w:tc>
        <w:tc>
          <w:tcPr>
            <w:tcW w:type="dxa" w:w="1514"/>
          </w:tcPr>
          <w:p>
            <w:pPr>
              <w:spacing w:after="40" w:before="40"/>
            </w:pPr>
            <w:r>
              <w:rPr>
                <w:b w:val="0"/>
                <w:i w:val="0"/>
                <w:sz w:val="18"/>
              </w:rPr>
              <w:t>The system shall apply the business's decided treatment of a user's data on account closure.</w:t>
            </w:r>
          </w:p>
        </w:tc>
        <w:tc>
          <w:tcPr>
            <w:tcW w:type="dxa" w:w="1514"/>
          </w:tcPr>
          <w:p>
            <w:pPr>
              <w:spacing w:after="40" w:before="40"/>
            </w:pPr>
            <w:r>
              <w:rPr>
                <w:b w:val="0"/>
                <w:i w:val="0"/>
                <w:sz w:val="18"/>
              </w:rPr>
              <w:t xml:space="preserve">Closures not applying the decided treatment · </w:t>
            </w:r>
            <w:r>
              <w:rPr>
                <w:b/>
                <w:i w:val="0"/>
                <w:sz w:val="18"/>
              </w:rPr>
              <w:t>Operational</w:t>
            </w:r>
          </w:p>
        </w:tc>
        <w:tc>
          <w:tcPr>
            <w:tcW w:type="dxa" w:w="1514"/>
          </w:tcPr>
          <w:p>
            <w:pPr>
              <w:spacing w:after="40" w:before="40"/>
            </w:pPr>
            <w:r>
              <w:rPr>
                <w:b/>
                <w:i w:val="0"/>
                <w:sz w:val="18"/>
              </w:rPr>
              <w:t>Zero</w:t>
            </w:r>
            <w:r>
              <w:rPr>
                <w:b w:val="0"/>
                <w:i w:val="0"/>
                <w:sz w:val="18"/>
              </w:rPr>
              <w:t xml:space="preserve"> once decided</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NFR-134</w:t>
            </w:r>
            <w:r>
              <w:rPr>
                <w:b w:val="0"/>
                <w:i w:val="0"/>
                <w:sz w:val="18"/>
              </w:rPr>
              <w:t xml:space="preserve"> ‡</w:t>
            </w:r>
          </w:p>
        </w:tc>
        <w:tc>
          <w:tcPr>
            <w:tcW w:type="dxa" w:w="1514"/>
            <w:shd w:val="clear" w:color="auto" w:fill="F5F8FB"/>
          </w:tcPr>
          <w:p>
            <w:pPr>
              <w:spacing w:after="40" w:before="40"/>
            </w:pPr>
            <w:r>
              <w:rPr>
                <w:b w:val="0"/>
                <w:i w:val="0"/>
                <w:sz w:val="18"/>
              </w:rPr>
              <w:t>The system shall ensure the record of a completed trip reflects the state at the time of travel, not the current state of its referenced entities.</w:t>
            </w:r>
          </w:p>
        </w:tc>
        <w:tc>
          <w:tcPr>
            <w:tcW w:type="dxa" w:w="1514"/>
            <w:shd w:val="clear" w:color="auto" w:fill="F5F8FB"/>
          </w:tcPr>
          <w:p>
            <w:pPr>
              <w:spacing w:after="40" w:before="40"/>
            </w:pPr>
            <w:r>
              <w:rPr>
                <w:b w:val="0"/>
                <w:i w:val="0"/>
                <w:sz w:val="18"/>
              </w:rPr>
              <w:t xml:space="preserve">Historical records mutated by later changes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`NFR-132` is the measurable form of the contradiction recorded as `FRD-GAP-028` and trade-off TO-4.</w:t>
            </w:r>
            <w:r>
              <w:rPr>
                <w:b w:val="0"/>
                <w:i w:val="0"/>
                <w:color w:val="1B2E47"/>
                <w:sz w:val="19"/>
              </w:rPr>
              <w:t xml:space="preserve"> </w:t>
            </w:r>
            <w:r>
              <w:rPr>
                <w:rFonts w:ascii="Consolas" w:hAnsi="Consolas"/>
                <w:b w:val="0"/>
                <w:i w:val="0"/>
                <w:color w:val="2C4A6E"/>
                <w:sz w:val="17"/>
              </w:rPr>
              <w:t>NFR-129</w:t>
            </w:r>
            <w:r>
              <w:rPr>
                <w:b w:val="0"/>
                <w:i w:val="0"/>
                <w:color w:val="1B2E47"/>
                <w:sz w:val="19"/>
              </w:rPr>
              <w:t xml:space="preserve"> requires durability; </w:t>
            </w:r>
            <w:r>
              <w:rPr>
                <w:rFonts w:ascii="Consolas" w:hAnsi="Consolas"/>
                <w:b w:val="0"/>
                <w:i w:val="0"/>
                <w:color w:val="2C4A6E"/>
                <w:sz w:val="17"/>
              </w:rPr>
              <w:t>NFR-131</w:t>
            </w:r>
            <w:r>
              <w:rPr>
                <w:b w:val="0"/>
                <w:i w:val="0"/>
                <w:color w:val="1B2E47"/>
                <w:sz w:val="19"/>
              </w:rPr>
              <w:t xml:space="preserve"> requires deletion; a trip record is evidence for </w:t>
            </w:r>
            <w:r>
              <w:rPr>
                <w:b/>
                <w:i w:val="0"/>
                <w:color w:val="1B2E47"/>
                <w:sz w:val="19"/>
              </w:rPr>
              <w:t>every</w:t>
            </w:r>
            <w:r>
              <w:rPr>
                <w:b w:val="0"/>
                <w:i w:val="0"/>
                <w:color w:val="1B2E47"/>
                <w:sz w:val="19"/>
              </w:rPr>
              <w:t xml:space="preserve"> participant, so one user's erasure must not destroy another's evidence. This requirement states the constraint that </w:t>
            </w:r>
            <w:r>
              <w:rPr>
                <w:rFonts w:ascii="Consolas" w:hAnsi="Consolas"/>
                <w:b w:val="0"/>
                <w:i w:val="0"/>
                <w:color w:val="2C4A6E"/>
                <w:sz w:val="17"/>
              </w:rPr>
              <w:t>BAD-DEC-021</w:t>
            </w:r>
            <w:r>
              <w:rPr>
                <w:b w:val="0"/>
                <w:i w:val="0"/>
                <w:color w:val="1B2E47"/>
                <w:sz w:val="19"/>
              </w:rPr>
              <w:t xml:space="preserve"> must satisfy. </w:t>
            </w:r>
            <w:r>
              <w:rPr>
                <w:b/>
                <w:i w:val="0"/>
                <w:color w:val="1B2E47"/>
                <w:sz w:val="19"/>
              </w:rPr>
              <w:t>It is verifiable by analysis today, and it will invalidate any retention policy that treats records as belonging to a single user.</w:t>
            </w:r>
            <w:r>
              <w:rPr>
                <w:b w:val="0"/>
                <w:i w:val="0"/>
                <w:color w:val="1B2E47"/>
                <w:sz w:val="19"/>
              </w:rPr>
              <w:t xml:space="preserve">  </w:t>
            </w:r>
            <w:r>
              <w:rPr>
                <w:b/>
                <w:i w:val="0"/>
                <w:color w:val="1B2E47"/>
                <w:sz w:val="19"/>
              </w:rPr>
              <w:t>`NFR-134` prevents a subtle and common defect:</w:t>
            </w:r>
            <w:r>
              <w:rPr>
                <w:b w:val="0"/>
                <w:i w:val="0"/>
                <w:color w:val="1B2E47"/>
                <w:sz w:val="19"/>
              </w:rPr>
              <w:t xml:space="preserve"> a completed trip that displays the driver's </w:t>
            </w:r>
            <w:r>
              <w:rPr>
                <w:b w:val="0"/>
                <w:i/>
                <w:color w:val="1B2E47"/>
                <w:sz w:val="19"/>
              </w:rPr>
              <w:t>current</w:t>
            </w:r>
            <w:r>
              <w:rPr>
                <w:b w:val="0"/>
                <w:i w:val="0"/>
                <w:color w:val="1B2E47"/>
                <w:sz w:val="19"/>
              </w:rPr>
              <w:t xml:space="preserve"> vehicle rather than the vehicle actually travelled in. CMP-DOC-04 </w:t>
            </w:r>
            <w:r>
              <w:rPr>
                <w:rFonts w:ascii="Consolas" w:hAnsi="Consolas"/>
                <w:b w:val="0"/>
                <w:i w:val="0"/>
                <w:color w:val="2C4A6E"/>
                <w:sz w:val="17"/>
              </w:rPr>
              <w:t>FRD-FR-048</w:t>
            </w:r>
            <w:r>
              <w:rPr>
                <w:b w:val="0"/>
                <w:i w:val="0"/>
                <w:color w:val="1B2E47"/>
                <w:sz w:val="19"/>
              </w:rPr>
              <w:t xml:space="preserve"> states the behaviour; this makes it measurable across all historical data.</w:t>
            </w:r>
          </w:p>
        </w:tc>
      </w:tr>
    </w:tbl>
    <w:p>
      <w:pPr>
        <w:spacing w:after="80"/>
      </w:pPr>
    </w:p>
    <w:p>
      <w:r>
        <w:br w:type="page"/>
      </w:r>
    </w:p>
    <w:p>
      <w:pPr>
        <w:pStyle w:val="Heading1"/>
      </w:pPr>
      <w:r>
        <w:rPr>
          <w:b/>
          <w:i w:val="0"/>
          <w:color w:val="1F3A5F"/>
          <w:sz w:val="38"/>
        </w:rPr>
        <w:t>15. Compliance and Localisation</w:t>
      </w:r>
    </w:p>
    <w:p>
      <w:r>
        <w:rPr>
          <w:b/>
          <w:i w:val="0"/>
        </w:rPr>
        <w:t>Attribute:</w:t>
      </w:r>
      <w:r>
        <w:rPr>
          <w:b w:val="0"/>
          <w:i w:val="0"/>
        </w:rPr>
        <w:t xml:space="preserve"> </w:t>
      </w:r>
      <w:r>
        <w:rPr>
          <w:rFonts w:ascii="Consolas" w:hAnsi="Consolas"/>
          <w:b w:val="0"/>
          <w:i w:val="0"/>
          <w:color w:val="2C4A6E"/>
          <w:sz w:val="19"/>
        </w:rPr>
        <w:t>NFR-QA-11</w:t>
      </w:r>
      <w:r>
        <w:rPr>
          <w:b w:val="0"/>
          <w:i w:val="0"/>
        </w:rPr>
        <w:t xml:space="preserve"> · </w:t>
      </w:r>
      <w:r>
        <w:rPr>
          <w:b/>
          <w:i w:val="0"/>
        </w:rPr>
        <w:t>Three Absolute targets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CRITICAL QUALIFICATION, restated.</w:t>
            </w:r>
            <w:r>
              <w:rPr>
                <w:b w:val="0"/>
                <w:i w:val="0"/>
                <w:color w:val="1B2E47"/>
                <w:sz w:val="19"/>
              </w:rPr>
              <w:t xml:space="preserve"> No legal advice has been obtained (</w:t>
            </w:r>
            <w:r>
              <w:rPr>
                <w:rFonts w:ascii="Consolas" w:hAnsi="Consolas"/>
                <w:b w:val="0"/>
                <w:i w:val="0"/>
                <w:color w:val="2C4A6E"/>
                <w:sz w:val="17"/>
              </w:rPr>
              <w:t>BAD-DEC-001</w:t>
            </w:r>
            <w:r>
              <w:rPr>
                <w:b w:val="0"/>
                <w:i w:val="0"/>
                <w:color w:val="1B2E47"/>
                <w:sz w:val="19"/>
              </w:rPr>
              <w:t xml:space="preserve">). This section states </w:t>
            </w:r>
            <w:r>
              <w:rPr>
                <w:b/>
                <w:i w:val="0"/>
                <w:color w:val="1B2E47"/>
                <w:sz w:val="19"/>
              </w:rPr>
              <w:t>obligations the platform must be able to discharge</w:t>
            </w:r>
            <w:r>
              <w:rPr>
                <w:b w:val="0"/>
                <w:i w:val="0"/>
                <w:color w:val="1B2E47"/>
                <w:sz w:val="19"/>
              </w:rPr>
              <w:t xml:space="preserve">. It does </w:t>
            </w:r>
            <w:r>
              <w:rPr>
                <w:b/>
                <w:i w:val="0"/>
                <w:color w:val="1B2E47"/>
                <w:sz w:val="19"/>
              </w:rPr>
              <w:t>not</w:t>
            </w:r>
            <w:r>
              <w:rPr>
                <w:b w:val="0"/>
                <w:i w:val="0"/>
                <w:color w:val="1B2E47"/>
                <w:sz w:val="19"/>
              </w:rPr>
              <w:t xml:space="preserve"> state what any law requires, because that is unknown and may not be invented.</w:t>
            </w:r>
          </w:p>
        </w:tc>
      </w:tr>
    </w:tbl>
    <w:p>
      <w:pPr>
        <w:spacing w:after="80"/>
      </w:pPr>
    </w:p>
    <w:p>
      <w:pPr>
        <w:pStyle w:val="CMPCaption"/>
      </w:pPr>
      <w:r>
        <w:rPr>
          <w:i/>
        </w:rPr>
        <w:t>Table 39 — 15. Compliance and Localisation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NFR-135</w:t>
            </w:r>
            <w:r>
              <w:rPr>
                <w:b w:val="0"/>
                <w:i w:val="0"/>
                <w:sz w:val="18"/>
              </w:rPr>
              <w:t xml:space="preserve"> ‡</w:t>
            </w:r>
          </w:p>
        </w:tc>
        <w:tc>
          <w:tcPr>
            <w:tcW w:type="dxa" w:w="1514"/>
          </w:tcPr>
          <w:p>
            <w:pPr>
              <w:spacing w:after="40" w:before="40"/>
            </w:pPr>
            <w:r>
              <w:rPr>
                <w:b w:val="0"/>
                <w:i w:val="0"/>
                <w:sz w:val="18"/>
              </w:rPr>
              <w:t>The system shall be able to demonstrate, from its own records alone, how any transaction, trip or safety incident was handled.</w:t>
            </w:r>
          </w:p>
        </w:tc>
        <w:tc>
          <w:tcPr>
            <w:tcW w:type="dxa" w:w="1514"/>
          </w:tcPr>
          <w:p>
            <w:pPr>
              <w:spacing w:after="40" w:before="40"/>
            </w:pPr>
            <w:r>
              <w:rPr>
                <w:b w:val="0"/>
                <w:i w:val="0"/>
                <w:sz w:val="18"/>
              </w:rPr>
              <w:t xml:space="preserve">Matters not demonstrable from records · </w:t>
            </w:r>
            <w:r>
              <w:rPr>
                <w:b/>
                <w:i w:val="0"/>
                <w:sz w:val="18"/>
              </w:rPr>
              <w:t>Operational</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NFR-136</w:t>
            </w:r>
          </w:p>
        </w:tc>
        <w:tc>
          <w:tcPr>
            <w:tcW w:type="dxa" w:w="1514"/>
            <w:shd w:val="clear" w:color="auto" w:fill="F5F8FB"/>
          </w:tcPr>
          <w:p>
            <w:pPr>
              <w:spacing w:after="40" w:before="40"/>
            </w:pPr>
            <w:r>
              <w:rPr>
                <w:b w:val="0"/>
                <w:i w:val="0"/>
                <w:sz w:val="18"/>
              </w:rPr>
              <w:t>The system shall be able to apply a change in the business's legal position without redevelopment of unrelated capability.</w:t>
            </w:r>
          </w:p>
        </w:tc>
        <w:tc>
          <w:tcPr>
            <w:tcW w:type="dxa" w:w="1514"/>
            <w:shd w:val="clear" w:color="auto" w:fill="F5F8FB"/>
          </w:tcPr>
          <w:p>
            <w:pPr>
              <w:spacing w:after="40" w:before="40"/>
            </w:pPr>
            <w:r>
              <w:rPr>
                <w:b w:val="0"/>
                <w:i w:val="0"/>
                <w:sz w:val="18"/>
              </w:rPr>
              <w:t xml:space="preserve">Capability requiring change per policy change · </w:t>
            </w:r>
            <w:r>
              <w:rPr>
                <w:b/>
                <w:i w:val="0"/>
                <w:sz w:val="18"/>
              </w:rPr>
              <w:t>Analysis</w:t>
            </w:r>
          </w:p>
        </w:tc>
        <w:tc>
          <w:tcPr>
            <w:tcW w:type="dxa" w:w="1514"/>
            <w:shd w:val="clear" w:color="auto" w:fill="F5F8FB"/>
          </w:tcPr>
          <w:p>
            <w:pPr>
              <w:spacing w:after="40" w:before="40"/>
            </w:pPr>
            <w:r>
              <w:rPr>
                <w:b w:val="0"/>
                <w:i w:val="0"/>
                <w:sz w:val="18"/>
              </w:rPr>
              <w:t>Bounded</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A</w:t>
            </w:r>
          </w:p>
        </w:tc>
      </w:tr>
      <w:tr>
        <w:tc>
          <w:tcPr>
            <w:tcW w:type="dxa" w:w="1514"/>
          </w:tcPr>
          <w:p>
            <w:pPr>
              <w:spacing w:after="40" w:before="40"/>
            </w:pPr>
            <w:r>
              <w:rPr>
                <w:rFonts w:ascii="Consolas" w:hAnsi="Consolas"/>
                <w:b w:val="0"/>
                <w:i w:val="0"/>
                <w:color w:val="2C4A6E"/>
                <w:sz w:val="16"/>
              </w:rPr>
              <w:t>NFR-137</w:t>
            </w:r>
            <w:r>
              <w:rPr>
                <w:b w:val="0"/>
                <w:i w:val="0"/>
                <w:sz w:val="18"/>
              </w:rPr>
              <w:t xml:space="preserve"> ‡</w:t>
            </w:r>
          </w:p>
        </w:tc>
        <w:tc>
          <w:tcPr>
            <w:tcW w:type="dxa" w:w="1514"/>
          </w:tcPr>
          <w:p>
            <w:pPr>
              <w:spacing w:after="40" w:before="40"/>
            </w:pPr>
            <w:r>
              <w:rPr>
                <w:b w:val="0"/>
                <w:i w:val="0"/>
                <w:sz w:val="18"/>
              </w:rPr>
              <w:t>The system shall not present, in any user-facing surface, a statement or implication that the platform provides insurance cover.</w:t>
            </w:r>
          </w:p>
        </w:tc>
        <w:tc>
          <w:tcPr>
            <w:tcW w:type="dxa" w:w="1514"/>
          </w:tcPr>
          <w:p>
            <w:pPr>
              <w:spacing w:after="40" w:before="40"/>
            </w:pPr>
            <w:r>
              <w:rPr>
                <w:b w:val="0"/>
                <w:i w:val="0"/>
                <w:sz w:val="18"/>
              </w:rPr>
              <w:t xml:space="preserve">Surfaces stating or implying cover · </w:t>
            </w:r>
            <w:r>
              <w:rPr>
                <w:b/>
                <w:i w:val="0"/>
                <w:sz w:val="18"/>
              </w:rPr>
              <w:t>Inspection</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NFR-138</w:t>
            </w:r>
            <w:r>
              <w:rPr>
                <w:b w:val="0"/>
                <w:i w:val="0"/>
                <w:sz w:val="18"/>
              </w:rPr>
              <w:t xml:space="preserve"> ‡</w:t>
            </w:r>
          </w:p>
        </w:tc>
        <w:tc>
          <w:tcPr>
            <w:tcW w:type="dxa" w:w="1514"/>
            <w:shd w:val="clear" w:color="auto" w:fill="F5F8FB"/>
          </w:tcPr>
          <w:p>
            <w:pPr>
              <w:spacing w:after="40" w:before="40"/>
            </w:pPr>
            <w:r>
              <w:rPr>
                <w:b w:val="0"/>
                <w:i w:val="0"/>
                <w:sz w:val="18"/>
              </w:rPr>
              <w:t>The system shall record each user's agreement to the rules of participation, with the version agreed.</w:t>
            </w:r>
          </w:p>
        </w:tc>
        <w:tc>
          <w:tcPr>
            <w:tcW w:type="dxa" w:w="1514"/>
            <w:shd w:val="clear" w:color="auto" w:fill="F5F8FB"/>
          </w:tcPr>
          <w:p>
            <w:pPr>
              <w:spacing w:after="40" w:before="40"/>
            </w:pPr>
            <w:r>
              <w:rPr>
                <w:b w:val="0"/>
                <w:i w:val="0"/>
                <w:sz w:val="18"/>
              </w:rPr>
              <w:t xml:space="preserve">Agreements lacking a recorded version · </w:t>
            </w:r>
            <w:r>
              <w:rPr>
                <w:b/>
                <w:i w:val="0"/>
                <w:sz w:val="18"/>
              </w:rPr>
              <w:t>Operational</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NFR-139</w:t>
            </w:r>
          </w:p>
        </w:tc>
        <w:tc>
          <w:tcPr>
            <w:tcW w:type="dxa" w:w="1514"/>
          </w:tcPr>
          <w:p>
            <w:pPr>
              <w:spacing w:after="40" w:before="40"/>
            </w:pPr>
            <w:r>
              <w:rPr>
                <w:b w:val="0"/>
                <w:i w:val="0"/>
                <w:sz w:val="18"/>
              </w:rPr>
              <w:t>The system shall comply with the operating requirements of the payment ecosystem it uses.</w:t>
            </w:r>
          </w:p>
        </w:tc>
        <w:tc>
          <w:tcPr>
            <w:tcW w:type="dxa" w:w="1514"/>
          </w:tcPr>
          <w:p>
            <w:pPr>
              <w:spacing w:after="40" w:before="40"/>
            </w:pPr>
            <w:r>
              <w:rPr>
                <w:b w:val="0"/>
                <w:i w:val="0"/>
                <w:sz w:val="18"/>
              </w:rPr>
              <w:t xml:space="preserve">Compliance assessment · </w:t>
            </w:r>
            <w:r>
              <w:rPr>
                <w:b/>
                <w:i w:val="0"/>
                <w:sz w:val="18"/>
              </w:rPr>
              <w:t>Inspection</w:t>
            </w:r>
          </w:p>
        </w:tc>
        <w:tc>
          <w:tcPr>
            <w:tcW w:type="dxa" w:w="1514"/>
          </w:tcPr>
          <w:p>
            <w:pPr>
              <w:spacing w:after="40" w:before="40"/>
            </w:pPr>
            <w:r>
              <w:rPr>
                <w:b w:val="0"/>
                <w:i w:val="0"/>
                <w:sz w:val="18"/>
              </w:rPr>
              <w:t>Full, once provider selected</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NFR-140</w:t>
            </w:r>
          </w:p>
        </w:tc>
        <w:tc>
          <w:tcPr>
            <w:tcW w:type="dxa" w:w="1514"/>
            <w:shd w:val="clear" w:color="auto" w:fill="F5F8FB"/>
          </w:tcPr>
          <w:p>
            <w:pPr>
              <w:spacing w:after="40" w:before="40"/>
            </w:pPr>
            <w:r>
              <w:rPr>
                <w:b w:val="0"/>
                <w:i w:val="0"/>
                <w:sz w:val="18"/>
              </w:rPr>
              <w:t>The system shall comply with the terms of every external service it uses.</w:t>
            </w:r>
          </w:p>
        </w:tc>
        <w:tc>
          <w:tcPr>
            <w:tcW w:type="dxa" w:w="1514"/>
            <w:shd w:val="clear" w:color="auto" w:fill="F5F8FB"/>
          </w:tcPr>
          <w:p>
            <w:pPr>
              <w:spacing w:after="40" w:before="40"/>
            </w:pPr>
            <w:r>
              <w:rPr>
                <w:b w:val="0"/>
                <w:i w:val="0"/>
                <w:sz w:val="18"/>
              </w:rPr>
              <w:t xml:space="preserve">Compliance assessment per service · </w:t>
            </w:r>
            <w:r>
              <w:rPr>
                <w:b/>
                <w:i w:val="0"/>
                <w:sz w:val="18"/>
              </w:rPr>
              <w:t>Inspection</w:t>
            </w:r>
          </w:p>
        </w:tc>
        <w:tc>
          <w:tcPr>
            <w:tcW w:type="dxa" w:w="1514"/>
            <w:shd w:val="clear" w:color="auto" w:fill="F5F8FB"/>
          </w:tcPr>
          <w:p>
            <w:pPr>
              <w:spacing w:after="40" w:before="40"/>
            </w:pPr>
            <w:r>
              <w:rPr>
                <w:b w:val="0"/>
                <w:i w:val="0"/>
                <w:sz w:val="18"/>
              </w:rPr>
              <w:t>Full</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NFR-141</w:t>
            </w:r>
          </w:p>
        </w:tc>
        <w:tc>
          <w:tcPr>
            <w:tcW w:type="dxa" w:w="1514"/>
          </w:tcPr>
          <w:p>
            <w:pPr>
              <w:spacing w:after="40" w:before="40"/>
            </w:pPr>
            <w:r>
              <w:rPr>
                <w:b w:val="0"/>
                <w:i w:val="0"/>
                <w:sz w:val="18"/>
              </w:rPr>
              <w:t>The system shall present monetary values in the currency and format of the target market.</w:t>
            </w:r>
          </w:p>
        </w:tc>
        <w:tc>
          <w:tcPr>
            <w:tcW w:type="dxa" w:w="1514"/>
          </w:tcPr>
          <w:p>
            <w:pPr>
              <w:spacing w:after="40" w:before="40"/>
            </w:pPr>
            <w:r>
              <w:rPr>
                <w:b w:val="0"/>
                <w:i w:val="0"/>
                <w:sz w:val="18"/>
              </w:rPr>
              <w:t xml:space="preserve">Formatting inspection · </w:t>
            </w:r>
            <w:r>
              <w:rPr>
                <w:b/>
                <w:i w:val="0"/>
                <w:sz w:val="18"/>
              </w:rPr>
              <w:t>Inspection</w:t>
            </w:r>
          </w:p>
        </w:tc>
        <w:tc>
          <w:tcPr>
            <w:tcW w:type="dxa" w:w="1514"/>
          </w:tcPr>
          <w:p>
            <w:pPr>
              <w:spacing w:after="40" w:before="40"/>
            </w:pPr>
            <w:r>
              <w:rPr>
                <w:b w:val="0"/>
                <w:i w:val="0"/>
                <w:sz w:val="18"/>
              </w:rPr>
              <w:t>Consistent throughout</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NFR-142</w:t>
            </w:r>
          </w:p>
        </w:tc>
        <w:tc>
          <w:tcPr>
            <w:tcW w:type="dxa" w:w="1514"/>
            <w:shd w:val="clear" w:color="auto" w:fill="F5F8FB"/>
          </w:tcPr>
          <w:p>
            <w:pPr>
              <w:spacing w:after="40" w:before="40"/>
            </w:pPr>
            <w:r>
              <w:rPr>
                <w:b w:val="0"/>
                <w:i w:val="0"/>
                <w:sz w:val="18"/>
              </w:rPr>
              <w:t>The system shall present dates, times and distances in the conventions of the target market.</w:t>
            </w:r>
          </w:p>
        </w:tc>
        <w:tc>
          <w:tcPr>
            <w:tcW w:type="dxa" w:w="1514"/>
            <w:shd w:val="clear" w:color="auto" w:fill="F5F8FB"/>
          </w:tcPr>
          <w:p>
            <w:pPr>
              <w:spacing w:after="40" w:before="40"/>
            </w:pPr>
            <w:r>
              <w:rPr>
                <w:b w:val="0"/>
                <w:i w:val="0"/>
                <w:sz w:val="18"/>
              </w:rPr>
              <w:t xml:space="preserve">Formatting inspection · </w:t>
            </w:r>
            <w:r>
              <w:rPr>
                <w:b/>
                <w:i w:val="0"/>
                <w:sz w:val="18"/>
              </w:rPr>
              <w:t>Inspection</w:t>
            </w:r>
          </w:p>
        </w:tc>
        <w:tc>
          <w:tcPr>
            <w:tcW w:type="dxa" w:w="1514"/>
            <w:shd w:val="clear" w:color="auto" w:fill="F5F8FB"/>
          </w:tcPr>
          <w:p>
            <w:pPr>
              <w:spacing w:after="40" w:before="40"/>
            </w:pPr>
            <w:r>
              <w:rPr>
                <w:b w:val="0"/>
                <w:i w:val="0"/>
                <w:sz w:val="18"/>
              </w:rPr>
              <w:t>Consistent throughout</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I</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`NFR-136` is the quality property that makes an undecided legal position survivable.</w:t>
            </w:r>
            <w:r>
              <w:rPr>
                <w:b w:val="0"/>
                <w:i w:val="0"/>
                <w:color w:val="1B2E47"/>
                <w:sz w:val="19"/>
              </w:rPr>
              <w:t xml:space="preserve"> The platform cannot know today what </w:t>
            </w:r>
            <w:r>
              <w:rPr>
                <w:rFonts w:ascii="Consolas" w:hAnsi="Consolas"/>
                <w:b w:val="0"/>
                <w:i w:val="0"/>
                <w:color w:val="2C4A6E"/>
                <w:sz w:val="17"/>
              </w:rPr>
              <w:t>BAD-DEC-001</w:t>
            </w:r>
            <w:r>
              <w:rPr>
                <w:b w:val="0"/>
                <w:i w:val="0"/>
                <w:color w:val="1B2E47"/>
                <w:sz w:val="19"/>
              </w:rPr>
              <w:t xml:space="preserve"> will require. What it can do is avoid hard-coding a position, so that when the answer arrives it is a change to policy and configuration rather than a rewrite. This is closely related to </w:t>
            </w:r>
            <w:r>
              <w:rPr>
                <w:rFonts w:ascii="Consolas" w:hAnsi="Consolas"/>
                <w:b w:val="0"/>
                <w:i w:val="0"/>
                <w:color w:val="2C4A6E"/>
                <w:sz w:val="17"/>
              </w:rPr>
              <w:t>NFR-109</w:t>
            </w:r>
            <w:r>
              <w:rPr>
                <w:b w:val="0"/>
                <w:i w:val="0"/>
                <w:color w:val="1B2E47"/>
                <w:sz w:val="19"/>
              </w:rPr>
              <w:t xml:space="preserve">.  </w:t>
            </w:r>
            <w:r>
              <w:rPr>
                <w:b/>
                <w:i w:val="0"/>
                <w:color w:val="1B2E47"/>
                <w:sz w:val="19"/>
              </w:rPr>
              <w:t>`NFR-137` is a prohibition with a zero target and it applies today</w:t>
            </w:r>
            <w:r>
              <w:rPr>
                <w:b w:val="0"/>
                <w:i w:val="0"/>
                <w:color w:val="1B2E47"/>
                <w:sz w:val="19"/>
              </w:rPr>
              <w:t xml:space="preserve">, irrespective of </w:t>
            </w:r>
            <w:r>
              <w:rPr>
                <w:rFonts w:ascii="Consolas" w:hAnsi="Consolas"/>
                <w:b w:val="0"/>
                <w:i w:val="0"/>
                <w:color w:val="2C4A6E"/>
                <w:sz w:val="17"/>
              </w:rPr>
              <w:t>BAD-DEC-019</w:t>
            </w:r>
            <w:r>
              <w:rPr>
                <w:b w:val="0"/>
                <w:i w:val="0"/>
                <w:color w:val="1B2E47"/>
                <w:sz w:val="19"/>
              </w:rPr>
              <w:t xml:space="preserve">. What the platform </w:t>
            </w:r>
            <w:r>
              <w:rPr>
                <w:b w:val="0"/>
                <w:i/>
                <w:color w:val="1B2E47"/>
                <w:sz w:val="19"/>
              </w:rPr>
              <w:t>says</w:t>
            </w:r>
            <w:r>
              <w:rPr>
                <w:b w:val="0"/>
                <w:i w:val="0"/>
                <w:color w:val="1B2E47"/>
                <w:sz w:val="19"/>
              </w:rPr>
              <w:t xml:space="preserve"> about insurance is undecided; that it must not imply cover it does not provide is not.</w:t>
            </w:r>
          </w:p>
        </w:tc>
      </w:tr>
    </w:tbl>
    <w:p>
      <w:pPr>
        <w:spacing w:after="80"/>
      </w:pPr>
    </w:p>
    <w:p>
      <w:r>
        <w:br w:type="page"/>
      </w:r>
    </w:p>
    <w:p>
      <w:pPr>
        <w:pStyle w:val="Heading1"/>
      </w:pPr>
      <w:r>
        <w:rPr>
          <w:b/>
          <w:i w:val="0"/>
          <w:color w:val="1F3A5F"/>
          <w:sz w:val="38"/>
        </w:rPr>
        <w:t>16. Cost Efficiency</w:t>
      </w:r>
    </w:p>
    <w:p>
      <w:r>
        <w:rPr>
          <w:b/>
          <w:i w:val="0"/>
        </w:rPr>
        <w:t>Attribute:</w:t>
      </w:r>
      <w:r>
        <w:rPr>
          <w:b w:val="0"/>
          <w:i w:val="0"/>
        </w:rPr>
        <w:t xml:space="preserve"> </w:t>
      </w:r>
      <w:r>
        <w:rPr>
          <w:rFonts w:ascii="Consolas" w:hAnsi="Consolas"/>
          <w:b w:val="0"/>
          <w:i w:val="0"/>
          <w:color w:val="2C4A6E"/>
          <w:sz w:val="19"/>
        </w:rPr>
        <w:t>NFR-QA-12</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Why this attribute exists.</w:t>
            </w:r>
            <w:r>
              <w:rPr>
                <w:b w:val="0"/>
                <w:i w:val="0"/>
                <w:color w:val="1B2E47"/>
                <w:sz w:val="19"/>
              </w:rPr>
              <w:t xml:space="preserve"> CMP-DOC-01 </w:t>
            </w:r>
            <w:r>
              <w:rPr>
                <w:rFonts w:ascii="Consolas" w:hAnsi="Consolas"/>
                <w:b w:val="0"/>
                <w:i w:val="0"/>
                <w:color w:val="2C4A6E"/>
                <w:sz w:val="17"/>
              </w:rPr>
              <w:t>BAD-RISK-013</w:t>
            </w:r>
            <w:r>
              <w:rPr>
                <w:b w:val="0"/>
                <w:i w:val="0"/>
                <w:color w:val="1B2E47"/>
                <w:sz w:val="19"/>
              </w:rPr>
              <w:t xml:space="preserve"> (severity 6) and </w:t>
            </w:r>
            <w:r>
              <w:rPr>
                <w:rFonts w:ascii="Consolas" w:hAnsi="Consolas"/>
                <w:b w:val="0"/>
                <w:i w:val="0"/>
                <w:color w:val="2C4A6E"/>
                <w:sz w:val="17"/>
              </w:rPr>
              <w:t>BM-1</w:t>
            </w:r>
            <w:r>
              <w:rPr>
                <w:b w:val="0"/>
                <w:i w:val="0"/>
                <w:color w:val="1B2E47"/>
                <w:sz w:val="19"/>
              </w:rPr>
              <w:t xml:space="preserve"> record that mapping, routing and live tracking are </w:t>
            </w:r>
            <w:r>
              <w:rPr>
                <w:b/>
                <w:i w:val="0"/>
                <w:color w:val="1B2E47"/>
                <w:sz w:val="19"/>
              </w:rPr>
              <w:t>metered services whose cost scales directly with usage</w:t>
            </w:r>
            <w:r>
              <w:rPr>
                <w:b w:val="0"/>
                <w:i w:val="0"/>
                <w:color w:val="1B2E47"/>
                <w:sz w:val="19"/>
              </w:rPr>
              <w:t xml:space="preserve"> — that is, with success. </w:t>
            </w:r>
            <w:r>
              <w:rPr>
                <w:rFonts w:ascii="Consolas" w:hAnsi="Consolas"/>
                <w:b w:val="0"/>
                <w:i w:val="0"/>
                <w:color w:val="2C4A6E"/>
                <w:sz w:val="17"/>
              </w:rPr>
              <w:t>BAD-KPI-024</w:t>
            </w:r>
            <w:r>
              <w:rPr>
                <w:b w:val="0"/>
                <w:i w:val="0"/>
                <w:color w:val="1B2E47"/>
                <w:sz w:val="19"/>
              </w:rPr>
              <w:t xml:space="preserve"> requires cost per completed trip to be measured. No document before this one expressed it as a requirement on the system. Without these requirements, the cost of the platform's most distinctive features is discovered in an invoice.</w:t>
            </w:r>
          </w:p>
        </w:tc>
      </w:tr>
    </w:tbl>
    <w:p>
      <w:pPr>
        <w:spacing w:after="80"/>
      </w:pPr>
    </w:p>
    <w:p>
      <w:pPr>
        <w:pStyle w:val="CMPCaption"/>
      </w:pPr>
      <w:r>
        <w:rPr>
          <w:i/>
        </w:rPr>
        <w:t>Table 40 — 16. Cost Efficiency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NFR-143</w:t>
            </w:r>
          </w:p>
        </w:tc>
        <w:tc>
          <w:tcPr>
            <w:tcW w:type="dxa" w:w="1514"/>
          </w:tcPr>
          <w:p>
            <w:pPr>
              <w:spacing w:after="40" w:before="40"/>
            </w:pPr>
            <w:r>
              <w:rPr>
                <w:b w:val="0"/>
                <w:i w:val="0"/>
                <w:sz w:val="18"/>
              </w:rPr>
              <w:t>The system shall attribute third-party service cost to the activity that incurred it.</w:t>
            </w:r>
          </w:p>
        </w:tc>
        <w:tc>
          <w:tcPr>
            <w:tcW w:type="dxa" w:w="1514"/>
          </w:tcPr>
          <w:p>
            <w:pPr>
              <w:spacing w:after="40" w:before="40"/>
            </w:pPr>
            <w:r>
              <w:rPr>
                <w:b w:val="0"/>
                <w:i w:val="0"/>
                <w:sz w:val="18"/>
              </w:rPr>
              <w:t xml:space="preserve">Cost attributable to activity ÷ total third-party cost · </w:t>
            </w:r>
            <w:r>
              <w:rPr>
                <w:b/>
                <w:i w:val="0"/>
                <w:sz w:val="18"/>
              </w:rPr>
              <w:t>Operational</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NFR-144</w:t>
            </w:r>
          </w:p>
        </w:tc>
        <w:tc>
          <w:tcPr>
            <w:tcW w:type="dxa" w:w="1514"/>
            <w:shd w:val="clear" w:color="auto" w:fill="F5F8FB"/>
          </w:tcPr>
          <w:p>
            <w:pPr>
              <w:spacing w:after="40" w:before="40"/>
            </w:pPr>
            <w:r>
              <w:rPr>
                <w:b w:val="0"/>
                <w:i w:val="0"/>
                <w:sz w:val="18"/>
              </w:rPr>
              <w:t>The system shall bound the third-party cost incurred per search.</w:t>
            </w:r>
          </w:p>
        </w:tc>
        <w:tc>
          <w:tcPr>
            <w:tcW w:type="dxa" w:w="1514"/>
            <w:shd w:val="clear" w:color="auto" w:fill="F5F8FB"/>
          </w:tcPr>
          <w:p>
            <w:pPr>
              <w:spacing w:after="40" w:before="40"/>
            </w:pPr>
            <w:r>
              <w:rPr>
                <w:b w:val="0"/>
                <w:i w:val="0"/>
                <w:sz w:val="18"/>
              </w:rPr>
              <w:t xml:space="preserve">Metered calls and cost per search · </w:t>
            </w:r>
            <w:r>
              <w:rPr>
                <w:b/>
                <w:i w:val="0"/>
                <w:sz w:val="18"/>
              </w:rPr>
              <w:t>Operational</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NFR-145</w:t>
            </w:r>
          </w:p>
        </w:tc>
        <w:tc>
          <w:tcPr>
            <w:tcW w:type="dxa" w:w="1514"/>
          </w:tcPr>
          <w:p>
            <w:pPr>
              <w:spacing w:after="40" w:before="40"/>
            </w:pPr>
            <w:r>
              <w:rPr>
                <w:b w:val="0"/>
                <w:i w:val="0"/>
                <w:sz w:val="18"/>
              </w:rPr>
              <w:t>The system shall bound the third-party cost incurred per completed trip.</w:t>
            </w:r>
          </w:p>
        </w:tc>
        <w:tc>
          <w:tcPr>
            <w:tcW w:type="dxa" w:w="1514"/>
          </w:tcPr>
          <w:p>
            <w:pPr>
              <w:spacing w:after="40" w:before="40"/>
            </w:pPr>
            <w:r>
              <w:rPr>
                <w:b w:val="0"/>
                <w:i w:val="0"/>
                <w:sz w:val="18"/>
              </w:rPr>
              <w:t xml:space="preserve">Metered calls and cost per completed trip · </w:t>
            </w:r>
            <w:r>
              <w:rPr>
                <w:b/>
                <w:i w:val="0"/>
                <w:sz w:val="18"/>
              </w:rPr>
              <w:t>Operational</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NFR-146</w:t>
            </w:r>
          </w:p>
        </w:tc>
        <w:tc>
          <w:tcPr>
            <w:tcW w:type="dxa" w:w="1514"/>
            <w:shd w:val="clear" w:color="auto" w:fill="F5F8FB"/>
          </w:tcPr>
          <w:p>
            <w:pPr>
              <w:spacing w:after="40" w:before="40"/>
            </w:pPr>
            <w:r>
              <w:rPr>
                <w:b w:val="0"/>
                <w:i w:val="0"/>
                <w:sz w:val="18"/>
              </w:rPr>
              <w:t>The system shall avoid repeating an external call whose result it already holds and which remains valid.</w:t>
            </w:r>
          </w:p>
        </w:tc>
        <w:tc>
          <w:tcPr>
            <w:tcW w:type="dxa" w:w="1514"/>
            <w:shd w:val="clear" w:color="auto" w:fill="F5F8FB"/>
          </w:tcPr>
          <w:p>
            <w:pPr>
              <w:spacing w:after="40" w:before="40"/>
            </w:pPr>
            <w:r>
              <w:rPr>
                <w:b w:val="0"/>
                <w:i w:val="0"/>
                <w:sz w:val="18"/>
              </w:rPr>
              <w:t xml:space="preserve">Redundant external calls ÷ total · </w:t>
            </w:r>
            <w:r>
              <w:rPr>
                <w:b/>
                <w:i w:val="0"/>
                <w:sz w:val="18"/>
              </w:rPr>
              <w:t>Operational</w:t>
            </w:r>
          </w:p>
        </w:tc>
        <w:tc>
          <w:tcPr>
            <w:tcW w:type="dxa" w:w="1514"/>
            <w:shd w:val="clear" w:color="auto" w:fill="F5F8FB"/>
          </w:tcPr>
          <w:p>
            <w:pPr>
              <w:spacing w:after="40" w:before="40"/>
            </w:pPr>
            <w:r>
              <w:rPr>
                <w:rFonts w:ascii="Consolas" w:hAnsi="Consolas"/>
                <w:b w:val="0"/>
                <w:i w:val="0"/>
                <w:color w:val="2C4A6E"/>
                <w:sz w:val="16"/>
              </w:rPr>
              <w:t>[TBD-TECH]</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NFR-147</w:t>
            </w:r>
          </w:p>
        </w:tc>
        <w:tc>
          <w:tcPr>
            <w:tcW w:type="dxa" w:w="1514"/>
          </w:tcPr>
          <w:p>
            <w:pPr>
              <w:spacing w:after="40" w:before="40"/>
            </w:pPr>
            <w:r>
              <w:rPr>
                <w:b w:val="0"/>
                <w:i w:val="0"/>
                <w:sz w:val="18"/>
              </w:rPr>
              <w:t>The system shall make the cost consequence of tracking frequency explicit and configurable.</w:t>
            </w:r>
          </w:p>
        </w:tc>
        <w:tc>
          <w:tcPr>
            <w:tcW w:type="dxa" w:w="1514"/>
          </w:tcPr>
          <w:p>
            <w:pPr>
              <w:spacing w:after="40" w:before="40"/>
            </w:pPr>
            <w:r>
              <w:rPr>
                <w:b w:val="0"/>
                <w:i w:val="0"/>
                <w:sz w:val="18"/>
              </w:rPr>
              <w:t xml:space="preserve">Tracking interval as configuration · </w:t>
            </w:r>
            <w:r>
              <w:rPr>
                <w:b/>
                <w:i w:val="0"/>
                <w:sz w:val="18"/>
              </w:rPr>
              <w:t>Inspection</w:t>
            </w:r>
          </w:p>
        </w:tc>
        <w:tc>
          <w:tcPr>
            <w:tcW w:type="dxa" w:w="1514"/>
          </w:tcPr>
          <w:p>
            <w:pPr>
              <w:spacing w:after="40" w:before="40"/>
            </w:pPr>
            <w:r>
              <w:rPr>
                <w:b w:val="0"/>
                <w:i w:val="0"/>
                <w:sz w:val="18"/>
              </w:rPr>
              <w:t>Configurable</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NFR-148</w:t>
            </w:r>
          </w:p>
        </w:tc>
        <w:tc>
          <w:tcPr>
            <w:tcW w:type="dxa" w:w="1514"/>
            <w:shd w:val="clear" w:color="auto" w:fill="F5F8FB"/>
          </w:tcPr>
          <w:p>
            <w:pPr>
              <w:spacing w:after="40" w:before="40"/>
            </w:pPr>
            <w:r>
              <w:rPr>
                <w:b w:val="0"/>
                <w:i w:val="0"/>
                <w:sz w:val="18"/>
              </w:rPr>
              <w:t>The system shall bound the third-party cost incurred by a search that returns no result.</w:t>
            </w:r>
          </w:p>
        </w:tc>
        <w:tc>
          <w:tcPr>
            <w:tcW w:type="dxa" w:w="1514"/>
            <w:shd w:val="clear" w:color="auto" w:fill="F5F8FB"/>
          </w:tcPr>
          <w:p>
            <w:pPr>
              <w:spacing w:after="40" w:before="40"/>
            </w:pPr>
            <w:r>
              <w:rPr>
                <w:b w:val="0"/>
                <w:i w:val="0"/>
                <w:sz w:val="18"/>
              </w:rPr>
              <w:t xml:space="preserve">Cost per zero-result search · </w:t>
            </w:r>
            <w:r>
              <w:rPr>
                <w:b/>
                <w:i w:val="0"/>
                <w:sz w:val="18"/>
              </w:rPr>
              <w:t>Operational</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NFR-149</w:t>
            </w:r>
          </w:p>
        </w:tc>
        <w:tc>
          <w:tcPr>
            <w:tcW w:type="dxa" w:w="1514"/>
          </w:tcPr>
          <w:p>
            <w:pPr>
              <w:spacing w:after="40" w:before="40"/>
            </w:pPr>
            <w:r>
              <w:rPr>
                <w:b w:val="0"/>
                <w:i w:val="0"/>
                <w:sz w:val="18"/>
              </w:rPr>
              <w:t>The system shall alert operators when third-party cost per trip exceeds a defined threshold.</w:t>
            </w:r>
          </w:p>
        </w:tc>
        <w:tc>
          <w:tcPr>
            <w:tcW w:type="dxa" w:w="1514"/>
          </w:tcPr>
          <w:p>
            <w:pPr>
              <w:spacing w:after="40" w:before="40"/>
            </w:pPr>
            <w:r>
              <w:rPr>
                <w:b w:val="0"/>
                <w:i w:val="0"/>
                <w:sz w:val="18"/>
              </w:rPr>
              <w:t xml:space="preserve">Threshold and alerting · </w:t>
            </w:r>
            <w:r>
              <w:rPr>
                <w:b/>
                <w:i w:val="0"/>
                <w:sz w:val="18"/>
              </w:rPr>
              <w:t>Inspection</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S</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NFR-150</w:t>
            </w:r>
          </w:p>
        </w:tc>
        <w:tc>
          <w:tcPr>
            <w:tcW w:type="dxa" w:w="1514"/>
            <w:shd w:val="clear" w:color="auto" w:fill="F5F8FB"/>
          </w:tcPr>
          <w:p>
            <w:pPr>
              <w:spacing w:after="40" w:before="40"/>
            </w:pPr>
            <w:r>
              <w:rPr>
                <w:b w:val="0"/>
                <w:i w:val="0"/>
                <w:sz w:val="18"/>
              </w:rPr>
              <w:t>The system shall record third-party cost measurement from its first release carrying real users.</w:t>
            </w:r>
          </w:p>
        </w:tc>
        <w:tc>
          <w:tcPr>
            <w:tcW w:type="dxa" w:w="1514"/>
            <w:shd w:val="clear" w:color="auto" w:fill="F5F8FB"/>
          </w:tcPr>
          <w:p>
            <w:pPr>
              <w:spacing w:after="40" w:before="40"/>
            </w:pPr>
            <w:r>
              <w:rPr>
                <w:b w:val="0"/>
                <w:i w:val="0"/>
                <w:sz w:val="18"/>
              </w:rPr>
              <w:t xml:space="preserve">Instrumentation present · </w:t>
            </w:r>
            <w:r>
              <w:rPr>
                <w:b/>
                <w:i w:val="0"/>
                <w:sz w:val="18"/>
              </w:rPr>
              <w:t>Inspection</w:t>
            </w:r>
          </w:p>
        </w:tc>
        <w:tc>
          <w:tcPr>
            <w:tcW w:type="dxa" w:w="1514"/>
            <w:shd w:val="clear" w:color="auto" w:fill="F5F8FB"/>
          </w:tcPr>
          <w:p>
            <w:pPr>
              <w:spacing w:after="40" w:before="40"/>
            </w:pPr>
            <w:r>
              <w:rPr>
                <w:b w:val="0"/>
                <w:i w:val="0"/>
                <w:sz w:val="18"/>
              </w:rPr>
              <w:t>Instrumented from R1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`NFR-148` addresses a specific and easily-missed exposure.</w:t>
            </w:r>
            <w:r>
              <w:rPr>
                <w:b w:val="0"/>
                <w:i w:val="0"/>
                <w:color w:val="1B2E47"/>
                <w:sz w:val="19"/>
              </w:rPr>
              <w:t xml:space="preserve"> CMP-DOC-01 </w:t>
            </w:r>
            <w:r>
              <w:rPr>
                <w:rFonts w:ascii="Consolas" w:hAnsi="Consolas"/>
                <w:b w:val="0"/>
                <w:i w:val="0"/>
                <w:color w:val="2C4A6E"/>
                <w:sz w:val="17"/>
              </w:rPr>
              <w:t>BAD-RISK-002</w:t>
            </w:r>
            <w:r>
              <w:rPr>
                <w:b w:val="0"/>
                <w:i w:val="0"/>
                <w:color w:val="1B2E47"/>
                <w:sz w:val="19"/>
              </w:rPr>
              <w:t xml:space="preserve"> establishes that in early operation, on thin corridors, </w:t>
            </w:r>
            <w:r>
              <w:rPr>
                <w:b/>
                <w:i w:val="0"/>
                <w:color w:val="1B2E47"/>
                <w:sz w:val="19"/>
              </w:rPr>
              <w:t>the most frequent search outcome will be no result</w:t>
            </w:r>
            <w:r>
              <w:rPr>
                <w:b w:val="0"/>
                <w:i w:val="0"/>
                <w:color w:val="1B2E47"/>
                <w:sz w:val="19"/>
              </w:rPr>
              <w:t xml:space="preserve"> — and CMP-DOC-03 </w:t>
            </w:r>
            <w:r>
              <w:rPr>
                <w:rFonts w:ascii="Consolas" w:hAnsi="Consolas"/>
                <w:b w:val="0"/>
                <w:i w:val="0"/>
                <w:color w:val="2C4A6E"/>
                <w:sz w:val="17"/>
              </w:rPr>
              <w:t>UC-022</w:t>
            </w:r>
            <w:r>
              <w:rPr>
                <w:b w:val="0"/>
                <w:i w:val="0"/>
                <w:color w:val="1B2E47"/>
                <w:sz w:val="19"/>
              </w:rPr>
              <w:t xml:space="preserve"> records that the behaviour for that case is not even designed. A zero-result search still resolves locations and may still compute routes. </w:t>
            </w:r>
            <w:r>
              <w:rPr>
                <w:b/>
                <w:i w:val="0"/>
                <w:color w:val="1B2E47"/>
                <w:sz w:val="19"/>
              </w:rPr>
              <w:t>The platform's most common early operation may also be one of its more expensive ones, and it earns nothing.</w:t>
            </w:r>
            <w:r>
              <w:rPr>
                <w:b w:val="0"/>
                <w:i w:val="0"/>
                <w:color w:val="1B2E47"/>
                <w:sz w:val="19"/>
              </w:rPr>
              <w:t xml:space="preserve">  </w:t>
            </w:r>
            <w:r>
              <w:rPr>
                <w:b/>
                <w:i w:val="0"/>
                <w:color w:val="1B2E47"/>
                <w:sz w:val="19"/>
              </w:rPr>
              <w:t>`NFR-147` makes trade-offs TO-1 and TO-2 adjustable rather than structural.</w:t>
            </w:r>
            <w:r>
              <w:rPr>
                <w:b w:val="0"/>
                <w:i w:val="0"/>
                <w:color w:val="1B2E47"/>
                <w:sz w:val="19"/>
              </w:rPr>
              <w:t xml:space="preserve"> If tracking frequency is a configuration value, the balance between ETA accuracy, battery consumption and cost can be tuned against real data instead of being fixed at design time by whoever wrote the tracking loop.</w:t>
            </w:r>
          </w:p>
        </w:tc>
      </w:tr>
    </w:tbl>
    <w:p>
      <w:pPr>
        <w:spacing w:after="80"/>
      </w:pPr>
    </w:p>
    <w:p>
      <w:r>
        <w:br w:type="page"/>
      </w:r>
    </w:p>
    <w:p>
      <w:pPr>
        <w:pStyle w:val="Heading1"/>
      </w:pPr>
      <w:r>
        <w:rPr>
          <w:b/>
          <w:i w:val="0"/>
          <w:color w:val="1F3A5F"/>
          <w:sz w:val="38"/>
        </w:rPr>
        <w:t>17. Mobile Resource Consumption</w:t>
      </w:r>
    </w:p>
    <w:p>
      <w:r>
        <w:rPr>
          <w:b/>
          <w:i w:val="0"/>
        </w:rPr>
        <w:t>Attribute:</w:t>
      </w:r>
      <w:r>
        <w:rPr>
          <w:b w:val="0"/>
          <w:i w:val="0"/>
        </w:rPr>
        <w:t xml:space="preserve"> </w:t>
      </w:r>
      <w:r>
        <w:rPr>
          <w:rFonts w:ascii="Consolas" w:hAnsi="Consolas"/>
          <w:b w:val="0"/>
          <w:i w:val="0"/>
          <w:color w:val="2C4A6E"/>
          <w:sz w:val="19"/>
        </w:rPr>
        <w:t>NFR-QA-13</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Why this attribute exists.</w:t>
            </w:r>
            <w:r>
              <w:rPr>
                <w:b w:val="0"/>
                <w:i w:val="0"/>
                <w:color w:val="1B2E47"/>
                <w:sz w:val="19"/>
              </w:rPr>
              <w:t xml:space="preserve"> The platform runs on the commuter's own device, on their own battery and their own data allowance, for the whole duration of every journey. No document in the chain has previously stated a requirement about this. An application that noticeably drains a phone during the morning commute is uninstalled, whatever its match rate — which makes this a </w:t>
            </w:r>
            <w:r>
              <w:rPr>
                <w:b/>
                <w:i w:val="0"/>
                <w:color w:val="1B2E47"/>
                <w:sz w:val="19"/>
              </w:rPr>
              <w:t>retention</w:t>
            </w:r>
            <w:r>
              <w:rPr>
                <w:b w:val="0"/>
                <w:i w:val="0"/>
                <w:color w:val="1B2E47"/>
                <w:sz w:val="19"/>
              </w:rPr>
              <w:t xml:space="preserve"> concern, not merely a technical one.</w:t>
            </w:r>
          </w:p>
        </w:tc>
      </w:tr>
    </w:tbl>
    <w:p>
      <w:pPr>
        <w:spacing w:after="80"/>
      </w:pPr>
    </w:p>
    <w:p>
      <w:pPr>
        <w:pStyle w:val="CMPCaption"/>
      </w:pPr>
      <w:r>
        <w:rPr>
          <w:i/>
        </w:rPr>
        <w:t>Table 41 — 17. Mobile Resource Consumption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Quality Requirement</w:t>
            </w:r>
          </w:p>
        </w:tc>
        <w:tc>
          <w:tcPr>
            <w:tcW w:type="dxa" w:w="1514"/>
            <w:shd w:val="clear" w:color="auto" w:fill="1F3A5F"/>
          </w:tcPr>
          <w:p>
            <w:pPr>
              <w:spacing w:after="40" w:before="40"/>
            </w:pPr>
            <w:r>
              <w:rPr>
                <w:b/>
                <w:i w:val="0"/>
                <w:color w:val="FFFFFF"/>
                <w:sz w:val="18"/>
              </w:rPr>
              <w:t>Metric / Measurement</w:t>
            </w:r>
          </w:p>
        </w:tc>
        <w:tc>
          <w:tcPr>
            <w:tcW w:type="dxa" w:w="1514"/>
            <w:shd w:val="clear" w:color="auto" w:fill="1F3A5F"/>
          </w:tcPr>
          <w:p>
            <w:pPr>
              <w:spacing w:after="40" w:before="40"/>
            </w:pPr>
            <w:r>
              <w:rPr>
                <w:b/>
                <w:i w:val="0"/>
                <w:color w:val="FFFFFF"/>
                <w:sz w:val="18"/>
              </w:rPr>
              <w:t>Target</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NFR-151</w:t>
            </w:r>
          </w:p>
        </w:tc>
        <w:tc>
          <w:tcPr>
            <w:tcW w:type="dxa" w:w="1514"/>
          </w:tcPr>
          <w:p>
            <w:pPr>
              <w:spacing w:after="40" w:before="40"/>
            </w:pPr>
            <w:r>
              <w:rPr>
                <w:b w:val="0"/>
                <w:i w:val="0"/>
                <w:sz w:val="18"/>
              </w:rPr>
              <w:t>The system shall bound the battery consumed by the client during an active trip.</w:t>
            </w:r>
          </w:p>
        </w:tc>
        <w:tc>
          <w:tcPr>
            <w:tcW w:type="dxa" w:w="1514"/>
          </w:tcPr>
          <w:p>
            <w:pPr>
              <w:spacing w:after="40" w:before="40"/>
            </w:pPr>
            <w:r>
              <w:rPr>
                <w:b w:val="0"/>
                <w:i w:val="0"/>
                <w:sz w:val="18"/>
              </w:rPr>
              <w:t xml:space="preserve">Battery consumed per hour of active trip · </w:t>
            </w:r>
            <w:r>
              <w:rPr>
                <w:b/>
                <w:i w:val="0"/>
                <w:sz w:val="18"/>
              </w:rPr>
              <w:t>Device</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NFR-152</w:t>
            </w:r>
          </w:p>
        </w:tc>
        <w:tc>
          <w:tcPr>
            <w:tcW w:type="dxa" w:w="1514"/>
            <w:shd w:val="clear" w:color="auto" w:fill="F5F8FB"/>
          </w:tcPr>
          <w:p>
            <w:pPr>
              <w:spacing w:after="40" w:before="40"/>
            </w:pPr>
            <w:r>
              <w:rPr>
                <w:b w:val="0"/>
                <w:i w:val="0"/>
                <w:sz w:val="18"/>
              </w:rPr>
              <w:t>The system shall bound the battery consumed by the client when no trip is active.</w:t>
            </w:r>
          </w:p>
        </w:tc>
        <w:tc>
          <w:tcPr>
            <w:tcW w:type="dxa" w:w="1514"/>
            <w:shd w:val="clear" w:color="auto" w:fill="F5F8FB"/>
          </w:tcPr>
          <w:p>
            <w:pPr>
              <w:spacing w:after="40" w:before="40"/>
            </w:pPr>
            <w:r>
              <w:rPr>
                <w:b w:val="0"/>
                <w:i w:val="0"/>
                <w:sz w:val="18"/>
              </w:rPr>
              <w:t xml:space="preserve">Battery consumed per hour, idle · </w:t>
            </w:r>
            <w:r>
              <w:rPr>
                <w:b/>
                <w:i w:val="0"/>
                <w:sz w:val="18"/>
              </w:rPr>
              <w:t>Device</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NFR-153</w:t>
            </w:r>
          </w:p>
        </w:tc>
        <w:tc>
          <w:tcPr>
            <w:tcW w:type="dxa" w:w="1514"/>
          </w:tcPr>
          <w:p>
            <w:pPr>
              <w:spacing w:after="40" w:before="40"/>
            </w:pPr>
            <w:r>
              <w:rPr>
                <w:b w:val="0"/>
                <w:i w:val="0"/>
                <w:sz w:val="18"/>
              </w:rPr>
              <w:t>The system shall bound the mobile data consumed during an active trip.</w:t>
            </w:r>
          </w:p>
        </w:tc>
        <w:tc>
          <w:tcPr>
            <w:tcW w:type="dxa" w:w="1514"/>
          </w:tcPr>
          <w:p>
            <w:pPr>
              <w:spacing w:after="40" w:before="40"/>
            </w:pPr>
            <w:r>
              <w:rPr>
                <w:b w:val="0"/>
                <w:i w:val="0"/>
                <w:sz w:val="18"/>
              </w:rPr>
              <w:t xml:space="preserve">Data consumed per hour of active trip · </w:t>
            </w:r>
            <w:r>
              <w:rPr>
                <w:b/>
                <w:i w:val="0"/>
                <w:sz w:val="18"/>
              </w:rPr>
              <w:t>Device</w:t>
            </w:r>
          </w:p>
        </w:tc>
        <w:tc>
          <w:tcPr>
            <w:tcW w:type="dxa" w:w="1514"/>
          </w:tcPr>
          <w:p>
            <w:pPr>
              <w:spacing w:after="40" w:before="40"/>
            </w:pPr>
            <w:r>
              <w:rPr>
                <w:rFonts w:ascii="Consolas" w:hAnsi="Consolas"/>
                <w:b w:val="0"/>
                <w:i w:val="0"/>
                <w:color w:val="2C4A6E"/>
                <w:sz w:val="16"/>
              </w:rPr>
              <w:t>[TBD-BUS]</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NFR-154</w:t>
            </w:r>
          </w:p>
        </w:tc>
        <w:tc>
          <w:tcPr>
            <w:tcW w:type="dxa" w:w="1514"/>
            <w:shd w:val="clear" w:color="auto" w:fill="F5F8FB"/>
          </w:tcPr>
          <w:p>
            <w:pPr>
              <w:spacing w:after="40" w:before="40"/>
            </w:pPr>
            <w:r>
              <w:rPr>
                <w:b w:val="0"/>
                <w:i w:val="0"/>
                <w:sz w:val="18"/>
              </w:rPr>
              <w:t>The system shall bound the mobile data consumed by a search.</w:t>
            </w:r>
          </w:p>
        </w:tc>
        <w:tc>
          <w:tcPr>
            <w:tcW w:type="dxa" w:w="1514"/>
            <w:shd w:val="clear" w:color="auto" w:fill="F5F8FB"/>
          </w:tcPr>
          <w:p>
            <w:pPr>
              <w:spacing w:after="40" w:before="40"/>
            </w:pPr>
            <w:r>
              <w:rPr>
                <w:b w:val="0"/>
                <w:i w:val="0"/>
                <w:sz w:val="18"/>
              </w:rPr>
              <w:t xml:space="preserve">Data per search · </w:t>
            </w:r>
            <w:r>
              <w:rPr>
                <w:b/>
                <w:i w:val="0"/>
                <w:sz w:val="18"/>
              </w:rPr>
              <w:t>Device</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NFR-155</w:t>
            </w:r>
            <w:r>
              <w:rPr>
                <w:b w:val="0"/>
                <w:i w:val="0"/>
                <w:sz w:val="18"/>
              </w:rPr>
              <w:t xml:space="preserve"> ‡</w:t>
            </w:r>
          </w:p>
        </w:tc>
        <w:tc>
          <w:tcPr>
            <w:tcW w:type="dxa" w:w="1514"/>
          </w:tcPr>
          <w:p>
            <w:pPr>
              <w:spacing w:after="40" w:before="40"/>
            </w:pPr>
            <w:r>
              <w:rPr>
                <w:b w:val="0"/>
                <w:i w:val="0"/>
                <w:sz w:val="18"/>
              </w:rPr>
              <w:t>The system shall cease location acquisition when no trip is active.</w:t>
            </w:r>
          </w:p>
        </w:tc>
        <w:tc>
          <w:tcPr>
            <w:tcW w:type="dxa" w:w="1514"/>
          </w:tcPr>
          <w:p>
            <w:pPr>
              <w:spacing w:after="40" w:before="40"/>
            </w:pPr>
            <w:r>
              <w:rPr>
                <w:b w:val="0"/>
                <w:i w:val="0"/>
                <w:sz w:val="18"/>
              </w:rPr>
              <w:t xml:space="preserve">Location acquisition outside an active trip · </w:t>
            </w:r>
            <w:r>
              <w:rPr>
                <w:b/>
                <w:i w:val="0"/>
                <w:sz w:val="18"/>
              </w:rPr>
              <w:t>Device</w:t>
            </w:r>
          </w:p>
        </w:tc>
        <w:tc>
          <w:tcPr>
            <w:tcW w:type="dxa" w:w="1514"/>
          </w:tcPr>
          <w:p>
            <w:pPr>
              <w:spacing w:after="40" w:before="40"/>
            </w:pPr>
            <w:r>
              <w:rPr>
                <w:b/>
                <w:i w:val="0"/>
                <w:sz w:val="18"/>
              </w:rPr>
              <w:t>Zero</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NFR-156</w:t>
            </w:r>
          </w:p>
        </w:tc>
        <w:tc>
          <w:tcPr>
            <w:tcW w:type="dxa" w:w="1514"/>
            <w:shd w:val="clear" w:color="auto" w:fill="F5F8FB"/>
          </w:tcPr>
          <w:p>
            <w:pPr>
              <w:spacing w:after="40" w:before="40"/>
            </w:pPr>
            <w:r>
              <w:rPr>
                <w:b w:val="0"/>
                <w:i w:val="0"/>
                <w:sz w:val="18"/>
              </w:rPr>
              <w:t>The system shall bound the installed size of the client application.</w:t>
            </w:r>
          </w:p>
        </w:tc>
        <w:tc>
          <w:tcPr>
            <w:tcW w:type="dxa" w:w="1514"/>
            <w:shd w:val="clear" w:color="auto" w:fill="F5F8FB"/>
          </w:tcPr>
          <w:p>
            <w:pPr>
              <w:spacing w:after="40" w:before="40"/>
            </w:pPr>
            <w:r>
              <w:rPr>
                <w:b w:val="0"/>
                <w:i w:val="0"/>
                <w:sz w:val="18"/>
              </w:rPr>
              <w:t xml:space="preserve">Installed size · </w:t>
            </w:r>
            <w:r>
              <w:rPr>
                <w:b/>
                <w:i w:val="0"/>
                <w:sz w:val="18"/>
              </w:rPr>
              <w:t>Build</w:t>
            </w:r>
          </w:p>
        </w:tc>
        <w:tc>
          <w:tcPr>
            <w:tcW w:type="dxa" w:w="1514"/>
            <w:shd w:val="clear" w:color="auto" w:fill="F5F8FB"/>
          </w:tcPr>
          <w:p>
            <w:pPr>
              <w:spacing w:after="40" w:before="40"/>
            </w:pPr>
            <w:r>
              <w:rPr>
                <w:rFonts w:ascii="Consolas" w:hAnsi="Consolas"/>
                <w:b w:val="0"/>
                <w:i w:val="0"/>
                <w:color w:val="2C4A6E"/>
                <w:sz w:val="16"/>
              </w:rPr>
              <w:t>[TBD-TECH]</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NFR-157</w:t>
            </w:r>
          </w:p>
        </w:tc>
        <w:tc>
          <w:tcPr>
            <w:tcW w:type="dxa" w:w="1514"/>
          </w:tcPr>
          <w:p>
            <w:pPr>
              <w:spacing w:after="40" w:before="40"/>
            </w:pPr>
            <w:r>
              <w:rPr>
                <w:b w:val="0"/>
                <w:i w:val="0"/>
                <w:sz w:val="18"/>
              </w:rPr>
              <w:t>The system shall bound client memory consumption on the lowest supported device class.</w:t>
            </w:r>
          </w:p>
        </w:tc>
        <w:tc>
          <w:tcPr>
            <w:tcW w:type="dxa" w:w="1514"/>
          </w:tcPr>
          <w:p>
            <w:pPr>
              <w:spacing w:after="40" w:before="40"/>
            </w:pPr>
            <w:r>
              <w:rPr>
                <w:b w:val="0"/>
                <w:i w:val="0"/>
                <w:sz w:val="18"/>
              </w:rPr>
              <w:t xml:space="preserve">Peak memory · </w:t>
            </w:r>
            <w:r>
              <w:rPr>
                <w:b/>
                <w:i w:val="0"/>
                <w:sz w:val="18"/>
              </w:rPr>
              <w:t>Device</w:t>
            </w:r>
          </w:p>
        </w:tc>
        <w:tc>
          <w:tcPr>
            <w:tcW w:type="dxa" w:w="1514"/>
          </w:tcPr>
          <w:p>
            <w:pPr>
              <w:spacing w:after="40" w:before="40"/>
            </w:pPr>
            <w:r>
              <w:rPr>
                <w:rFonts w:ascii="Consolas" w:hAnsi="Consolas"/>
                <w:b w:val="0"/>
                <w:i w:val="0"/>
                <w:color w:val="2C4A6E"/>
                <w:sz w:val="16"/>
              </w:rPr>
              <w:t>[TBD-TECH]</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NFR-158</w:t>
            </w:r>
          </w:p>
        </w:tc>
        <w:tc>
          <w:tcPr>
            <w:tcW w:type="dxa" w:w="1514"/>
            <w:shd w:val="clear" w:color="auto" w:fill="F5F8FB"/>
          </w:tcPr>
          <w:p>
            <w:pPr>
              <w:spacing w:after="40" w:before="40"/>
            </w:pPr>
            <w:r>
              <w:rPr>
                <w:b w:val="0"/>
                <w:i w:val="0"/>
                <w:sz w:val="18"/>
              </w:rPr>
              <w:t>The system shall bound client application start time on the lowest supported device class.</w:t>
            </w:r>
          </w:p>
        </w:tc>
        <w:tc>
          <w:tcPr>
            <w:tcW w:type="dxa" w:w="1514"/>
            <w:shd w:val="clear" w:color="auto" w:fill="F5F8FB"/>
          </w:tcPr>
          <w:p>
            <w:pPr>
              <w:spacing w:after="40" w:before="40"/>
            </w:pPr>
            <w:r>
              <w:rPr>
                <w:b w:val="0"/>
                <w:i w:val="0"/>
                <w:sz w:val="18"/>
              </w:rPr>
              <w:t xml:space="preserve">Cold start to interactive · </w:t>
            </w:r>
            <w:r>
              <w:rPr>
                <w:b/>
                <w:i w:val="0"/>
                <w:sz w:val="18"/>
              </w:rPr>
              <w:t>Device</w:t>
            </w:r>
            <w:r>
              <w:rPr>
                <w:b w:val="0"/>
                <w:i w:val="0"/>
                <w:sz w:val="18"/>
              </w:rPr>
              <w:t>, 95th percentile</w:t>
            </w:r>
          </w:p>
        </w:tc>
        <w:tc>
          <w:tcPr>
            <w:tcW w:type="dxa" w:w="1514"/>
            <w:shd w:val="clear" w:color="auto" w:fill="F5F8FB"/>
          </w:tcPr>
          <w:p>
            <w:pPr>
              <w:spacing w:after="40" w:before="40"/>
            </w:pPr>
            <w:r>
              <w:rPr>
                <w:rFonts w:ascii="Consolas" w:hAnsi="Consolas"/>
                <w:b w:val="0"/>
                <w:i w:val="0"/>
                <w:color w:val="2C4A6E"/>
                <w:sz w:val="16"/>
              </w:rPr>
              <w:t>[TBD-BUS]</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NFR-159</w:t>
            </w:r>
          </w:p>
        </w:tc>
        <w:tc>
          <w:tcPr>
            <w:tcW w:type="dxa" w:w="1514"/>
          </w:tcPr>
          <w:p>
            <w:pPr>
              <w:spacing w:after="40" w:before="40"/>
            </w:pPr>
            <w:r>
              <w:rPr>
                <w:b w:val="0"/>
                <w:i w:val="0"/>
                <w:sz w:val="18"/>
              </w:rPr>
              <w:t>The system shall operate within the host platform's constraints on background activity and location access.</w:t>
            </w:r>
          </w:p>
        </w:tc>
        <w:tc>
          <w:tcPr>
            <w:tcW w:type="dxa" w:w="1514"/>
          </w:tcPr>
          <w:p>
            <w:pPr>
              <w:spacing w:after="40" w:before="40"/>
            </w:pPr>
            <w:r>
              <w:rPr>
                <w:b w:val="0"/>
                <w:i w:val="0"/>
                <w:sz w:val="18"/>
              </w:rPr>
              <w:t xml:space="preserve">Behaviour under platform restrictions · </w:t>
            </w:r>
            <w:r>
              <w:rPr>
                <w:b/>
                <w:i w:val="0"/>
                <w:sz w:val="18"/>
              </w:rPr>
              <w:t>Test</w:t>
            </w:r>
          </w:p>
        </w:tc>
        <w:tc>
          <w:tcPr>
            <w:tcW w:type="dxa" w:w="1514"/>
          </w:tcPr>
          <w:p>
            <w:pPr>
              <w:spacing w:after="40" w:before="40"/>
            </w:pPr>
            <w:r>
              <w:rPr>
                <w:b w:val="0"/>
                <w:i w:val="0"/>
                <w:sz w:val="18"/>
              </w:rPr>
              <w:t>Full compliance</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NFR-160</w:t>
            </w:r>
          </w:p>
        </w:tc>
        <w:tc>
          <w:tcPr>
            <w:tcW w:type="dxa" w:w="1514"/>
            <w:shd w:val="clear" w:color="auto" w:fill="F5F8FB"/>
          </w:tcPr>
          <w:p>
            <w:pPr>
              <w:spacing w:after="40" w:before="40"/>
            </w:pPr>
            <w:r>
              <w:rPr>
                <w:b w:val="0"/>
                <w:i w:val="0"/>
                <w:sz w:val="18"/>
              </w:rPr>
              <w:t>The system shall make its tracking behaviour understandable to the user, including when location is being accessed.</w:t>
            </w:r>
          </w:p>
        </w:tc>
        <w:tc>
          <w:tcPr>
            <w:tcW w:type="dxa" w:w="1514"/>
            <w:shd w:val="clear" w:color="auto" w:fill="F5F8FB"/>
          </w:tcPr>
          <w:p>
            <w:pPr>
              <w:spacing w:after="40" w:before="40"/>
            </w:pPr>
            <w:r>
              <w:rPr>
                <w:b w:val="0"/>
                <w:i w:val="0"/>
                <w:sz w:val="18"/>
              </w:rPr>
              <w:t xml:space="preserve">Disclosure of active location access · </w:t>
            </w:r>
            <w:r>
              <w:rPr>
                <w:b/>
                <w:i w:val="0"/>
                <w:sz w:val="18"/>
              </w:rPr>
              <w:t>Demonstration</w:t>
            </w:r>
          </w:p>
        </w:tc>
        <w:tc>
          <w:tcPr>
            <w:tcW w:type="dxa" w:w="1514"/>
            <w:shd w:val="clear" w:color="auto" w:fill="F5F8FB"/>
          </w:tcPr>
          <w:p>
            <w:pPr>
              <w:spacing w:after="40" w:before="40"/>
            </w:pPr>
            <w:r>
              <w:rPr>
                <w:b w:val="0"/>
                <w:i w:val="0"/>
                <w:sz w:val="18"/>
              </w:rPr>
              <w:t>Always disclosed</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NFR-161</w:t>
            </w:r>
          </w:p>
        </w:tc>
        <w:tc>
          <w:tcPr>
            <w:tcW w:type="dxa" w:w="1514"/>
          </w:tcPr>
          <w:p>
            <w:pPr>
              <w:spacing w:after="40" w:before="40"/>
            </w:pPr>
            <w:r>
              <w:rPr>
                <w:b w:val="0"/>
                <w:i w:val="0"/>
                <w:sz w:val="18"/>
              </w:rPr>
              <w:t>The system shall degrade tracking rather than fail the trip when the device restricts background activity.</w:t>
            </w:r>
          </w:p>
        </w:tc>
        <w:tc>
          <w:tcPr>
            <w:tcW w:type="dxa" w:w="1514"/>
          </w:tcPr>
          <w:p>
            <w:pPr>
              <w:spacing w:after="40" w:before="40"/>
            </w:pPr>
            <w:r>
              <w:rPr>
                <w:b w:val="0"/>
                <w:i w:val="0"/>
                <w:sz w:val="18"/>
              </w:rPr>
              <w:t xml:space="preserve">Trip continuity under restriction · </w:t>
            </w:r>
            <w:r>
              <w:rPr>
                <w:b/>
                <w:i w:val="0"/>
                <w:sz w:val="18"/>
              </w:rPr>
              <w:t>Demonstration</w:t>
            </w:r>
          </w:p>
        </w:tc>
        <w:tc>
          <w:tcPr>
            <w:tcW w:type="dxa" w:w="1514"/>
          </w:tcPr>
          <w:p>
            <w:pPr>
              <w:spacing w:after="40" w:before="40"/>
            </w:pPr>
            <w:r>
              <w:rPr>
                <w:b w:val="0"/>
                <w:i w:val="0"/>
                <w:sz w:val="18"/>
              </w:rPr>
              <w:t>Trip continues</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NFR-162</w:t>
            </w:r>
          </w:p>
        </w:tc>
        <w:tc>
          <w:tcPr>
            <w:tcW w:type="dxa" w:w="1514"/>
            <w:shd w:val="clear" w:color="auto" w:fill="F5F8FB"/>
          </w:tcPr>
          <w:p>
            <w:pPr>
              <w:spacing w:after="40" w:before="40"/>
            </w:pPr>
            <w:r>
              <w:rPr>
                <w:b w:val="0"/>
                <w:i w:val="0"/>
                <w:sz w:val="18"/>
              </w:rPr>
              <w:t>The system shall function on an intermittent connection without loss of user-entered data.</w:t>
            </w:r>
          </w:p>
        </w:tc>
        <w:tc>
          <w:tcPr>
            <w:tcW w:type="dxa" w:w="1514"/>
            <w:shd w:val="clear" w:color="auto" w:fill="F5F8FB"/>
          </w:tcPr>
          <w:p>
            <w:pPr>
              <w:spacing w:after="40" w:before="40"/>
            </w:pPr>
            <w:r>
              <w:rPr>
                <w:b w:val="0"/>
                <w:i w:val="0"/>
                <w:sz w:val="18"/>
              </w:rPr>
              <w:t xml:space="preserve">User data lost on connection interruption · </w:t>
            </w:r>
            <w:r>
              <w:rPr>
                <w:b/>
                <w:i w:val="0"/>
                <w:sz w:val="18"/>
              </w:rPr>
              <w:t>Device</w:t>
            </w:r>
          </w:p>
        </w:tc>
        <w:tc>
          <w:tcPr>
            <w:tcW w:type="dxa" w:w="1514"/>
            <w:shd w:val="clear" w:color="auto" w:fill="F5F8FB"/>
          </w:tcPr>
          <w:p>
            <w:pPr>
              <w:spacing w:after="40" w:before="40"/>
            </w:pPr>
            <w:r>
              <w:rPr>
                <w:b/>
                <w:i w:val="0"/>
                <w:sz w:val="18"/>
              </w:rPr>
              <w:t>Zero</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`NFR-155` and `NFR-160` are privacy requirements as much as resource requirements.</w:t>
            </w:r>
            <w:r>
              <w:rPr>
                <w:b w:val="0"/>
                <w:i w:val="0"/>
                <w:color w:val="1B2E47"/>
                <w:sz w:val="19"/>
              </w:rPr>
              <w:t xml:space="preserve"> A carpooling application that acquires location when no trip is running is both wasting the user's battery and collecting data it cannot justify — which interacts directly with </w:t>
            </w:r>
            <w:r>
              <w:rPr>
                <w:rFonts w:ascii="Consolas" w:hAnsi="Consolas"/>
                <w:b w:val="0"/>
                <w:i w:val="0"/>
                <w:color w:val="2C4A6E"/>
                <w:sz w:val="17"/>
              </w:rPr>
              <w:t>NFR-065</w:t>
            </w:r>
            <w:r>
              <w:rPr>
                <w:b w:val="0"/>
                <w:i w:val="0"/>
                <w:color w:val="1B2E47"/>
                <w:sz w:val="19"/>
              </w:rPr>
              <w:t xml:space="preserve"> (data minimisation) and </w:t>
            </w:r>
            <w:r>
              <w:rPr>
                <w:rFonts w:ascii="Consolas" w:hAnsi="Consolas"/>
                <w:b w:val="0"/>
                <w:i w:val="0"/>
                <w:color w:val="2C4A6E"/>
                <w:sz w:val="17"/>
              </w:rPr>
              <w:t>BAD-RISK-012</w:t>
            </w:r>
            <w:r>
              <w:rPr>
                <w:b w:val="0"/>
                <w:i w:val="0"/>
                <w:color w:val="1B2E47"/>
                <w:sz w:val="19"/>
              </w:rPr>
              <w:t xml:space="preserve">.  </w:t>
            </w:r>
            <w:r>
              <w:rPr>
                <w:b/>
                <w:i w:val="0"/>
                <w:color w:val="1B2E47"/>
                <w:sz w:val="19"/>
              </w:rPr>
              <w:t>`NFR-159` and `NFR-161` acknowledge a real constraint without inventing its detail.</w:t>
            </w:r>
            <w:r>
              <w:rPr>
                <w:b w:val="0"/>
                <w:i w:val="0"/>
                <w:color w:val="1B2E47"/>
                <w:sz w:val="19"/>
              </w:rPr>
              <w:t xml:space="preserve"> The host platform imposes restrictions on background activity and location access, and those restrictions change between platform versions. The requirement is to operate within whatever applies at release, and to degrade rather than strand a trip in progress. </w:t>
            </w:r>
            <w:r>
              <w:rPr>
                <w:b/>
                <w:i w:val="0"/>
                <w:color w:val="1B2E47"/>
                <w:sz w:val="19"/>
              </w:rPr>
              <w:t>The specific restrictions applicable at build time are `[TBD – Technical Decision Required]`, routed to CMP-DOC-08.</w:t>
            </w:r>
          </w:p>
        </w:tc>
      </w:tr>
    </w:tbl>
    <w:p>
      <w:pPr>
        <w:spacing w:after="80"/>
      </w:pPr>
    </w:p>
    <w:p>
      <w:r>
        <w:br w:type="page"/>
      </w:r>
    </w:p>
    <w:p>
      <w:pPr>
        <w:pStyle w:val="Heading1"/>
      </w:pPr>
      <w:r>
        <w:rPr>
          <w:b/>
          <w:i w:val="0"/>
          <w:color w:val="1F3A5F"/>
          <w:sz w:val="38"/>
        </w:rPr>
        <w:t>18. Allocation to Functional Requirements</w:t>
      </w:r>
    </w:p>
    <w:p>
      <w:pPr>
        <w:pStyle w:val="Heading2"/>
      </w:pPr>
      <w:r>
        <w:rPr>
          <w:b/>
          <w:i w:val="0"/>
          <w:color w:val="1F3A5F"/>
          <w:sz w:val="29"/>
        </w:rPr>
        <w:t>18.1 Allocation Principle</w:t>
      </w:r>
    </w:p>
    <w:p>
      <w:r>
        <w:rPr>
          <w:b w:val="0"/>
          <w:i w:val="0"/>
        </w:rPr>
        <w:t>Every quality requirement qualifies one or more functional requirements. This section</w:t>
      </w:r>
    </w:p>
    <w:p>
      <w:r>
        <w:rPr>
          <w:b w:val="0"/>
          <w:i w:val="0"/>
        </w:rPr>
        <w:t>records the allocation so that CMP-DOC-06 can carry both into component design, and</w:t>
      </w:r>
    </w:p>
    <w:p>
      <w:r>
        <w:rPr>
          <w:b w:val="0"/>
          <w:i w:val="0"/>
        </w:rPr>
        <w:t>CMP-DOC-18 can test the pair together.</w:t>
      </w:r>
    </w:p>
    <w:p>
      <w:pPr>
        <w:pStyle w:val="Heading2"/>
      </w:pPr>
      <w:r>
        <w:rPr>
          <w:b/>
          <w:i w:val="0"/>
          <w:color w:val="1F3A5F"/>
          <w:sz w:val="29"/>
        </w:rPr>
        <w:t>18.2 Allocation Map</w:t>
      </w:r>
    </w:p>
    <w:p>
      <w:pPr>
        <w:pStyle w:val="CMPCaption"/>
      </w:pPr>
      <w:r>
        <w:rPr>
          <w:i/>
        </w:rPr>
        <w:t>Table 42 — 18.2 Allocation Map</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Quality attribute</w:t>
            </w:r>
          </w:p>
        </w:tc>
        <w:tc>
          <w:tcPr>
            <w:tcW w:type="dxa" w:w="3029"/>
            <w:shd w:val="clear" w:color="auto" w:fill="1F3A5F"/>
          </w:tcPr>
          <w:p>
            <w:pPr>
              <w:spacing w:after="40" w:before="40"/>
            </w:pPr>
            <w:r>
              <w:rPr>
                <w:b/>
                <w:i w:val="0"/>
                <w:color w:val="FFFFFF"/>
                <w:sz w:val="18"/>
              </w:rPr>
              <w:t>Principally qualifies</w:t>
            </w:r>
          </w:p>
        </w:tc>
        <w:tc>
          <w:tcPr>
            <w:tcW w:type="dxa" w:w="3029"/>
            <w:shd w:val="clear" w:color="auto" w:fill="1F3A5F"/>
          </w:tcPr>
          <w:p>
            <w:pPr>
              <w:spacing w:after="40" w:before="40"/>
            </w:pPr>
            <w:r>
              <w:rPr>
                <w:b/>
                <w:i w:val="0"/>
                <w:color w:val="FFFFFF"/>
                <w:sz w:val="18"/>
              </w:rPr>
              <w:t>Functional requirements</w:t>
            </w:r>
          </w:p>
        </w:tc>
      </w:tr>
      <w:tr>
        <w:tc>
          <w:tcPr>
            <w:tcW w:type="dxa" w:w="3029"/>
          </w:tcPr>
          <w:p>
            <w:pPr>
              <w:spacing w:after="40" w:before="40"/>
            </w:pPr>
            <w:r>
              <w:rPr>
                <w:b w:val="0"/>
                <w:i w:val="0"/>
                <w:sz w:val="18"/>
              </w:rPr>
              <w:t>Performance Efficiency</w:t>
            </w:r>
          </w:p>
        </w:tc>
        <w:tc>
          <w:tcPr>
            <w:tcW w:type="dxa" w:w="3029"/>
          </w:tcPr>
          <w:p>
            <w:pPr>
              <w:spacing w:after="40" w:before="40"/>
            </w:pPr>
            <w:r>
              <w:rPr>
                <w:b w:val="0"/>
                <w:i w:val="0"/>
                <w:sz w:val="18"/>
              </w:rPr>
              <w:t>Search, publish, booking, payment, tracking</w:t>
            </w:r>
          </w:p>
        </w:tc>
        <w:tc>
          <w:tcPr>
            <w:tcW w:type="dxa" w:w="3029"/>
          </w:tcPr>
          <w:p>
            <w:pPr>
              <w:spacing w:after="40" w:before="40"/>
            </w:pPr>
            <w:r>
              <w:rPr>
                <w:rFonts w:ascii="Consolas" w:hAnsi="Consolas"/>
                <w:b w:val="0"/>
                <w:i w:val="0"/>
                <w:color w:val="2C4A6E"/>
                <w:sz w:val="16"/>
              </w:rPr>
              <w:t>FRD-FR-049</w:t>
            </w:r>
            <w:r>
              <w:rPr>
                <w:b w:val="0"/>
                <w:i w:val="0"/>
                <w:sz w:val="18"/>
              </w:rPr>
              <w:t>–</w:t>
            </w:r>
            <w:r>
              <w:rPr>
                <w:rFonts w:ascii="Consolas" w:hAnsi="Consolas"/>
                <w:b w:val="0"/>
                <w:i w:val="0"/>
                <w:color w:val="2C4A6E"/>
                <w:sz w:val="16"/>
              </w:rPr>
              <w:t>096</w:t>
            </w:r>
            <w:r>
              <w:rPr>
                <w:b w:val="0"/>
                <w:i w:val="0"/>
                <w:sz w:val="18"/>
              </w:rPr>
              <w:t xml:space="preserve">, </w:t>
            </w:r>
            <w:r>
              <w:rPr>
                <w:rFonts w:ascii="Consolas" w:hAnsi="Consolas"/>
                <w:b w:val="0"/>
                <w:i w:val="0"/>
                <w:color w:val="2C4A6E"/>
                <w:sz w:val="16"/>
              </w:rPr>
              <w:t>097</w:t>
            </w:r>
            <w:r>
              <w:rPr>
                <w:b w:val="0"/>
                <w:i w:val="0"/>
                <w:sz w:val="18"/>
              </w:rPr>
              <w:t>–</w:t>
            </w:r>
            <w:r>
              <w:rPr>
                <w:rFonts w:ascii="Consolas" w:hAnsi="Consolas"/>
                <w:b w:val="0"/>
                <w:i w:val="0"/>
                <w:color w:val="2C4A6E"/>
                <w:sz w:val="16"/>
              </w:rPr>
              <w:t>140</w:t>
            </w:r>
            <w:r>
              <w:rPr>
                <w:b w:val="0"/>
                <w:i w:val="0"/>
                <w:sz w:val="18"/>
              </w:rPr>
              <w:t xml:space="preserve">, </w:t>
            </w:r>
            <w:r>
              <w:rPr>
                <w:rFonts w:ascii="Consolas" w:hAnsi="Consolas"/>
                <w:b w:val="0"/>
                <w:i w:val="0"/>
                <w:color w:val="2C4A6E"/>
                <w:sz w:val="16"/>
              </w:rPr>
              <w:t>148</w:t>
            </w:r>
            <w:r>
              <w:rPr>
                <w:b w:val="0"/>
                <w:i w:val="0"/>
                <w:sz w:val="18"/>
              </w:rPr>
              <w:t>–</w:t>
            </w:r>
            <w:r>
              <w:rPr>
                <w:rFonts w:ascii="Consolas" w:hAnsi="Consolas"/>
                <w:b w:val="0"/>
                <w:i w:val="0"/>
                <w:color w:val="2C4A6E"/>
                <w:sz w:val="16"/>
              </w:rPr>
              <w:t>160</w:t>
            </w:r>
          </w:p>
        </w:tc>
      </w:tr>
      <w:tr>
        <w:tc>
          <w:tcPr>
            <w:tcW w:type="dxa" w:w="3029"/>
            <w:shd w:val="clear" w:color="auto" w:fill="F5F8FB"/>
          </w:tcPr>
          <w:p>
            <w:pPr>
              <w:spacing w:after="40" w:before="40"/>
            </w:pPr>
            <w:r>
              <w:rPr>
                <w:b w:val="0"/>
                <w:i w:val="0"/>
                <w:sz w:val="18"/>
              </w:rPr>
              <w:t>Reliability and Availability</w:t>
            </w:r>
          </w:p>
        </w:tc>
        <w:tc>
          <w:tcPr>
            <w:tcW w:type="dxa" w:w="3029"/>
            <w:shd w:val="clear" w:color="auto" w:fill="F5F8FB"/>
          </w:tcPr>
          <w:p>
            <w:pPr>
              <w:spacing w:after="40" w:before="40"/>
            </w:pPr>
            <w:r>
              <w:rPr>
                <w:b w:val="0"/>
                <w:i w:val="0"/>
                <w:sz w:val="18"/>
              </w:rPr>
              <w:t>The whole baseline; integrity in particular</w:t>
            </w:r>
          </w:p>
        </w:tc>
        <w:tc>
          <w:tcPr>
            <w:tcW w:type="dxa" w:w="3029"/>
            <w:shd w:val="clear" w:color="auto" w:fill="F5F8FB"/>
          </w:tcPr>
          <w:p>
            <w:pPr>
              <w:spacing w:after="40" w:before="40"/>
            </w:pPr>
            <w:r>
              <w:rPr>
                <w:rFonts w:ascii="Consolas" w:hAnsi="Consolas"/>
                <w:b w:val="0"/>
                <w:i w:val="0"/>
                <w:color w:val="2C4A6E"/>
                <w:sz w:val="16"/>
              </w:rPr>
              <w:t>FRD-FR-104</w:t>
            </w:r>
            <w:r>
              <w:rPr>
                <w:b w:val="0"/>
                <w:i w:val="0"/>
                <w:sz w:val="18"/>
              </w:rPr>
              <w:t>–</w:t>
            </w:r>
            <w:r>
              <w:rPr>
                <w:rFonts w:ascii="Consolas" w:hAnsi="Consolas"/>
                <w:b w:val="0"/>
                <w:i w:val="0"/>
                <w:color w:val="2C4A6E"/>
                <w:sz w:val="16"/>
              </w:rPr>
              <w:t>110</w:t>
            </w:r>
            <w:r>
              <w:rPr>
                <w:b w:val="0"/>
                <w:i w:val="0"/>
                <w:sz w:val="18"/>
              </w:rPr>
              <w:t xml:space="preserve">, </w:t>
            </w:r>
            <w:r>
              <w:rPr>
                <w:rFonts w:ascii="Consolas" w:hAnsi="Consolas"/>
                <w:b w:val="0"/>
                <w:i w:val="0"/>
                <w:color w:val="2C4A6E"/>
                <w:sz w:val="16"/>
              </w:rPr>
              <w:t>124</w:t>
            </w:r>
            <w:r>
              <w:rPr>
                <w:b w:val="0"/>
                <w:i w:val="0"/>
                <w:sz w:val="18"/>
              </w:rPr>
              <w:t>–</w:t>
            </w:r>
            <w:r>
              <w:rPr>
                <w:rFonts w:ascii="Consolas" w:hAnsi="Consolas"/>
                <w:b w:val="0"/>
                <w:i w:val="0"/>
                <w:color w:val="2C4A6E"/>
                <w:sz w:val="16"/>
              </w:rPr>
              <w:t>133</w:t>
            </w:r>
            <w:r>
              <w:rPr>
                <w:b w:val="0"/>
                <w:i w:val="0"/>
                <w:sz w:val="18"/>
              </w:rPr>
              <w:t xml:space="preserve">, </w:t>
            </w:r>
            <w:r>
              <w:rPr>
                <w:rFonts w:ascii="Consolas" w:hAnsi="Consolas"/>
                <w:b w:val="0"/>
                <w:i w:val="0"/>
                <w:color w:val="2C4A6E"/>
                <w:sz w:val="16"/>
              </w:rPr>
              <w:t>255</w:t>
            </w:r>
            <w:r>
              <w:rPr>
                <w:b w:val="0"/>
                <w:i w:val="0"/>
                <w:sz w:val="18"/>
              </w:rPr>
              <w:t>–</w:t>
            </w:r>
            <w:r>
              <w:rPr>
                <w:rFonts w:ascii="Consolas" w:hAnsi="Consolas"/>
                <w:b w:val="0"/>
                <w:i w:val="0"/>
                <w:color w:val="2C4A6E"/>
                <w:sz w:val="16"/>
              </w:rPr>
              <w:t>260</w:t>
            </w:r>
          </w:p>
        </w:tc>
      </w:tr>
      <w:tr>
        <w:tc>
          <w:tcPr>
            <w:tcW w:type="dxa" w:w="3029"/>
          </w:tcPr>
          <w:p>
            <w:pPr>
              <w:spacing w:after="40" w:before="40"/>
            </w:pPr>
            <w:r>
              <w:rPr>
                <w:b w:val="0"/>
                <w:i w:val="0"/>
                <w:sz w:val="18"/>
              </w:rPr>
              <w:t>Capacity and Scalability</w:t>
            </w:r>
          </w:p>
        </w:tc>
        <w:tc>
          <w:tcPr>
            <w:tcW w:type="dxa" w:w="3029"/>
          </w:tcPr>
          <w:p>
            <w:pPr>
              <w:spacing w:after="40" w:before="40"/>
            </w:pPr>
            <w:r>
              <w:rPr>
                <w:b w:val="0"/>
                <w:i w:val="0"/>
                <w:sz w:val="18"/>
              </w:rPr>
              <w:t>Search and matching, storage growth</w:t>
            </w:r>
          </w:p>
        </w:tc>
        <w:tc>
          <w:tcPr>
            <w:tcW w:type="dxa" w:w="3029"/>
          </w:tcPr>
          <w:p>
            <w:pPr>
              <w:spacing w:after="40" w:before="40"/>
            </w:pPr>
            <w:r>
              <w:rPr>
                <w:rFonts w:ascii="Consolas" w:hAnsi="Consolas"/>
                <w:b w:val="0"/>
                <w:i w:val="0"/>
                <w:color w:val="2C4A6E"/>
                <w:sz w:val="16"/>
              </w:rPr>
              <w:t>FRD-FR-073</w:t>
            </w:r>
            <w:r>
              <w:rPr>
                <w:b w:val="0"/>
                <w:i w:val="0"/>
                <w:sz w:val="18"/>
              </w:rPr>
              <w:t>–</w:t>
            </w:r>
            <w:r>
              <w:rPr>
                <w:rFonts w:ascii="Consolas" w:hAnsi="Consolas"/>
                <w:b w:val="0"/>
                <w:i w:val="0"/>
                <w:color w:val="2C4A6E"/>
                <w:sz w:val="16"/>
              </w:rPr>
              <w:t>096</w:t>
            </w:r>
            <w:r>
              <w:rPr>
                <w:b w:val="0"/>
                <w:i w:val="0"/>
                <w:sz w:val="18"/>
              </w:rPr>
              <w:t xml:space="preserve">, </w:t>
            </w:r>
            <w:r>
              <w:rPr>
                <w:rFonts w:ascii="Consolas" w:hAnsi="Consolas"/>
                <w:b w:val="0"/>
                <w:i w:val="0"/>
                <w:color w:val="2C4A6E"/>
                <w:sz w:val="16"/>
              </w:rPr>
              <w:t>209</w:t>
            </w:r>
            <w:r>
              <w:rPr>
                <w:b w:val="0"/>
                <w:i w:val="0"/>
                <w:sz w:val="18"/>
              </w:rPr>
              <w:t>–</w:t>
            </w:r>
            <w:r>
              <w:rPr>
                <w:rFonts w:ascii="Consolas" w:hAnsi="Consolas"/>
                <w:b w:val="0"/>
                <w:i w:val="0"/>
                <w:color w:val="2C4A6E"/>
                <w:sz w:val="16"/>
              </w:rPr>
              <w:t>236</w:t>
            </w:r>
          </w:p>
        </w:tc>
      </w:tr>
      <w:tr>
        <w:tc>
          <w:tcPr>
            <w:tcW w:type="dxa" w:w="3029"/>
            <w:shd w:val="clear" w:color="auto" w:fill="F5F8FB"/>
          </w:tcPr>
          <w:p>
            <w:pPr>
              <w:spacing w:after="40" w:before="40"/>
            </w:pPr>
            <w:r>
              <w:rPr>
                <w:b w:val="0"/>
                <w:i w:val="0"/>
                <w:sz w:val="18"/>
              </w:rPr>
              <w:t>Security Posture</w:t>
            </w:r>
          </w:p>
        </w:tc>
        <w:tc>
          <w:tcPr>
            <w:tcW w:type="dxa" w:w="3029"/>
            <w:shd w:val="clear" w:color="auto" w:fill="F5F8FB"/>
          </w:tcPr>
          <w:p>
            <w:pPr>
              <w:spacing w:after="40" w:before="40"/>
            </w:pPr>
            <w:r>
              <w:rPr>
                <w:b w:val="0"/>
                <w:i w:val="0"/>
                <w:sz w:val="18"/>
              </w:rPr>
              <w:t>Authentication, authorisation, data, authority</w:t>
            </w:r>
          </w:p>
        </w:tc>
        <w:tc>
          <w:tcPr>
            <w:tcW w:type="dxa" w:w="3029"/>
            <w:shd w:val="clear" w:color="auto" w:fill="F5F8FB"/>
          </w:tcPr>
          <w:p>
            <w:pPr>
              <w:spacing w:after="40" w:before="40"/>
            </w:pPr>
            <w:r>
              <w:rPr>
                <w:rFonts w:ascii="Consolas" w:hAnsi="Consolas"/>
                <w:b w:val="0"/>
                <w:i w:val="0"/>
                <w:color w:val="2C4A6E"/>
                <w:sz w:val="16"/>
              </w:rPr>
              <w:t>FRD-FR-001</w:t>
            </w:r>
            <w:r>
              <w:rPr>
                <w:b w:val="0"/>
                <w:i w:val="0"/>
                <w:sz w:val="18"/>
              </w:rPr>
              <w:t>–</w:t>
            </w:r>
            <w:r>
              <w:rPr>
                <w:rFonts w:ascii="Consolas" w:hAnsi="Consolas"/>
                <w:b w:val="0"/>
                <w:i w:val="0"/>
                <w:color w:val="2C4A6E"/>
                <w:sz w:val="16"/>
              </w:rPr>
              <w:t>021</w:t>
            </w:r>
            <w:r>
              <w:rPr>
                <w:b w:val="0"/>
                <w:i w:val="0"/>
                <w:sz w:val="18"/>
              </w:rPr>
              <w:t xml:space="preserve">, </w:t>
            </w:r>
            <w:r>
              <w:rPr>
                <w:rFonts w:ascii="Consolas" w:hAnsi="Consolas"/>
                <w:b w:val="0"/>
                <w:i w:val="0"/>
                <w:color w:val="2C4A6E"/>
                <w:sz w:val="16"/>
              </w:rPr>
              <w:t>237</w:t>
            </w:r>
            <w:r>
              <w:rPr>
                <w:b w:val="0"/>
                <w:i w:val="0"/>
                <w:sz w:val="18"/>
              </w:rPr>
              <w:t>–</w:t>
            </w:r>
            <w:r>
              <w:rPr>
                <w:rFonts w:ascii="Consolas" w:hAnsi="Consolas"/>
                <w:b w:val="0"/>
                <w:i w:val="0"/>
                <w:color w:val="2C4A6E"/>
                <w:sz w:val="16"/>
              </w:rPr>
              <w:t>254</w:t>
            </w:r>
          </w:p>
        </w:tc>
      </w:tr>
      <w:tr>
        <w:tc>
          <w:tcPr>
            <w:tcW w:type="dxa" w:w="3029"/>
          </w:tcPr>
          <w:p>
            <w:pPr>
              <w:spacing w:after="40" w:before="40"/>
            </w:pPr>
            <w:r>
              <w:rPr>
                <w:b w:val="0"/>
                <w:i w:val="0"/>
                <w:sz w:val="18"/>
              </w:rPr>
              <w:t>Safety-Critical Timeliness</w:t>
            </w:r>
          </w:p>
        </w:tc>
        <w:tc>
          <w:tcPr>
            <w:tcW w:type="dxa" w:w="3029"/>
          </w:tcPr>
          <w:p>
            <w:pPr>
              <w:spacing w:after="40" w:before="40"/>
            </w:pPr>
            <w:r>
              <w:rPr>
                <w:b w:val="0"/>
                <w:i w:val="0"/>
                <w:sz w:val="18"/>
              </w:rPr>
              <w:t>The safety incident pipeline</w:t>
            </w:r>
          </w:p>
        </w:tc>
        <w:tc>
          <w:tcPr>
            <w:tcW w:type="dxa" w:w="3029"/>
          </w:tcPr>
          <w:p>
            <w:pPr>
              <w:spacing w:after="40" w:before="40"/>
            </w:pPr>
            <w:r>
              <w:rPr>
                <w:rFonts w:ascii="Consolas" w:hAnsi="Consolas"/>
                <w:b w:val="0"/>
                <w:i w:val="0"/>
                <w:color w:val="2C4A6E"/>
                <w:sz w:val="16"/>
              </w:rPr>
              <w:t>FRD-FR-185</w:t>
            </w:r>
            <w:r>
              <w:rPr>
                <w:b w:val="0"/>
                <w:i w:val="0"/>
                <w:sz w:val="18"/>
              </w:rPr>
              <w:t>–</w:t>
            </w:r>
            <w:r>
              <w:rPr>
                <w:rFonts w:ascii="Consolas" w:hAnsi="Consolas"/>
                <w:b w:val="0"/>
                <w:i w:val="0"/>
                <w:color w:val="2C4A6E"/>
                <w:sz w:val="16"/>
              </w:rPr>
              <w:t>196</w:t>
            </w:r>
            <w:r>
              <w:rPr>
                <w:b w:val="0"/>
                <w:i w:val="0"/>
                <w:sz w:val="18"/>
              </w:rPr>
              <w:t xml:space="preserve">, </w:t>
            </w:r>
            <w:r>
              <w:rPr>
                <w:rFonts w:ascii="Consolas" w:hAnsi="Consolas"/>
                <w:b w:val="0"/>
                <w:i w:val="0"/>
                <w:color w:val="2C4A6E"/>
                <w:sz w:val="16"/>
              </w:rPr>
              <w:t>224</w:t>
            </w:r>
            <w:r>
              <w:rPr>
                <w:b w:val="0"/>
                <w:i w:val="0"/>
                <w:sz w:val="18"/>
              </w:rPr>
              <w:t>–</w:t>
            </w:r>
            <w:r>
              <w:rPr>
                <w:rFonts w:ascii="Consolas" w:hAnsi="Consolas"/>
                <w:b w:val="0"/>
                <w:i w:val="0"/>
                <w:color w:val="2C4A6E"/>
                <w:sz w:val="16"/>
              </w:rPr>
              <w:t>229</w:t>
            </w:r>
          </w:p>
        </w:tc>
      </w:tr>
      <w:tr>
        <w:tc>
          <w:tcPr>
            <w:tcW w:type="dxa" w:w="3029"/>
            <w:shd w:val="clear" w:color="auto" w:fill="F5F8FB"/>
          </w:tcPr>
          <w:p>
            <w:pPr>
              <w:spacing w:after="40" w:before="40"/>
            </w:pPr>
            <w:r>
              <w:rPr>
                <w:b w:val="0"/>
                <w:i w:val="0"/>
                <w:sz w:val="18"/>
              </w:rPr>
              <w:t>Usability and Accessibility</w:t>
            </w:r>
          </w:p>
        </w:tc>
        <w:tc>
          <w:tcPr>
            <w:tcW w:type="dxa" w:w="3029"/>
            <w:shd w:val="clear" w:color="auto" w:fill="F5F8FB"/>
          </w:tcPr>
          <w:p>
            <w:pPr>
              <w:spacing w:after="40" w:before="40"/>
            </w:pPr>
            <w:r>
              <w:rPr>
                <w:b w:val="0"/>
                <w:i w:val="0"/>
                <w:sz w:val="18"/>
              </w:rPr>
              <w:t>Every user-facing presentation obligation</w:t>
            </w:r>
          </w:p>
        </w:tc>
        <w:tc>
          <w:tcPr>
            <w:tcW w:type="dxa" w:w="3029"/>
            <w:shd w:val="clear" w:color="auto" w:fill="F5F8FB"/>
          </w:tcPr>
          <w:p>
            <w:pPr>
              <w:spacing w:after="40" w:before="40"/>
            </w:pPr>
            <w:r>
              <w:rPr>
                <w:rFonts w:ascii="Consolas" w:hAnsi="Consolas"/>
                <w:b w:val="0"/>
                <w:i w:val="0"/>
                <w:color w:val="2C4A6E"/>
                <w:sz w:val="16"/>
              </w:rPr>
              <w:t>FRD-FR-023</w:t>
            </w:r>
            <w:r>
              <w:rPr>
                <w:b w:val="0"/>
                <w:i w:val="0"/>
                <w:sz w:val="18"/>
              </w:rPr>
              <w:t xml:space="preserve">, </w:t>
            </w:r>
            <w:r>
              <w:rPr>
                <w:rFonts w:ascii="Consolas" w:hAnsi="Consolas"/>
                <w:b w:val="0"/>
                <w:i w:val="0"/>
                <w:color w:val="2C4A6E"/>
                <w:sz w:val="16"/>
              </w:rPr>
              <w:t>028</w:t>
            </w:r>
            <w:r>
              <w:rPr>
                <w:b w:val="0"/>
                <w:i w:val="0"/>
                <w:sz w:val="18"/>
              </w:rPr>
              <w:t xml:space="preserve">, </w:t>
            </w:r>
            <w:r>
              <w:rPr>
                <w:rFonts w:ascii="Consolas" w:hAnsi="Consolas"/>
                <w:b w:val="0"/>
                <w:i w:val="0"/>
                <w:color w:val="2C4A6E"/>
                <w:sz w:val="16"/>
              </w:rPr>
              <w:t>047</w:t>
            </w:r>
            <w:r>
              <w:rPr>
                <w:b w:val="0"/>
                <w:i w:val="0"/>
                <w:sz w:val="18"/>
              </w:rPr>
              <w:t xml:space="preserve">, </w:t>
            </w:r>
            <w:r>
              <w:rPr>
                <w:rFonts w:ascii="Consolas" w:hAnsi="Consolas"/>
                <w:b w:val="0"/>
                <w:i w:val="0"/>
                <w:color w:val="2C4A6E"/>
                <w:sz w:val="16"/>
              </w:rPr>
              <w:t>063</w:t>
            </w:r>
            <w:r>
              <w:rPr>
                <w:b w:val="0"/>
                <w:i w:val="0"/>
                <w:sz w:val="18"/>
              </w:rPr>
              <w:t xml:space="preserve">, </w:t>
            </w:r>
            <w:r>
              <w:rPr>
                <w:rFonts w:ascii="Consolas" w:hAnsi="Consolas"/>
                <w:b w:val="0"/>
                <w:i w:val="0"/>
                <w:color w:val="2C4A6E"/>
                <w:sz w:val="16"/>
              </w:rPr>
              <w:t>087</w:t>
            </w:r>
            <w:r>
              <w:rPr>
                <w:b w:val="0"/>
                <w:i w:val="0"/>
                <w:sz w:val="18"/>
              </w:rPr>
              <w:t>–</w:t>
            </w:r>
            <w:r>
              <w:rPr>
                <w:rFonts w:ascii="Consolas" w:hAnsi="Consolas"/>
                <w:b w:val="0"/>
                <w:i w:val="0"/>
                <w:color w:val="2C4A6E"/>
                <w:sz w:val="16"/>
              </w:rPr>
              <w:t>092</w:t>
            </w:r>
            <w:r>
              <w:rPr>
                <w:b w:val="0"/>
                <w:i w:val="0"/>
                <w:sz w:val="18"/>
              </w:rPr>
              <w:t xml:space="preserve">, </w:t>
            </w:r>
            <w:r>
              <w:rPr>
                <w:rFonts w:ascii="Consolas" w:hAnsi="Consolas"/>
                <w:b w:val="0"/>
                <w:i w:val="0"/>
                <w:color w:val="2C4A6E"/>
                <w:sz w:val="16"/>
              </w:rPr>
              <w:t>119</w:t>
            </w:r>
            <w:r>
              <w:rPr>
                <w:b w:val="0"/>
                <w:i w:val="0"/>
                <w:sz w:val="18"/>
              </w:rPr>
              <w:t xml:space="preserve">, </w:t>
            </w:r>
            <w:r>
              <w:rPr>
                <w:rFonts w:ascii="Consolas" w:hAnsi="Consolas"/>
                <w:b w:val="0"/>
                <w:i w:val="0"/>
                <w:color w:val="2C4A6E"/>
                <w:sz w:val="16"/>
              </w:rPr>
              <w:t>194</w:t>
            </w:r>
          </w:p>
        </w:tc>
      </w:tr>
      <w:tr>
        <w:tc>
          <w:tcPr>
            <w:tcW w:type="dxa" w:w="3029"/>
          </w:tcPr>
          <w:p>
            <w:pPr>
              <w:spacing w:after="40" w:before="40"/>
            </w:pPr>
            <w:r>
              <w:rPr>
                <w:b w:val="0"/>
                <w:i w:val="0"/>
                <w:sz w:val="18"/>
              </w:rPr>
              <w:t>Compatibility and Portability</w:t>
            </w:r>
          </w:p>
        </w:tc>
        <w:tc>
          <w:tcPr>
            <w:tcW w:type="dxa" w:w="3029"/>
          </w:tcPr>
          <w:p>
            <w:pPr>
              <w:spacing w:after="40" w:before="40"/>
            </w:pPr>
            <w:r>
              <w:rPr>
                <w:b w:val="0"/>
                <w:i w:val="0"/>
                <w:sz w:val="18"/>
              </w:rPr>
              <w:t>Client behaviour, versioned interface</w:t>
            </w:r>
          </w:p>
        </w:tc>
        <w:tc>
          <w:tcPr>
            <w:tcW w:type="dxa" w:w="3029"/>
          </w:tcPr>
          <w:p>
            <w:pPr>
              <w:spacing w:after="40" w:before="40"/>
            </w:pPr>
            <w:r>
              <w:rPr>
                <w:rFonts w:ascii="Consolas" w:hAnsi="Consolas"/>
                <w:b w:val="0"/>
                <w:i w:val="0"/>
                <w:color w:val="2C4A6E"/>
                <w:sz w:val="16"/>
              </w:rPr>
              <w:t>FRD-FR-237</w:t>
            </w:r>
            <w:r>
              <w:rPr>
                <w:b w:val="0"/>
                <w:i w:val="0"/>
                <w:sz w:val="18"/>
              </w:rPr>
              <w:t>–</w:t>
            </w:r>
            <w:r>
              <w:rPr>
                <w:rFonts w:ascii="Consolas" w:hAnsi="Consolas"/>
                <w:b w:val="0"/>
                <w:i w:val="0"/>
                <w:color w:val="2C4A6E"/>
                <w:sz w:val="16"/>
              </w:rPr>
              <w:t>243</w:t>
            </w:r>
            <w:r>
              <w:rPr>
                <w:b w:val="0"/>
                <w:i w:val="0"/>
                <w:sz w:val="18"/>
              </w:rPr>
              <w:t>, and the client generally</w:t>
            </w:r>
          </w:p>
        </w:tc>
      </w:tr>
      <w:tr>
        <w:tc>
          <w:tcPr>
            <w:tcW w:type="dxa" w:w="3029"/>
            <w:shd w:val="clear" w:color="auto" w:fill="F5F8FB"/>
          </w:tcPr>
          <w:p>
            <w:pPr>
              <w:spacing w:after="40" w:before="40"/>
            </w:pPr>
            <w:r>
              <w:rPr>
                <w:b w:val="0"/>
                <w:i w:val="0"/>
                <w:sz w:val="18"/>
              </w:rPr>
              <w:t>Maintainability</w:t>
            </w:r>
          </w:p>
        </w:tc>
        <w:tc>
          <w:tcPr>
            <w:tcW w:type="dxa" w:w="3029"/>
            <w:shd w:val="clear" w:color="auto" w:fill="F5F8FB"/>
          </w:tcPr>
          <w:p>
            <w:pPr>
              <w:spacing w:after="40" w:before="40"/>
            </w:pPr>
            <w:r>
              <w:rPr>
                <w:b w:val="0"/>
                <w:i w:val="0"/>
                <w:sz w:val="18"/>
              </w:rPr>
              <w:t>The whole baseline at build time</w:t>
            </w:r>
          </w:p>
        </w:tc>
        <w:tc>
          <w:tcPr>
            <w:tcW w:type="dxa" w:w="3029"/>
            <w:shd w:val="clear" w:color="auto" w:fill="F5F8FB"/>
          </w:tcPr>
          <w:p>
            <w:pPr>
              <w:spacing w:after="40" w:before="40"/>
            </w:pPr>
            <w:r>
              <w:rPr>
                <w:b w:val="0"/>
                <w:i w:val="0"/>
                <w:sz w:val="18"/>
              </w:rPr>
              <w:t>All — verified by inspection</w:t>
            </w:r>
          </w:p>
        </w:tc>
      </w:tr>
      <w:tr>
        <w:tc>
          <w:tcPr>
            <w:tcW w:type="dxa" w:w="3029"/>
          </w:tcPr>
          <w:p>
            <w:pPr>
              <w:spacing w:after="40" w:before="40"/>
            </w:pPr>
            <w:r>
              <w:rPr>
                <w:b w:val="0"/>
                <w:i w:val="0"/>
                <w:sz w:val="18"/>
              </w:rPr>
              <w:t>Observability and Operability</w:t>
            </w:r>
          </w:p>
        </w:tc>
        <w:tc>
          <w:tcPr>
            <w:tcW w:type="dxa" w:w="3029"/>
          </w:tcPr>
          <w:p>
            <w:pPr>
              <w:spacing w:after="40" w:before="40"/>
            </w:pPr>
            <w:r>
              <w:rPr>
                <w:b w:val="0"/>
                <w:i w:val="0"/>
                <w:sz w:val="18"/>
              </w:rPr>
              <w:t>Audit, administration, reporting</w:t>
            </w:r>
          </w:p>
        </w:tc>
        <w:tc>
          <w:tcPr>
            <w:tcW w:type="dxa" w:w="3029"/>
          </w:tcPr>
          <w:p>
            <w:pPr>
              <w:spacing w:after="40" w:before="40"/>
            </w:pPr>
            <w:r>
              <w:rPr>
                <w:rFonts w:ascii="Consolas" w:hAnsi="Consolas"/>
                <w:b w:val="0"/>
                <w:i w:val="0"/>
                <w:color w:val="2C4A6E"/>
                <w:sz w:val="16"/>
              </w:rPr>
              <w:t>FRD-FR-209</w:t>
            </w:r>
            <w:r>
              <w:rPr>
                <w:b w:val="0"/>
                <w:i w:val="0"/>
                <w:sz w:val="18"/>
              </w:rPr>
              <w:t>–</w:t>
            </w:r>
            <w:r>
              <w:rPr>
                <w:rFonts w:ascii="Consolas" w:hAnsi="Consolas"/>
                <w:b w:val="0"/>
                <w:i w:val="0"/>
                <w:color w:val="2C4A6E"/>
                <w:sz w:val="16"/>
              </w:rPr>
              <w:t>236</w:t>
            </w:r>
            <w:r>
              <w:rPr>
                <w:b w:val="0"/>
                <w:i w:val="0"/>
                <w:sz w:val="18"/>
              </w:rPr>
              <w:t xml:space="preserve">, </w:t>
            </w:r>
            <w:r>
              <w:rPr>
                <w:rFonts w:ascii="Consolas" w:hAnsi="Consolas"/>
                <w:b w:val="0"/>
                <w:i w:val="0"/>
                <w:color w:val="2C4A6E"/>
                <w:sz w:val="16"/>
              </w:rPr>
              <w:t>244</w:t>
            </w:r>
            <w:r>
              <w:rPr>
                <w:b w:val="0"/>
                <w:i w:val="0"/>
                <w:sz w:val="18"/>
              </w:rPr>
              <w:t>–</w:t>
            </w:r>
            <w:r>
              <w:rPr>
                <w:rFonts w:ascii="Consolas" w:hAnsi="Consolas"/>
                <w:b w:val="0"/>
                <w:i w:val="0"/>
                <w:color w:val="2C4A6E"/>
                <w:sz w:val="16"/>
              </w:rPr>
              <w:t>250</w:t>
            </w:r>
          </w:p>
        </w:tc>
      </w:tr>
      <w:tr>
        <w:tc>
          <w:tcPr>
            <w:tcW w:type="dxa" w:w="3029"/>
            <w:shd w:val="clear" w:color="auto" w:fill="F5F8FB"/>
          </w:tcPr>
          <w:p>
            <w:pPr>
              <w:spacing w:after="40" w:before="40"/>
            </w:pPr>
            <w:r>
              <w:rPr>
                <w:b w:val="0"/>
                <w:i w:val="0"/>
                <w:sz w:val="18"/>
              </w:rPr>
              <w:t>Data Quality and Integrity</w:t>
            </w:r>
          </w:p>
        </w:tc>
        <w:tc>
          <w:tcPr>
            <w:tcW w:type="dxa" w:w="3029"/>
            <w:shd w:val="clear" w:color="auto" w:fill="F5F8FB"/>
          </w:tcPr>
          <w:p>
            <w:pPr>
              <w:spacing w:after="40" w:before="40"/>
            </w:pPr>
            <w:r>
              <w:rPr>
                <w:b w:val="0"/>
                <w:i w:val="0"/>
                <w:sz w:val="18"/>
              </w:rPr>
              <w:t>Records, ledger, trip history</w:t>
            </w:r>
          </w:p>
        </w:tc>
        <w:tc>
          <w:tcPr>
            <w:tcW w:type="dxa" w:w="3029"/>
            <w:shd w:val="clear" w:color="auto" w:fill="F5F8FB"/>
          </w:tcPr>
          <w:p>
            <w:pPr>
              <w:spacing w:after="40" w:before="40"/>
            </w:pPr>
            <w:r>
              <w:rPr>
                <w:rFonts w:ascii="Consolas" w:hAnsi="Consolas"/>
                <w:b w:val="0"/>
                <w:i w:val="0"/>
                <w:color w:val="2C4A6E"/>
                <w:sz w:val="16"/>
              </w:rPr>
              <w:t>FRD-FR-133</w:t>
            </w:r>
            <w:r>
              <w:rPr>
                <w:b w:val="0"/>
                <w:i w:val="0"/>
                <w:sz w:val="18"/>
              </w:rPr>
              <w:t xml:space="preserve">, </w:t>
            </w:r>
            <w:r>
              <w:rPr>
                <w:rFonts w:ascii="Consolas" w:hAnsi="Consolas"/>
                <w:b w:val="0"/>
                <w:i w:val="0"/>
                <w:color w:val="2C4A6E"/>
                <w:sz w:val="16"/>
              </w:rPr>
              <w:t>166</w:t>
            </w:r>
            <w:r>
              <w:rPr>
                <w:b w:val="0"/>
                <w:i w:val="0"/>
                <w:sz w:val="18"/>
              </w:rPr>
              <w:t xml:space="preserve">, </w:t>
            </w:r>
            <w:r>
              <w:rPr>
                <w:rFonts w:ascii="Consolas" w:hAnsi="Consolas"/>
                <w:b w:val="0"/>
                <w:i w:val="0"/>
                <w:color w:val="2C4A6E"/>
                <w:sz w:val="16"/>
              </w:rPr>
              <w:t>179</w:t>
            </w:r>
            <w:r>
              <w:rPr>
                <w:b w:val="0"/>
                <w:i w:val="0"/>
                <w:sz w:val="18"/>
              </w:rPr>
              <w:t xml:space="preserve">, </w:t>
            </w:r>
            <w:r>
              <w:rPr>
                <w:rFonts w:ascii="Consolas" w:hAnsi="Consolas"/>
                <w:b w:val="0"/>
                <w:i w:val="0"/>
                <w:color w:val="2C4A6E"/>
                <w:sz w:val="16"/>
              </w:rPr>
              <w:t>244</w:t>
            </w:r>
            <w:r>
              <w:rPr>
                <w:b w:val="0"/>
                <w:i w:val="0"/>
                <w:sz w:val="18"/>
              </w:rPr>
              <w:t>–</w:t>
            </w:r>
            <w:r>
              <w:rPr>
                <w:rFonts w:ascii="Consolas" w:hAnsi="Consolas"/>
                <w:b w:val="0"/>
                <w:i w:val="0"/>
                <w:color w:val="2C4A6E"/>
                <w:sz w:val="16"/>
              </w:rPr>
              <w:t>250</w:t>
            </w:r>
          </w:p>
        </w:tc>
      </w:tr>
      <w:tr>
        <w:tc>
          <w:tcPr>
            <w:tcW w:type="dxa" w:w="3029"/>
          </w:tcPr>
          <w:p>
            <w:pPr>
              <w:spacing w:after="40" w:before="40"/>
            </w:pPr>
            <w:r>
              <w:rPr>
                <w:b w:val="0"/>
                <w:i w:val="0"/>
                <w:sz w:val="18"/>
              </w:rPr>
              <w:t>Compliance and Localisation</w:t>
            </w:r>
          </w:p>
        </w:tc>
        <w:tc>
          <w:tcPr>
            <w:tcW w:type="dxa" w:w="3029"/>
          </w:tcPr>
          <w:p>
            <w:pPr>
              <w:spacing w:after="40" w:before="40"/>
            </w:pPr>
            <w:r>
              <w:rPr>
                <w:b w:val="0"/>
                <w:i w:val="0"/>
                <w:sz w:val="18"/>
              </w:rPr>
              <w:t>Rules of participation, records, formatting</w:t>
            </w:r>
          </w:p>
        </w:tc>
        <w:tc>
          <w:tcPr>
            <w:tcW w:type="dxa" w:w="3029"/>
          </w:tcPr>
          <w:p>
            <w:pPr>
              <w:spacing w:after="40" w:before="40"/>
            </w:pPr>
            <w:r>
              <w:rPr>
                <w:rFonts w:ascii="Consolas" w:hAnsi="Consolas"/>
                <w:b w:val="0"/>
                <w:i w:val="0"/>
                <w:color w:val="2C4A6E"/>
                <w:sz w:val="16"/>
              </w:rPr>
              <w:t>FRD-FR-194</w:t>
            </w:r>
            <w:r>
              <w:rPr>
                <w:b w:val="0"/>
                <w:i w:val="0"/>
                <w:sz w:val="18"/>
              </w:rPr>
              <w:t xml:space="preserve">, </w:t>
            </w:r>
            <w:r>
              <w:rPr>
                <w:rFonts w:ascii="Consolas" w:hAnsi="Consolas"/>
                <w:b w:val="0"/>
                <w:i w:val="0"/>
                <w:color w:val="2C4A6E"/>
                <w:sz w:val="16"/>
              </w:rPr>
              <w:t>244</w:t>
            </w:r>
            <w:r>
              <w:rPr>
                <w:b w:val="0"/>
                <w:i w:val="0"/>
                <w:sz w:val="18"/>
              </w:rPr>
              <w:t>–</w:t>
            </w:r>
            <w:r>
              <w:rPr>
                <w:rFonts w:ascii="Consolas" w:hAnsi="Consolas"/>
                <w:b w:val="0"/>
                <w:i w:val="0"/>
                <w:color w:val="2C4A6E"/>
                <w:sz w:val="16"/>
              </w:rPr>
              <w:t>250</w:t>
            </w:r>
            <w:r>
              <w:rPr>
                <w:b w:val="0"/>
                <w:i w:val="0"/>
                <w:sz w:val="18"/>
              </w:rPr>
              <w:t>, §8.5 prohibition</w:t>
            </w:r>
          </w:p>
        </w:tc>
      </w:tr>
      <w:tr>
        <w:tc>
          <w:tcPr>
            <w:tcW w:type="dxa" w:w="3029"/>
            <w:shd w:val="clear" w:color="auto" w:fill="F5F8FB"/>
          </w:tcPr>
          <w:p>
            <w:pPr>
              <w:spacing w:after="40" w:before="40"/>
            </w:pPr>
            <w:r>
              <w:rPr>
                <w:b w:val="0"/>
                <w:i w:val="0"/>
                <w:sz w:val="18"/>
              </w:rPr>
              <w:t>Cost Efficiency</w:t>
            </w:r>
          </w:p>
        </w:tc>
        <w:tc>
          <w:tcPr>
            <w:tcW w:type="dxa" w:w="3029"/>
            <w:shd w:val="clear" w:color="auto" w:fill="F5F8FB"/>
          </w:tcPr>
          <w:p>
            <w:pPr>
              <w:spacing w:after="40" w:before="40"/>
            </w:pPr>
            <w:r>
              <w:rPr>
                <w:b w:val="0"/>
                <w:i w:val="0"/>
                <w:sz w:val="18"/>
              </w:rPr>
              <w:t>Search, tracking, external calls</w:t>
            </w:r>
          </w:p>
        </w:tc>
        <w:tc>
          <w:tcPr>
            <w:tcW w:type="dxa" w:w="3029"/>
            <w:shd w:val="clear" w:color="auto" w:fill="F5F8FB"/>
          </w:tcPr>
          <w:p>
            <w:pPr>
              <w:spacing w:after="40" w:before="40"/>
            </w:pPr>
            <w:r>
              <w:rPr>
                <w:rFonts w:ascii="Consolas" w:hAnsi="Consolas"/>
                <w:b w:val="0"/>
                <w:i w:val="0"/>
                <w:color w:val="2C4A6E"/>
                <w:sz w:val="16"/>
              </w:rPr>
              <w:t>FRD-FR-051</w:t>
            </w:r>
            <w:r>
              <w:rPr>
                <w:b w:val="0"/>
                <w:i w:val="0"/>
                <w:sz w:val="18"/>
              </w:rPr>
              <w:t xml:space="preserve">, </w:t>
            </w:r>
            <w:r>
              <w:rPr>
                <w:rFonts w:ascii="Consolas" w:hAnsi="Consolas"/>
                <w:b w:val="0"/>
                <w:i w:val="0"/>
                <w:color w:val="2C4A6E"/>
                <w:sz w:val="16"/>
              </w:rPr>
              <w:t>073</w:t>
            </w:r>
            <w:r>
              <w:rPr>
                <w:b w:val="0"/>
                <w:i w:val="0"/>
                <w:sz w:val="18"/>
              </w:rPr>
              <w:t>–</w:t>
            </w:r>
            <w:r>
              <w:rPr>
                <w:rFonts w:ascii="Consolas" w:hAnsi="Consolas"/>
                <w:b w:val="0"/>
                <w:i w:val="0"/>
                <w:color w:val="2C4A6E"/>
                <w:sz w:val="16"/>
              </w:rPr>
              <w:t>076</w:t>
            </w:r>
            <w:r>
              <w:rPr>
                <w:b w:val="0"/>
                <w:i w:val="0"/>
                <w:sz w:val="18"/>
              </w:rPr>
              <w:t xml:space="preserve">, </w:t>
            </w:r>
            <w:r>
              <w:rPr>
                <w:rFonts w:ascii="Consolas" w:hAnsi="Consolas"/>
                <w:b w:val="0"/>
                <w:i w:val="0"/>
                <w:color w:val="2C4A6E"/>
                <w:sz w:val="16"/>
              </w:rPr>
              <w:t>148</w:t>
            </w:r>
            <w:r>
              <w:rPr>
                <w:b w:val="0"/>
                <w:i w:val="0"/>
                <w:sz w:val="18"/>
              </w:rPr>
              <w:t>–</w:t>
            </w:r>
            <w:r>
              <w:rPr>
                <w:rFonts w:ascii="Consolas" w:hAnsi="Consolas"/>
                <w:b w:val="0"/>
                <w:i w:val="0"/>
                <w:color w:val="2C4A6E"/>
                <w:sz w:val="16"/>
              </w:rPr>
              <w:t>157</w:t>
            </w:r>
          </w:p>
        </w:tc>
      </w:tr>
      <w:tr>
        <w:tc>
          <w:tcPr>
            <w:tcW w:type="dxa" w:w="3029"/>
          </w:tcPr>
          <w:p>
            <w:pPr>
              <w:spacing w:after="40" w:before="40"/>
            </w:pPr>
            <w:r>
              <w:rPr>
                <w:b w:val="0"/>
                <w:i w:val="0"/>
                <w:sz w:val="18"/>
              </w:rPr>
              <w:t>Mobile Resource Consumption</w:t>
            </w:r>
          </w:p>
        </w:tc>
        <w:tc>
          <w:tcPr>
            <w:tcW w:type="dxa" w:w="3029"/>
          </w:tcPr>
          <w:p>
            <w:pPr>
              <w:spacing w:after="40" w:before="40"/>
            </w:pPr>
            <w:r>
              <w:rPr>
                <w:b w:val="0"/>
                <w:i w:val="0"/>
                <w:sz w:val="18"/>
              </w:rPr>
              <w:t>Client tracking, offline behaviour, start-up</w:t>
            </w:r>
          </w:p>
        </w:tc>
        <w:tc>
          <w:tcPr>
            <w:tcW w:type="dxa" w:w="3029"/>
          </w:tcPr>
          <w:p>
            <w:pPr>
              <w:spacing w:after="40" w:before="40"/>
            </w:pPr>
            <w:r>
              <w:rPr>
                <w:rFonts w:ascii="Consolas" w:hAnsi="Consolas"/>
                <w:b w:val="0"/>
                <w:i w:val="0"/>
                <w:color w:val="2C4A6E"/>
                <w:sz w:val="16"/>
              </w:rPr>
              <w:t>FRD-FR-020</w:t>
            </w:r>
            <w:r>
              <w:rPr>
                <w:b w:val="0"/>
                <w:i w:val="0"/>
                <w:sz w:val="18"/>
              </w:rPr>
              <w:t xml:space="preserve">, </w:t>
            </w:r>
            <w:r>
              <w:rPr>
                <w:rFonts w:ascii="Consolas" w:hAnsi="Consolas"/>
                <w:b w:val="0"/>
                <w:i w:val="0"/>
                <w:color w:val="2C4A6E"/>
                <w:sz w:val="16"/>
              </w:rPr>
              <w:t>115</w:t>
            </w:r>
            <w:r>
              <w:rPr>
                <w:b w:val="0"/>
                <w:i w:val="0"/>
                <w:sz w:val="18"/>
              </w:rPr>
              <w:t xml:space="preserve">, </w:t>
            </w:r>
            <w:r>
              <w:rPr>
                <w:rFonts w:ascii="Consolas" w:hAnsi="Consolas"/>
                <w:b w:val="0"/>
                <w:i w:val="0"/>
                <w:color w:val="2C4A6E"/>
                <w:sz w:val="16"/>
              </w:rPr>
              <w:t>148</w:t>
            </w:r>
            <w:r>
              <w:rPr>
                <w:b w:val="0"/>
                <w:i w:val="0"/>
                <w:sz w:val="18"/>
              </w:rPr>
              <w:t>–</w:t>
            </w:r>
            <w:r>
              <w:rPr>
                <w:rFonts w:ascii="Consolas" w:hAnsi="Consolas"/>
                <w:b w:val="0"/>
                <w:i w:val="0"/>
                <w:color w:val="2C4A6E"/>
                <w:sz w:val="16"/>
              </w:rPr>
              <w:t>154</w:t>
            </w:r>
            <w:r>
              <w:rPr>
                <w:b w:val="0"/>
                <w:i w:val="0"/>
                <w:sz w:val="18"/>
              </w:rPr>
              <w:t xml:space="preserve">, </w:t>
            </w:r>
            <w:r>
              <w:rPr>
                <w:rFonts w:ascii="Consolas" w:hAnsi="Consolas"/>
                <w:b w:val="0"/>
                <w:i w:val="0"/>
                <w:color w:val="2C4A6E"/>
                <w:sz w:val="16"/>
              </w:rPr>
              <w:t>177</w:t>
            </w:r>
            <w:r>
              <w:rPr>
                <w:b w:val="0"/>
                <w:i w:val="0"/>
                <w:sz w:val="18"/>
              </w:rPr>
              <w:t>–</w:t>
            </w:r>
            <w:r>
              <w:rPr>
                <w:rFonts w:ascii="Consolas" w:hAnsi="Consolas"/>
                <w:b w:val="0"/>
                <w:i w:val="0"/>
                <w:color w:val="2C4A6E"/>
                <w:sz w:val="16"/>
              </w:rPr>
              <w:t>179</w:t>
            </w:r>
          </w:p>
        </w:tc>
      </w:tr>
    </w:tbl>
    <w:p>
      <w:pPr>
        <w:spacing w:after="80"/>
      </w:pPr>
    </w:p>
    <w:p>
      <w:pPr>
        <w:pStyle w:val="Heading2"/>
      </w:pPr>
      <w:r>
        <w:rPr>
          <w:b/>
          <w:i w:val="0"/>
          <w:color w:val="1F3A5F"/>
          <w:sz w:val="29"/>
        </w:rPr>
        <w:t>18.3 Functional Requirements Carrying an Absolute Quality Target</w:t>
      </w:r>
    </w:p>
    <w:p>
      <w:r>
        <w:rPr>
          <w:b w:val="0"/>
          <w:i w:val="0"/>
        </w:rPr>
        <w:t>The 44 Absolute quality requirements attach to these functional requirements. **Together</w:t>
      </w:r>
    </w:p>
    <w:p>
      <w:r>
        <w:rPr>
          <w:b w:val="0"/>
          <w:i w:val="0"/>
        </w:rPr>
        <w:t>they form the non-negotiable quality core**, testable from the first build:</w:t>
      </w:r>
    </w:p>
    <w:p>
      <w:r>
        <w:rPr>
          <w:rFonts w:ascii="Consolas" w:hAnsi="Consolas"/>
          <w:b w:val="0"/>
          <w:i w:val="0"/>
          <w:color w:val="2C4A6E"/>
          <w:sz w:val="19"/>
        </w:rPr>
        <w:t>FRD-FR-005</w:t>
      </w:r>
      <w:r>
        <w:rPr>
          <w:b w:val="0"/>
          <w:i w:val="0"/>
        </w:rPr>
        <w:t xml:space="preserve">, </w:t>
      </w:r>
      <w:r>
        <w:rPr>
          <w:rFonts w:ascii="Consolas" w:hAnsi="Consolas"/>
          <w:b w:val="0"/>
          <w:i w:val="0"/>
          <w:color w:val="2C4A6E"/>
          <w:sz w:val="19"/>
        </w:rPr>
        <w:t>009</w:t>
      </w:r>
      <w:r>
        <w:rPr>
          <w:b w:val="0"/>
          <w:i w:val="0"/>
        </w:rPr>
        <w:t xml:space="preserve">, </w:t>
      </w:r>
      <w:r>
        <w:rPr>
          <w:rFonts w:ascii="Consolas" w:hAnsi="Consolas"/>
          <w:b w:val="0"/>
          <w:i w:val="0"/>
          <w:color w:val="2C4A6E"/>
          <w:sz w:val="19"/>
        </w:rPr>
        <w:t>027</w:t>
      </w:r>
      <w:r>
        <w:rPr>
          <w:b w:val="0"/>
          <w:i w:val="0"/>
        </w:rPr>
        <w:t>–</w:t>
      </w:r>
      <w:r>
        <w:rPr>
          <w:rFonts w:ascii="Consolas" w:hAnsi="Consolas"/>
          <w:b w:val="0"/>
          <w:i w:val="0"/>
          <w:color w:val="2C4A6E"/>
          <w:sz w:val="19"/>
        </w:rPr>
        <w:t>029</w:t>
      </w:r>
      <w:r>
        <w:rPr>
          <w:b w:val="0"/>
          <w:i w:val="0"/>
        </w:rPr>
        <w:t xml:space="preserve">, </w:t>
      </w:r>
      <w:r>
        <w:rPr>
          <w:rFonts w:ascii="Consolas" w:hAnsi="Consolas"/>
          <w:b w:val="0"/>
          <w:i w:val="0"/>
          <w:color w:val="2C4A6E"/>
          <w:sz w:val="19"/>
        </w:rPr>
        <w:t>046</w:t>
      </w:r>
      <w:r>
        <w:rPr>
          <w:b w:val="0"/>
          <w:i w:val="0"/>
        </w:rPr>
        <w:t xml:space="preserve">, </w:t>
      </w:r>
      <w:r>
        <w:rPr>
          <w:rFonts w:ascii="Consolas" w:hAnsi="Consolas"/>
          <w:b w:val="0"/>
          <w:i w:val="0"/>
          <w:color w:val="2C4A6E"/>
          <w:sz w:val="19"/>
        </w:rPr>
        <w:t>047</w:t>
      </w:r>
      <w:r>
        <w:rPr>
          <w:b w:val="0"/>
          <w:i w:val="0"/>
        </w:rPr>
        <w:t xml:space="preserve">, </w:t>
      </w:r>
      <w:r>
        <w:rPr>
          <w:rFonts w:ascii="Consolas" w:hAnsi="Consolas"/>
          <w:b w:val="0"/>
          <w:i w:val="0"/>
          <w:color w:val="2C4A6E"/>
          <w:sz w:val="19"/>
        </w:rPr>
        <w:t>059</w:t>
      </w:r>
      <w:r>
        <w:rPr>
          <w:b w:val="0"/>
          <w:i w:val="0"/>
        </w:rPr>
        <w:t xml:space="preserve">, </w:t>
      </w:r>
      <w:r>
        <w:rPr>
          <w:rFonts w:ascii="Consolas" w:hAnsi="Consolas"/>
          <w:b w:val="0"/>
          <w:i w:val="0"/>
          <w:color w:val="2C4A6E"/>
          <w:sz w:val="19"/>
        </w:rPr>
        <w:t>070</w:t>
      </w:r>
      <w:r>
        <w:rPr>
          <w:b w:val="0"/>
          <w:i w:val="0"/>
        </w:rPr>
        <w:t xml:space="preserve">, </w:t>
      </w:r>
      <w:r>
        <w:rPr>
          <w:rFonts w:ascii="Consolas" w:hAnsi="Consolas"/>
          <w:b w:val="0"/>
          <w:i w:val="0"/>
          <w:color w:val="2C4A6E"/>
          <w:sz w:val="19"/>
        </w:rPr>
        <w:t>077</w:t>
      </w:r>
      <w:r>
        <w:rPr>
          <w:b w:val="0"/>
          <w:i w:val="0"/>
        </w:rPr>
        <w:t xml:space="preserve">, </w:t>
      </w:r>
      <w:r>
        <w:rPr>
          <w:rFonts w:ascii="Consolas" w:hAnsi="Consolas"/>
          <w:b w:val="0"/>
          <w:i w:val="0"/>
          <w:color w:val="2C4A6E"/>
          <w:sz w:val="19"/>
        </w:rPr>
        <w:t>078</w:t>
      </w:r>
      <w:r>
        <w:rPr>
          <w:b w:val="0"/>
          <w:i w:val="0"/>
        </w:rPr>
        <w:t xml:space="preserve">, </w:t>
      </w:r>
      <w:r>
        <w:rPr>
          <w:rFonts w:ascii="Consolas" w:hAnsi="Consolas"/>
          <w:b w:val="0"/>
          <w:i w:val="0"/>
          <w:color w:val="2C4A6E"/>
          <w:sz w:val="19"/>
        </w:rPr>
        <w:t>083</w:t>
      </w:r>
      <w:r>
        <w:rPr>
          <w:b w:val="0"/>
          <w:i w:val="0"/>
        </w:rPr>
        <w:t>,</w:t>
      </w:r>
    </w:p>
    <w:p>
      <w:r>
        <w:rPr>
          <w:rFonts w:ascii="Consolas" w:hAnsi="Consolas"/>
          <w:b w:val="0"/>
          <w:i w:val="0"/>
          <w:color w:val="2C4A6E"/>
          <w:sz w:val="19"/>
        </w:rPr>
        <w:t>084</w:t>
      </w:r>
      <w:r>
        <w:rPr>
          <w:b w:val="0"/>
          <w:i w:val="0"/>
        </w:rPr>
        <w:t xml:space="preserve">, </w:t>
      </w:r>
      <w:r>
        <w:rPr>
          <w:rFonts w:ascii="Consolas" w:hAnsi="Consolas"/>
          <w:b w:val="0"/>
          <w:i w:val="0"/>
          <w:color w:val="2C4A6E"/>
          <w:sz w:val="19"/>
        </w:rPr>
        <w:t>090</w:t>
      </w:r>
      <w:r>
        <w:rPr>
          <w:b w:val="0"/>
          <w:i w:val="0"/>
        </w:rPr>
        <w:t xml:space="preserve">, </w:t>
      </w:r>
      <w:r>
        <w:rPr>
          <w:rFonts w:ascii="Consolas" w:hAnsi="Consolas"/>
          <w:b w:val="0"/>
          <w:i w:val="0"/>
          <w:color w:val="2C4A6E"/>
          <w:sz w:val="19"/>
        </w:rPr>
        <w:t>098</w:t>
      </w:r>
      <w:r>
        <w:rPr>
          <w:b w:val="0"/>
          <w:i w:val="0"/>
        </w:rPr>
        <w:t xml:space="preserve">, </w:t>
      </w:r>
      <w:r>
        <w:rPr>
          <w:rFonts w:ascii="Consolas" w:hAnsi="Consolas"/>
          <w:b w:val="0"/>
          <w:i w:val="0"/>
          <w:color w:val="2C4A6E"/>
          <w:sz w:val="19"/>
        </w:rPr>
        <w:t>101</w:t>
      </w:r>
      <w:r>
        <w:rPr>
          <w:b w:val="0"/>
          <w:i w:val="0"/>
        </w:rPr>
        <w:t xml:space="preserve">, </w:t>
      </w:r>
      <w:r>
        <w:rPr>
          <w:rFonts w:ascii="Consolas" w:hAnsi="Consolas"/>
          <w:b w:val="0"/>
          <w:i w:val="0"/>
          <w:color w:val="2C4A6E"/>
          <w:sz w:val="19"/>
        </w:rPr>
        <w:t>104</w:t>
      </w:r>
      <w:r>
        <w:rPr>
          <w:b w:val="0"/>
          <w:i w:val="0"/>
        </w:rPr>
        <w:t>–</w:t>
      </w:r>
      <w:r>
        <w:rPr>
          <w:rFonts w:ascii="Consolas" w:hAnsi="Consolas"/>
          <w:b w:val="0"/>
          <w:i w:val="0"/>
          <w:color w:val="2C4A6E"/>
          <w:sz w:val="19"/>
        </w:rPr>
        <w:t>110</w:t>
      </w:r>
      <w:r>
        <w:rPr>
          <w:b w:val="0"/>
          <w:i w:val="0"/>
        </w:rPr>
        <w:t xml:space="preserve">, </w:t>
      </w:r>
      <w:r>
        <w:rPr>
          <w:rFonts w:ascii="Consolas" w:hAnsi="Consolas"/>
          <w:b w:val="0"/>
          <w:i w:val="0"/>
          <w:color w:val="2C4A6E"/>
          <w:sz w:val="19"/>
        </w:rPr>
        <w:t>117</w:t>
      </w:r>
      <w:r>
        <w:rPr>
          <w:b w:val="0"/>
          <w:i w:val="0"/>
        </w:rPr>
        <w:t>–</w:t>
      </w:r>
      <w:r>
        <w:rPr>
          <w:rFonts w:ascii="Consolas" w:hAnsi="Consolas"/>
          <w:b w:val="0"/>
          <w:i w:val="0"/>
          <w:color w:val="2C4A6E"/>
          <w:sz w:val="19"/>
        </w:rPr>
        <w:t>120</w:t>
      </w:r>
      <w:r>
        <w:rPr>
          <w:b w:val="0"/>
          <w:i w:val="0"/>
        </w:rPr>
        <w:t xml:space="preserve">, </w:t>
      </w:r>
      <w:r>
        <w:rPr>
          <w:rFonts w:ascii="Consolas" w:hAnsi="Consolas"/>
          <w:b w:val="0"/>
          <w:i w:val="0"/>
          <w:color w:val="2C4A6E"/>
          <w:sz w:val="19"/>
        </w:rPr>
        <w:t>124</w:t>
      </w:r>
      <w:r>
        <w:rPr>
          <w:b w:val="0"/>
          <w:i w:val="0"/>
        </w:rPr>
        <w:t>–</w:t>
      </w:r>
      <w:r>
        <w:rPr>
          <w:rFonts w:ascii="Consolas" w:hAnsi="Consolas"/>
          <w:b w:val="0"/>
          <w:i w:val="0"/>
          <w:color w:val="2C4A6E"/>
          <w:sz w:val="19"/>
        </w:rPr>
        <w:t>131</w:t>
      </w:r>
      <w:r>
        <w:rPr>
          <w:b w:val="0"/>
          <w:i w:val="0"/>
        </w:rPr>
        <w:t xml:space="preserve">, </w:t>
      </w:r>
      <w:r>
        <w:rPr>
          <w:rFonts w:ascii="Consolas" w:hAnsi="Consolas"/>
          <w:b w:val="0"/>
          <w:i w:val="0"/>
          <w:color w:val="2C4A6E"/>
          <w:sz w:val="19"/>
        </w:rPr>
        <w:t>133</w:t>
      </w:r>
      <w:r>
        <w:rPr>
          <w:b w:val="0"/>
          <w:i w:val="0"/>
        </w:rPr>
        <w:t xml:space="preserve">, </w:t>
      </w:r>
      <w:r>
        <w:rPr>
          <w:rFonts w:ascii="Consolas" w:hAnsi="Consolas"/>
          <w:b w:val="0"/>
          <w:i w:val="0"/>
          <w:color w:val="2C4A6E"/>
          <w:sz w:val="19"/>
        </w:rPr>
        <w:t>142</w:t>
      </w:r>
      <w:r>
        <w:rPr>
          <w:b w:val="0"/>
          <w:i w:val="0"/>
        </w:rPr>
        <w:t xml:space="preserve">, </w:t>
      </w:r>
      <w:r>
        <w:rPr>
          <w:rFonts w:ascii="Consolas" w:hAnsi="Consolas"/>
          <w:b w:val="0"/>
          <w:i w:val="0"/>
          <w:color w:val="2C4A6E"/>
          <w:sz w:val="19"/>
        </w:rPr>
        <w:t>150</w:t>
      </w:r>
      <w:r>
        <w:rPr>
          <w:b w:val="0"/>
          <w:i w:val="0"/>
        </w:rPr>
        <w:t>,</w:t>
      </w:r>
    </w:p>
    <w:p>
      <w:r>
        <w:rPr>
          <w:rFonts w:ascii="Consolas" w:hAnsi="Consolas"/>
          <w:b w:val="0"/>
          <w:i w:val="0"/>
          <w:color w:val="2C4A6E"/>
          <w:sz w:val="19"/>
        </w:rPr>
        <w:t>164</w:t>
      </w:r>
      <w:r>
        <w:rPr>
          <w:b w:val="0"/>
          <w:i w:val="0"/>
        </w:rPr>
        <w:t xml:space="preserve">, </w:t>
      </w:r>
      <w:r>
        <w:rPr>
          <w:rFonts w:ascii="Consolas" w:hAnsi="Consolas"/>
          <w:b w:val="0"/>
          <w:i w:val="0"/>
          <w:color w:val="2C4A6E"/>
          <w:sz w:val="19"/>
        </w:rPr>
        <w:t>166</w:t>
      </w:r>
      <w:r>
        <w:rPr>
          <w:b w:val="0"/>
          <w:i w:val="0"/>
        </w:rPr>
        <w:t xml:space="preserve">, </w:t>
      </w:r>
      <w:r>
        <w:rPr>
          <w:rFonts w:ascii="Consolas" w:hAnsi="Consolas"/>
          <w:b w:val="0"/>
          <w:i w:val="0"/>
          <w:color w:val="2C4A6E"/>
          <w:sz w:val="19"/>
        </w:rPr>
        <w:t>167</w:t>
      </w:r>
      <w:r>
        <w:rPr>
          <w:b w:val="0"/>
          <w:i w:val="0"/>
        </w:rPr>
        <w:t xml:space="preserve">, </w:t>
      </w:r>
      <w:r>
        <w:rPr>
          <w:rFonts w:ascii="Consolas" w:hAnsi="Consolas"/>
          <w:b w:val="0"/>
          <w:i w:val="0"/>
          <w:color w:val="2C4A6E"/>
          <w:sz w:val="19"/>
        </w:rPr>
        <w:t>170</w:t>
      </w:r>
      <w:r>
        <w:rPr>
          <w:b w:val="0"/>
          <w:i w:val="0"/>
        </w:rPr>
        <w:t xml:space="preserve">, </w:t>
      </w:r>
      <w:r>
        <w:rPr>
          <w:rFonts w:ascii="Consolas" w:hAnsi="Consolas"/>
          <w:b w:val="0"/>
          <w:i w:val="0"/>
          <w:color w:val="2C4A6E"/>
          <w:sz w:val="19"/>
        </w:rPr>
        <w:t>179</w:t>
      </w:r>
      <w:r>
        <w:rPr>
          <w:b w:val="0"/>
          <w:i w:val="0"/>
        </w:rPr>
        <w:t xml:space="preserve">, </w:t>
      </w:r>
      <w:r>
        <w:rPr>
          <w:rFonts w:ascii="Consolas" w:hAnsi="Consolas"/>
          <w:b w:val="0"/>
          <w:i w:val="0"/>
          <w:color w:val="2C4A6E"/>
          <w:sz w:val="19"/>
        </w:rPr>
        <w:t>185</w:t>
      </w:r>
      <w:r>
        <w:rPr>
          <w:b w:val="0"/>
          <w:i w:val="0"/>
        </w:rPr>
        <w:t>–</w:t>
      </w:r>
      <w:r>
        <w:rPr>
          <w:rFonts w:ascii="Consolas" w:hAnsi="Consolas"/>
          <w:b w:val="0"/>
          <w:i w:val="0"/>
          <w:color w:val="2C4A6E"/>
          <w:sz w:val="19"/>
        </w:rPr>
        <w:t>190</w:t>
      </w:r>
      <w:r>
        <w:rPr>
          <w:b w:val="0"/>
          <w:i w:val="0"/>
        </w:rPr>
        <w:t xml:space="preserve">, </w:t>
      </w:r>
      <w:r>
        <w:rPr>
          <w:rFonts w:ascii="Consolas" w:hAnsi="Consolas"/>
          <w:b w:val="0"/>
          <w:i w:val="0"/>
          <w:color w:val="2C4A6E"/>
          <w:sz w:val="19"/>
        </w:rPr>
        <w:t>192</w:t>
      </w:r>
      <w:r>
        <w:rPr>
          <w:b w:val="0"/>
          <w:i w:val="0"/>
        </w:rPr>
        <w:t xml:space="preserve">, </w:t>
      </w:r>
      <w:r>
        <w:rPr>
          <w:rFonts w:ascii="Consolas" w:hAnsi="Consolas"/>
          <w:b w:val="0"/>
          <w:i w:val="0"/>
          <w:color w:val="2C4A6E"/>
          <w:sz w:val="19"/>
        </w:rPr>
        <w:t>195</w:t>
      </w:r>
      <w:r>
        <w:rPr>
          <w:b w:val="0"/>
          <w:i w:val="0"/>
        </w:rPr>
        <w:t xml:space="preserve">, </w:t>
      </w:r>
      <w:r>
        <w:rPr>
          <w:rFonts w:ascii="Consolas" w:hAnsi="Consolas"/>
          <w:b w:val="0"/>
          <w:i w:val="0"/>
          <w:color w:val="2C4A6E"/>
          <w:sz w:val="19"/>
        </w:rPr>
        <w:t>201</w:t>
      </w:r>
      <w:r>
        <w:rPr>
          <w:b w:val="0"/>
          <w:i w:val="0"/>
        </w:rPr>
        <w:t xml:space="preserve">, </w:t>
      </w:r>
      <w:r>
        <w:rPr>
          <w:rFonts w:ascii="Consolas" w:hAnsi="Consolas"/>
          <w:b w:val="0"/>
          <w:i w:val="0"/>
          <w:color w:val="2C4A6E"/>
          <w:sz w:val="19"/>
        </w:rPr>
        <w:t>202</w:t>
      </w:r>
      <w:r>
        <w:rPr>
          <w:b w:val="0"/>
          <w:i w:val="0"/>
        </w:rPr>
        <w:t xml:space="preserve">, </w:t>
      </w:r>
      <w:r>
        <w:rPr>
          <w:rFonts w:ascii="Consolas" w:hAnsi="Consolas"/>
          <w:b w:val="0"/>
          <w:i w:val="0"/>
          <w:color w:val="2C4A6E"/>
          <w:sz w:val="19"/>
        </w:rPr>
        <w:t>204</w:t>
      </w:r>
      <w:r>
        <w:rPr>
          <w:b w:val="0"/>
          <w:i w:val="0"/>
        </w:rPr>
        <w:t>,</w:t>
      </w:r>
    </w:p>
    <w:p>
      <w:r>
        <w:rPr>
          <w:rFonts w:ascii="Consolas" w:hAnsi="Consolas"/>
          <w:b w:val="0"/>
          <w:i w:val="0"/>
          <w:color w:val="2C4A6E"/>
          <w:sz w:val="19"/>
        </w:rPr>
        <w:t>211</w:t>
      </w:r>
      <w:r>
        <w:rPr>
          <w:b w:val="0"/>
          <w:i w:val="0"/>
        </w:rPr>
        <w:t xml:space="preserve">, </w:t>
      </w:r>
      <w:r>
        <w:rPr>
          <w:rFonts w:ascii="Consolas" w:hAnsi="Consolas"/>
          <w:b w:val="0"/>
          <w:i w:val="0"/>
          <w:color w:val="2C4A6E"/>
          <w:sz w:val="19"/>
        </w:rPr>
        <w:t>213</w:t>
      </w:r>
      <w:r>
        <w:rPr>
          <w:b w:val="0"/>
          <w:i w:val="0"/>
        </w:rPr>
        <w:t xml:space="preserve">, </w:t>
      </w:r>
      <w:r>
        <w:rPr>
          <w:rFonts w:ascii="Consolas" w:hAnsi="Consolas"/>
          <w:b w:val="0"/>
          <w:i w:val="0"/>
          <w:color w:val="2C4A6E"/>
          <w:sz w:val="19"/>
        </w:rPr>
        <w:t>215</w:t>
      </w:r>
      <w:r>
        <w:rPr>
          <w:b w:val="0"/>
          <w:i w:val="0"/>
        </w:rPr>
        <w:t>–</w:t>
      </w:r>
      <w:r>
        <w:rPr>
          <w:rFonts w:ascii="Consolas" w:hAnsi="Consolas"/>
          <w:b w:val="0"/>
          <w:i w:val="0"/>
          <w:color w:val="2C4A6E"/>
          <w:sz w:val="19"/>
        </w:rPr>
        <w:t>217</w:t>
      </w:r>
      <w:r>
        <w:rPr>
          <w:b w:val="0"/>
          <w:i w:val="0"/>
        </w:rPr>
        <w:t xml:space="preserve">, </w:t>
      </w:r>
      <w:r>
        <w:rPr>
          <w:rFonts w:ascii="Consolas" w:hAnsi="Consolas"/>
          <w:b w:val="0"/>
          <w:i w:val="0"/>
          <w:color w:val="2C4A6E"/>
          <w:sz w:val="19"/>
        </w:rPr>
        <w:t>222</w:t>
      </w:r>
      <w:r>
        <w:rPr>
          <w:b w:val="0"/>
          <w:i w:val="0"/>
        </w:rPr>
        <w:t xml:space="preserve">, </w:t>
      </w:r>
      <w:r>
        <w:rPr>
          <w:rFonts w:ascii="Consolas" w:hAnsi="Consolas"/>
          <w:b w:val="0"/>
          <w:i w:val="0"/>
          <w:color w:val="2C4A6E"/>
          <w:sz w:val="19"/>
        </w:rPr>
        <w:t>227</w:t>
      </w:r>
      <w:r>
        <w:rPr>
          <w:b w:val="0"/>
          <w:i w:val="0"/>
        </w:rPr>
        <w:t xml:space="preserve">, </w:t>
      </w:r>
      <w:r>
        <w:rPr>
          <w:rFonts w:ascii="Consolas" w:hAnsi="Consolas"/>
          <w:b w:val="0"/>
          <w:i w:val="0"/>
          <w:color w:val="2C4A6E"/>
          <w:sz w:val="19"/>
        </w:rPr>
        <w:t>228</w:t>
      </w:r>
      <w:r>
        <w:rPr>
          <w:b w:val="0"/>
          <w:i w:val="0"/>
        </w:rPr>
        <w:t xml:space="preserve">, </w:t>
      </w:r>
      <w:r>
        <w:rPr>
          <w:rFonts w:ascii="Consolas" w:hAnsi="Consolas"/>
          <w:b w:val="0"/>
          <w:i w:val="0"/>
          <w:color w:val="2C4A6E"/>
          <w:sz w:val="19"/>
        </w:rPr>
        <w:t>233</w:t>
      </w:r>
      <w:r>
        <w:rPr>
          <w:b w:val="0"/>
          <w:i w:val="0"/>
        </w:rPr>
        <w:t xml:space="preserve">, </w:t>
      </w:r>
      <w:r>
        <w:rPr>
          <w:rFonts w:ascii="Consolas" w:hAnsi="Consolas"/>
          <w:b w:val="0"/>
          <w:i w:val="0"/>
          <w:color w:val="2C4A6E"/>
          <w:sz w:val="19"/>
        </w:rPr>
        <w:t>236</w:t>
      </w:r>
      <w:r>
        <w:rPr>
          <w:b w:val="0"/>
          <w:i w:val="0"/>
        </w:rPr>
        <w:t>–</w:t>
      </w:r>
      <w:r>
        <w:rPr>
          <w:rFonts w:ascii="Consolas" w:hAnsi="Consolas"/>
          <w:b w:val="0"/>
          <w:i w:val="0"/>
          <w:color w:val="2C4A6E"/>
          <w:sz w:val="19"/>
        </w:rPr>
        <w:t>260</w:t>
      </w:r>
    </w:p>
    <w:p>
      <w:pPr>
        <w:pStyle w:val="Heading2"/>
      </w:pPr>
      <w:r>
        <w:rPr>
          <w:b/>
          <w:i w:val="0"/>
          <w:color w:val="1F3A5F"/>
          <w:sz w:val="29"/>
        </w:rPr>
        <w:t>18.4 Quality Requirements for Withheld Functional Areas</w:t>
      </w:r>
    </w:p>
    <w:p>
      <w:pPr>
        <w:pStyle w:val="CMPCaption"/>
      </w:pPr>
      <w:r>
        <w:rPr>
          <w:i/>
        </w:rPr>
        <w:t>Table 43 — 18.4 Quality Requirements for Withheld Functional Areas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Area</w:t>
            </w:r>
          </w:p>
        </w:tc>
        <w:tc>
          <w:tcPr>
            <w:tcW w:type="dxa" w:w="3029"/>
            <w:shd w:val="clear" w:color="auto" w:fill="1F3A5F"/>
          </w:tcPr>
          <w:p>
            <w:pPr>
              <w:spacing w:after="40" w:before="40"/>
            </w:pPr>
            <w:r>
              <w:rPr>
                <w:b/>
                <w:i w:val="0"/>
                <w:color w:val="FFFFFF"/>
                <w:sz w:val="18"/>
              </w:rPr>
              <w:t>Quality requirements that still apply</w:t>
            </w:r>
          </w:p>
        </w:tc>
        <w:tc>
          <w:tcPr>
            <w:tcW w:type="dxa" w:w="3029"/>
            <w:shd w:val="clear" w:color="auto" w:fill="1F3A5F"/>
          </w:tcPr>
          <w:p>
            <w:pPr>
              <w:spacing w:after="40" w:before="40"/>
            </w:pPr>
            <w:r>
              <w:rPr>
                <w:b/>
                <w:i w:val="0"/>
                <w:color w:val="FFFFFF"/>
                <w:sz w:val="18"/>
              </w:rPr>
              <w:t>Why</w:t>
            </w:r>
          </w:p>
        </w:tc>
      </w:tr>
      <w:tr>
        <w:tc>
          <w:tcPr>
            <w:tcW w:type="dxa" w:w="3029"/>
          </w:tcPr>
          <w:p>
            <w:pPr>
              <w:spacing w:after="40" w:before="40"/>
            </w:pPr>
            <w:r>
              <w:rPr>
                <w:b w:val="0"/>
                <w:i w:val="0"/>
                <w:sz w:val="18"/>
              </w:rPr>
              <w:t>Ratings &amp; Reviews</w:t>
            </w:r>
          </w:p>
        </w:tc>
        <w:tc>
          <w:tcPr>
            <w:tcW w:type="dxa" w:w="3029"/>
          </w:tcPr>
          <w:p>
            <w:pPr>
              <w:spacing w:after="40" w:before="40"/>
            </w:pPr>
            <w:r>
              <w:rPr>
                <w:rFonts w:ascii="Consolas" w:hAnsi="Consolas"/>
                <w:b w:val="0"/>
                <w:i w:val="0"/>
                <w:color w:val="2C4A6E"/>
                <w:sz w:val="16"/>
              </w:rPr>
              <w:t>NFR-125</w:t>
            </w:r>
            <w:r>
              <w:rPr>
                <w:b w:val="0"/>
                <w:i w:val="0"/>
                <w:sz w:val="18"/>
              </w:rPr>
              <w:t xml:space="preserve">, </w:t>
            </w:r>
            <w:r>
              <w:rPr>
                <w:rFonts w:ascii="Consolas" w:hAnsi="Consolas"/>
                <w:b w:val="0"/>
                <w:i w:val="0"/>
                <w:color w:val="2C4A6E"/>
                <w:sz w:val="16"/>
              </w:rPr>
              <w:t>129</w:t>
            </w:r>
            <w:r>
              <w:rPr>
                <w:b w:val="0"/>
                <w:i w:val="0"/>
                <w:sz w:val="18"/>
              </w:rPr>
              <w:t xml:space="preserve">, </w:t>
            </w:r>
            <w:r>
              <w:rPr>
                <w:rFonts w:ascii="Consolas" w:hAnsi="Consolas"/>
                <w:b w:val="0"/>
                <w:i w:val="0"/>
                <w:color w:val="2C4A6E"/>
                <w:sz w:val="16"/>
              </w:rPr>
              <w:t>131</w:t>
            </w:r>
          </w:p>
        </w:tc>
        <w:tc>
          <w:tcPr>
            <w:tcW w:type="dxa" w:w="3029"/>
          </w:tcPr>
          <w:p>
            <w:pPr>
              <w:spacing w:after="40" w:before="40"/>
            </w:pPr>
            <w:r>
              <w:rPr>
                <w:b w:val="0"/>
                <w:i w:val="0"/>
                <w:sz w:val="18"/>
              </w:rPr>
              <w:t>Whatever the rating rules become, the records must be durable, unalterable and retained per policy.</w:t>
            </w:r>
          </w:p>
        </w:tc>
      </w:tr>
      <w:tr>
        <w:tc>
          <w:tcPr>
            <w:tcW w:type="dxa" w:w="3029"/>
            <w:shd w:val="clear" w:color="auto" w:fill="F5F8FB"/>
          </w:tcPr>
          <w:p>
            <w:pPr>
              <w:spacing w:after="40" w:before="40"/>
            </w:pPr>
            <w:r>
              <w:rPr>
                <w:b w:val="0"/>
                <w:i w:val="0"/>
                <w:sz w:val="18"/>
              </w:rPr>
              <w:t>Wallet &amp; Rewards</w:t>
            </w:r>
          </w:p>
        </w:tc>
        <w:tc>
          <w:tcPr>
            <w:tcW w:type="dxa" w:w="3029"/>
            <w:shd w:val="clear" w:color="auto" w:fill="F5F8FB"/>
          </w:tcPr>
          <w:p>
            <w:pPr>
              <w:spacing w:after="40" w:before="40"/>
            </w:pPr>
            <w:r>
              <w:rPr>
                <w:rFonts w:ascii="Consolas" w:hAnsi="Consolas"/>
                <w:b w:val="0"/>
                <w:i w:val="0"/>
                <w:color w:val="2C4A6E"/>
                <w:sz w:val="16"/>
              </w:rPr>
              <w:t>NFR-127</w:t>
            </w:r>
            <w:r>
              <w:rPr>
                <w:b w:val="0"/>
                <w:i w:val="0"/>
                <w:sz w:val="18"/>
              </w:rPr>
              <w:t xml:space="preserve">, </w:t>
            </w:r>
            <w:r>
              <w:rPr>
                <w:rFonts w:ascii="Consolas" w:hAnsi="Consolas"/>
                <w:b w:val="0"/>
                <w:i w:val="0"/>
                <w:color w:val="2C4A6E"/>
                <w:sz w:val="16"/>
              </w:rPr>
              <w:t>128</w:t>
            </w:r>
            <w:r>
              <w:rPr>
                <w:b w:val="0"/>
                <w:i w:val="0"/>
                <w:sz w:val="18"/>
              </w:rPr>
              <w:t xml:space="preserve">, </w:t>
            </w:r>
            <w:r>
              <w:rPr>
                <w:rFonts w:ascii="Consolas" w:hAnsi="Consolas"/>
                <w:b w:val="0"/>
                <w:i w:val="0"/>
                <w:color w:val="2C4A6E"/>
                <w:sz w:val="16"/>
              </w:rPr>
              <w:t>129</w:t>
            </w:r>
          </w:p>
        </w:tc>
        <w:tc>
          <w:tcPr>
            <w:tcW w:type="dxa" w:w="3029"/>
            <w:shd w:val="clear" w:color="auto" w:fill="F5F8FB"/>
          </w:tcPr>
          <w:p>
            <w:pPr>
              <w:spacing w:after="40" w:before="40"/>
            </w:pPr>
            <w:r>
              <w:rPr>
                <w:b w:val="0"/>
                <w:i w:val="0"/>
                <w:sz w:val="18"/>
              </w:rPr>
              <w:t xml:space="preserve">Balance reconciliation and ledger attributability follow from </w:t>
            </w:r>
            <w:r>
              <w:rPr>
                <w:rFonts w:ascii="Consolas" w:hAnsi="Consolas"/>
                <w:b w:val="0"/>
                <w:i w:val="0"/>
                <w:color w:val="2C4A6E"/>
                <w:sz w:val="16"/>
              </w:rPr>
              <w:t>BRD-REQ-131</w:t>
            </w:r>
            <w:r>
              <w:rPr>
                <w:b w:val="0"/>
                <w:i w:val="0"/>
                <w:sz w:val="18"/>
              </w:rPr>
              <w:t>, an absolute rule, not from the undecided economics.</w:t>
            </w:r>
          </w:p>
        </w:tc>
      </w:tr>
      <w:tr>
        <w:tc>
          <w:tcPr>
            <w:tcW w:type="dxa" w:w="3029"/>
          </w:tcPr>
          <w:p>
            <w:pPr>
              <w:spacing w:after="40" w:before="40"/>
            </w:pPr>
            <w:r>
              <w:rPr>
                <w:b w:val="0"/>
                <w:i w:val="0"/>
                <w:sz w:val="18"/>
              </w:rPr>
              <w:t>Recurring Commute</w:t>
            </w:r>
          </w:p>
        </w:tc>
        <w:tc>
          <w:tcPr>
            <w:tcW w:type="dxa" w:w="3029"/>
          </w:tcPr>
          <w:p>
            <w:pPr>
              <w:spacing w:after="40" w:before="40"/>
            </w:pPr>
            <w:r>
              <w:rPr>
                <w:rFonts w:ascii="Consolas" w:hAnsi="Consolas"/>
                <w:b w:val="0"/>
                <w:i w:val="0"/>
                <w:color w:val="2C4A6E"/>
                <w:sz w:val="16"/>
              </w:rPr>
              <w:t>NFR-041</w:t>
            </w:r>
            <w:r>
              <w:rPr>
                <w:b w:val="0"/>
                <w:i w:val="0"/>
                <w:sz w:val="18"/>
              </w:rPr>
              <w:t>–</w:t>
            </w:r>
            <w:r>
              <w:rPr>
                <w:rFonts w:ascii="Consolas" w:hAnsi="Consolas"/>
                <w:b w:val="0"/>
                <w:i w:val="0"/>
                <w:color w:val="2C4A6E"/>
                <w:sz w:val="16"/>
              </w:rPr>
              <w:t>044</w:t>
            </w:r>
            <w:r>
              <w:rPr>
                <w:b w:val="0"/>
                <w:i w:val="0"/>
                <w:sz w:val="18"/>
              </w:rPr>
              <w:t xml:space="preserve">, </w:t>
            </w:r>
            <w:r>
              <w:rPr>
                <w:rFonts w:ascii="Consolas" w:hAnsi="Consolas"/>
                <w:b w:val="0"/>
                <w:i w:val="0"/>
                <w:color w:val="2C4A6E"/>
                <w:sz w:val="16"/>
              </w:rPr>
              <w:t>048</w:t>
            </w:r>
          </w:p>
        </w:tc>
        <w:tc>
          <w:tcPr>
            <w:tcW w:type="dxa" w:w="3029"/>
          </w:tcPr>
          <w:p>
            <w:pPr>
              <w:spacing w:after="40" w:before="40"/>
            </w:pPr>
            <w:r>
              <w:rPr>
                <w:b w:val="0"/>
                <w:i w:val="0"/>
                <w:sz w:val="18"/>
              </w:rPr>
              <w:t>Generated rides enter the same search and storage paths and must not degrade them.</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is why quality requirements can be written for areas that have no functional requirements.</w:t>
            </w:r>
            <w:r>
              <w:rPr>
                <w:b w:val="0"/>
                <w:i w:val="0"/>
                <w:color w:val="1B2E47"/>
                <w:sz w:val="19"/>
              </w:rPr>
              <w:t xml:space="preserve"> The obligation derives from an approved rule, not from the undecided behaviour.</w:t>
            </w:r>
          </w:p>
        </w:tc>
      </w:tr>
    </w:tbl>
    <w:p>
      <w:pPr>
        <w:spacing w:after="80"/>
      </w:pPr>
    </w:p>
    <w:p>
      <w:r>
        <w:br w:type="page"/>
      </w:r>
    </w:p>
    <w:p>
      <w:pPr>
        <w:pStyle w:val="Heading1"/>
      </w:pPr>
      <w:r>
        <w:rPr>
          <w:b/>
          <w:i w:val="0"/>
          <w:color w:val="1F3A5F"/>
          <w:sz w:val="38"/>
        </w:rPr>
        <w:t>19. Target-Setting Framework</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Purpose of this section.</w:t>
            </w:r>
            <w:r>
              <w:rPr>
                <w:b w:val="0"/>
                <w:i w:val="0"/>
                <w:color w:val="1B2E47"/>
                <w:sz w:val="19"/>
              </w:rPr>
              <w:t xml:space="preserve"> Forty-seven numeric targets await </w:t>
            </w:r>
            <w:r>
              <w:rPr>
                <w:rFonts w:ascii="Consolas" w:hAnsi="Consolas"/>
                <w:b w:val="0"/>
                <w:i w:val="0"/>
                <w:color w:val="2C4A6E"/>
                <w:sz w:val="17"/>
              </w:rPr>
              <w:t>BAD-DEC-018</w:t>
            </w:r>
            <w:r>
              <w:rPr>
                <w:b w:val="0"/>
                <w:i w:val="0"/>
                <w:color w:val="1B2E47"/>
                <w:sz w:val="19"/>
              </w:rPr>
              <w:t>. This section sets out how to arrive at each of them without guessing, so that the decision is a short exercise rather than an open-ended one.</w:t>
            </w:r>
          </w:p>
        </w:tc>
      </w:tr>
    </w:tbl>
    <w:p>
      <w:pPr>
        <w:spacing w:after="80"/>
      </w:pPr>
    </w:p>
    <w:p>
      <w:pPr>
        <w:pStyle w:val="Heading2"/>
      </w:pPr>
      <w:r>
        <w:rPr>
          <w:b/>
          <w:i w:val="0"/>
          <w:color w:val="1F3A5F"/>
          <w:sz w:val="29"/>
        </w:rPr>
        <w:t>19.1 The Four Ways a Target Gets Set</w:t>
      </w:r>
    </w:p>
    <w:p>
      <w:pPr>
        <w:pStyle w:val="CMPCaption"/>
      </w:pPr>
      <w:r>
        <w:rPr>
          <w:i/>
        </w:rPr>
        <w:t>Table 44 — 19.1 The Four Ways a Target Gets Set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Route</w:t>
            </w:r>
          </w:p>
        </w:tc>
        <w:tc>
          <w:tcPr>
            <w:tcW w:type="dxa" w:w="2272"/>
            <w:shd w:val="clear" w:color="auto" w:fill="1F3A5F"/>
          </w:tcPr>
          <w:p>
            <w:pPr>
              <w:spacing w:after="40" w:before="40"/>
            </w:pPr>
            <w:r>
              <w:rPr>
                <w:b/>
                <w:i w:val="0"/>
                <w:color w:val="FFFFFF"/>
                <w:sz w:val="18"/>
              </w:rPr>
              <w:t>When it applies</w:t>
            </w:r>
          </w:p>
        </w:tc>
        <w:tc>
          <w:tcPr>
            <w:tcW w:type="dxa" w:w="2272"/>
            <w:shd w:val="clear" w:color="auto" w:fill="1F3A5F"/>
          </w:tcPr>
          <w:p>
            <w:pPr>
              <w:spacing w:after="40" w:before="40"/>
            </w:pPr>
            <w:r>
              <w:rPr>
                <w:b/>
                <w:i w:val="0"/>
                <w:color w:val="FFFFFF"/>
                <w:sz w:val="18"/>
              </w:rPr>
              <w:t>Who</w:t>
            </w:r>
          </w:p>
        </w:tc>
        <w:tc>
          <w:tcPr>
            <w:tcW w:type="dxa" w:w="2272"/>
            <w:shd w:val="clear" w:color="auto" w:fill="1F3A5F"/>
          </w:tcPr>
          <w:p>
            <w:pPr>
              <w:spacing w:after="40" w:before="40"/>
            </w:pPr>
            <w:r>
              <w:rPr>
                <w:b/>
                <w:i w:val="0"/>
                <w:color w:val="FFFFFF"/>
                <w:sz w:val="18"/>
              </w:rPr>
              <w:t>Cost to obtain</w:t>
            </w:r>
          </w:p>
        </w:tc>
      </w:tr>
      <w:tr>
        <w:tc>
          <w:tcPr>
            <w:tcW w:type="dxa" w:w="2272"/>
          </w:tcPr>
          <w:p>
            <w:pPr>
              <w:spacing w:after="40" w:before="40"/>
            </w:pPr>
            <w:r>
              <w:rPr>
                <w:b/>
                <w:i w:val="0"/>
                <w:sz w:val="18"/>
              </w:rPr>
              <w:t>R1 — Rule-derived</w:t>
            </w:r>
          </w:p>
        </w:tc>
        <w:tc>
          <w:tcPr>
            <w:tcW w:type="dxa" w:w="2272"/>
          </w:tcPr>
          <w:p>
            <w:pPr>
              <w:spacing w:after="40" w:before="40"/>
            </w:pPr>
            <w:r>
              <w:rPr>
                <w:b w:val="0"/>
                <w:i w:val="0"/>
                <w:sz w:val="18"/>
              </w:rPr>
              <w:t>The value follows from an approved absolute rule.</w:t>
            </w:r>
          </w:p>
        </w:tc>
        <w:tc>
          <w:tcPr>
            <w:tcW w:type="dxa" w:w="2272"/>
          </w:tcPr>
          <w:p>
            <w:pPr>
              <w:spacing w:after="40" w:before="40"/>
            </w:pPr>
            <w:r>
              <w:rPr>
                <w:b w:val="0"/>
                <w:i w:val="0"/>
                <w:sz w:val="18"/>
              </w:rPr>
              <w:t>Already set</w:t>
            </w:r>
          </w:p>
        </w:tc>
        <w:tc>
          <w:tcPr>
            <w:tcW w:type="dxa" w:w="2272"/>
          </w:tcPr>
          <w:p>
            <w:pPr>
              <w:spacing w:after="40" w:before="40"/>
            </w:pPr>
            <w:r>
              <w:rPr>
                <w:b w:val="0"/>
                <w:i w:val="0"/>
                <w:sz w:val="18"/>
              </w:rPr>
              <w:t>None — 44 already done</w:t>
            </w:r>
          </w:p>
        </w:tc>
      </w:tr>
      <w:tr>
        <w:tc>
          <w:tcPr>
            <w:tcW w:type="dxa" w:w="2272"/>
            <w:shd w:val="clear" w:color="auto" w:fill="F5F8FB"/>
          </w:tcPr>
          <w:p>
            <w:pPr>
              <w:spacing w:after="40" w:before="40"/>
            </w:pPr>
            <w:r>
              <w:rPr>
                <w:b/>
                <w:i w:val="0"/>
                <w:sz w:val="18"/>
              </w:rPr>
              <w:t>R2 — Measured baseline</w:t>
            </w:r>
          </w:p>
        </w:tc>
        <w:tc>
          <w:tcPr>
            <w:tcW w:type="dxa" w:w="2272"/>
            <w:shd w:val="clear" w:color="auto" w:fill="F5F8FB"/>
          </w:tcPr>
          <w:p>
            <w:pPr>
              <w:spacing w:after="40" w:before="40"/>
            </w:pPr>
            <w:r>
              <w:rPr>
                <w:b w:val="0"/>
                <w:i w:val="0"/>
                <w:sz w:val="18"/>
              </w:rPr>
              <w:t>The value should reflect what the system actually does before it is constrained.</w:t>
            </w:r>
          </w:p>
        </w:tc>
        <w:tc>
          <w:tcPr>
            <w:tcW w:type="dxa" w:w="2272"/>
            <w:shd w:val="clear" w:color="auto" w:fill="F5F8FB"/>
          </w:tcPr>
          <w:p>
            <w:pPr>
              <w:spacing w:after="40" w:before="40"/>
            </w:pPr>
            <w:r>
              <w:rPr>
                <w:b w:val="0"/>
                <w:i w:val="0"/>
                <w:sz w:val="18"/>
              </w:rPr>
              <w:t>Product Owner, after first release</w:t>
            </w:r>
          </w:p>
        </w:tc>
        <w:tc>
          <w:tcPr>
            <w:tcW w:type="dxa" w:w="2272"/>
            <w:shd w:val="clear" w:color="auto" w:fill="F5F8FB"/>
          </w:tcPr>
          <w:p>
            <w:pPr>
              <w:spacing w:after="40" w:before="40"/>
            </w:pPr>
            <w:r>
              <w:rPr>
                <w:b w:val="0"/>
                <w:i w:val="0"/>
                <w:sz w:val="18"/>
              </w:rPr>
              <w:t>One release</w:t>
            </w:r>
          </w:p>
        </w:tc>
      </w:tr>
      <w:tr>
        <w:tc>
          <w:tcPr>
            <w:tcW w:type="dxa" w:w="2272"/>
          </w:tcPr>
          <w:p>
            <w:pPr>
              <w:spacing w:after="40" w:before="40"/>
            </w:pPr>
            <w:r>
              <w:rPr>
                <w:b/>
                <w:i w:val="0"/>
                <w:sz w:val="18"/>
              </w:rPr>
              <w:t>R3 — User tolerance</w:t>
            </w:r>
          </w:p>
        </w:tc>
        <w:tc>
          <w:tcPr>
            <w:tcW w:type="dxa" w:w="2272"/>
          </w:tcPr>
          <w:p>
            <w:pPr>
              <w:spacing w:after="40" w:before="40"/>
            </w:pPr>
            <w:r>
              <w:rPr>
                <w:b w:val="0"/>
                <w:i w:val="0"/>
                <w:sz w:val="18"/>
              </w:rPr>
              <w:t>The value depends on what a commuter will accept.</w:t>
            </w:r>
          </w:p>
        </w:tc>
        <w:tc>
          <w:tcPr>
            <w:tcW w:type="dxa" w:w="2272"/>
          </w:tcPr>
          <w:p>
            <w:pPr>
              <w:spacing w:after="40" w:before="40"/>
            </w:pPr>
            <w:r>
              <w:rPr>
                <w:b w:val="0"/>
                <w:i w:val="0"/>
                <w:sz w:val="18"/>
              </w:rPr>
              <w:t>Product Owner, from validation research</w:t>
            </w:r>
          </w:p>
        </w:tc>
        <w:tc>
          <w:tcPr>
            <w:tcW w:type="dxa" w:w="2272"/>
          </w:tcPr>
          <w:p>
            <w:pPr>
              <w:spacing w:after="40" w:before="40"/>
            </w:pPr>
            <w:r>
              <w:rPr>
                <w:b w:val="0"/>
                <w:i w:val="0"/>
                <w:sz w:val="18"/>
              </w:rPr>
              <w:t xml:space="preserve">Part of </w:t>
            </w:r>
            <w:r>
              <w:rPr>
                <w:rFonts w:ascii="Consolas" w:hAnsi="Consolas"/>
                <w:b w:val="0"/>
                <w:i w:val="0"/>
                <w:color w:val="2C4A6E"/>
                <w:sz w:val="16"/>
              </w:rPr>
              <w:t>BAD-DEC-002</w:t>
            </w:r>
          </w:p>
        </w:tc>
      </w:tr>
      <w:tr>
        <w:tc>
          <w:tcPr>
            <w:tcW w:type="dxa" w:w="2272"/>
            <w:shd w:val="clear" w:color="auto" w:fill="F5F8FB"/>
          </w:tcPr>
          <w:p>
            <w:pPr>
              <w:spacing w:after="40" w:before="40"/>
            </w:pPr>
            <w:r>
              <w:rPr>
                <w:b/>
                <w:i w:val="0"/>
                <w:sz w:val="18"/>
              </w:rPr>
              <w:t>R4 — Commercial ceiling</w:t>
            </w:r>
          </w:p>
        </w:tc>
        <w:tc>
          <w:tcPr>
            <w:tcW w:type="dxa" w:w="2272"/>
            <w:shd w:val="clear" w:color="auto" w:fill="F5F8FB"/>
          </w:tcPr>
          <w:p>
            <w:pPr>
              <w:spacing w:after="40" w:before="40"/>
            </w:pPr>
            <w:r>
              <w:rPr>
                <w:b w:val="0"/>
                <w:i w:val="0"/>
                <w:sz w:val="18"/>
              </w:rPr>
              <w:t>The value is bounded by what the business will pay.</w:t>
            </w:r>
          </w:p>
        </w:tc>
        <w:tc>
          <w:tcPr>
            <w:tcW w:type="dxa" w:w="2272"/>
            <w:shd w:val="clear" w:color="auto" w:fill="F5F8FB"/>
          </w:tcPr>
          <w:p>
            <w:pPr>
              <w:spacing w:after="40" w:before="40"/>
            </w:pPr>
            <w:r>
              <w:rPr>
                <w:b w:val="0"/>
                <w:i w:val="0"/>
                <w:sz w:val="18"/>
              </w:rPr>
              <w:t>Project Owner</w:t>
            </w:r>
          </w:p>
        </w:tc>
        <w:tc>
          <w:tcPr>
            <w:tcW w:type="dxa" w:w="2272"/>
            <w:shd w:val="clear" w:color="auto" w:fill="F5F8FB"/>
          </w:tcPr>
          <w:p>
            <w:pPr>
              <w:spacing w:after="40" w:before="40"/>
            </w:pPr>
            <w:r>
              <w:rPr>
                <w:b w:val="0"/>
                <w:i w:val="0"/>
                <w:sz w:val="18"/>
              </w:rPr>
              <w:t>A budget conversation</w:t>
            </w:r>
          </w:p>
        </w:tc>
      </w:tr>
    </w:tbl>
    <w:p>
      <w:pPr>
        <w:spacing w:after="80"/>
      </w:pPr>
    </w:p>
    <w:p>
      <w:pPr>
        <w:pStyle w:val="Heading2"/>
      </w:pPr>
      <w:r>
        <w:rPr>
          <w:b/>
          <w:i w:val="0"/>
          <w:color w:val="1F3A5F"/>
          <w:sz w:val="29"/>
        </w:rPr>
        <w:t>19.2 Recommended Route Per Attribute</w:t>
      </w:r>
    </w:p>
    <w:p>
      <w:pPr>
        <w:pStyle w:val="CMPCaption"/>
      </w:pPr>
      <w:r>
        <w:rPr>
          <w:i/>
        </w:rPr>
        <w:t>Table 45 — 19.2 Recommended Route Per Attribute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Attribute</w:t>
            </w:r>
          </w:p>
        </w:tc>
        <w:tc>
          <w:tcPr>
            <w:tcW w:type="dxa" w:w="3029"/>
            <w:shd w:val="clear" w:color="auto" w:fill="1F3A5F"/>
          </w:tcPr>
          <w:p>
            <w:pPr>
              <w:spacing w:after="40" w:before="40"/>
            </w:pPr>
            <w:r>
              <w:rPr>
                <w:b/>
                <w:i w:val="0"/>
                <w:color w:val="FFFFFF"/>
                <w:sz w:val="18"/>
              </w:rPr>
              <w:t>Recommended route</w:t>
            </w:r>
          </w:p>
        </w:tc>
        <w:tc>
          <w:tcPr>
            <w:tcW w:type="dxa" w:w="3029"/>
            <w:shd w:val="clear" w:color="auto" w:fill="1F3A5F"/>
          </w:tcPr>
          <w:p>
            <w:pPr>
              <w:spacing w:after="40" w:before="40"/>
            </w:pPr>
            <w:r>
              <w:rPr>
                <w:b/>
                <w:i w:val="0"/>
                <w:color w:val="FFFFFF"/>
                <w:sz w:val="18"/>
              </w:rPr>
              <w:t>Note</w:t>
            </w:r>
          </w:p>
        </w:tc>
      </w:tr>
      <w:tr>
        <w:tc>
          <w:tcPr>
            <w:tcW w:type="dxa" w:w="3029"/>
          </w:tcPr>
          <w:p>
            <w:pPr>
              <w:spacing w:after="40" w:before="40"/>
            </w:pPr>
            <w:r>
              <w:rPr>
                <w:b w:val="0"/>
                <w:i w:val="0"/>
                <w:sz w:val="18"/>
              </w:rPr>
              <w:t>Performance Efficiency</w:t>
            </w:r>
          </w:p>
        </w:tc>
        <w:tc>
          <w:tcPr>
            <w:tcW w:type="dxa" w:w="3029"/>
          </w:tcPr>
          <w:p>
            <w:pPr>
              <w:spacing w:after="40" w:before="40"/>
            </w:pPr>
            <w:r>
              <w:rPr>
                <w:b/>
                <w:i w:val="0"/>
                <w:sz w:val="18"/>
              </w:rPr>
              <w:t>R2 then R3</w:t>
            </w:r>
          </w:p>
        </w:tc>
        <w:tc>
          <w:tcPr>
            <w:tcW w:type="dxa" w:w="3029"/>
          </w:tcPr>
          <w:p>
            <w:pPr>
              <w:spacing w:after="40" w:before="40"/>
            </w:pPr>
            <w:r>
              <w:rPr>
                <w:b w:val="0"/>
                <w:i w:val="0"/>
                <w:sz w:val="18"/>
              </w:rPr>
              <w:t>Measure the first corridor; set targets at or slightly better than observed, then validate against abandonment (</w:t>
            </w:r>
            <w:r>
              <w:rPr>
                <w:rFonts w:ascii="Consolas" w:hAnsi="Consolas"/>
                <w:b w:val="0"/>
                <w:i w:val="0"/>
                <w:color w:val="2C4A6E"/>
                <w:sz w:val="16"/>
              </w:rPr>
              <w:t>NFR-083</w:t>
            </w:r>
            <w:r>
              <w:rPr>
                <w:b w:val="0"/>
                <w:i w:val="0"/>
                <w:sz w:val="18"/>
              </w:rPr>
              <w:t>).</w:t>
            </w:r>
          </w:p>
        </w:tc>
      </w:tr>
      <w:tr>
        <w:tc>
          <w:tcPr>
            <w:tcW w:type="dxa" w:w="3029"/>
            <w:shd w:val="clear" w:color="auto" w:fill="F5F8FB"/>
          </w:tcPr>
          <w:p>
            <w:pPr>
              <w:spacing w:after="40" w:before="40"/>
            </w:pPr>
            <w:r>
              <w:rPr>
                <w:b w:val="0"/>
                <w:i w:val="0"/>
                <w:sz w:val="18"/>
              </w:rPr>
              <w:t>Reliability and Availability</w:t>
            </w:r>
          </w:p>
        </w:tc>
        <w:tc>
          <w:tcPr>
            <w:tcW w:type="dxa" w:w="3029"/>
            <w:shd w:val="clear" w:color="auto" w:fill="F5F8FB"/>
          </w:tcPr>
          <w:p>
            <w:pPr>
              <w:spacing w:after="40" w:before="40"/>
            </w:pPr>
            <w:r>
              <w:rPr>
                <w:b/>
                <w:i w:val="0"/>
                <w:sz w:val="18"/>
              </w:rPr>
              <w:t>R4</w:t>
            </w:r>
          </w:p>
        </w:tc>
        <w:tc>
          <w:tcPr>
            <w:tcW w:type="dxa" w:w="3029"/>
            <w:shd w:val="clear" w:color="auto" w:fill="F5F8FB"/>
          </w:tcPr>
          <w:p>
            <w:pPr>
              <w:spacing w:after="40" w:before="40"/>
            </w:pPr>
            <w:r>
              <w:rPr>
                <w:b w:val="0"/>
                <w:i w:val="0"/>
                <w:sz w:val="18"/>
              </w:rPr>
              <w:t>Availability costs money in a fairly direct relationship. Decide what is affordable, not what sounds impressive.</w:t>
            </w:r>
          </w:p>
        </w:tc>
      </w:tr>
      <w:tr>
        <w:tc>
          <w:tcPr>
            <w:tcW w:type="dxa" w:w="3029"/>
          </w:tcPr>
          <w:p>
            <w:pPr>
              <w:spacing w:after="40" w:before="40"/>
            </w:pPr>
            <w:r>
              <w:rPr>
                <w:b w:val="0"/>
                <w:i w:val="0"/>
                <w:sz w:val="18"/>
              </w:rPr>
              <w:t>Capacity and Scalability</w:t>
            </w:r>
          </w:p>
        </w:tc>
        <w:tc>
          <w:tcPr>
            <w:tcW w:type="dxa" w:w="3029"/>
          </w:tcPr>
          <w:p>
            <w:pPr>
              <w:spacing w:after="40" w:before="40"/>
            </w:pPr>
            <w:r>
              <w:rPr>
                <w:b/>
                <w:i w:val="0"/>
                <w:sz w:val="18"/>
              </w:rPr>
              <w:t>R2</w:t>
            </w:r>
          </w:p>
        </w:tc>
        <w:tc>
          <w:tcPr>
            <w:tcW w:type="dxa" w:w="3029"/>
          </w:tcPr>
          <w:p>
            <w:pPr>
              <w:spacing w:after="40" w:before="40"/>
            </w:pPr>
            <w:r>
              <w:rPr>
                <w:b w:val="0"/>
                <w:i w:val="0"/>
                <w:sz w:val="18"/>
              </w:rPr>
              <w:t>Meaningless before there is load to measure. Express as headroom over observed peak.</w:t>
            </w:r>
          </w:p>
        </w:tc>
      </w:tr>
      <w:tr>
        <w:tc>
          <w:tcPr>
            <w:tcW w:type="dxa" w:w="3029"/>
            <w:shd w:val="clear" w:color="auto" w:fill="F5F8FB"/>
          </w:tcPr>
          <w:p>
            <w:pPr>
              <w:spacing w:after="40" w:before="40"/>
            </w:pPr>
            <w:r>
              <w:rPr>
                <w:b w:val="0"/>
                <w:i w:val="0"/>
                <w:sz w:val="18"/>
              </w:rPr>
              <w:t>Security Posture</w:t>
            </w:r>
          </w:p>
        </w:tc>
        <w:tc>
          <w:tcPr>
            <w:tcW w:type="dxa" w:w="3029"/>
            <w:shd w:val="clear" w:color="auto" w:fill="F5F8FB"/>
          </w:tcPr>
          <w:p>
            <w:pPr>
              <w:spacing w:after="40" w:before="40"/>
            </w:pPr>
            <w:r>
              <w:rPr>
                <w:b/>
                <w:i w:val="0"/>
                <w:sz w:val="18"/>
              </w:rPr>
              <w:t>R1 where possible</w:t>
            </w:r>
            <w:r>
              <w:rPr>
                <w:b w:val="0"/>
                <w:i w:val="0"/>
                <w:sz w:val="18"/>
              </w:rPr>
              <w:t>, otherwise CMP-DOC-13</w:t>
            </w:r>
          </w:p>
        </w:tc>
        <w:tc>
          <w:tcPr>
            <w:tcW w:type="dxa" w:w="3029"/>
            <w:shd w:val="clear" w:color="auto" w:fill="F5F8FB"/>
          </w:tcPr>
          <w:p>
            <w:pPr>
              <w:spacing w:after="40" w:before="40"/>
            </w:pPr>
            <w:r>
              <w:rPr>
                <w:b w:val="0"/>
                <w:i w:val="0"/>
                <w:sz w:val="18"/>
              </w:rPr>
              <w:t>Most are already Absolute.</w:t>
            </w:r>
          </w:p>
        </w:tc>
      </w:tr>
      <w:tr>
        <w:tc>
          <w:tcPr>
            <w:tcW w:type="dxa" w:w="3029"/>
          </w:tcPr>
          <w:p>
            <w:pPr>
              <w:spacing w:after="40" w:before="40"/>
            </w:pPr>
            <w:r>
              <w:rPr>
                <w:b w:val="0"/>
                <w:i w:val="0"/>
                <w:sz w:val="18"/>
              </w:rPr>
              <w:t>Safety-Critical Timeliness</w:t>
            </w:r>
          </w:p>
        </w:tc>
        <w:tc>
          <w:tcPr>
            <w:tcW w:type="dxa" w:w="3029"/>
          </w:tcPr>
          <w:p>
            <w:pPr>
              <w:spacing w:after="40" w:before="40"/>
            </w:pPr>
            <w:r>
              <w:rPr>
                <w:b/>
                <w:i w:val="0"/>
                <w:sz w:val="18"/>
              </w:rPr>
              <w:t>R4, urgently</w:t>
            </w:r>
          </w:p>
        </w:tc>
        <w:tc>
          <w:tcPr>
            <w:tcW w:type="dxa" w:w="3029"/>
          </w:tcPr>
          <w:p>
            <w:pPr>
              <w:spacing w:after="40" w:before="40"/>
            </w:pPr>
            <w:r>
              <w:rPr>
                <w:b w:val="0"/>
                <w:i w:val="0"/>
                <w:sz w:val="18"/>
              </w:rPr>
              <w:t xml:space="preserve">Depends on </w:t>
            </w:r>
            <w:r>
              <w:rPr>
                <w:rFonts w:ascii="Consolas" w:hAnsi="Consolas"/>
                <w:b w:val="0"/>
                <w:i w:val="0"/>
                <w:color w:val="2C4A6E"/>
                <w:sz w:val="16"/>
              </w:rPr>
              <w:t>BAD-DEC-011</w:t>
            </w:r>
            <w:r>
              <w:rPr>
                <w:b w:val="0"/>
                <w:i w:val="0"/>
                <w:sz w:val="18"/>
              </w:rPr>
              <w:t xml:space="preserve"> and on staffing. Cannot wait for measurement.</w:t>
            </w:r>
          </w:p>
        </w:tc>
      </w:tr>
      <w:tr>
        <w:tc>
          <w:tcPr>
            <w:tcW w:type="dxa" w:w="3029"/>
            <w:shd w:val="clear" w:color="auto" w:fill="F5F8FB"/>
          </w:tcPr>
          <w:p>
            <w:pPr>
              <w:spacing w:after="40" w:before="40"/>
            </w:pPr>
            <w:r>
              <w:rPr>
                <w:b w:val="0"/>
                <w:i w:val="0"/>
                <w:sz w:val="18"/>
              </w:rPr>
              <w:t>Usability</w:t>
            </w:r>
          </w:p>
        </w:tc>
        <w:tc>
          <w:tcPr>
            <w:tcW w:type="dxa" w:w="3029"/>
            <w:shd w:val="clear" w:color="auto" w:fill="F5F8FB"/>
          </w:tcPr>
          <w:p>
            <w:pPr>
              <w:spacing w:after="40" w:before="40"/>
            </w:pPr>
            <w:r>
              <w:rPr>
                <w:b/>
                <w:i w:val="0"/>
                <w:sz w:val="18"/>
              </w:rPr>
              <w:t>R3</w:t>
            </w:r>
          </w:p>
        </w:tc>
        <w:tc>
          <w:tcPr>
            <w:tcW w:type="dxa" w:w="3029"/>
            <w:shd w:val="clear" w:color="auto" w:fill="F5F8FB"/>
          </w:tcPr>
          <w:p>
            <w:pPr>
              <w:spacing w:after="40" w:before="40"/>
            </w:pPr>
            <w:r>
              <w:rPr>
                <w:b w:val="0"/>
                <w:i w:val="0"/>
                <w:sz w:val="18"/>
              </w:rPr>
              <w:t xml:space="preserve">Requires real users; part of </w:t>
            </w:r>
            <w:r>
              <w:rPr>
                <w:rFonts w:ascii="Consolas" w:hAnsi="Consolas"/>
                <w:b w:val="0"/>
                <w:i w:val="0"/>
                <w:color w:val="2C4A6E"/>
                <w:sz w:val="16"/>
              </w:rPr>
              <w:t>BAD-DEC-002</w:t>
            </w:r>
            <w:r>
              <w:rPr>
                <w:b w:val="0"/>
                <w:i w:val="0"/>
                <w:sz w:val="18"/>
              </w:rPr>
              <w:t>.</w:t>
            </w:r>
          </w:p>
        </w:tc>
      </w:tr>
      <w:tr>
        <w:tc>
          <w:tcPr>
            <w:tcW w:type="dxa" w:w="3029"/>
          </w:tcPr>
          <w:p>
            <w:pPr>
              <w:spacing w:after="40" w:before="40"/>
            </w:pPr>
            <w:r>
              <w:rPr>
                <w:b w:val="0"/>
                <w:i w:val="0"/>
                <w:sz w:val="18"/>
              </w:rPr>
              <w:t>Cost Efficiency</w:t>
            </w:r>
          </w:p>
        </w:tc>
        <w:tc>
          <w:tcPr>
            <w:tcW w:type="dxa" w:w="3029"/>
          </w:tcPr>
          <w:p>
            <w:pPr>
              <w:spacing w:after="40" w:before="40"/>
            </w:pPr>
            <w:r>
              <w:rPr>
                <w:b/>
                <w:i w:val="0"/>
                <w:sz w:val="18"/>
              </w:rPr>
              <w:t>R2 then R4</w:t>
            </w:r>
          </w:p>
        </w:tc>
        <w:tc>
          <w:tcPr>
            <w:tcW w:type="dxa" w:w="3029"/>
          </w:tcPr>
          <w:p>
            <w:pPr>
              <w:spacing w:after="40" w:before="40"/>
            </w:pPr>
            <w:r>
              <w:rPr>
                <w:b w:val="0"/>
                <w:i w:val="0"/>
                <w:sz w:val="18"/>
              </w:rPr>
              <w:t>Measure cost per trip from R1 (</w:t>
            </w:r>
            <w:r>
              <w:rPr>
                <w:rFonts w:ascii="Consolas" w:hAnsi="Consolas"/>
                <w:b w:val="0"/>
                <w:i w:val="0"/>
                <w:color w:val="2C4A6E"/>
                <w:sz w:val="16"/>
              </w:rPr>
              <w:t>NFR-150</w:t>
            </w:r>
            <w:r>
              <w:rPr>
                <w:b w:val="0"/>
                <w:i w:val="0"/>
                <w:sz w:val="18"/>
              </w:rPr>
              <w:t>), then set a ceiling.</w:t>
            </w:r>
          </w:p>
        </w:tc>
      </w:tr>
      <w:tr>
        <w:tc>
          <w:tcPr>
            <w:tcW w:type="dxa" w:w="3029"/>
            <w:shd w:val="clear" w:color="auto" w:fill="F5F8FB"/>
          </w:tcPr>
          <w:p>
            <w:pPr>
              <w:spacing w:after="40" w:before="40"/>
            </w:pPr>
            <w:r>
              <w:rPr>
                <w:b w:val="0"/>
                <w:i w:val="0"/>
                <w:sz w:val="18"/>
              </w:rPr>
              <w:t>Mobile Resource Consumption</w:t>
            </w:r>
          </w:p>
        </w:tc>
        <w:tc>
          <w:tcPr>
            <w:tcW w:type="dxa" w:w="3029"/>
            <w:shd w:val="clear" w:color="auto" w:fill="F5F8FB"/>
          </w:tcPr>
          <w:p>
            <w:pPr>
              <w:spacing w:after="40" w:before="40"/>
            </w:pPr>
            <w:r>
              <w:rPr>
                <w:b/>
                <w:i w:val="0"/>
                <w:sz w:val="18"/>
              </w:rPr>
              <w:t>R2 then R3</w:t>
            </w:r>
          </w:p>
        </w:tc>
        <w:tc>
          <w:tcPr>
            <w:tcW w:type="dxa" w:w="3029"/>
            <w:shd w:val="clear" w:color="auto" w:fill="F5F8FB"/>
          </w:tcPr>
          <w:p>
            <w:pPr>
              <w:spacing w:after="40" w:before="40"/>
            </w:pPr>
            <w:r>
              <w:rPr>
                <w:b w:val="0"/>
                <w:i w:val="0"/>
                <w:sz w:val="18"/>
              </w:rPr>
              <w:t>Measure on the lowest supported device class first.</w:t>
            </w:r>
          </w:p>
        </w:tc>
      </w:tr>
    </w:tbl>
    <w:p>
      <w:pPr>
        <w:spacing w:after="80"/>
      </w:pPr>
    </w:p>
    <w:p>
      <w:pPr>
        <w:pStyle w:val="Heading2"/>
      </w:pPr>
      <w:r>
        <w:rPr>
          <w:b/>
          <w:i w:val="0"/>
          <w:color w:val="1F3A5F"/>
          <w:sz w:val="29"/>
        </w:rPr>
        <w:t>19.3 The Recommended Sequence</w:t>
      </w:r>
    </w:p>
    <w:p>
      <w:pPr>
        <w:keepNext/>
        <w:spacing w:before="160" w:after="40"/>
        <w:jc w:val="center"/>
      </w:pPr>
      <w:r>
        <w:drawing>
          <wp:inline xmlns:a="http://schemas.openxmlformats.org/drawingml/2006/main" xmlns:pic="http://schemas.openxmlformats.org/drawingml/2006/picture">
            <wp:extent cx="5760720" cy="1741386"/>
            <wp:docPr id="3" name="Picture 3"/>
            <wp:cNvGraphicFramePr>
              <a:graphicFrameLocks noChangeAspect="1"/>
            </wp:cNvGraphicFramePr>
            <a:graphic>
              <a:graphicData uri="http://schemas.openxmlformats.org/drawingml/2006/picture">
                <pic:pic>
                  <pic:nvPicPr>
                    <pic:cNvPr id="0" name="d03.png"/>
                    <pic:cNvPicPr/>
                  </pic:nvPicPr>
                  <pic:blipFill>
                    <a:blip r:embed="rId13"/>
                    <a:stretch>
                      <a:fillRect/>
                    </a:stretch>
                  </pic:blipFill>
                  <pic:spPr>
                    <a:xfrm>
                      <a:off x="0" y="0"/>
                      <a:ext cx="5760720" cy="1741386"/>
                    </a:xfrm>
                    <a:prstGeom prst="rect"/>
                  </pic:spPr>
                </pic:pic>
              </a:graphicData>
            </a:graphic>
          </wp:inline>
        </w:drawing>
      </w:r>
    </w:p>
    <w:p>
      <w:pPr>
        <w:pStyle w:val="CMPCaption"/>
      </w:pPr>
      <w:r>
        <w:rPr>
          <w:i/>
        </w:rPr>
        <w:t>Figure 3 — 19.3 The Recommended Sequence</w:t>
      </w:r>
    </w:p>
    <w:p>
      <w:r>
        <w:rPr>
          <w:b/>
          <w:i w:val="0"/>
        </w:rPr>
        <w:t>RECOMMENDATION.</w:t>
      </w:r>
      <w:r>
        <w:rPr>
          <w:b w:val="0"/>
          <w:i w:val="0"/>
        </w:rPr>
        <w:t xml:space="preserve"> Do not attempt to resolve </w:t>
      </w:r>
      <w:r>
        <w:rPr>
          <w:rFonts w:ascii="Consolas" w:hAnsi="Consolas"/>
          <w:b w:val="0"/>
          <w:i w:val="0"/>
          <w:color w:val="2C4A6E"/>
          <w:sz w:val="19"/>
        </w:rPr>
        <w:t>BAD-DEC-018</w:t>
      </w:r>
      <w:r>
        <w:rPr>
          <w:b w:val="0"/>
          <w:i w:val="0"/>
        </w:rPr>
        <w:t xml:space="preserve"> in a single sitting before</w:t>
      </w:r>
    </w:p>
    <w:p>
      <w:r>
        <w:rPr>
          <w:b w:val="0"/>
          <w:i w:val="0"/>
        </w:rPr>
        <w:t>the first release. Four targets should be set now by budget conversation — availability</w:t>
      </w:r>
    </w:p>
    <w:p>
      <w:r>
        <w:rPr>
          <w:b w:val="0"/>
          <w:i w:val="0"/>
        </w:rPr>
        <w:t>(</w:t>
      </w:r>
      <w:r>
        <w:rPr>
          <w:rFonts w:ascii="Consolas" w:hAnsi="Consolas"/>
          <w:b w:val="0"/>
          <w:i w:val="0"/>
          <w:color w:val="2C4A6E"/>
          <w:sz w:val="19"/>
        </w:rPr>
        <w:t>NFR-023</w:t>
      </w:r>
      <w:r>
        <w:rPr>
          <w:b w:val="0"/>
          <w:i w:val="0"/>
        </w:rPr>
        <w:t>), recovery objectives (</w:t>
      </w:r>
      <w:r>
        <w:rPr>
          <w:rFonts w:ascii="Consolas" w:hAnsi="Consolas"/>
          <w:b w:val="0"/>
          <w:i w:val="0"/>
          <w:color w:val="2C4A6E"/>
          <w:sz w:val="19"/>
        </w:rPr>
        <w:t>NFR-038</w:t>
      </w:r>
      <w:r>
        <w:rPr>
          <w:b w:val="0"/>
          <w:i w:val="0"/>
        </w:rPr>
        <w:t xml:space="preserve">, </w:t>
      </w:r>
      <w:r>
        <w:rPr>
          <w:rFonts w:ascii="Consolas" w:hAnsi="Consolas"/>
          <w:b w:val="0"/>
          <w:i w:val="0"/>
          <w:color w:val="2C4A6E"/>
          <w:sz w:val="19"/>
        </w:rPr>
        <w:t>039</w:t>
      </w:r>
      <w:r>
        <w:rPr>
          <w:b w:val="0"/>
          <w:i w:val="0"/>
        </w:rPr>
        <w:t>) and safety response timeliness</w:t>
      </w:r>
    </w:p>
    <w:p>
      <w:r>
        <w:rPr>
          <w:b w:val="0"/>
          <w:i w:val="0"/>
        </w:rPr>
        <w:t>(</w:t>
      </w:r>
      <w:r>
        <w:rPr>
          <w:rFonts w:ascii="Consolas" w:hAnsi="Consolas"/>
          <w:b w:val="0"/>
          <w:i w:val="0"/>
          <w:color w:val="2C4A6E"/>
          <w:sz w:val="19"/>
        </w:rPr>
        <w:t>NFR-072</w:t>
      </w:r>
      <w:r>
        <w:rPr>
          <w:b w:val="0"/>
          <w:i w:val="0"/>
        </w:rPr>
        <w:t xml:space="preserve">, </w:t>
      </w:r>
      <w:r>
        <w:rPr>
          <w:rFonts w:ascii="Consolas" w:hAnsi="Consolas"/>
          <w:b w:val="0"/>
          <w:i w:val="0"/>
          <w:color w:val="2C4A6E"/>
          <w:sz w:val="19"/>
        </w:rPr>
        <w:t>073</w:t>
      </w:r>
      <w:r>
        <w:rPr>
          <w:b w:val="0"/>
          <w:i w:val="0"/>
        </w:rPr>
        <w:t xml:space="preserve">, </w:t>
      </w:r>
      <w:r>
        <w:rPr>
          <w:rFonts w:ascii="Consolas" w:hAnsi="Consolas"/>
          <w:b w:val="0"/>
          <w:i w:val="0"/>
          <w:color w:val="2C4A6E"/>
          <w:sz w:val="19"/>
        </w:rPr>
        <w:t>077</w:t>
      </w:r>
      <w:r>
        <w:rPr>
          <w:b w:val="0"/>
          <w:i w:val="0"/>
        </w:rPr>
        <w:t>) — because they drive infrastructure and staffing decisions that</w:t>
      </w:r>
    </w:p>
    <w:p>
      <w:r>
        <w:rPr>
          <w:b w:val="0"/>
          <w:i w:val="0"/>
        </w:rPr>
        <w:t>cannot wait. **The rest are better set from one release of real measurement than from any</w:t>
      </w:r>
    </w:p>
    <w:p>
      <w:r>
        <w:rPr>
          <w:b w:val="0"/>
          <w:i w:val="0"/>
        </w:rPr>
        <w:t>amount of discussion.**</w:t>
      </w:r>
    </w:p>
    <w:p>
      <w:pPr>
        <w:pStyle w:val="Heading2"/>
      </w:pPr>
      <w:r>
        <w:rPr>
          <w:b/>
          <w:i w:val="0"/>
          <w:color w:val="1F3A5F"/>
          <w:sz w:val="29"/>
        </w:rPr>
        <w:t>19.4 What Must Not Happen</w:t>
      </w:r>
    </w:p>
    <w:p>
      <w:pPr>
        <w:pStyle w:val="CMPCaption"/>
      </w:pPr>
      <w:r>
        <w:rPr>
          <w:i/>
        </w:rPr>
        <w:t>Table 46 — 19.4 What Must Not Happen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Anti-pattern</w:t>
            </w:r>
          </w:p>
        </w:tc>
        <w:tc>
          <w:tcPr>
            <w:tcW w:type="dxa" w:w="4543"/>
            <w:shd w:val="clear" w:color="auto" w:fill="1F3A5F"/>
          </w:tcPr>
          <w:p>
            <w:pPr>
              <w:spacing w:after="40" w:before="40"/>
            </w:pPr>
            <w:r>
              <w:rPr>
                <w:b/>
                <w:i w:val="0"/>
                <w:color w:val="FFFFFF"/>
                <w:sz w:val="18"/>
              </w:rPr>
              <w:t>Why it damages this project</w:t>
            </w:r>
          </w:p>
        </w:tc>
      </w:tr>
      <w:tr>
        <w:tc>
          <w:tcPr>
            <w:tcW w:type="dxa" w:w="4543"/>
          </w:tcPr>
          <w:p>
            <w:pPr>
              <w:spacing w:after="40" w:before="40"/>
            </w:pPr>
            <w:r>
              <w:rPr>
                <w:b w:val="0"/>
                <w:i w:val="0"/>
                <w:sz w:val="18"/>
              </w:rPr>
              <w:t xml:space="preserve">Filling the </w:t>
            </w:r>
            <w:r>
              <w:rPr>
                <w:rFonts w:ascii="Consolas" w:hAnsi="Consolas"/>
                <w:b w:val="0"/>
                <w:i w:val="0"/>
                <w:color w:val="2C4A6E"/>
                <w:sz w:val="16"/>
              </w:rPr>
              <w:t>[TBD]</w:t>
            </w:r>
            <w:r>
              <w:rPr>
                <w:b w:val="0"/>
                <w:i w:val="0"/>
                <w:sz w:val="18"/>
              </w:rPr>
              <w:t>s with industry-typical numbers</w:t>
            </w:r>
          </w:p>
        </w:tc>
        <w:tc>
          <w:tcPr>
            <w:tcW w:type="dxa" w:w="4543"/>
          </w:tcPr>
          <w:p>
            <w:pPr>
              <w:spacing w:after="40" w:before="40"/>
            </w:pPr>
            <w:r>
              <w:rPr>
                <w:b w:val="0"/>
                <w:i w:val="0"/>
                <w:sz w:val="18"/>
              </w:rPr>
              <w:t>Creates commitments nobody owns, which will be measured, missed and argued about.</w:t>
            </w:r>
          </w:p>
        </w:tc>
      </w:tr>
      <w:tr>
        <w:tc>
          <w:tcPr>
            <w:tcW w:type="dxa" w:w="4543"/>
            <w:shd w:val="clear" w:color="auto" w:fill="F5F8FB"/>
          </w:tcPr>
          <w:p>
            <w:pPr>
              <w:spacing w:after="40" w:before="40"/>
            </w:pPr>
            <w:r>
              <w:rPr>
                <w:b w:val="0"/>
                <w:i w:val="0"/>
                <w:sz w:val="18"/>
              </w:rPr>
              <w:t>Setting targets in a workshop with no data</w:t>
            </w:r>
          </w:p>
        </w:tc>
        <w:tc>
          <w:tcPr>
            <w:tcW w:type="dxa" w:w="4543"/>
            <w:shd w:val="clear" w:color="auto" w:fill="F5F8FB"/>
          </w:tcPr>
          <w:p>
            <w:pPr>
              <w:spacing w:after="40" w:before="40"/>
            </w:pPr>
            <w:r>
              <w:rPr>
                <w:b w:val="0"/>
                <w:i w:val="0"/>
                <w:sz w:val="18"/>
              </w:rPr>
              <w:t>Produces numbers that feel authoritative and are not.</w:t>
            </w:r>
          </w:p>
        </w:tc>
      </w:tr>
      <w:tr>
        <w:tc>
          <w:tcPr>
            <w:tcW w:type="dxa" w:w="4543"/>
          </w:tcPr>
          <w:p>
            <w:pPr>
              <w:spacing w:after="40" w:before="40"/>
            </w:pPr>
            <w:r>
              <w:rPr>
                <w:b w:val="0"/>
                <w:i w:val="0"/>
                <w:sz w:val="18"/>
              </w:rPr>
              <w:t xml:space="preserve">Deferring </w:t>
            </w:r>
            <w:r>
              <w:rPr>
                <w:b/>
                <w:i w:val="0"/>
                <w:sz w:val="18"/>
              </w:rPr>
              <w:t>all</w:t>
            </w:r>
            <w:r>
              <w:rPr>
                <w:b w:val="0"/>
                <w:i w:val="0"/>
                <w:sz w:val="18"/>
              </w:rPr>
              <w:t xml:space="preserve"> targets until after release</w:t>
            </w:r>
          </w:p>
        </w:tc>
        <w:tc>
          <w:tcPr>
            <w:tcW w:type="dxa" w:w="4543"/>
          </w:tcPr>
          <w:p>
            <w:pPr>
              <w:spacing w:after="40" w:before="40"/>
            </w:pPr>
            <w:r>
              <w:rPr>
                <w:b w:val="0"/>
                <w:i w:val="0"/>
                <w:sz w:val="18"/>
              </w:rPr>
              <w:t>Availability, recovery and safety timeliness drive infrastructure and staffing that must be procured first.</w:t>
            </w:r>
          </w:p>
        </w:tc>
      </w:tr>
      <w:tr>
        <w:tc>
          <w:tcPr>
            <w:tcW w:type="dxa" w:w="4543"/>
            <w:shd w:val="clear" w:color="auto" w:fill="F5F8FB"/>
          </w:tcPr>
          <w:p>
            <w:pPr>
              <w:spacing w:after="40" w:before="40"/>
            </w:pPr>
            <w:r>
              <w:rPr>
                <w:b w:val="0"/>
                <w:i w:val="0"/>
                <w:sz w:val="18"/>
              </w:rPr>
              <w:t>Treating Absolute targets as negotiable</w:t>
            </w:r>
          </w:p>
        </w:tc>
        <w:tc>
          <w:tcPr>
            <w:tcW w:type="dxa" w:w="4543"/>
            <w:shd w:val="clear" w:color="auto" w:fill="F5F8FB"/>
          </w:tcPr>
          <w:p>
            <w:pPr>
              <w:spacing w:after="40" w:before="40"/>
            </w:pPr>
            <w:r>
              <w:rPr>
                <w:b w:val="0"/>
                <w:i w:val="0"/>
                <w:sz w:val="18"/>
              </w:rPr>
              <w:t>They are approved business rules; negotiating them is a change-control action, not a planning decision.</w:t>
            </w:r>
          </w:p>
        </w:tc>
      </w:tr>
    </w:tbl>
    <w:p>
      <w:pPr>
        <w:spacing w:after="80"/>
      </w:pPr>
    </w:p>
    <w:p>
      <w:r>
        <w:br w:type="page"/>
      </w:r>
    </w:p>
    <w:p>
      <w:pPr>
        <w:pStyle w:val="Heading1"/>
      </w:pPr>
      <w:r>
        <w:rPr>
          <w:b/>
          <w:i w:val="0"/>
          <w:color w:val="1F3A5F"/>
          <w:sz w:val="38"/>
        </w:rPr>
        <w:t>20. Traceability</w:t>
      </w:r>
    </w:p>
    <w:p>
      <w:pPr>
        <w:pStyle w:val="Heading2"/>
      </w:pPr>
      <w:r>
        <w:rPr>
          <w:b/>
          <w:i w:val="0"/>
          <w:color w:val="1F3A5F"/>
          <w:sz w:val="29"/>
        </w:rPr>
        <w:t>20.1 Position in the Chain</w:t>
      </w:r>
    </w:p>
    <w:p>
      <w:pPr>
        <w:keepNext/>
        <w:spacing w:before="160" w:after="40"/>
        <w:jc w:val="center"/>
      </w:pPr>
      <w:r>
        <w:drawing>
          <wp:inline xmlns:a="http://schemas.openxmlformats.org/drawingml/2006/main" xmlns:pic="http://schemas.openxmlformats.org/drawingml/2006/picture">
            <wp:extent cx="5760720" cy="1315309"/>
            <wp:docPr id="4" name="Picture 4"/>
            <wp:cNvGraphicFramePr>
              <a:graphicFrameLocks noChangeAspect="1"/>
            </wp:cNvGraphicFramePr>
            <a:graphic>
              <a:graphicData uri="http://schemas.openxmlformats.org/drawingml/2006/picture">
                <pic:pic>
                  <pic:nvPicPr>
                    <pic:cNvPr id="0" name="d04.png"/>
                    <pic:cNvPicPr/>
                  </pic:nvPicPr>
                  <pic:blipFill>
                    <a:blip r:embed="rId14"/>
                    <a:stretch>
                      <a:fillRect/>
                    </a:stretch>
                  </pic:blipFill>
                  <pic:spPr>
                    <a:xfrm>
                      <a:off x="0" y="0"/>
                      <a:ext cx="5760720" cy="1315309"/>
                    </a:xfrm>
                    <a:prstGeom prst="rect"/>
                  </pic:spPr>
                </pic:pic>
              </a:graphicData>
            </a:graphic>
          </wp:inline>
        </w:drawing>
      </w:r>
    </w:p>
    <w:p>
      <w:pPr>
        <w:pStyle w:val="CMPCaption"/>
      </w:pPr>
      <w:r>
        <w:rPr>
          <w:i/>
        </w:rPr>
        <w:t>Figure 4 — 20.1 Position in the Chain</w:t>
      </w:r>
    </w:p>
    <w:p>
      <w:r>
        <w:rPr>
          <w:b/>
          <w:i w:val="0"/>
        </w:rPr>
        <w:t>NFR sits beside the FRD, not after it.</w:t>
      </w:r>
      <w:r>
        <w:rPr>
          <w:b w:val="0"/>
          <w:i w:val="0"/>
        </w:rPr>
        <w:t xml:space="preserve"> CMP-DOC-06 (SRS) requires both.</w:t>
      </w:r>
    </w:p>
    <w:p>
      <w:pPr>
        <w:pStyle w:val="Heading2"/>
      </w:pPr>
      <w:r>
        <w:rPr>
          <w:b/>
          <w:i w:val="0"/>
          <w:color w:val="1F3A5F"/>
          <w:sz w:val="29"/>
        </w:rPr>
        <w:t>20.2 Backward Traceability — Source of Each Quality Attribute</w:t>
      </w:r>
    </w:p>
    <w:p>
      <w:pPr>
        <w:pStyle w:val="CMPCaption"/>
      </w:pPr>
      <w:r>
        <w:rPr>
          <w:i/>
        </w:rPr>
        <w:t>Table 47 — 20.2 Backward Traceability — Source of Each Quality Attribute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Attribute</w:t>
            </w:r>
          </w:p>
        </w:tc>
        <w:tc>
          <w:tcPr>
            <w:tcW w:type="dxa" w:w="4543"/>
            <w:shd w:val="clear" w:color="auto" w:fill="1F3A5F"/>
          </w:tcPr>
          <w:p>
            <w:pPr>
              <w:spacing w:after="40" w:before="40"/>
            </w:pPr>
            <w:r>
              <w:rPr>
                <w:b/>
                <w:i w:val="0"/>
                <w:color w:val="FFFFFF"/>
                <w:sz w:val="18"/>
              </w:rPr>
              <w:t>Principal sources</w:t>
            </w:r>
          </w:p>
        </w:tc>
      </w:tr>
      <w:tr>
        <w:tc>
          <w:tcPr>
            <w:tcW w:type="dxa" w:w="4543"/>
          </w:tcPr>
          <w:p>
            <w:pPr>
              <w:spacing w:after="40" w:before="40"/>
            </w:pPr>
            <w:r>
              <w:rPr>
                <w:b w:val="0"/>
                <w:i w:val="0"/>
                <w:sz w:val="18"/>
              </w:rPr>
              <w:t>Performance Efficiency</w:t>
            </w:r>
          </w:p>
        </w:tc>
        <w:tc>
          <w:tcPr>
            <w:tcW w:type="dxa" w:w="4543"/>
          </w:tcPr>
          <w:p>
            <w:pPr>
              <w:spacing w:after="40" w:before="40"/>
            </w:pPr>
            <w:r>
              <w:rPr>
                <w:rFonts w:ascii="Consolas" w:hAnsi="Consolas"/>
                <w:b w:val="0"/>
                <w:i w:val="0"/>
                <w:color w:val="2C4A6E"/>
                <w:sz w:val="16"/>
              </w:rPr>
              <w:t>BAD-OBJ-001</w:t>
            </w:r>
            <w:r>
              <w:rPr>
                <w:b w:val="0"/>
                <w:i w:val="0"/>
                <w:sz w:val="18"/>
              </w:rPr>
              <w:t xml:space="preserve">, </w:t>
            </w:r>
            <w:r>
              <w:rPr>
                <w:rFonts w:ascii="Consolas" w:hAnsi="Consolas"/>
                <w:b w:val="0"/>
                <w:i w:val="0"/>
                <w:color w:val="2C4A6E"/>
                <w:sz w:val="16"/>
              </w:rPr>
              <w:t>BAD-SC-002</w:t>
            </w:r>
            <w:r>
              <w:rPr>
                <w:b w:val="0"/>
                <w:i w:val="0"/>
                <w:sz w:val="18"/>
              </w:rPr>
              <w:t xml:space="preserve">, </w:t>
            </w:r>
            <w:r>
              <w:rPr>
                <w:rFonts w:ascii="Consolas" w:hAnsi="Consolas"/>
                <w:b w:val="0"/>
                <w:i w:val="0"/>
                <w:color w:val="2C4A6E"/>
                <w:sz w:val="16"/>
              </w:rPr>
              <w:t>BRD-REQ-143</w:t>
            </w:r>
            <w:r>
              <w:rPr>
                <w:b w:val="0"/>
                <w:i w:val="0"/>
                <w:sz w:val="18"/>
              </w:rPr>
              <w:t xml:space="preserve">, </w:t>
            </w:r>
            <w:r>
              <w:rPr>
                <w:rFonts w:ascii="Consolas" w:hAnsi="Consolas"/>
                <w:b w:val="0"/>
                <w:i w:val="0"/>
                <w:color w:val="2C4A6E"/>
                <w:sz w:val="16"/>
              </w:rPr>
              <w:t>FRD-FR-073</w:t>
            </w:r>
            <w:r>
              <w:rPr>
                <w:b w:val="0"/>
                <w:i w:val="0"/>
                <w:sz w:val="18"/>
              </w:rPr>
              <w:t>–</w:t>
            </w:r>
            <w:r>
              <w:rPr>
                <w:rFonts w:ascii="Consolas" w:hAnsi="Consolas"/>
                <w:b w:val="0"/>
                <w:i w:val="0"/>
                <w:color w:val="2C4A6E"/>
                <w:sz w:val="16"/>
              </w:rPr>
              <w:t>096</w:t>
            </w:r>
          </w:p>
        </w:tc>
      </w:tr>
      <w:tr>
        <w:tc>
          <w:tcPr>
            <w:tcW w:type="dxa" w:w="4543"/>
            <w:shd w:val="clear" w:color="auto" w:fill="F5F8FB"/>
          </w:tcPr>
          <w:p>
            <w:pPr>
              <w:spacing w:after="40" w:before="40"/>
            </w:pPr>
            <w:r>
              <w:rPr>
                <w:b w:val="0"/>
                <w:i w:val="0"/>
                <w:sz w:val="18"/>
              </w:rPr>
              <w:t>Reliability and Availability</w:t>
            </w:r>
          </w:p>
        </w:tc>
        <w:tc>
          <w:tcPr>
            <w:tcW w:type="dxa" w:w="4543"/>
            <w:shd w:val="clear" w:color="auto" w:fill="F5F8FB"/>
          </w:tcPr>
          <w:p>
            <w:pPr>
              <w:spacing w:after="40" w:before="40"/>
            </w:pPr>
            <w:r>
              <w:rPr>
                <w:rFonts w:ascii="Consolas" w:hAnsi="Consolas"/>
                <w:b w:val="0"/>
                <w:i w:val="0"/>
                <w:color w:val="2C4A6E"/>
                <w:sz w:val="16"/>
              </w:rPr>
              <w:t>BAD-SC-004</w:t>
            </w:r>
            <w:r>
              <w:rPr>
                <w:b w:val="0"/>
                <w:i w:val="0"/>
                <w:sz w:val="18"/>
              </w:rPr>
              <w:t>–</w:t>
            </w:r>
            <w:r>
              <w:rPr>
                <w:rFonts w:ascii="Consolas" w:hAnsi="Consolas"/>
                <w:b w:val="0"/>
                <w:i w:val="0"/>
                <w:color w:val="2C4A6E"/>
                <w:sz w:val="16"/>
              </w:rPr>
              <w:t>006</w:t>
            </w:r>
            <w:r>
              <w:rPr>
                <w:b w:val="0"/>
                <w:i w:val="0"/>
                <w:sz w:val="18"/>
              </w:rPr>
              <w:t xml:space="preserve">, </w:t>
            </w:r>
            <w:r>
              <w:rPr>
                <w:rFonts w:ascii="Consolas" w:hAnsi="Consolas"/>
                <w:b w:val="0"/>
                <w:i w:val="0"/>
                <w:color w:val="2C4A6E"/>
                <w:sz w:val="16"/>
              </w:rPr>
              <w:t>BAD-RULE-026</w:t>
            </w:r>
            <w:r>
              <w:rPr>
                <w:b w:val="0"/>
                <w:i w:val="0"/>
                <w:sz w:val="18"/>
              </w:rPr>
              <w:t>–</w:t>
            </w:r>
            <w:r>
              <w:rPr>
                <w:rFonts w:ascii="Consolas" w:hAnsi="Consolas"/>
                <w:b w:val="0"/>
                <w:i w:val="0"/>
                <w:color w:val="2C4A6E"/>
                <w:sz w:val="16"/>
              </w:rPr>
              <w:t>028</w:t>
            </w:r>
            <w:r>
              <w:rPr>
                <w:b w:val="0"/>
                <w:i w:val="0"/>
                <w:sz w:val="18"/>
              </w:rPr>
              <w:t xml:space="preserve">, </w:t>
            </w:r>
            <w:r>
              <w:rPr>
                <w:rFonts w:ascii="Consolas" w:hAnsi="Consolas"/>
                <w:b w:val="0"/>
                <w:i w:val="0"/>
                <w:color w:val="2C4A6E"/>
                <w:sz w:val="16"/>
              </w:rPr>
              <w:t>032</w:t>
            </w:r>
            <w:r>
              <w:rPr>
                <w:b w:val="0"/>
                <w:i w:val="0"/>
                <w:sz w:val="18"/>
              </w:rPr>
              <w:t>–</w:t>
            </w:r>
            <w:r>
              <w:rPr>
                <w:rFonts w:ascii="Consolas" w:hAnsi="Consolas"/>
                <w:b w:val="0"/>
                <w:i w:val="0"/>
                <w:color w:val="2C4A6E"/>
                <w:sz w:val="16"/>
              </w:rPr>
              <w:t>034</w:t>
            </w:r>
            <w:r>
              <w:rPr>
                <w:b w:val="0"/>
                <w:i w:val="0"/>
                <w:sz w:val="18"/>
              </w:rPr>
              <w:t xml:space="preserve">, </w:t>
            </w:r>
            <w:r>
              <w:rPr>
                <w:rFonts w:ascii="Consolas" w:hAnsi="Consolas"/>
                <w:b w:val="0"/>
                <w:i w:val="0"/>
                <w:color w:val="2C4A6E"/>
                <w:sz w:val="16"/>
              </w:rPr>
              <w:t>FRD-FR-104</w:t>
            </w:r>
            <w:r>
              <w:rPr>
                <w:b w:val="0"/>
                <w:i w:val="0"/>
                <w:sz w:val="18"/>
              </w:rPr>
              <w:t>–</w:t>
            </w:r>
            <w:r>
              <w:rPr>
                <w:rFonts w:ascii="Consolas" w:hAnsi="Consolas"/>
                <w:b w:val="0"/>
                <w:i w:val="0"/>
                <w:color w:val="2C4A6E"/>
                <w:sz w:val="16"/>
              </w:rPr>
              <w:t>110</w:t>
            </w:r>
          </w:p>
        </w:tc>
      </w:tr>
      <w:tr>
        <w:tc>
          <w:tcPr>
            <w:tcW w:type="dxa" w:w="4543"/>
          </w:tcPr>
          <w:p>
            <w:pPr>
              <w:spacing w:after="40" w:before="40"/>
            </w:pPr>
            <w:r>
              <w:rPr>
                <w:b w:val="0"/>
                <w:i w:val="0"/>
                <w:sz w:val="18"/>
              </w:rPr>
              <w:t>Capacity and Scalability</w:t>
            </w:r>
          </w:p>
        </w:tc>
        <w:tc>
          <w:tcPr>
            <w:tcW w:type="dxa" w:w="4543"/>
          </w:tcPr>
          <w:p>
            <w:pPr>
              <w:spacing w:after="40" w:before="40"/>
            </w:pPr>
            <w:r>
              <w:rPr>
                <w:rFonts w:ascii="Consolas" w:hAnsi="Consolas"/>
                <w:b w:val="0"/>
                <w:i w:val="0"/>
                <w:color w:val="2C4A6E"/>
                <w:sz w:val="16"/>
              </w:rPr>
              <w:t>BAD-OBJ-007</w:t>
            </w:r>
            <w:r>
              <w:rPr>
                <w:b w:val="0"/>
                <w:i w:val="0"/>
                <w:sz w:val="18"/>
              </w:rPr>
              <w:t xml:space="preserve">, </w:t>
            </w:r>
            <w:r>
              <w:rPr>
                <w:rFonts w:ascii="Consolas" w:hAnsi="Consolas"/>
                <w:b w:val="0"/>
                <w:i w:val="0"/>
                <w:color w:val="2C4A6E"/>
                <w:sz w:val="16"/>
              </w:rPr>
              <w:t>BAD-RISK-002</w:t>
            </w:r>
            <w:r>
              <w:rPr>
                <w:b w:val="0"/>
                <w:i w:val="0"/>
                <w:sz w:val="18"/>
              </w:rPr>
              <w:t xml:space="preserve">, </w:t>
            </w:r>
            <w:r>
              <w:rPr>
                <w:rFonts w:ascii="Consolas" w:hAnsi="Consolas"/>
                <w:b w:val="0"/>
                <w:i w:val="0"/>
                <w:color w:val="2C4A6E"/>
                <w:sz w:val="16"/>
              </w:rPr>
              <w:t>BAD-OPP-001</w:t>
            </w:r>
          </w:p>
        </w:tc>
      </w:tr>
      <w:tr>
        <w:tc>
          <w:tcPr>
            <w:tcW w:type="dxa" w:w="4543"/>
            <w:shd w:val="clear" w:color="auto" w:fill="F5F8FB"/>
          </w:tcPr>
          <w:p>
            <w:pPr>
              <w:spacing w:after="40" w:before="40"/>
            </w:pPr>
            <w:r>
              <w:rPr>
                <w:b w:val="0"/>
                <w:i w:val="0"/>
                <w:sz w:val="18"/>
              </w:rPr>
              <w:t>Security Posture</w:t>
            </w:r>
          </w:p>
        </w:tc>
        <w:tc>
          <w:tcPr>
            <w:tcW w:type="dxa" w:w="4543"/>
            <w:shd w:val="clear" w:color="auto" w:fill="F5F8FB"/>
          </w:tcPr>
          <w:p>
            <w:pPr>
              <w:spacing w:after="40" w:before="40"/>
            </w:pPr>
            <w:r>
              <w:rPr>
                <w:rFonts w:ascii="Consolas" w:hAnsi="Consolas"/>
                <w:b w:val="0"/>
                <w:i w:val="0"/>
                <w:color w:val="2C4A6E"/>
                <w:sz w:val="16"/>
              </w:rPr>
              <w:t>BAD-RISK-011</w:t>
            </w:r>
            <w:r>
              <w:rPr>
                <w:b w:val="0"/>
                <w:i w:val="0"/>
                <w:sz w:val="18"/>
              </w:rPr>
              <w:t xml:space="preserve">, </w:t>
            </w:r>
            <w:r>
              <w:rPr>
                <w:rFonts w:ascii="Consolas" w:hAnsi="Consolas"/>
                <w:b w:val="0"/>
                <w:i w:val="0"/>
                <w:color w:val="2C4A6E"/>
                <w:sz w:val="16"/>
              </w:rPr>
              <w:t>BAD-RISK-012</w:t>
            </w:r>
            <w:r>
              <w:rPr>
                <w:b w:val="0"/>
                <w:i w:val="0"/>
                <w:sz w:val="18"/>
              </w:rPr>
              <w:t xml:space="preserve">, </w:t>
            </w:r>
            <w:r>
              <w:rPr>
                <w:rFonts w:ascii="Consolas" w:hAnsi="Consolas"/>
                <w:b w:val="0"/>
                <w:i w:val="0"/>
                <w:color w:val="2C4A6E"/>
                <w:sz w:val="16"/>
              </w:rPr>
              <w:t>BRD-REQ-176</w:t>
            </w:r>
            <w:r>
              <w:rPr>
                <w:b w:val="0"/>
                <w:i w:val="0"/>
                <w:sz w:val="18"/>
              </w:rPr>
              <w:t>–</w:t>
            </w:r>
            <w:r>
              <w:rPr>
                <w:rFonts w:ascii="Consolas" w:hAnsi="Consolas"/>
                <w:b w:val="0"/>
                <w:i w:val="0"/>
                <w:color w:val="2C4A6E"/>
                <w:sz w:val="16"/>
              </w:rPr>
              <w:t>182</w:t>
            </w:r>
            <w:r>
              <w:rPr>
                <w:b w:val="0"/>
                <w:i w:val="0"/>
                <w:sz w:val="18"/>
              </w:rPr>
              <w:t xml:space="preserve">, </w:t>
            </w:r>
            <w:r>
              <w:rPr>
                <w:rFonts w:ascii="Consolas" w:hAnsi="Consolas"/>
                <w:b w:val="0"/>
                <w:i w:val="0"/>
                <w:color w:val="2C4A6E"/>
                <w:sz w:val="16"/>
              </w:rPr>
              <w:t>FRD-FR-237</w:t>
            </w:r>
            <w:r>
              <w:rPr>
                <w:b w:val="0"/>
                <w:i w:val="0"/>
                <w:sz w:val="18"/>
              </w:rPr>
              <w:t>–</w:t>
            </w:r>
            <w:r>
              <w:rPr>
                <w:rFonts w:ascii="Consolas" w:hAnsi="Consolas"/>
                <w:b w:val="0"/>
                <w:i w:val="0"/>
                <w:color w:val="2C4A6E"/>
                <w:sz w:val="16"/>
              </w:rPr>
              <w:t>254</w:t>
            </w:r>
          </w:p>
        </w:tc>
      </w:tr>
      <w:tr>
        <w:tc>
          <w:tcPr>
            <w:tcW w:type="dxa" w:w="4543"/>
          </w:tcPr>
          <w:p>
            <w:pPr>
              <w:spacing w:after="40" w:before="40"/>
            </w:pPr>
            <w:r>
              <w:rPr>
                <w:b w:val="0"/>
                <w:i w:val="0"/>
                <w:sz w:val="18"/>
              </w:rPr>
              <w:t>Safety-Critical Timeliness</w:t>
            </w:r>
          </w:p>
        </w:tc>
        <w:tc>
          <w:tcPr>
            <w:tcW w:type="dxa" w:w="4543"/>
          </w:tcPr>
          <w:p>
            <w:pPr>
              <w:spacing w:after="40" w:before="40"/>
            </w:pPr>
            <w:r>
              <w:rPr>
                <w:rFonts w:ascii="Consolas" w:hAnsi="Consolas"/>
                <w:b w:val="0"/>
                <w:i w:val="0"/>
                <w:color w:val="2C4A6E"/>
                <w:sz w:val="16"/>
              </w:rPr>
              <w:t>BAD-OBJ-005</w:t>
            </w:r>
            <w:r>
              <w:rPr>
                <w:b w:val="0"/>
                <w:i w:val="0"/>
                <w:sz w:val="18"/>
              </w:rPr>
              <w:t xml:space="preserve">, </w:t>
            </w:r>
            <w:r>
              <w:rPr>
                <w:rFonts w:ascii="Consolas" w:hAnsi="Consolas"/>
                <w:b w:val="0"/>
                <w:i w:val="0"/>
                <w:color w:val="2C4A6E"/>
                <w:sz w:val="16"/>
              </w:rPr>
              <w:t>BAD-SC-008</w:t>
            </w:r>
            <w:r>
              <w:rPr>
                <w:b w:val="0"/>
                <w:i w:val="0"/>
                <w:sz w:val="18"/>
              </w:rPr>
              <w:t xml:space="preserve">, </w:t>
            </w:r>
            <w:r>
              <w:rPr>
                <w:rFonts w:ascii="Consolas" w:hAnsi="Consolas"/>
                <w:b w:val="0"/>
                <w:i w:val="0"/>
                <w:color w:val="2C4A6E"/>
                <w:sz w:val="16"/>
              </w:rPr>
              <w:t>BAD-RISK-005</w:t>
            </w:r>
            <w:r>
              <w:rPr>
                <w:b w:val="0"/>
                <w:i w:val="0"/>
                <w:sz w:val="18"/>
              </w:rPr>
              <w:t xml:space="preserve">, </w:t>
            </w:r>
            <w:r>
              <w:rPr>
                <w:rFonts w:ascii="Consolas" w:hAnsi="Consolas"/>
                <w:b w:val="0"/>
                <w:i w:val="0"/>
                <w:color w:val="2C4A6E"/>
                <w:sz w:val="16"/>
              </w:rPr>
              <w:t>FRD-FR-185</w:t>
            </w:r>
            <w:r>
              <w:rPr>
                <w:b w:val="0"/>
                <w:i w:val="0"/>
                <w:sz w:val="18"/>
              </w:rPr>
              <w:t>–</w:t>
            </w:r>
            <w:r>
              <w:rPr>
                <w:rFonts w:ascii="Consolas" w:hAnsi="Consolas"/>
                <w:b w:val="0"/>
                <w:i w:val="0"/>
                <w:color w:val="2C4A6E"/>
                <w:sz w:val="16"/>
              </w:rPr>
              <w:t>196</w:t>
            </w:r>
          </w:p>
        </w:tc>
      </w:tr>
      <w:tr>
        <w:tc>
          <w:tcPr>
            <w:tcW w:type="dxa" w:w="4543"/>
            <w:shd w:val="clear" w:color="auto" w:fill="F5F8FB"/>
          </w:tcPr>
          <w:p>
            <w:pPr>
              <w:spacing w:after="40" w:before="40"/>
            </w:pPr>
            <w:r>
              <w:rPr>
                <w:b w:val="0"/>
                <w:i w:val="0"/>
                <w:sz w:val="18"/>
              </w:rPr>
              <w:t>Usability and Accessibility</w:t>
            </w:r>
          </w:p>
        </w:tc>
        <w:tc>
          <w:tcPr>
            <w:tcW w:type="dxa" w:w="4543"/>
            <w:shd w:val="clear" w:color="auto" w:fill="F5F8FB"/>
          </w:tcPr>
          <w:p>
            <w:pPr>
              <w:spacing w:after="40" w:before="40"/>
            </w:pPr>
            <w:r>
              <w:rPr>
                <w:rFonts w:ascii="Consolas" w:hAnsi="Consolas"/>
                <w:b w:val="0"/>
                <w:i w:val="0"/>
                <w:color w:val="2C4A6E"/>
                <w:sz w:val="16"/>
              </w:rPr>
              <w:t>BAD-PER-001</w:t>
            </w:r>
            <w:r>
              <w:rPr>
                <w:b w:val="0"/>
                <w:i w:val="0"/>
                <w:sz w:val="18"/>
              </w:rPr>
              <w:t>–</w:t>
            </w:r>
            <w:r>
              <w:rPr>
                <w:rFonts w:ascii="Consolas" w:hAnsi="Consolas"/>
                <w:b w:val="0"/>
                <w:i w:val="0"/>
                <w:color w:val="2C4A6E"/>
                <w:sz w:val="16"/>
              </w:rPr>
              <w:t>005</w:t>
            </w:r>
            <w:r>
              <w:rPr>
                <w:b w:val="0"/>
                <w:i w:val="0"/>
                <w:sz w:val="18"/>
              </w:rPr>
              <w:t xml:space="preserve">, </w:t>
            </w:r>
            <w:r>
              <w:rPr>
                <w:rFonts w:ascii="Consolas" w:hAnsi="Consolas"/>
                <w:b w:val="0"/>
                <w:i w:val="0"/>
                <w:color w:val="2C4A6E"/>
                <w:sz w:val="16"/>
              </w:rPr>
              <w:t>BRD-SR-001</w:t>
            </w:r>
            <w:r>
              <w:rPr>
                <w:b w:val="0"/>
                <w:i w:val="0"/>
                <w:sz w:val="18"/>
              </w:rPr>
              <w:t>–</w:t>
            </w:r>
            <w:r>
              <w:rPr>
                <w:rFonts w:ascii="Consolas" w:hAnsi="Consolas"/>
                <w:b w:val="0"/>
                <w:i w:val="0"/>
                <w:color w:val="2C4A6E"/>
                <w:sz w:val="16"/>
              </w:rPr>
              <w:t>020</w:t>
            </w:r>
            <w:r>
              <w:rPr>
                <w:b w:val="0"/>
                <w:i w:val="0"/>
                <w:sz w:val="18"/>
              </w:rPr>
              <w:t xml:space="preserve">, </w:t>
            </w:r>
            <w:r>
              <w:rPr>
                <w:rFonts w:ascii="Consolas" w:hAnsi="Consolas"/>
                <w:b w:val="0"/>
                <w:i w:val="0"/>
                <w:color w:val="2C4A6E"/>
                <w:sz w:val="16"/>
              </w:rPr>
              <w:t>BAD-RULE-007</w:t>
            </w:r>
          </w:p>
        </w:tc>
      </w:tr>
      <w:tr>
        <w:tc>
          <w:tcPr>
            <w:tcW w:type="dxa" w:w="4543"/>
          </w:tcPr>
          <w:p>
            <w:pPr>
              <w:spacing w:after="40" w:before="40"/>
            </w:pPr>
            <w:r>
              <w:rPr>
                <w:b w:val="0"/>
                <w:i w:val="0"/>
                <w:sz w:val="18"/>
              </w:rPr>
              <w:t>Compatibility and Portability</w:t>
            </w:r>
          </w:p>
        </w:tc>
        <w:tc>
          <w:tcPr>
            <w:tcW w:type="dxa" w:w="4543"/>
          </w:tcPr>
          <w:p>
            <w:pPr>
              <w:spacing w:after="40" w:before="40"/>
            </w:pPr>
            <w:r>
              <w:rPr>
                <w:rFonts w:ascii="Consolas" w:hAnsi="Consolas"/>
                <w:b w:val="0"/>
                <w:i w:val="0"/>
                <w:color w:val="2C4A6E"/>
                <w:sz w:val="16"/>
              </w:rPr>
              <w:t>BAD-CON-001</w:t>
            </w:r>
            <w:r>
              <w:rPr>
                <w:b w:val="0"/>
                <w:i w:val="0"/>
                <w:sz w:val="18"/>
              </w:rPr>
              <w:t>–</w:t>
            </w:r>
            <w:r>
              <w:rPr>
                <w:rFonts w:ascii="Consolas" w:hAnsi="Consolas"/>
                <w:b w:val="0"/>
                <w:i w:val="0"/>
                <w:color w:val="2C4A6E"/>
                <w:sz w:val="16"/>
              </w:rPr>
              <w:t>011</w:t>
            </w:r>
            <w:r>
              <w:rPr>
                <w:b w:val="0"/>
                <w:i w:val="0"/>
                <w:sz w:val="18"/>
              </w:rPr>
              <w:t xml:space="preserve">, </w:t>
            </w:r>
            <w:r>
              <w:rPr>
                <w:rFonts w:ascii="Consolas" w:hAnsi="Consolas"/>
                <w:b w:val="0"/>
                <w:i w:val="0"/>
                <w:color w:val="2C4A6E"/>
                <w:sz w:val="16"/>
              </w:rPr>
              <w:t>BAD-OPP-009</w:t>
            </w:r>
            <w:r>
              <w:rPr>
                <w:b w:val="0"/>
                <w:i w:val="0"/>
                <w:sz w:val="18"/>
              </w:rPr>
              <w:t xml:space="preserve">, </w:t>
            </w:r>
            <w:r>
              <w:rPr>
                <w:rFonts w:ascii="Consolas" w:hAnsi="Consolas"/>
                <w:b w:val="0"/>
                <w:i w:val="0"/>
                <w:color w:val="2C4A6E"/>
                <w:sz w:val="16"/>
              </w:rPr>
              <w:t>BRD-REQ-185</w:t>
            </w:r>
          </w:p>
        </w:tc>
      </w:tr>
      <w:tr>
        <w:tc>
          <w:tcPr>
            <w:tcW w:type="dxa" w:w="4543"/>
            <w:shd w:val="clear" w:color="auto" w:fill="F5F8FB"/>
          </w:tcPr>
          <w:p>
            <w:pPr>
              <w:spacing w:after="40" w:before="40"/>
            </w:pPr>
            <w:r>
              <w:rPr>
                <w:b w:val="0"/>
                <w:i w:val="0"/>
                <w:sz w:val="18"/>
              </w:rPr>
              <w:t>Maintainability</w:t>
            </w:r>
          </w:p>
        </w:tc>
        <w:tc>
          <w:tcPr>
            <w:tcW w:type="dxa" w:w="4543"/>
            <w:shd w:val="clear" w:color="auto" w:fill="F5F8FB"/>
          </w:tcPr>
          <w:p>
            <w:pPr>
              <w:spacing w:after="40" w:before="40"/>
            </w:pPr>
            <w:r>
              <w:rPr>
                <w:rFonts w:ascii="Consolas" w:hAnsi="Consolas"/>
                <w:b w:val="0"/>
                <w:i w:val="0"/>
                <w:color w:val="2C4A6E"/>
                <w:sz w:val="16"/>
              </w:rPr>
              <w:t>BAD-DEC-018</w:t>
            </w:r>
            <w:r>
              <w:rPr>
                <w:b w:val="0"/>
                <w:i w:val="0"/>
                <w:sz w:val="18"/>
              </w:rPr>
              <w:t xml:space="preserve"> and the 17 open decisions; </w:t>
            </w:r>
            <w:r>
              <w:rPr>
                <w:rFonts w:ascii="Consolas" w:hAnsi="Consolas"/>
                <w:b w:val="0"/>
                <w:i w:val="0"/>
                <w:color w:val="2C4A6E"/>
                <w:sz w:val="16"/>
              </w:rPr>
              <w:t>BAD-RISK-022</w:t>
            </w:r>
          </w:p>
        </w:tc>
      </w:tr>
      <w:tr>
        <w:tc>
          <w:tcPr>
            <w:tcW w:type="dxa" w:w="4543"/>
          </w:tcPr>
          <w:p>
            <w:pPr>
              <w:spacing w:after="40" w:before="40"/>
            </w:pPr>
            <w:r>
              <w:rPr>
                <w:b w:val="0"/>
                <w:i w:val="0"/>
                <w:sz w:val="18"/>
              </w:rPr>
              <w:t>Observability and Operability</w:t>
            </w:r>
          </w:p>
        </w:tc>
        <w:tc>
          <w:tcPr>
            <w:tcW w:type="dxa" w:w="4543"/>
          </w:tcPr>
          <w:p>
            <w:pPr>
              <w:spacing w:after="40" w:before="40"/>
            </w:pPr>
            <w:r>
              <w:rPr>
                <w:rFonts w:ascii="Consolas" w:hAnsi="Consolas"/>
                <w:b w:val="0"/>
                <w:i w:val="0"/>
                <w:color w:val="2C4A6E"/>
                <w:sz w:val="16"/>
              </w:rPr>
              <w:t>BAD-OBJ-009</w:t>
            </w:r>
            <w:r>
              <w:rPr>
                <w:b w:val="0"/>
                <w:i w:val="0"/>
                <w:sz w:val="18"/>
              </w:rPr>
              <w:t xml:space="preserve">, </w:t>
            </w:r>
            <w:r>
              <w:rPr>
                <w:rFonts w:ascii="Consolas" w:hAnsi="Consolas"/>
                <w:b w:val="0"/>
                <w:i w:val="0"/>
                <w:color w:val="2C4A6E"/>
                <w:sz w:val="16"/>
              </w:rPr>
              <w:t>BAD-KPI-002</w:t>
            </w:r>
            <w:r>
              <w:rPr>
                <w:b w:val="0"/>
                <w:i w:val="0"/>
                <w:sz w:val="18"/>
              </w:rPr>
              <w:t xml:space="preserve">, </w:t>
            </w:r>
            <w:r>
              <w:rPr>
                <w:rFonts w:ascii="Consolas" w:hAnsi="Consolas"/>
                <w:b w:val="0"/>
                <w:i w:val="0"/>
                <w:color w:val="2C4A6E"/>
                <w:sz w:val="16"/>
              </w:rPr>
              <w:t>003</w:t>
            </w:r>
            <w:r>
              <w:rPr>
                <w:b w:val="0"/>
                <w:i w:val="0"/>
                <w:sz w:val="18"/>
              </w:rPr>
              <w:t xml:space="preserve">, </w:t>
            </w:r>
            <w:r>
              <w:rPr>
                <w:rFonts w:ascii="Consolas" w:hAnsi="Consolas"/>
                <w:b w:val="0"/>
                <w:i w:val="0"/>
                <w:color w:val="2C4A6E"/>
                <w:sz w:val="16"/>
              </w:rPr>
              <w:t>024</w:t>
            </w:r>
            <w:r>
              <w:rPr>
                <w:b w:val="0"/>
                <w:i w:val="0"/>
                <w:sz w:val="18"/>
              </w:rPr>
              <w:t xml:space="preserve">, </w:t>
            </w:r>
            <w:r>
              <w:rPr>
                <w:rFonts w:ascii="Consolas" w:hAnsi="Consolas"/>
                <w:b w:val="0"/>
                <w:i w:val="0"/>
                <w:color w:val="2C4A6E"/>
                <w:sz w:val="16"/>
              </w:rPr>
              <w:t>BRD-RPT-001</w:t>
            </w:r>
            <w:r>
              <w:rPr>
                <w:b w:val="0"/>
                <w:i w:val="0"/>
                <w:sz w:val="18"/>
              </w:rPr>
              <w:t>–</w:t>
            </w:r>
            <w:r>
              <w:rPr>
                <w:rFonts w:ascii="Consolas" w:hAnsi="Consolas"/>
                <w:b w:val="0"/>
                <w:i w:val="0"/>
                <w:color w:val="2C4A6E"/>
                <w:sz w:val="16"/>
              </w:rPr>
              <w:t>018</w:t>
            </w:r>
          </w:p>
        </w:tc>
      </w:tr>
      <w:tr>
        <w:tc>
          <w:tcPr>
            <w:tcW w:type="dxa" w:w="4543"/>
            <w:shd w:val="clear" w:color="auto" w:fill="F5F8FB"/>
          </w:tcPr>
          <w:p>
            <w:pPr>
              <w:spacing w:after="40" w:before="40"/>
            </w:pPr>
            <w:r>
              <w:rPr>
                <w:b w:val="0"/>
                <w:i w:val="0"/>
                <w:sz w:val="18"/>
              </w:rPr>
              <w:t>Data Quality and Integrity</w:t>
            </w:r>
          </w:p>
        </w:tc>
        <w:tc>
          <w:tcPr>
            <w:tcW w:type="dxa" w:w="4543"/>
            <w:shd w:val="clear" w:color="auto" w:fill="F5F8FB"/>
          </w:tcPr>
          <w:p>
            <w:pPr>
              <w:spacing w:after="40" w:before="40"/>
            </w:pPr>
            <w:r>
              <w:rPr>
                <w:rFonts w:ascii="Consolas" w:hAnsi="Consolas"/>
                <w:b w:val="0"/>
                <w:i w:val="0"/>
                <w:color w:val="2C4A6E"/>
                <w:sz w:val="16"/>
              </w:rPr>
              <w:t>BAD-OBJ-008</w:t>
            </w:r>
            <w:r>
              <w:rPr>
                <w:b w:val="0"/>
                <w:i w:val="0"/>
                <w:sz w:val="18"/>
              </w:rPr>
              <w:t xml:space="preserve">, </w:t>
            </w:r>
            <w:r>
              <w:rPr>
                <w:rFonts w:ascii="Consolas" w:hAnsi="Consolas"/>
                <w:b w:val="0"/>
                <w:i w:val="0"/>
                <w:color w:val="2C4A6E"/>
                <w:sz w:val="16"/>
              </w:rPr>
              <w:t>BAD-RULE-037</w:t>
            </w:r>
            <w:r>
              <w:rPr>
                <w:b w:val="0"/>
                <w:i w:val="0"/>
                <w:sz w:val="18"/>
              </w:rPr>
              <w:t xml:space="preserve">, </w:t>
            </w:r>
            <w:r>
              <w:rPr>
                <w:rFonts w:ascii="Consolas" w:hAnsi="Consolas"/>
                <w:b w:val="0"/>
                <w:i w:val="0"/>
                <w:color w:val="2C4A6E"/>
                <w:sz w:val="16"/>
              </w:rPr>
              <w:t>BRD-REQ-179</w:t>
            </w:r>
            <w:r>
              <w:rPr>
                <w:b w:val="0"/>
                <w:i w:val="0"/>
                <w:sz w:val="18"/>
              </w:rPr>
              <w:t xml:space="preserve">, </w:t>
            </w:r>
            <w:r>
              <w:rPr>
                <w:rFonts w:ascii="Consolas" w:hAnsi="Consolas"/>
                <w:b w:val="0"/>
                <w:i w:val="0"/>
                <w:color w:val="2C4A6E"/>
                <w:sz w:val="16"/>
              </w:rPr>
              <w:t>FRD-FR-244</w:t>
            </w:r>
            <w:r>
              <w:rPr>
                <w:b w:val="0"/>
                <w:i w:val="0"/>
                <w:sz w:val="18"/>
              </w:rPr>
              <w:t>–</w:t>
            </w:r>
            <w:r>
              <w:rPr>
                <w:rFonts w:ascii="Consolas" w:hAnsi="Consolas"/>
                <w:b w:val="0"/>
                <w:i w:val="0"/>
                <w:color w:val="2C4A6E"/>
                <w:sz w:val="16"/>
              </w:rPr>
              <w:t>250</w:t>
            </w:r>
          </w:p>
        </w:tc>
      </w:tr>
      <w:tr>
        <w:tc>
          <w:tcPr>
            <w:tcW w:type="dxa" w:w="4543"/>
          </w:tcPr>
          <w:p>
            <w:pPr>
              <w:spacing w:after="40" w:before="40"/>
            </w:pPr>
            <w:r>
              <w:rPr>
                <w:b w:val="0"/>
                <w:i w:val="0"/>
                <w:sz w:val="18"/>
              </w:rPr>
              <w:t>Compliance and Localisation</w:t>
            </w:r>
          </w:p>
        </w:tc>
        <w:tc>
          <w:tcPr>
            <w:tcW w:type="dxa" w:w="4543"/>
          </w:tcPr>
          <w:p>
            <w:pPr>
              <w:spacing w:after="40" w:before="40"/>
            </w:pPr>
            <w:r>
              <w:rPr>
                <w:rFonts w:ascii="Consolas" w:hAnsi="Consolas"/>
                <w:b w:val="0"/>
                <w:i w:val="0"/>
                <w:color w:val="2C4A6E"/>
                <w:sz w:val="16"/>
              </w:rPr>
              <w:t>BAD-OBJ-010</w:t>
            </w:r>
            <w:r>
              <w:rPr>
                <w:b w:val="0"/>
                <w:i w:val="0"/>
                <w:sz w:val="18"/>
              </w:rPr>
              <w:t xml:space="preserve">, </w:t>
            </w:r>
            <w:r>
              <w:rPr>
                <w:rFonts w:ascii="Consolas" w:hAnsi="Consolas"/>
                <w:b w:val="0"/>
                <w:i w:val="0"/>
                <w:color w:val="2C4A6E"/>
                <w:sz w:val="16"/>
              </w:rPr>
              <w:t>BAD-RISK-006</w:t>
            </w:r>
            <w:r>
              <w:rPr>
                <w:b w:val="0"/>
                <w:i w:val="0"/>
                <w:sz w:val="18"/>
              </w:rPr>
              <w:t xml:space="preserve">, </w:t>
            </w:r>
            <w:r>
              <w:rPr>
                <w:rFonts w:ascii="Consolas" w:hAnsi="Consolas"/>
                <w:b w:val="0"/>
                <w:i w:val="0"/>
                <w:color w:val="2C4A6E"/>
                <w:sz w:val="16"/>
              </w:rPr>
              <w:t>BRD-CMP-001</w:t>
            </w:r>
            <w:r>
              <w:rPr>
                <w:b w:val="0"/>
                <w:i w:val="0"/>
                <w:sz w:val="18"/>
              </w:rPr>
              <w:t>–</w:t>
            </w:r>
            <w:r>
              <w:rPr>
                <w:rFonts w:ascii="Consolas" w:hAnsi="Consolas"/>
                <w:b w:val="0"/>
                <w:i w:val="0"/>
                <w:color w:val="2C4A6E"/>
                <w:sz w:val="16"/>
              </w:rPr>
              <w:t>012</w:t>
            </w:r>
          </w:p>
        </w:tc>
      </w:tr>
      <w:tr>
        <w:tc>
          <w:tcPr>
            <w:tcW w:type="dxa" w:w="4543"/>
            <w:shd w:val="clear" w:color="auto" w:fill="F5F8FB"/>
          </w:tcPr>
          <w:p>
            <w:pPr>
              <w:spacing w:after="40" w:before="40"/>
            </w:pPr>
            <w:r>
              <w:rPr>
                <w:b w:val="0"/>
                <w:i w:val="0"/>
                <w:sz w:val="18"/>
              </w:rPr>
              <w:t>Cost Efficiency</w:t>
            </w:r>
          </w:p>
        </w:tc>
        <w:tc>
          <w:tcPr>
            <w:tcW w:type="dxa" w:w="4543"/>
            <w:shd w:val="clear" w:color="auto" w:fill="F5F8FB"/>
          </w:tcPr>
          <w:p>
            <w:pPr>
              <w:spacing w:after="40" w:before="40"/>
            </w:pPr>
            <w:r>
              <w:rPr>
                <w:rFonts w:ascii="Consolas" w:hAnsi="Consolas"/>
                <w:b w:val="0"/>
                <w:i w:val="0"/>
                <w:color w:val="2C4A6E"/>
                <w:sz w:val="16"/>
              </w:rPr>
              <w:t>BAD-RISK-013</w:t>
            </w:r>
            <w:r>
              <w:rPr>
                <w:b w:val="0"/>
                <w:i w:val="0"/>
                <w:sz w:val="18"/>
              </w:rPr>
              <w:t xml:space="preserve">, </w:t>
            </w:r>
            <w:r>
              <w:rPr>
                <w:rFonts w:ascii="Consolas" w:hAnsi="Consolas"/>
                <w:b w:val="0"/>
                <w:i w:val="0"/>
                <w:color w:val="2C4A6E"/>
                <w:sz w:val="16"/>
              </w:rPr>
              <w:t>BAD-KPI-024</w:t>
            </w:r>
            <w:r>
              <w:rPr>
                <w:b w:val="0"/>
                <w:i w:val="0"/>
                <w:sz w:val="18"/>
              </w:rPr>
              <w:t xml:space="preserve">, </w:t>
            </w:r>
            <w:r>
              <w:rPr>
                <w:rFonts w:ascii="Consolas" w:hAnsi="Consolas"/>
                <w:b w:val="0"/>
                <w:i w:val="0"/>
                <w:color w:val="2C4A6E"/>
                <w:sz w:val="16"/>
              </w:rPr>
              <w:t>BM-1</w:t>
            </w:r>
          </w:p>
        </w:tc>
      </w:tr>
      <w:tr>
        <w:tc>
          <w:tcPr>
            <w:tcW w:type="dxa" w:w="4543"/>
          </w:tcPr>
          <w:p>
            <w:pPr>
              <w:spacing w:after="40" w:before="40"/>
            </w:pPr>
            <w:r>
              <w:rPr>
                <w:b w:val="0"/>
                <w:i w:val="0"/>
                <w:sz w:val="18"/>
              </w:rPr>
              <w:t>Mobile Resource Consumption</w:t>
            </w:r>
          </w:p>
        </w:tc>
        <w:tc>
          <w:tcPr>
            <w:tcW w:type="dxa" w:w="4543"/>
          </w:tcPr>
          <w:p>
            <w:pPr>
              <w:spacing w:after="40" w:before="40"/>
            </w:pPr>
            <w:r>
              <w:rPr>
                <w:rFonts w:ascii="Consolas" w:hAnsi="Consolas"/>
                <w:b w:val="0"/>
                <w:i w:val="0"/>
                <w:color w:val="2C4A6E"/>
                <w:sz w:val="16"/>
              </w:rPr>
              <w:t>BAD-RISK-018</w:t>
            </w:r>
            <w:r>
              <w:rPr>
                <w:b w:val="0"/>
                <w:i w:val="0"/>
                <w:sz w:val="18"/>
              </w:rPr>
              <w:t xml:space="preserve">, </w:t>
            </w:r>
            <w:r>
              <w:rPr>
                <w:rFonts w:ascii="Consolas" w:hAnsi="Consolas"/>
                <w:b w:val="0"/>
                <w:i w:val="0"/>
                <w:color w:val="2C4A6E"/>
                <w:sz w:val="16"/>
              </w:rPr>
              <w:t>BAD-RISK-019</w:t>
            </w:r>
            <w:r>
              <w:rPr>
                <w:b w:val="0"/>
                <w:i w:val="0"/>
                <w:sz w:val="18"/>
              </w:rPr>
              <w:t xml:space="preserve">, </w:t>
            </w:r>
            <w:r>
              <w:rPr>
                <w:rFonts w:ascii="Consolas" w:hAnsi="Consolas"/>
                <w:b w:val="0"/>
                <w:i w:val="0"/>
                <w:color w:val="2C4A6E"/>
                <w:sz w:val="16"/>
              </w:rPr>
              <w:t>BAD-CON-010</w:t>
            </w:r>
          </w:p>
        </w:tc>
      </w:tr>
    </w:tbl>
    <w:p>
      <w:pPr>
        <w:spacing w:after="80"/>
      </w:pPr>
    </w:p>
    <w:p>
      <w:pPr>
        <w:pStyle w:val="Heading2"/>
      </w:pPr>
      <w:r>
        <w:rPr>
          <w:b/>
          <w:i w:val="0"/>
          <w:color w:val="1F3A5F"/>
          <w:sz w:val="29"/>
        </w:rPr>
        <w:t>20.3 Coverage Statement</w:t>
      </w:r>
    </w:p>
    <w:p>
      <w:pPr>
        <w:pStyle w:val="CMPCaption"/>
      </w:pPr>
      <w:r>
        <w:rPr>
          <w:i/>
        </w:rPr>
        <w:t>Table 48 — 20.3 Coverage Statement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Check</w:t>
            </w:r>
          </w:p>
        </w:tc>
        <w:tc>
          <w:tcPr>
            <w:tcW w:type="dxa" w:w="4543"/>
            <w:shd w:val="clear" w:color="auto" w:fill="1F3A5F"/>
          </w:tcPr>
          <w:p>
            <w:pPr>
              <w:spacing w:after="40" w:before="40"/>
            </w:pPr>
            <w:r>
              <w:rPr>
                <w:b/>
                <w:i w:val="0"/>
                <w:color w:val="FFFFFF"/>
                <w:sz w:val="18"/>
              </w:rPr>
              <w:t>Result</w:t>
            </w:r>
          </w:p>
        </w:tc>
      </w:tr>
      <w:tr>
        <w:tc>
          <w:tcPr>
            <w:tcW w:type="dxa" w:w="4543"/>
          </w:tcPr>
          <w:p>
            <w:pPr>
              <w:spacing w:after="40" w:before="40"/>
            </w:pPr>
            <w:r>
              <w:rPr>
                <w:b w:val="0"/>
                <w:i w:val="0"/>
                <w:sz w:val="18"/>
              </w:rPr>
              <w:t>Quality requirements with a stated metric</w:t>
            </w:r>
          </w:p>
        </w:tc>
        <w:tc>
          <w:tcPr>
            <w:tcW w:type="dxa" w:w="4543"/>
          </w:tcPr>
          <w:p>
            <w:pPr>
              <w:spacing w:after="40" w:before="40"/>
            </w:pPr>
            <w:r>
              <w:rPr>
                <w:b/>
                <w:i w:val="0"/>
                <w:sz w:val="18"/>
              </w:rPr>
              <w:t>162 of 162 (100%)</w:t>
            </w:r>
          </w:p>
        </w:tc>
      </w:tr>
      <w:tr>
        <w:tc>
          <w:tcPr>
            <w:tcW w:type="dxa" w:w="4543"/>
            <w:shd w:val="clear" w:color="auto" w:fill="F5F8FB"/>
          </w:tcPr>
          <w:p>
            <w:pPr>
              <w:spacing w:after="40" w:before="40"/>
            </w:pPr>
            <w:r>
              <w:rPr>
                <w:b w:val="0"/>
                <w:i w:val="0"/>
                <w:sz w:val="18"/>
              </w:rPr>
              <w:t>Quality requirements with a stated measurement point</w:t>
            </w:r>
          </w:p>
        </w:tc>
        <w:tc>
          <w:tcPr>
            <w:tcW w:type="dxa" w:w="4543"/>
            <w:shd w:val="clear" w:color="auto" w:fill="F5F8FB"/>
          </w:tcPr>
          <w:p>
            <w:pPr>
              <w:spacing w:after="40" w:before="40"/>
            </w:pPr>
            <w:r>
              <w:rPr>
                <w:b/>
                <w:i w:val="0"/>
                <w:sz w:val="18"/>
              </w:rPr>
              <w:t>162 of 162 (100%)</w:t>
            </w:r>
          </w:p>
        </w:tc>
      </w:tr>
      <w:tr>
        <w:tc>
          <w:tcPr>
            <w:tcW w:type="dxa" w:w="4543"/>
          </w:tcPr>
          <w:p>
            <w:pPr>
              <w:spacing w:after="40" w:before="40"/>
            </w:pPr>
            <w:r>
              <w:rPr>
                <w:b w:val="0"/>
                <w:i w:val="0"/>
                <w:sz w:val="18"/>
              </w:rPr>
              <w:t>Quality requirements with a target or a named decision</w:t>
            </w:r>
          </w:p>
        </w:tc>
        <w:tc>
          <w:tcPr>
            <w:tcW w:type="dxa" w:w="4543"/>
          </w:tcPr>
          <w:p>
            <w:pPr>
              <w:spacing w:after="40" w:before="40"/>
            </w:pPr>
            <w:r>
              <w:rPr>
                <w:b/>
                <w:i w:val="0"/>
                <w:sz w:val="18"/>
              </w:rPr>
              <w:t>162 of 162 (100%)</w:t>
            </w:r>
          </w:p>
        </w:tc>
      </w:tr>
      <w:tr>
        <w:tc>
          <w:tcPr>
            <w:tcW w:type="dxa" w:w="4543"/>
            <w:shd w:val="clear" w:color="auto" w:fill="F5F8FB"/>
          </w:tcPr>
          <w:p>
            <w:pPr>
              <w:spacing w:after="40" w:before="40"/>
            </w:pPr>
            <w:r>
              <w:rPr>
                <w:b w:val="0"/>
                <w:i w:val="0"/>
                <w:sz w:val="18"/>
              </w:rPr>
              <w:t>Quality requirements allocated to functional requirements</w:t>
            </w:r>
          </w:p>
        </w:tc>
        <w:tc>
          <w:tcPr>
            <w:tcW w:type="dxa" w:w="4543"/>
            <w:shd w:val="clear" w:color="auto" w:fill="F5F8FB"/>
          </w:tcPr>
          <w:p>
            <w:pPr>
              <w:spacing w:after="40" w:before="40"/>
            </w:pPr>
            <w:r>
              <w:rPr>
                <w:b/>
                <w:i w:val="0"/>
                <w:sz w:val="18"/>
              </w:rPr>
              <w:t>162 of 162 (100%)</w:t>
            </w:r>
          </w:p>
        </w:tc>
      </w:tr>
      <w:tr>
        <w:tc>
          <w:tcPr>
            <w:tcW w:type="dxa" w:w="4543"/>
          </w:tcPr>
          <w:p>
            <w:pPr>
              <w:spacing w:after="40" w:before="40"/>
            </w:pPr>
            <w:r>
              <w:rPr>
                <w:b w:val="0"/>
                <w:i w:val="0"/>
                <w:sz w:val="18"/>
              </w:rPr>
              <w:t>Targets invented by the author</w:t>
            </w:r>
          </w:p>
        </w:tc>
        <w:tc>
          <w:tcPr>
            <w:tcW w:type="dxa" w:w="4543"/>
          </w:tcPr>
          <w:p>
            <w:pPr>
              <w:spacing w:after="40" w:before="40"/>
            </w:pPr>
            <w:r>
              <w:rPr>
                <w:b/>
                <w:i w:val="0"/>
                <w:sz w:val="18"/>
              </w:rPr>
              <w:t>0</w:t>
            </w:r>
          </w:p>
        </w:tc>
      </w:tr>
      <w:tr>
        <w:tc>
          <w:tcPr>
            <w:tcW w:type="dxa" w:w="4543"/>
            <w:shd w:val="clear" w:color="auto" w:fill="F5F8FB"/>
          </w:tcPr>
          <w:p>
            <w:pPr>
              <w:spacing w:after="40" w:before="40"/>
            </w:pPr>
            <w:r>
              <w:rPr>
                <w:b w:val="0"/>
                <w:i w:val="0"/>
                <w:sz w:val="18"/>
              </w:rPr>
              <w:t>Functional areas covered, including the three with no functional requirements</w:t>
            </w:r>
          </w:p>
        </w:tc>
        <w:tc>
          <w:tcPr>
            <w:tcW w:type="dxa" w:w="4543"/>
            <w:shd w:val="clear" w:color="auto" w:fill="F5F8FB"/>
          </w:tcPr>
          <w:p>
            <w:pPr>
              <w:spacing w:after="40" w:before="40"/>
            </w:pPr>
            <w:r>
              <w:rPr>
                <w:b w:val="0"/>
                <w:i w:val="0"/>
                <w:sz w:val="18"/>
              </w:rPr>
              <w:t>15 of 15</w:t>
            </w:r>
          </w:p>
        </w:tc>
      </w:tr>
      <w:tr>
        <w:tc>
          <w:tcPr>
            <w:tcW w:type="dxa" w:w="4543"/>
          </w:tcPr>
          <w:p>
            <w:pPr>
              <w:spacing w:after="40" w:before="40"/>
            </w:pPr>
            <w:r>
              <w:rPr>
                <w:b w:val="0"/>
                <w:i w:val="0"/>
                <w:sz w:val="18"/>
              </w:rPr>
              <w:t>Forward links to CMP-DOC-06</w:t>
            </w:r>
          </w:p>
        </w:tc>
        <w:tc>
          <w:tcPr>
            <w:tcW w:type="dxa" w:w="4543"/>
          </w:tcPr>
          <w:p>
            <w:pPr>
              <w:spacing w:after="40" w:before="40"/>
            </w:pPr>
            <w:r>
              <w:rPr>
                <w:b/>
                <w:i w:val="0"/>
                <w:sz w:val="18"/>
              </w:rPr>
              <w:t>0 — `TRACEABILITY: TBD`</w:t>
            </w:r>
          </w:p>
        </w:tc>
      </w:tr>
    </w:tbl>
    <w:p>
      <w:pPr>
        <w:spacing w:after="80"/>
      </w:pPr>
    </w:p>
    <w:p>
      <w:pPr>
        <w:pStyle w:val="Heading2"/>
      </w:pPr>
      <w:r>
        <w:rPr>
          <w:b/>
          <w:i w:val="0"/>
          <w:color w:val="1F3A5F"/>
          <w:sz w:val="29"/>
        </w:rPr>
        <w:t>20.4 Quality Attributes With No Requirements Here</w:t>
      </w:r>
    </w:p>
    <w:p>
      <w:r>
        <w:rPr>
          <w:b w:val="0"/>
          <w:i w:val="0"/>
        </w:rPr>
        <w:t>None. Every attribute in the model carries at least eight requirements. Where an</w:t>
      </w:r>
    </w:p>
    <w:p>
      <w:r>
        <w:rPr>
          <w:b w:val="0"/>
          <w:i w:val="0"/>
        </w:rPr>
        <w:t xml:space="preserve">attribute's </w:t>
      </w:r>
      <w:r>
        <w:rPr>
          <w:b w:val="0"/>
          <w:i/>
        </w:rPr>
        <w:t>targets</w:t>
      </w:r>
      <w:r>
        <w:rPr>
          <w:b w:val="0"/>
          <w:i w:val="0"/>
        </w:rPr>
        <w:t xml:space="preserve"> are undecided, the requirements are still stated, because the</w:t>
      </w:r>
    </w:p>
    <w:p>
      <w:r>
        <w:rPr>
          <w:b w:val="0"/>
          <w:i w:val="0"/>
        </w:rPr>
        <w:t>metric and the measurement point are decidable today and the target is not.</w:t>
      </w:r>
    </w:p>
    <w:p>
      <w:r>
        <w:br w:type="page"/>
      </w:r>
    </w:p>
    <w:p>
      <w:pPr>
        <w:pStyle w:val="Heading1"/>
      </w:pPr>
      <w:r>
        <w:rPr>
          <w:b/>
          <w:i w:val="0"/>
          <w:color w:val="1F3A5F"/>
          <w:sz w:val="38"/>
        </w:rPr>
        <w:t>21. Assumptions, Risks and Open Questions</w:t>
      </w:r>
    </w:p>
    <w:p>
      <w:pPr>
        <w:pStyle w:val="Heading2"/>
      </w:pPr>
      <w:r>
        <w:rPr>
          <w:b/>
          <w:i w:val="0"/>
          <w:color w:val="1F3A5F"/>
          <w:sz w:val="29"/>
        </w:rPr>
        <w:t>21.1 Assumptions</w:t>
      </w:r>
    </w:p>
    <w:p>
      <w:pPr>
        <w:pStyle w:val="CMPCaption"/>
      </w:pPr>
      <w:r>
        <w:rPr>
          <w:i/>
        </w:rPr>
        <w:t>Table 49 — 21.1 Assumptions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Assumption</w:t>
            </w:r>
          </w:p>
        </w:tc>
        <w:tc>
          <w:tcPr>
            <w:tcW w:type="dxa" w:w="3029"/>
            <w:shd w:val="clear" w:color="auto" w:fill="1F3A5F"/>
          </w:tcPr>
          <w:p>
            <w:pPr>
              <w:spacing w:after="40" w:before="40"/>
            </w:pPr>
            <w:r>
              <w:rPr>
                <w:b/>
                <w:i w:val="0"/>
                <w:color w:val="FFFFFF"/>
                <w:sz w:val="18"/>
              </w:rPr>
              <w:t>Impact if wrong</w:t>
            </w:r>
          </w:p>
        </w:tc>
      </w:tr>
      <w:tr>
        <w:tc>
          <w:tcPr>
            <w:tcW w:type="dxa" w:w="3029"/>
          </w:tcPr>
          <w:p>
            <w:pPr>
              <w:spacing w:after="40" w:before="40"/>
            </w:pPr>
            <w:r>
              <w:rPr>
                <w:rFonts w:ascii="Consolas" w:hAnsi="Consolas"/>
                <w:b w:val="0"/>
                <w:i w:val="0"/>
                <w:color w:val="2C4A6E"/>
                <w:sz w:val="16"/>
              </w:rPr>
              <w:t>NFR-ASM-001</w:t>
            </w:r>
          </w:p>
        </w:tc>
        <w:tc>
          <w:tcPr>
            <w:tcW w:type="dxa" w:w="3029"/>
          </w:tcPr>
          <w:p>
            <w:pPr>
              <w:spacing w:after="40" w:before="40"/>
            </w:pPr>
            <w:r>
              <w:rPr>
                <w:b w:val="0"/>
                <w:i w:val="0"/>
                <w:sz w:val="18"/>
              </w:rPr>
              <w:t>The auxiliary identifier convention is acceptable.</w:t>
            </w:r>
          </w:p>
        </w:tc>
        <w:tc>
          <w:tcPr>
            <w:tcW w:type="dxa" w:w="3029"/>
          </w:tcPr>
          <w:p>
            <w:pPr>
              <w:spacing w:after="40" w:before="40"/>
            </w:pPr>
            <w:r>
              <w:rPr>
                <w:b w:val="0"/>
                <w:i w:val="0"/>
                <w:sz w:val="18"/>
              </w:rPr>
              <w:t>Renumbering under change control.</w:t>
            </w:r>
          </w:p>
        </w:tc>
      </w:tr>
      <w:tr>
        <w:tc>
          <w:tcPr>
            <w:tcW w:type="dxa" w:w="3029"/>
            <w:shd w:val="clear" w:color="auto" w:fill="F5F8FB"/>
          </w:tcPr>
          <w:p>
            <w:pPr>
              <w:spacing w:after="40" w:before="40"/>
            </w:pPr>
            <w:r>
              <w:rPr>
                <w:rFonts w:ascii="Consolas" w:hAnsi="Consolas"/>
                <w:b w:val="0"/>
                <w:i w:val="0"/>
                <w:color w:val="2C4A6E"/>
                <w:sz w:val="16"/>
              </w:rPr>
              <w:t>NFR-ASM-002</w:t>
            </w:r>
          </w:p>
        </w:tc>
        <w:tc>
          <w:tcPr>
            <w:tcW w:type="dxa" w:w="3029"/>
            <w:shd w:val="clear" w:color="auto" w:fill="F5F8FB"/>
          </w:tcPr>
          <w:p>
            <w:pPr>
              <w:spacing w:after="40" w:before="40"/>
            </w:pPr>
            <w:r>
              <w:rPr>
                <w:b w:val="0"/>
                <w:i w:val="0"/>
                <w:sz w:val="18"/>
              </w:rPr>
              <w:t>ISO/IEC 25010 is an acceptable organising model.</w:t>
            </w:r>
          </w:p>
        </w:tc>
        <w:tc>
          <w:tcPr>
            <w:tcW w:type="dxa" w:w="3029"/>
            <w:shd w:val="clear" w:color="auto" w:fill="F5F8FB"/>
          </w:tcPr>
          <w:p>
            <w:pPr>
              <w:spacing w:after="40" w:before="40"/>
            </w:pPr>
            <w:r>
              <w:rPr>
                <w:b w:val="0"/>
                <w:i w:val="0"/>
                <w:sz w:val="18"/>
              </w:rPr>
              <w:t>Re-organisation; no requirement text changes.</w:t>
            </w:r>
          </w:p>
        </w:tc>
      </w:tr>
      <w:tr>
        <w:tc>
          <w:tcPr>
            <w:tcW w:type="dxa" w:w="3029"/>
          </w:tcPr>
          <w:p>
            <w:pPr>
              <w:spacing w:after="40" w:before="40"/>
            </w:pPr>
            <w:r>
              <w:rPr>
                <w:rFonts w:ascii="Consolas" w:hAnsi="Consolas"/>
                <w:b w:val="0"/>
                <w:i w:val="0"/>
                <w:color w:val="2C4A6E"/>
                <w:sz w:val="16"/>
              </w:rPr>
              <w:t>NFR-ASM-003</w:t>
            </w:r>
          </w:p>
        </w:tc>
        <w:tc>
          <w:tcPr>
            <w:tcW w:type="dxa" w:w="3029"/>
          </w:tcPr>
          <w:p>
            <w:pPr>
              <w:spacing w:after="40" w:before="40"/>
            </w:pPr>
            <w:r>
              <w:rPr>
                <w:b w:val="0"/>
                <w:i w:val="0"/>
                <w:sz w:val="18"/>
              </w:rPr>
              <w:t>All four predecessors will be approved substantially as written.</w:t>
            </w:r>
          </w:p>
        </w:tc>
        <w:tc>
          <w:tcPr>
            <w:tcW w:type="dxa" w:w="3029"/>
          </w:tcPr>
          <w:p>
            <w:pPr>
              <w:spacing w:after="40" w:before="40"/>
            </w:pPr>
            <w:r>
              <w:rPr>
                <w:b w:val="0"/>
                <w:i w:val="0"/>
                <w:sz w:val="18"/>
              </w:rPr>
              <w:t>Requirements derived from a changed source must be re-examined.</w:t>
            </w:r>
          </w:p>
        </w:tc>
      </w:tr>
      <w:tr>
        <w:tc>
          <w:tcPr>
            <w:tcW w:type="dxa" w:w="3029"/>
            <w:shd w:val="clear" w:color="auto" w:fill="F5F8FB"/>
          </w:tcPr>
          <w:p>
            <w:pPr>
              <w:spacing w:after="40" w:before="40"/>
            </w:pPr>
            <w:r>
              <w:rPr>
                <w:rFonts w:ascii="Consolas" w:hAnsi="Consolas"/>
                <w:b w:val="0"/>
                <w:i w:val="0"/>
                <w:color w:val="2C4A6E"/>
                <w:sz w:val="16"/>
              </w:rPr>
              <w:t>NFR-ASM-004</w:t>
            </w:r>
          </w:p>
        </w:tc>
        <w:tc>
          <w:tcPr>
            <w:tcW w:type="dxa" w:w="3029"/>
            <w:shd w:val="clear" w:color="auto" w:fill="F5F8FB"/>
          </w:tcPr>
          <w:p>
            <w:pPr>
              <w:spacing w:after="40" w:before="40"/>
            </w:pPr>
            <w:r>
              <w:rPr>
                <w:b w:val="0"/>
                <w:i w:val="0"/>
                <w:sz w:val="18"/>
              </w:rPr>
              <w:t>A target derived from an absolute business rule is not an invented target.</w:t>
            </w:r>
          </w:p>
        </w:tc>
        <w:tc>
          <w:tcPr>
            <w:tcW w:type="dxa" w:w="3029"/>
            <w:shd w:val="clear" w:color="auto" w:fill="F5F8FB"/>
          </w:tcPr>
          <w:p>
            <w:pPr>
              <w:spacing w:after="40" w:before="40"/>
            </w:pPr>
            <w:r>
              <w:rPr>
                <w:b w:val="0"/>
                <w:i w:val="0"/>
                <w:sz w:val="18"/>
              </w:rPr>
              <w:t xml:space="preserve">If rejected, 44 requirements lose their targets and join the </w:t>
            </w:r>
            <w:r>
              <w:rPr>
                <w:rFonts w:ascii="Consolas" w:hAnsi="Consolas"/>
                <w:b w:val="0"/>
                <w:i w:val="0"/>
                <w:color w:val="2C4A6E"/>
                <w:sz w:val="16"/>
              </w:rPr>
              <w:t>[TBD]</w:t>
            </w:r>
            <w:r>
              <w:rPr>
                <w:b w:val="0"/>
                <w:i w:val="0"/>
                <w:sz w:val="18"/>
              </w:rPr>
              <w:t xml:space="preserve"> set.</w:t>
            </w:r>
          </w:p>
        </w:tc>
      </w:tr>
      <w:tr>
        <w:tc>
          <w:tcPr>
            <w:tcW w:type="dxa" w:w="3029"/>
          </w:tcPr>
          <w:p>
            <w:pPr>
              <w:spacing w:after="40" w:before="40"/>
            </w:pPr>
            <w:r>
              <w:rPr>
                <w:rFonts w:ascii="Consolas" w:hAnsi="Consolas"/>
                <w:b w:val="0"/>
                <w:i w:val="0"/>
                <w:color w:val="2C4A6E"/>
                <w:sz w:val="16"/>
              </w:rPr>
              <w:t>NFR-ASM-005</w:t>
            </w:r>
          </w:p>
        </w:tc>
        <w:tc>
          <w:tcPr>
            <w:tcW w:type="dxa" w:w="3029"/>
          </w:tcPr>
          <w:p>
            <w:pPr>
              <w:spacing w:after="40" w:before="40"/>
            </w:pPr>
            <w:r>
              <w:rPr>
                <w:b w:val="0"/>
                <w:i w:val="0"/>
                <w:sz w:val="18"/>
              </w:rPr>
              <w:t>Measuring the first release is an acceptable route to setting targets (§19).</w:t>
            </w:r>
          </w:p>
        </w:tc>
        <w:tc>
          <w:tcPr>
            <w:tcW w:type="dxa" w:w="3029"/>
          </w:tcPr>
          <w:p>
            <w:pPr>
              <w:spacing w:after="40" w:before="40"/>
            </w:pPr>
            <w:r>
              <w:rPr>
                <w:rFonts w:ascii="Consolas" w:hAnsi="Consolas"/>
                <w:b w:val="0"/>
                <w:i w:val="0"/>
                <w:color w:val="2C4A6E"/>
                <w:sz w:val="16"/>
              </w:rPr>
              <w:t>BAD-DEC-018</w:t>
            </w:r>
            <w:r>
              <w:rPr>
                <w:b w:val="0"/>
                <w:i w:val="0"/>
                <w:sz w:val="18"/>
              </w:rPr>
              <w:t xml:space="preserve"> must be resolved by another means, without data.</w:t>
            </w:r>
          </w:p>
        </w:tc>
      </w:tr>
      <w:tr>
        <w:tc>
          <w:tcPr>
            <w:tcW w:type="dxa" w:w="3029"/>
            <w:shd w:val="clear" w:color="auto" w:fill="F5F8FB"/>
          </w:tcPr>
          <w:p>
            <w:pPr>
              <w:spacing w:after="40" w:before="40"/>
            </w:pPr>
            <w:r>
              <w:rPr>
                <w:rFonts w:ascii="Consolas" w:hAnsi="Consolas"/>
                <w:b w:val="0"/>
                <w:i w:val="0"/>
                <w:color w:val="2C4A6E"/>
                <w:sz w:val="16"/>
              </w:rPr>
              <w:t>NFR-ASM-006</w:t>
            </w:r>
          </w:p>
        </w:tc>
        <w:tc>
          <w:tcPr>
            <w:tcW w:type="dxa" w:w="3029"/>
            <w:shd w:val="clear" w:color="auto" w:fill="F5F8FB"/>
          </w:tcPr>
          <w:p>
            <w:pPr>
              <w:spacing w:after="40" w:before="40"/>
            </w:pPr>
            <w:r>
              <w:rPr>
                <w:b w:val="0"/>
                <w:i w:val="0"/>
                <w:sz w:val="18"/>
              </w:rPr>
              <w:t>Cost efficiency and mobile resource consumption are legitimate quality attributes for this product.</w:t>
            </w:r>
          </w:p>
        </w:tc>
        <w:tc>
          <w:tcPr>
            <w:tcW w:type="dxa" w:w="3029"/>
            <w:shd w:val="clear" w:color="auto" w:fill="F5F8FB"/>
          </w:tcPr>
          <w:p>
            <w:pPr>
              <w:spacing w:after="40" w:before="40"/>
            </w:pPr>
            <w:r>
              <w:rPr>
                <w:b w:val="0"/>
                <w:i w:val="0"/>
                <w:sz w:val="18"/>
              </w:rPr>
              <w:t>Two attributes and 20 requirements are removed; the underlying risks remain unaddressed.</w:t>
            </w:r>
          </w:p>
        </w:tc>
      </w:tr>
      <w:tr>
        <w:tc>
          <w:tcPr>
            <w:tcW w:type="dxa" w:w="3029"/>
          </w:tcPr>
          <w:p>
            <w:pPr>
              <w:spacing w:after="40" w:before="40"/>
            </w:pPr>
            <w:r>
              <w:rPr>
                <w:rFonts w:ascii="Consolas" w:hAnsi="Consolas"/>
                <w:b w:val="0"/>
                <w:i w:val="0"/>
                <w:color w:val="2C4A6E"/>
                <w:sz w:val="16"/>
              </w:rPr>
              <w:t>NFR-ASM-007</w:t>
            </w:r>
          </w:p>
        </w:tc>
        <w:tc>
          <w:tcPr>
            <w:tcW w:type="dxa" w:w="3029"/>
          </w:tcPr>
          <w:p>
            <w:pPr>
              <w:spacing w:after="40" w:before="40"/>
            </w:pPr>
            <w:r>
              <w:rPr>
                <w:b w:val="0"/>
                <w:i w:val="0"/>
                <w:sz w:val="18"/>
              </w:rPr>
              <w:t>Assumptions of all four predecessors are inherited unchanged.</w:t>
            </w:r>
          </w:p>
        </w:tc>
        <w:tc>
          <w:tcPr>
            <w:tcW w:type="dxa" w:w="3029"/>
          </w:tcPr>
          <w:p>
            <w:pPr>
              <w:spacing w:after="40" w:before="40"/>
            </w:pPr>
            <w:r>
              <w:rPr>
                <w:b w:val="0"/>
                <w:i w:val="0"/>
                <w:sz w:val="18"/>
              </w:rPr>
              <w:t>Inherited.</w:t>
            </w:r>
          </w:p>
        </w:tc>
      </w:tr>
    </w:tbl>
    <w:p>
      <w:pPr>
        <w:spacing w:after="80"/>
      </w:pPr>
    </w:p>
    <w:p>
      <w:pPr>
        <w:pStyle w:val="Heading2"/>
      </w:pPr>
      <w:r>
        <w:rPr>
          <w:b/>
          <w:i w:val="0"/>
          <w:color w:val="1F3A5F"/>
          <w:sz w:val="29"/>
        </w:rPr>
        <w:t>21.2 Risks</w:t>
      </w:r>
    </w:p>
    <w:p>
      <w:pPr>
        <w:pStyle w:val="CMPCaption"/>
      </w:pPr>
      <w:r>
        <w:rPr>
          <w:i/>
        </w:rPr>
        <w:t>Table 50 — 21.2 Risks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Risk</w:t>
            </w:r>
          </w:p>
        </w:tc>
        <w:tc>
          <w:tcPr>
            <w:tcW w:type="dxa" w:w="1514"/>
            <w:shd w:val="clear" w:color="auto" w:fill="1F3A5F"/>
          </w:tcPr>
          <w:p>
            <w:pPr>
              <w:spacing w:after="40" w:before="40"/>
            </w:pPr>
            <w:r>
              <w:rPr>
                <w:b/>
                <w:i w:val="0"/>
                <w:color w:val="FFFFFF"/>
                <w:sz w:val="18"/>
              </w:rPr>
              <w:t>L</w:t>
            </w:r>
          </w:p>
        </w:tc>
        <w:tc>
          <w:tcPr>
            <w:tcW w:type="dxa" w:w="1514"/>
            <w:shd w:val="clear" w:color="auto" w:fill="1F3A5F"/>
          </w:tcPr>
          <w:p>
            <w:pPr>
              <w:spacing w:after="40" w:before="40"/>
            </w:pPr>
            <w:r>
              <w:rPr>
                <w:b/>
                <w:i w:val="0"/>
                <w:color w:val="FFFFFF"/>
                <w:sz w:val="18"/>
              </w:rPr>
              <w:t>I</w:t>
            </w:r>
          </w:p>
        </w:tc>
        <w:tc>
          <w:tcPr>
            <w:tcW w:type="dxa" w:w="1514"/>
            <w:shd w:val="clear" w:color="auto" w:fill="1F3A5F"/>
          </w:tcPr>
          <w:p>
            <w:pPr>
              <w:spacing w:after="40" w:before="40"/>
            </w:pPr>
            <w:r>
              <w:rPr>
                <w:b/>
                <w:i w:val="0"/>
                <w:color w:val="FFFFFF"/>
                <w:sz w:val="18"/>
              </w:rPr>
              <w:t>Sev</w:t>
            </w:r>
          </w:p>
        </w:tc>
        <w:tc>
          <w:tcPr>
            <w:tcW w:type="dxa" w:w="1514"/>
            <w:shd w:val="clear" w:color="auto" w:fill="1F3A5F"/>
          </w:tcPr>
          <w:p>
            <w:pPr>
              <w:spacing w:after="40" w:before="40"/>
            </w:pPr>
            <w:r>
              <w:rPr>
                <w:b/>
                <w:i w:val="0"/>
                <w:color w:val="FFFFFF"/>
                <w:sz w:val="18"/>
              </w:rPr>
              <w:t>Response</w:t>
            </w:r>
          </w:p>
        </w:tc>
      </w:tr>
      <w:tr>
        <w:tc>
          <w:tcPr>
            <w:tcW w:type="dxa" w:w="1514"/>
          </w:tcPr>
          <w:p>
            <w:pPr>
              <w:spacing w:after="40" w:before="40"/>
            </w:pPr>
            <w:r>
              <w:rPr>
                <w:rFonts w:ascii="Consolas" w:hAnsi="Consolas"/>
                <w:b w:val="0"/>
                <w:i w:val="0"/>
                <w:color w:val="2C4A6E"/>
                <w:sz w:val="16"/>
              </w:rPr>
              <w:t>NFR-RISK-001</w:t>
            </w:r>
          </w:p>
        </w:tc>
        <w:tc>
          <w:tcPr>
            <w:tcW w:type="dxa" w:w="1514"/>
          </w:tcPr>
          <w:p>
            <w:pPr>
              <w:spacing w:after="40" w:before="40"/>
            </w:pPr>
            <w:r>
              <w:rPr>
                <w:b/>
                <w:i w:val="0"/>
                <w:sz w:val="18"/>
              </w:rPr>
              <w:t>Four unapproved predecessors.</w:t>
            </w:r>
          </w:p>
        </w:tc>
        <w:tc>
          <w:tcPr>
            <w:tcW w:type="dxa" w:w="1514"/>
          </w:tcPr>
          <w:p>
            <w:pPr>
              <w:spacing w:after="40" w:before="40"/>
            </w:pPr>
            <w:r>
              <w:rPr>
                <w:b w:val="0"/>
                <w:i w:val="0"/>
                <w:sz w:val="18"/>
              </w:rPr>
              <w:t>3</w:t>
            </w:r>
          </w:p>
        </w:tc>
        <w:tc>
          <w:tcPr>
            <w:tcW w:type="dxa" w:w="1514"/>
          </w:tcPr>
          <w:p>
            <w:pPr>
              <w:spacing w:after="40" w:before="40"/>
            </w:pPr>
            <w:r>
              <w:rPr>
                <w:b w:val="0"/>
                <w:i w:val="0"/>
                <w:sz w:val="18"/>
              </w:rPr>
              <w:t>2</w:t>
            </w:r>
          </w:p>
        </w:tc>
        <w:tc>
          <w:tcPr>
            <w:tcW w:type="dxa" w:w="1514"/>
          </w:tcPr>
          <w:p>
            <w:pPr>
              <w:spacing w:after="40" w:before="40"/>
            </w:pPr>
            <w:r>
              <w:rPr>
                <w:b/>
                <w:i w:val="0"/>
                <w:sz w:val="18"/>
              </w:rPr>
              <w:t>6</w:t>
            </w:r>
          </w:p>
        </w:tc>
        <w:tc>
          <w:tcPr>
            <w:tcW w:type="dxa" w:w="1514"/>
          </w:tcPr>
          <w:p>
            <w:pPr>
              <w:spacing w:after="40" w:before="40"/>
            </w:pPr>
            <w:r>
              <w:rPr>
                <w:b w:val="0"/>
                <w:i w:val="0"/>
                <w:sz w:val="18"/>
              </w:rPr>
              <w:t>Do not baseline until all are approved.</w:t>
            </w:r>
          </w:p>
        </w:tc>
      </w:tr>
      <w:tr>
        <w:tc>
          <w:tcPr>
            <w:tcW w:type="dxa" w:w="1514"/>
            <w:shd w:val="clear" w:color="auto" w:fill="F5F8FB"/>
          </w:tcPr>
          <w:p>
            <w:pPr>
              <w:spacing w:after="40" w:before="40"/>
            </w:pPr>
            <w:r>
              <w:rPr>
                <w:rFonts w:ascii="Consolas" w:hAnsi="Consolas"/>
                <w:b w:val="0"/>
                <w:i w:val="0"/>
                <w:color w:val="2C4A6E"/>
                <w:sz w:val="16"/>
              </w:rPr>
              <w:t>NFR-RISK-002</w:t>
            </w:r>
          </w:p>
        </w:tc>
        <w:tc>
          <w:tcPr>
            <w:tcW w:type="dxa" w:w="1514"/>
            <w:shd w:val="clear" w:color="auto" w:fill="F5F8FB"/>
          </w:tcPr>
          <w:p>
            <w:pPr>
              <w:spacing w:after="40" w:before="40"/>
            </w:pPr>
            <w:r>
              <w:rPr>
                <w:b/>
                <w:i w:val="0"/>
                <w:sz w:val="18"/>
              </w:rPr>
              <w:t>The `[TBD]` targets are filled with plausible numbers</w:t>
            </w:r>
            <w:r>
              <w:rPr>
                <w:b w:val="0"/>
                <w:i w:val="0"/>
                <w:sz w:val="18"/>
              </w:rPr>
              <w:t xml:space="preserve"> by whoever needs a value first, and become de facto commitments.</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i w:val="0"/>
                <w:sz w:val="18"/>
              </w:rPr>
              <w:t>9</w:t>
            </w:r>
          </w:p>
        </w:tc>
        <w:tc>
          <w:tcPr>
            <w:tcW w:type="dxa" w:w="1514"/>
            <w:shd w:val="clear" w:color="auto" w:fill="F5F8FB"/>
          </w:tcPr>
          <w:p>
            <w:pPr>
              <w:spacing w:after="40" w:before="40"/>
            </w:pPr>
            <w:r>
              <w:rPr>
                <w:b w:val="0"/>
                <w:i w:val="0"/>
                <w:sz w:val="18"/>
              </w:rPr>
              <w:t>§19.4 names the anti-pattern; every target names its decision owner.</w:t>
            </w:r>
          </w:p>
        </w:tc>
      </w:tr>
      <w:tr>
        <w:tc>
          <w:tcPr>
            <w:tcW w:type="dxa" w:w="1514"/>
          </w:tcPr>
          <w:p>
            <w:pPr>
              <w:spacing w:after="40" w:before="40"/>
            </w:pPr>
            <w:r>
              <w:rPr>
                <w:rFonts w:ascii="Consolas" w:hAnsi="Consolas"/>
                <w:b w:val="0"/>
                <w:i w:val="0"/>
                <w:color w:val="2C4A6E"/>
                <w:sz w:val="16"/>
              </w:rPr>
              <w:t>NFR-RISK-003</w:t>
            </w:r>
          </w:p>
        </w:tc>
        <w:tc>
          <w:tcPr>
            <w:tcW w:type="dxa" w:w="1514"/>
          </w:tcPr>
          <w:p>
            <w:pPr>
              <w:spacing w:after="40" w:before="40"/>
            </w:pPr>
            <w:r>
              <w:rPr>
                <w:b/>
                <w:i w:val="0"/>
                <w:sz w:val="18"/>
              </w:rPr>
              <w:t>Targets are never set at all</w:t>
            </w:r>
            <w:r>
              <w:rPr>
                <w:b w:val="0"/>
                <w:i w:val="0"/>
                <w:sz w:val="18"/>
              </w:rPr>
              <w:t>, and the platform ships with no measurable quality expectation.</w:t>
            </w:r>
          </w:p>
        </w:tc>
        <w:tc>
          <w:tcPr>
            <w:tcW w:type="dxa" w:w="1514"/>
          </w:tcPr>
          <w:p>
            <w:pPr>
              <w:spacing w:after="40" w:before="40"/>
            </w:pPr>
            <w:r>
              <w:rPr>
                <w:b w:val="0"/>
                <w:i w:val="0"/>
                <w:sz w:val="18"/>
              </w:rPr>
              <w:t>3</w:t>
            </w:r>
          </w:p>
        </w:tc>
        <w:tc>
          <w:tcPr>
            <w:tcW w:type="dxa" w:w="1514"/>
          </w:tcPr>
          <w:p>
            <w:pPr>
              <w:spacing w:after="40" w:before="40"/>
            </w:pPr>
            <w:r>
              <w:rPr>
                <w:b w:val="0"/>
                <w:i w:val="0"/>
                <w:sz w:val="18"/>
              </w:rPr>
              <w:t>3</w:t>
            </w:r>
          </w:p>
        </w:tc>
        <w:tc>
          <w:tcPr>
            <w:tcW w:type="dxa" w:w="1514"/>
          </w:tcPr>
          <w:p>
            <w:pPr>
              <w:spacing w:after="40" w:before="40"/>
            </w:pPr>
            <w:r>
              <w:rPr>
                <w:b/>
                <w:i w:val="0"/>
                <w:sz w:val="18"/>
              </w:rPr>
              <w:t>9</w:t>
            </w:r>
          </w:p>
        </w:tc>
        <w:tc>
          <w:tcPr>
            <w:tcW w:type="dxa" w:w="1514"/>
          </w:tcPr>
          <w:p>
            <w:pPr>
              <w:spacing w:after="40" w:before="40"/>
            </w:pPr>
            <w:r>
              <w:rPr>
                <w:b w:val="0"/>
                <w:i w:val="0"/>
                <w:sz w:val="18"/>
              </w:rPr>
              <w:t>§19.3 gives a concrete sequence; four targets are recommended for immediate setting.</w:t>
            </w:r>
          </w:p>
        </w:tc>
      </w:tr>
      <w:tr>
        <w:tc>
          <w:tcPr>
            <w:tcW w:type="dxa" w:w="1514"/>
            <w:shd w:val="clear" w:color="auto" w:fill="F5F8FB"/>
          </w:tcPr>
          <w:p>
            <w:pPr>
              <w:spacing w:after="40" w:before="40"/>
            </w:pPr>
            <w:r>
              <w:rPr>
                <w:rFonts w:ascii="Consolas" w:hAnsi="Consolas"/>
                <w:b w:val="0"/>
                <w:i w:val="0"/>
                <w:color w:val="2C4A6E"/>
                <w:sz w:val="16"/>
              </w:rPr>
              <w:t>NFR-RISK-004</w:t>
            </w:r>
          </w:p>
        </w:tc>
        <w:tc>
          <w:tcPr>
            <w:tcW w:type="dxa" w:w="1514"/>
            <w:shd w:val="clear" w:color="auto" w:fill="F5F8FB"/>
          </w:tcPr>
          <w:p>
            <w:pPr>
              <w:spacing w:after="40" w:before="40"/>
            </w:pPr>
            <w:r>
              <w:rPr>
                <w:b/>
                <w:i w:val="0"/>
                <w:sz w:val="18"/>
              </w:rPr>
              <w:t>Third-party cost per trip is discovered in an invoice</w:t>
            </w:r>
            <w:r>
              <w:rPr>
                <w:b w:val="0"/>
                <w:i w:val="0"/>
                <w:sz w:val="18"/>
              </w:rPr>
              <w:t>, not in a measure.</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i w:val="0"/>
                <w:sz w:val="18"/>
              </w:rPr>
              <w:t>9</w:t>
            </w:r>
          </w:p>
        </w:tc>
        <w:tc>
          <w:tcPr>
            <w:tcW w:type="dxa" w:w="1514"/>
            <w:shd w:val="clear" w:color="auto" w:fill="F5F8FB"/>
          </w:tcPr>
          <w:p>
            <w:pPr>
              <w:spacing w:after="40" w:before="40"/>
            </w:pPr>
            <w:r>
              <w:rPr>
                <w:rFonts w:ascii="Consolas" w:hAnsi="Consolas"/>
                <w:b w:val="0"/>
                <w:i w:val="0"/>
                <w:color w:val="2C4A6E"/>
                <w:sz w:val="16"/>
              </w:rPr>
              <w:t>NFR-150</w:t>
            </w:r>
            <w:r>
              <w:rPr>
                <w:b w:val="0"/>
                <w:i w:val="0"/>
                <w:sz w:val="18"/>
              </w:rPr>
              <w:t xml:space="preserve"> requires instrumentation from R1; </w:t>
            </w:r>
            <w:r>
              <w:rPr>
                <w:rFonts w:ascii="Consolas" w:hAnsi="Consolas"/>
                <w:b w:val="0"/>
                <w:i w:val="0"/>
                <w:color w:val="2C4A6E"/>
                <w:sz w:val="16"/>
              </w:rPr>
              <w:t>NFR-149</w:t>
            </w:r>
            <w:r>
              <w:rPr>
                <w:b w:val="0"/>
                <w:i w:val="0"/>
                <w:sz w:val="18"/>
              </w:rPr>
              <w:t xml:space="preserve"> requires alerting.</w:t>
            </w:r>
          </w:p>
        </w:tc>
      </w:tr>
      <w:tr>
        <w:tc>
          <w:tcPr>
            <w:tcW w:type="dxa" w:w="1514"/>
          </w:tcPr>
          <w:p>
            <w:pPr>
              <w:spacing w:after="40" w:before="40"/>
            </w:pPr>
            <w:r>
              <w:rPr>
                <w:rFonts w:ascii="Consolas" w:hAnsi="Consolas"/>
                <w:b w:val="0"/>
                <w:i w:val="0"/>
                <w:color w:val="2C4A6E"/>
                <w:sz w:val="16"/>
              </w:rPr>
              <w:t>NFR-RISK-005</w:t>
            </w:r>
          </w:p>
        </w:tc>
        <w:tc>
          <w:tcPr>
            <w:tcW w:type="dxa" w:w="1514"/>
          </w:tcPr>
          <w:p>
            <w:pPr>
              <w:spacing w:after="40" w:before="40"/>
            </w:pPr>
            <w:r>
              <w:rPr>
                <w:b/>
                <w:i w:val="0"/>
                <w:sz w:val="18"/>
              </w:rPr>
              <w:t>Battery and data consumption drive uninstalls</w:t>
            </w:r>
            <w:r>
              <w:rPr>
                <w:b w:val="0"/>
                <w:i w:val="0"/>
                <w:sz w:val="18"/>
              </w:rPr>
              <w:t xml:space="preserve"> that are attributed to poor match rate.</w:t>
            </w:r>
          </w:p>
        </w:tc>
        <w:tc>
          <w:tcPr>
            <w:tcW w:type="dxa" w:w="1514"/>
          </w:tcPr>
          <w:p>
            <w:pPr>
              <w:spacing w:after="40" w:before="40"/>
            </w:pPr>
            <w:r>
              <w:rPr>
                <w:b w:val="0"/>
                <w:i w:val="0"/>
                <w:sz w:val="18"/>
              </w:rPr>
              <w:t>3</w:t>
            </w:r>
          </w:p>
        </w:tc>
        <w:tc>
          <w:tcPr>
            <w:tcW w:type="dxa" w:w="1514"/>
          </w:tcPr>
          <w:p>
            <w:pPr>
              <w:spacing w:after="40" w:before="40"/>
            </w:pPr>
            <w:r>
              <w:rPr>
                <w:b w:val="0"/>
                <w:i w:val="0"/>
                <w:sz w:val="18"/>
              </w:rPr>
              <w:t>2</w:t>
            </w:r>
          </w:p>
        </w:tc>
        <w:tc>
          <w:tcPr>
            <w:tcW w:type="dxa" w:w="1514"/>
          </w:tcPr>
          <w:p>
            <w:pPr>
              <w:spacing w:after="40" w:before="40"/>
            </w:pPr>
            <w:r>
              <w:rPr>
                <w:b/>
                <w:i w:val="0"/>
                <w:sz w:val="18"/>
              </w:rPr>
              <w:t>6</w:t>
            </w:r>
          </w:p>
        </w:tc>
        <w:tc>
          <w:tcPr>
            <w:tcW w:type="dxa" w:w="1514"/>
          </w:tcPr>
          <w:p>
            <w:pPr>
              <w:spacing w:after="40" w:before="40"/>
            </w:pPr>
            <w:r>
              <w:rPr>
                <w:b w:val="0"/>
                <w:i w:val="0"/>
                <w:sz w:val="18"/>
              </w:rPr>
              <w:t xml:space="preserve">§17 makes consumption measurable; </w:t>
            </w:r>
            <w:r>
              <w:rPr>
                <w:rFonts w:ascii="Consolas" w:hAnsi="Consolas"/>
                <w:b w:val="0"/>
                <w:i w:val="0"/>
                <w:color w:val="2C4A6E"/>
                <w:sz w:val="16"/>
              </w:rPr>
              <w:t>NFR-147</w:t>
            </w:r>
            <w:r>
              <w:rPr>
                <w:b w:val="0"/>
                <w:i w:val="0"/>
                <w:sz w:val="18"/>
              </w:rPr>
              <w:t xml:space="preserve"> makes the trade-off tunable.</w:t>
            </w:r>
          </w:p>
        </w:tc>
      </w:tr>
      <w:tr>
        <w:tc>
          <w:tcPr>
            <w:tcW w:type="dxa" w:w="1514"/>
            <w:shd w:val="clear" w:color="auto" w:fill="F5F8FB"/>
          </w:tcPr>
          <w:p>
            <w:pPr>
              <w:spacing w:after="40" w:before="40"/>
            </w:pPr>
            <w:r>
              <w:rPr>
                <w:rFonts w:ascii="Consolas" w:hAnsi="Consolas"/>
                <w:b w:val="0"/>
                <w:i w:val="0"/>
                <w:color w:val="2C4A6E"/>
                <w:sz w:val="16"/>
              </w:rPr>
              <w:t>NFR-RISK-006</w:t>
            </w:r>
          </w:p>
        </w:tc>
        <w:tc>
          <w:tcPr>
            <w:tcW w:type="dxa" w:w="1514"/>
            <w:shd w:val="clear" w:color="auto" w:fill="F5F8FB"/>
          </w:tcPr>
          <w:p>
            <w:pPr>
              <w:spacing w:after="40" w:before="40"/>
            </w:pPr>
            <w:r>
              <w:rPr>
                <w:b/>
                <w:i w:val="0"/>
                <w:sz w:val="18"/>
              </w:rPr>
              <w:t>Accessibility is retrofitted</w:t>
            </w:r>
            <w:r>
              <w:rPr>
                <w:b w:val="0"/>
                <w:i w:val="0"/>
                <w:sz w:val="18"/>
              </w:rPr>
              <w:t xml:space="preserve"> after CMP-DOC-12 is built.</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i w:val="0"/>
                <w:sz w:val="18"/>
              </w:rPr>
              <w:t>6</w:t>
            </w:r>
          </w:p>
        </w:tc>
        <w:tc>
          <w:tcPr>
            <w:tcW w:type="dxa" w:w="1514"/>
            <w:shd w:val="clear" w:color="auto" w:fill="F5F8FB"/>
          </w:tcPr>
          <w:p>
            <w:pPr>
              <w:spacing w:after="40" w:before="40"/>
            </w:pPr>
            <w:r>
              <w:rPr>
                <w:rFonts w:ascii="Consolas" w:hAnsi="Consolas"/>
                <w:b w:val="0"/>
                <w:i w:val="0"/>
                <w:color w:val="2C4A6E"/>
                <w:sz w:val="16"/>
              </w:rPr>
              <w:t>NFR-088</w:t>
            </w:r>
            <w:r>
              <w:rPr>
                <w:b w:val="0"/>
                <w:i w:val="0"/>
                <w:sz w:val="18"/>
              </w:rPr>
              <w:t xml:space="preserve"> requires the standard to be chosen before design begins.</w:t>
            </w:r>
          </w:p>
        </w:tc>
      </w:tr>
      <w:tr>
        <w:tc>
          <w:tcPr>
            <w:tcW w:type="dxa" w:w="1514"/>
          </w:tcPr>
          <w:p>
            <w:pPr>
              <w:spacing w:after="40" w:before="40"/>
            </w:pPr>
            <w:r>
              <w:rPr>
                <w:rFonts w:ascii="Consolas" w:hAnsi="Consolas"/>
                <w:b w:val="0"/>
                <w:i w:val="0"/>
                <w:color w:val="2C4A6E"/>
                <w:sz w:val="16"/>
              </w:rPr>
              <w:t>NFR-RISK-007</w:t>
            </w:r>
          </w:p>
        </w:tc>
        <w:tc>
          <w:tcPr>
            <w:tcW w:type="dxa" w:w="1514"/>
          </w:tcPr>
          <w:p>
            <w:pPr>
              <w:spacing w:after="40" w:before="40"/>
            </w:pPr>
            <w:r>
              <w:rPr>
                <w:b/>
                <w:i w:val="0"/>
                <w:sz w:val="18"/>
              </w:rPr>
              <w:t>Retention policy destroys evidence</w:t>
            </w:r>
            <w:r>
              <w:rPr>
                <w:b w:val="0"/>
                <w:i w:val="0"/>
                <w:sz w:val="18"/>
              </w:rPr>
              <w:t xml:space="preserve"> belonging to another party to the same record.</w:t>
            </w:r>
          </w:p>
        </w:tc>
        <w:tc>
          <w:tcPr>
            <w:tcW w:type="dxa" w:w="1514"/>
          </w:tcPr>
          <w:p>
            <w:pPr>
              <w:spacing w:after="40" w:before="40"/>
            </w:pPr>
            <w:r>
              <w:rPr>
                <w:b w:val="0"/>
                <w:i w:val="0"/>
                <w:sz w:val="18"/>
              </w:rPr>
              <w:t>2</w:t>
            </w:r>
          </w:p>
        </w:tc>
        <w:tc>
          <w:tcPr>
            <w:tcW w:type="dxa" w:w="1514"/>
          </w:tcPr>
          <w:p>
            <w:pPr>
              <w:spacing w:after="40" w:before="40"/>
            </w:pPr>
            <w:r>
              <w:rPr>
                <w:b w:val="0"/>
                <w:i w:val="0"/>
                <w:sz w:val="18"/>
              </w:rPr>
              <w:t>3</w:t>
            </w:r>
          </w:p>
        </w:tc>
        <w:tc>
          <w:tcPr>
            <w:tcW w:type="dxa" w:w="1514"/>
          </w:tcPr>
          <w:p>
            <w:pPr>
              <w:spacing w:after="40" w:before="40"/>
            </w:pPr>
            <w:r>
              <w:rPr>
                <w:b/>
                <w:i w:val="0"/>
                <w:sz w:val="18"/>
              </w:rPr>
              <w:t>6</w:t>
            </w:r>
          </w:p>
        </w:tc>
        <w:tc>
          <w:tcPr>
            <w:tcW w:type="dxa" w:w="1514"/>
          </w:tcPr>
          <w:p>
            <w:pPr>
              <w:spacing w:after="40" w:before="40"/>
            </w:pPr>
            <w:r>
              <w:rPr>
                <w:rFonts w:ascii="Consolas" w:hAnsi="Consolas"/>
                <w:b w:val="0"/>
                <w:i w:val="0"/>
                <w:color w:val="2C4A6E"/>
                <w:sz w:val="16"/>
              </w:rPr>
              <w:t>NFR-132</w:t>
            </w:r>
            <w:r>
              <w:rPr>
                <w:b w:val="0"/>
                <w:i w:val="0"/>
                <w:sz w:val="18"/>
              </w:rPr>
              <w:t xml:space="preserve"> states the constraint that </w:t>
            </w:r>
            <w:r>
              <w:rPr>
                <w:rFonts w:ascii="Consolas" w:hAnsi="Consolas"/>
                <w:b w:val="0"/>
                <w:i w:val="0"/>
                <w:color w:val="2C4A6E"/>
                <w:sz w:val="16"/>
              </w:rPr>
              <w:t>BAD-DEC-021</w:t>
            </w:r>
            <w:r>
              <w:rPr>
                <w:b w:val="0"/>
                <w:i w:val="0"/>
                <w:sz w:val="18"/>
              </w:rPr>
              <w:t xml:space="preserve"> must satisfy.</w:t>
            </w:r>
          </w:p>
        </w:tc>
      </w:tr>
      <w:tr>
        <w:tc>
          <w:tcPr>
            <w:tcW w:type="dxa" w:w="1514"/>
            <w:shd w:val="clear" w:color="auto" w:fill="F5F8FB"/>
          </w:tcPr>
          <w:p>
            <w:pPr>
              <w:spacing w:after="40" w:before="40"/>
            </w:pPr>
            <w:r>
              <w:rPr>
                <w:rFonts w:ascii="Consolas" w:hAnsi="Consolas"/>
                <w:b w:val="0"/>
                <w:i w:val="0"/>
                <w:color w:val="2C4A6E"/>
                <w:sz w:val="16"/>
              </w:rPr>
              <w:t>NFR-RISK-008</w:t>
            </w:r>
          </w:p>
        </w:tc>
        <w:tc>
          <w:tcPr>
            <w:tcW w:type="dxa" w:w="1514"/>
            <w:shd w:val="clear" w:color="auto" w:fill="F5F8FB"/>
          </w:tcPr>
          <w:p>
            <w:pPr>
              <w:spacing w:after="40" w:before="40"/>
            </w:pPr>
            <w:r>
              <w:rPr>
                <w:b/>
                <w:i w:val="0"/>
                <w:sz w:val="18"/>
              </w:rPr>
              <w:t>Undecided business values are embedded in code</w:t>
            </w:r>
            <w:r>
              <w:rPr>
                <w:b w:val="0"/>
                <w:i w:val="0"/>
                <w:sz w:val="18"/>
              </w:rPr>
              <w:t>, so that each decision becomes a release.</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i w:val="0"/>
                <w:sz w:val="18"/>
              </w:rPr>
              <w:t>6</w:t>
            </w:r>
          </w:p>
        </w:tc>
        <w:tc>
          <w:tcPr>
            <w:tcW w:type="dxa" w:w="1514"/>
            <w:shd w:val="clear" w:color="auto" w:fill="F5F8FB"/>
          </w:tcPr>
          <w:p>
            <w:pPr>
              <w:spacing w:after="40" w:before="40"/>
            </w:pPr>
            <w:r>
              <w:rPr>
                <w:rFonts w:ascii="Consolas" w:hAnsi="Consolas"/>
                <w:b w:val="0"/>
                <w:i w:val="0"/>
                <w:color w:val="2C4A6E"/>
                <w:sz w:val="16"/>
              </w:rPr>
              <w:t>NFR-109</w:t>
            </w:r>
            <w:r>
              <w:rPr>
                <w:b w:val="0"/>
                <w:i w:val="0"/>
                <w:sz w:val="18"/>
              </w:rPr>
              <w:t xml:space="preserve"> requires them to be configurable.</w:t>
            </w:r>
          </w:p>
        </w:tc>
      </w:tr>
      <w:tr>
        <w:tc>
          <w:tcPr>
            <w:tcW w:type="dxa" w:w="1514"/>
          </w:tcPr>
          <w:p>
            <w:pPr>
              <w:spacing w:after="40" w:before="40"/>
            </w:pPr>
            <w:r>
              <w:rPr>
                <w:rFonts w:ascii="Consolas" w:hAnsi="Consolas"/>
                <w:b w:val="0"/>
                <w:i w:val="0"/>
                <w:color w:val="2C4A6E"/>
                <w:sz w:val="16"/>
              </w:rPr>
              <w:t>NFR-RISK-009</w:t>
            </w:r>
          </w:p>
        </w:tc>
        <w:tc>
          <w:tcPr>
            <w:tcW w:type="dxa" w:w="1514"/>
          </w:tcPr>
          <w:p>
            <w:pPr>
              <w:spacing w:after="40" w:before="40"/>
            </w:pPr>
            <w:r>
              <w:rPr>
                <w:b/>
                <w:i w:val="0"/>
                <w:sz w:val="18"/>
              </w:rPr>
              <w:t>Absolute targets are treated as negotiable</w:t>
            </w:r>
            <w:r>
              <w:rPr>
                <w:b w:val="0"/>
                <w:i w:val="0"/>
                <w:sz w:val="18"/>
              </w:rPr>
              <w:t xml:space="preserve"> in planning.</w:t>
            </w:r>
          </w:p>
        </w:tc>
        <w:tc>
          <w:tcPr>
            <w:tcW w:type="dxa" w:w="1514"/>
          </w:tcPr>
          <w:p>
            <w:pPr>
              <w:spacing w:after="40" w:before="40"/>
            </w:pPr>
            <w:r>
              <w:rPr>
                <w:b w:val="0"/>
                <w:i w:val="0"/>
                <w:sz w:val="18"/>
              </w:rPr>
              <w:t>2</w:t>
            </w:r>
          </w:p>
        </w:tc>
        <w:tc>
          <w:tcPr>
            <w:tcW w:type="dxa" w:w="1514"/>
          </w:tcPr>
          <w:p>
            <w:pPr>
              <w:spacing w:after="40" w:before="40"/>
            </w:pPr>
            <w:r>
              <w:rPr>
                <w:b w:val="0"/>
                <w:i w:val="0"/>
                <w:sz w:val="18"/>
              </w:rPr>
              <w:t>3</w:t>
            </w:r>
          </w:p>
        </w:tc>
        <w:tc>
          <w:tcPr>
            <w:tcW w:type="dxa" w:w="1514"/>
          </w:tcPr>
          <w:p>
            <w:pPr>
              <w:spacing w:after="40" w:before="40"/>
            </w:pPr>
            <w:r>
              <w:rPr>
                <w:b/>
                <w:i w:val="0"/>
                <w:sz w:val="18"/>
              </w:rPr>
              <w:t>6</w:t>
            </w:r>
          </w:p>
        </w:tc>
        <w:tc>
          <w:tcPr>
            <w:tcW w:type="dxa" w:w="1514"/>
          </w:tcPr>
          <w:p>
            <w:pPr>
              <w:spacing w:after="40" w:before="40"/>
            </w:pPr>
            <w:r>
              <w:rPr>
                <w:b w:val="0"/>
                <w:i w:val="0"/>
                <w:sz w:val="18"/>
              </w:rPr>
              <w:t>44 marked ‡; §3.6 states that negotiating one is a change-control action.</w:t>
            </w:r>
          </w:p>
        </w:tc>
      </w:tr>
      <w:tr>
        <w:tc>
          <w:tcPr>
            <w:tcW w:type="dxa" w:w="1514"/>
            <w:shd w:val="clear" w:color="auto" w:fill="F5F8FB"/>
          </w:tcPr>
          <w:p>
            <w:pPr>
              <w:spacing w:after="40" w:before="40"/>
            </w:pPr>
            <w:r>
              <w:rPr>
                <w:rFonts w:ascii="Consolas" w:hAnsi="Consolas"/>
                <w:b w:val="0"/>
                <w:i w:val="0"/>
                <w:color w:val="2C4A6E"/>
                <w:sz w:val="16"/>
              </w:rPr>
              <w:t>NFR-RISK-010</w:t>
            </w:r>
          </w:p>
        </w:tc>
        <w:tc>
          <w:tcPr>
            <w:tcW w:type="dxa" w:w="1514"/>
            <w:shd w:val="clear" w:color="auto" w:fill="F5F8FB"/>
          </w:tcPr>
          <w:p>
            <w:pPr>
              <w:spacing w:after="40" w:before="40"/>
            </w:pPr>
            <w:r>
              <w:rPr>
                <w:b/>
                <w:i w:val="0"/>
                <w:sz w:val="18"/>
              </w:rPr>
              <w:t>Route-overlap matching degrades as corridors densify</w:t>
            </w:r>
            <w:r>
              <w:rPr>
                <w:b w:val="0"/>
                <w:i w:val="0"/>
                <w:sz w:val="18"/>
              </w:rPr>
              <w:t>, undermining the differentiator exactly as it succeeds.</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i w:val="0"/>
                <w:sz w:val="18"/>
              </w:rPr>
              <w:t>6</w:t>
            </w:r>
          </w:p>
        </w:tc>
        <w:tc>
          <w:tcPr>
            <w:tcW w:type="dxa" w:w="1514"/>
            <w:shd w:val="clear" w:color="auto" w:fill="F5F8FB"/>
          </w:tcPr>
          <w:p>
            <w:pPr>
              <w:spacing w:after="40" w:before="40"/>
            </w:pPr>
            <w:r>
              <w:rPr>
                <w:rFonts w:ascii="Consolas" w:hAnsi="Consolas"/>
                <w:b w:val="0"/>
                <w:i w:val="0"/>
                <w:color w:val="2C4A6E"/>
                <w:sz w:val="16"/>
              </w:rPr>
              <w:t>NFR-043</w:t>
            </w:r>
            <w:r>
              <w:rPr>
                <w:b w:val="0"/>
                <w:i w:val="0"/>
                <w:sz w:val="18"/>
              </w:rPr>
              <w:t xml:space="preserve">, </w:t>
            </w:r>
            <w:r>
              <w:rPr>
                <w:rFonts w:ascii="Consolas" w:hAnsi="Consolas"/>
                <w:b w:val="0"/>
                <w:i w:val="0"/>
                <w:color w:val="2C4A6E"/>
                <w:sz w:val="16"/>
              </w:rPr>
              <w:t>044</w:t>
            </w:r>
            <w:r>
              <w:rPr>
                <w:b w:val="0"/>
                <w:i w:val="0"/>
                <w:sz w:val="18"/>
              </w:rPr>
              <w:t xml:space="preserve"> require sub-linear behaviour, testable before scale arrives.</w:t>
            </w:r>
          </w:p>
        </w:tc>
      </w:tr>
    </w:tbl>
    <w:p>
      <w:pPr>
        <w:spacing w:after="80"/>
      </w:pPr>
    </w:p>
    <w:p>
      <w:pPr>
        <w:pStyle w:val="Heading2"/>
      </w:pPr>
      <w:r>
        <w:rPr>
          <w:b/>
          <w:i w:val="0"/>
          <w:color w:val="1F3A5F"/>
          <w:sz w:val="29"/>
        </w:rPr>
        <w:t>21.3 Open Questions</w:t>
      </w:r>
    </w:p>
    <w:p>
      <w:pPr>
        <w:pStyle w:val="CMPCaption"/>
      </w:pPr>
      <w:r>
        <w:rPr>
          <w:i/>
        </w:rPr>
        <w:t>Table 51 — 21.3 Open Questions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Question</w:t>
            </w:r>
          </w:p>
        </w:tc>
        <w:tc>
          <w:tcPr>
            <w:tcW w:type="dxa" w:w="2272"/>
            <w:shd w:val="clear" w:color="auto" w:fill="1F3A5F"/>
          </w:tcPr>
          <w:p>
            <w:pPr>
              <w:spacing w:after="40" w:before="40"/>
            </w:pPr>
            <w:r>
              <w:rPr>
                <w:b/>
                <w:i w:val="0"/>
                <w:color w:val="FFFFFF"/>
                <w:sz w:val="18"/>
              </w:rPr>
              <w:t>Owner</w:t>
            </w:r>
          </w:p>
        </w:tc>
        <w:tc>
          <w:tcPr>
            <w:tcW w:type="dxa" w:w="2272"/>
            <w:shd w:val="clear" w:color="auto" w:fill="1F3A5F"/>
          </w:tcPr>
          <w:p>
            <w:pPr>
              <w:spacing w:after="40" w:before="40"/>
            </w:pPr>
            <w:r>
              <w:rPr>
                <w:b/>
                <w:i w:val="0"/>
                <w:color w:val="FFFFFF"/>
                <w:sz w:val="18"/>
              </w:rPr>
              <w:t>Blocks</w:t>
            </w:r>
          </w:p>
        </w:tc>
      </w:tr>
      <w:tr>
        <w:tc>
          <w:tcPr>
            <w:tcW w:type="dxa" w:w="2272"/>
          </w:tcPr>
          <w:p>
            <w:pPr>
              <w:spacing w:after="40" w:before="40"/>
            </w:pPr>
            <w:r>
              <w:rPr>
                <w:rFonts w:ascii="Consolas" w:hAnsi="Consolas"/>
                <w:b w:val="0"/>
                <w:i w:val="0"/>
                <w:color w:val="2C4A6E"/>
                <w:sz w:val="16"/>
              </w:rPr>
              <w:t>NFR-OQ-001</w:t>
            </w:r>
          </w:p>
        </w:tc>
        <w:tc>
          <w:tcPr>
            <w:tcW w:type="dxa" w:w="2272"/>
          </w:tcPr>
          <w:p>
            <w:pPr>
              <w:spacing w:after="40" w:before="40"/>
            </w:pPr>
            <w:r>
              <w:rPr>
                <w:b w:val="0"/>
                <w:i w:val="0"/>
                <w:sz w:val="18"/>
              </w:rPr>
              <w:t>Which accessibility standard and conformance level apply?</w:t>
            </w:r>
          </w:p>
        </w:tc>
        <w:tc>
          <w:tcPr>
            <w:tcW w:type="dxa" w:w="2272"/>
          </w:tcPr>
          <w:p>
            <w:pPr>
              <w:spacing w:after="40" w:before="40"/>
            </w:pPr>
            <w:r>
              <w:rPr>
                <w:b w:val="0"/>
                <w:i w:val="0"/>
                <w:sz w:val="18"/>
              </w:rPr>
              <w:t>Product Owner</w:t>
            </w:r>
          </w:p>
        </w:tc>
        <w:tc>
          <w:tcPr>
            <w:tcW w:type="dxa" w:w="2272"/>
          </w:tcPr>
          <w:p>
            <w:pPr>
              <w:spacing w:after="40" w:before="40"/>
            </w:pPr>
            <w:r>
              <w:rPr>
                <w:rFonts w:ascii="Consolas" w:hAnsi="Consolas"/>
                <w:b w:val="0"/>
                <w:i w:val="0"/>
                <w:color w:val="2C4A6E"/>
                <w:sz w:val="16"/>
              </w:rPr>
              <w:t>NFR-088</w:t>
            </w:r>
            <w:r>
              <w:rPr>
                <w:b w:val="0"/>
                <w:i w:val="0"/>
                <w:sz w:val="18"/>
              </w:rPr>
              <w:t>; CMP-DOC-12</w:t>
            </w:r>
          </w:p>
        </w:tc>
      </w:tr>
      <w:tr>
        <w:tc>
          <w:tcPr>
            <w:tcW w:type="dxa" w:w="2272"/>
            <w:shd w:val="clear" w:color="auto" w:fill="F5F8FB"/>
          </w:tcPr>
          <w:p>
            <w:pPr>
              <w:spacing w:after="40" w:before="40"/>
            </w:pPr>
            <w:r>
              <w:rPr>
                <w:rFonts w:ascii="Consolas" w:hAnsi="Consolas"/>
                <w:b w:val="0"/>
                <w:i w:val="0"/>
                <w:color w:val="2C4A6E"/>
                <w:sz w:val="16"/>
              </w:rPr>
              <w:t>NFR-OQ-002</w:t>
            </w:r>
          </w:p>
        </w:tc>
        <w:tc>
          <w:tcPr>
            <w:tcW w:type="dxa" w:w="2272"/>
            <w:shd w:val="clear" w:color="auto" w:fill="F5F8FB"/>
          </w:tcPr>
          <w:p>
            <w:pPr>
              <w:spacing w:after="40" w:before="40"/>
            </w:pPr>
            <w:r>
              <w:rPr>
                <w:b w:val="0"/>
                <w:i w:val="0"/>
                <w:sz w:val="18"/>
              </w:rPr>
              <w:t>What is the acceptable balance between tracking fidelity, battery and cost?</w:t>
            </w:r>
          </w:p>
        </w:tc>
        <w:tc>
          <w:tcPr>
            <w:tcW w:type="dxa" w:w="2272"/>
            <w:shd w:val="clear" w:color="auto" w:fill="F5F8FB"/>
          </w:tcPr>
          <w:p>
            <w:pPr>
              <w:spacing w:after="40" w:before="40"/>
            </w:pPr>
            <w:r>
              <w:rPr>
                <w:b w:val="0"/>
                <w:i w:val="0"/>
                <w:sz w:val="18"/>
              </w:rPr>
              <w:t>Product Owner</w:t>
            </w:r>
          </w:p>
        </w:tc>
        <w:tc>
          <w:tcPr>
            <w:tcW w:type="dxa" w:w="2272"/>
            <w:shd w:val="clear" w:color="auto" w:fill="F5F8FB"/>
          </w:tcPr>
          <w:p>
            <w:pPr>
              <w:spacing w:after="40" w:before="40"/>
            </w:pPr>
            <w:r>
              <w:rPr>
                <w:b w:val="0"/>
                <w:i w:val="0"/>
                <w:sz w:val="18"/>
              </w:rPr>
              <w:t xml:space="preserve">TO-1, TO-2; </w:t>
            </w:r>
            <w:r>
              <w:rPr>
                <w:rFonts w:ascii="Consolas" w:hAnsi="Consolas"/>
                <w:b w:val="0"/>
                <w:i w:val="0"/>
                <w:color w:val="2C4A6E"/>
                <w:sz w:val="16"/>
              </w:rPr>
              <w:t>NFR-010</w:t>
            </w:r>
            <w:r>
              <w:rPr>
                <w:b w:val="0"/>
                <w:i w:val="0"/>
                <w:sz w:val="18"/>
              </w:rPr>
              <w:t xml:space="preserve">, </w:t>
            </w:r>
            <w:r>
              <w:rPr>
                <w:rFonts w:ascii="Consolas" w:hAnsi="Consolas"/>
                <w:b w:val="0"/>
                <w:i w:val="0"/>
                <w:color w:val="2C4A6E"/>
                <w:sz w:val="16"/>
              </w:rPr>
              <w:t>147</w:t>
            </w:r>
            <w:r>
              <w:rPr>
                <w:b w:val="0"/>
                <w:i w:val="0"/>
                <w:sz w:val="18"/>
              </w:rPr>
              <w:t xml:space="preserve">, </w:t>
            </w:r>
            <w:r>
              <w:rPr>
                <w:rFonts w:ascii="Consolas" w:hAnsi="Consolas"/>
                <w:b w:val="0"/>
                <w:i w:val="0"/>
                <w:color w:val="2C4A6E"/>
                <w:sz w:val="16"/>
              </w:rPr>
              <w:t>151</w:t>
            </w:r>
          </w:p>
        </w:tc>
      </w:tr>
      <w:tr>
        <w:tc>
          <w:tcPr>
            <w:tcW w:type="dxa" w:w="2272"/>
          </w:tcPr>
          <w:p>
            <w:pPr>
              <w:spacing w:after="40" w:before="40"/>
            </w:pPr>
            <w:r>
              <w:rPr>
                <w:rFonts w:ascii="Consolas" w:hAnsi="Consolas"/>
                <w:b w:val="0"/>
                <w:i w:val="0"/>
                <w:color w:val="2C4A6E"/>
                <w:sz w:val="16"/>
              </w:rPr>
              <w:t>NFR-OQ-003</w:t>
            </w:r>
          </w:p>
        </w:tc>
        <w:tc>
          <w:tcPr>
            <w:tcW w:type="dxa" w:w="2272"/>
          </w:tcPr>
          <w:p>
            <w:pPr>
              <w:spacing w:after="40" w:before="40"/>
            </w:pPr>
            <w:r>
              <w:rPr>
                <w:b w:val="0"/>
                <w:i w:val="0"/>
                <w:sz w:val="18"/>
              </w:rPr>
              <w:t>Which notification categories are time-critical?</w:t>
            </w:r>
          </w:p>
        </w:tc>
        <w:tc>
          <w:tcPr>
            <w:tcW w:type="dxa" w:w="2272"/>
          </w:tcPr>
          <w:p>
            <w:pPr>
              <w:spacing w:after="40" w:before="40"/>
            </w:pPr>
            <w:r>
              <w:rPr>
                <w:b w:val="0"/>
                <w:i w:val="0"/>
                <w:sz w:val="18"/>
              </w:rPr>
              <w:t>Product Owner</w:t>
            </w:r>
          </w:p>
        </w:tc>
        <w:tc>
          <w:tcPr>
            <w:tcW w:type="dxa" w:w="2272"/>
          </w:tcPr>
          <w:p>
            <w:pPr>
              <w:spacing w:after="40" w:before="40"/>
            </w:pPr>
            <w:r>
              <w:rPr>
                <w:rFonts w:ascii="Consolas" w:hAnsi="Consolas"/>
                <w:b w:val="0"/>
                <w:i w:val="0"/>
                <w:color w:val="2C4A6E"/>
                <w:sz w:val="16"/>
              </w:rPr>
              <w:t>NFR-016</w:t>
            </w:r>
          </w:p>
        </w:tc>
      </w:tr>
      <w:tr>
        <w:tc>
          <w:tcPr>
            <w:tcW w:type="dxa" w:w="2272"/>
            <w:shd w:val="clear" w:color="auto" w:fill="F5F8FB"/>
          </w:tcPr>
          <w:p>
            <w:pPr>
              <w:spacing w:after="40" w:before="40"/>
            </w:pPr>
            <w:r>
              <w:rPr>
                <w:rFonts w:ascii="Consolas" w:hAnsi="Consolas"/>
                <w:b w:val="0"/>
                <w:i w:val="0"/>
                <w:color w:val="2C4A6E"/>
                <w:sz w:val="16"/>
              </w:rPr>
              <w:t>NFR-OQ-004</w:t>
            </w:r>
          </w:p>
        </w:tc>
        <w:tc>
          <w:tcPr>
            <w:tcW w:type="dxa" w:w="2272"/>
            <w:shd w:val="clear" w:color="auto" w:fill="F5F8FB"/>
          </w:tcPr>
          <w:p>
            <w:pPr>
              <w:spacing w:after="40" w:before="40"/>
            </w:pPr>
            <w:r>
              <w:rPr>
                <w:b w:val="0"/>
                <w:i w:val="0"/>
                <w:sz w:val="18"/>
              </w:rPr>
              <w:t>What range of Android versions and device classes is supported?</w:t>
            </w:r>
          </w:p>
        </w:tc>
        <w:tc>
          <w:tcPr>
            <w:tcW w:type="dxa" w:w="2272"/>
            <w:shd w:val="clear" w:color="auto" w:fill="F5F8FB"/>
          </w:tcPr>
          <w:p>
            <w:pPr>
              <w:spacing w:after="40" w:before="40"/>
            </w:pPr>
            <w:r>
              <w:rPr>
                <w:b w:val="0"/>
                <w:i w:val="0"/>
                <w:sz w:val="18"/>
              </w:rPr>
              <w:t>Solution Architect</w:t>
            </w:r>
          </w:p>
        </w:tc>
        <w:tc>
          <w:tcPr>
            <w:tcW w:type="dxa" w:w="2272"/>
            <w:shd w:val="clear" w:color="auto" w:fill="F5F8FB"/>
          </w:tcPr>
          <w:p>
            <w:pPr>
              <w:spacing w:after="40" w:before="40"/>
            </w:pPr>
            <w:r>
              <w:rPr>
                <w:rFonts w:ascii="Consolas" w:hAnsi="Consolas"/>
                <w:b w:val="0"/>
                <w:i w:val="0"/>
                <w:color w:val="2C4A6E"/>
                <w:sz w:val="16"/>
              </w:rPr>
              <w:t>NFR-093</w:t>
            </w:r>
            <w:r>
              <w:rPr>
                <w:b w:val="0"/>
                <w:i w:val="0"/>
                <w:sz w:val="18"/>
              </w:rPr>
              <w:t xml:space="preserve">, </w:t>
            </w:r>
            <w:r>
              <w:rPr>
                <w:rFonts w:ascii="Consolas" w:hAnsi="Consolas"/>
                <w:b w:val="0"/>
                <w:i w:val="0"/>
                <w:color w:val="2C4A6E"/>
                <w:sz w:val="16"/>
              </w:rPr>
              <w:t>094</w:t>
            </w:r>
            <w:r>
              <w:rPr>
                <w:b w:val="0"/>
                <w:i w:val="0"/>
                <w:sz w:val="18"/>
              </w:rPr>
              <w:t xml:space="preserve">, </w:t>
            </w:r>
            <w:r>
              <w:rPr>
                <w:rFonts w:ascii="Consolas" w:hAnsi="Consolas"/>
                <w:b w:val="0"/>
                <w:i w:val="0"/>
                <w:color w:val="2C4A6E"/>
                <w:sz w:val="16"/>
              </w:rPr>
              <w:t>157</w:t>
            </w:r>
            <w:r>
              <w:rPr>
                <w:b w:val="0"/>
                <w:i w:val="0"/>
                <w:sz w:val="18"/>
              </w:rPr>
              <w:t xml:space="preserve">, </w:t>
            </w:r>
            <w:r>
              <w:rPr>
                <w:rFonts w:ascii="Consolas" w:hAnsi="Consolas"/>
                <w:b w:val="0"/>
                <w:i w:val="0"/>
                <w:color w:val="2C4A6E"/>
                <w:sz w:val="16"/>
              </w:rPr>
              <w:t>158</w:t>
            </w:r>
          </w:p>
        </w:tc>
      </w:tr>
      <w:tr>
        <w:tc>
          <w:tcPr>
            <w:tcW w:type="dxa" w:w="2272"/>
          </w:tcPr>
          <w:p>
            <w:pPr>
              <w:spacing w:after="40" w:before="40"/>
            </w:pPr>
            <w:r>
              <w:rPr>
                <w:rFonts w:ascii="Consolas" w:hAnsi="Consolas"/>
                <w:b w:val="0"/>
                <w:i w:val="0"/>
                <w:color w:val="2C4A6E"/>
                <w:sz w:val="16"/>
              </w:rPr>
              <w:t>NFR-OQ-005</w:t>
            </w:r>
          </w:p>
        </w:tc>
        <w:tc>
          <w:tcPr>
            <w:tcW w:type="dxa" w:w="2272"/>
          </w:tcPr>
          <w:p>
            <w:pPr>
              <w:spacing w:after="40" w:before="40"/>
            </w:pPr>
            <w:r>
              <w:rPr>
                <w:b w:val="0"/>
                <w:i w:val="0"/>
                <w:sz w:val="18"/>
              </w:rPr>
              <w:t>Is availability measured against all capability, or against a defined critical subset?</w:t>
            </w:r>
          </w:p>
        </w:tc>
        <w:tc>
          <w:tcPr>
            <w:tcW w:type="dxa" w:w="2272"/>
          </w:tcPr>
          <w:p>
            <w:pPr>
              <w:spacing w:after="40" w:before="40"/>
            </w:pPr>
            <w:r>
              <w:rPr>
                <w:b w:val="0"/>
                <w:i w:val="0"/>
                <w:sz w:val="18"/>
              </w:rPr>
              <w:t>Project Owner</w:t>
            </w:r>
          </w:p>
        </w:tc>
        <w:tc>
          <w:tcPr>
            <w:tcW w:type="dxa" w:w="2272"/>
          </w:tcPr>
          <w:p>
            <w:pPr>
              <w:spacing w:after="40" w:before="40"/>
            </w:pPr>
            <w:r>
              <w:rPr>
                <w:rFonts w:ascii="Consolas" w:hAnsi="Consolas"/>
                <w:b w:val="0"/>
                <w:i w:val="0"/>
                <w:color w:val="2C4A6E"/>
                <w:sz w:val="16"/>
              </w:rPr>
              <w:t>NFR-023</w:t>
            </w:r>
          </w:p>
        </w:tc>
      </w:tr>
      <w:tr>
        <w:tc>
          <w:tcPr>
            <w:tcW w:type="dxa" w:w="2272"/>
            <w:shd w:val="clear" w:color="auto" w:fill="F5F8FB"/>
          </w:tcPr>
          <w:p>
            <w:pPr>
              <w:spacing w:after="40" w:before="40"/>
            </w:pPr>
            <w:r>
              <w:rPr>
                <w:rFonts w:ascii="Consolas" w:hAnsi="Consolas"/>
                <w:b w:val="0"/>
                <w:i w:val="0"/>
                <w:color w:val="2C4A6E"/>
                <w:sz w:val="16"/>
              </w:rPr>
              <w:t>NFR-OQ-006</w:t>
            </w:r>
          </w:p>
        </w:tc>
        <w:tc>
          <w:tcPr>
            <w:tcW w:type="dxa" w:w="2272"/>
            <w:shd w:val="clear" w:color="auto" w:fill="F5F8FB"/>
          </w:tcPr>
          <w:p>
            <w:pPr>
              <w:spacing w:after="40" w:before="40"/>
            </w:pPr>
            <w:r>
              <w:rPr>
                <w:b w:val="0"/>
                <w:i w:val="0"/>
                <w:sz w:val="18"/>
              </w:rPr>
              <w:t>Should safety timeliness be a hard maximum with alerting rather than a percentile?</w:t>
            </w:r>
          </w:p>
        </w:tc>
        <w:tc>
          <w:tcPr>
            <w:tcW w:type="dxa" w:w="2272"/>
            <w:shd w:val="clear" w:color="auto" w:fill="F5F8FB"/>
          </w:tcPr>
          <w:p>
            <w:pPr>
              <w:spacing w:after="40" w:before="40"/>
            </w:pPr>
            <w:r>
              <w:rPr>
                <w:b w:val="0"/>
                <w:i w:val="0"/>
                <w:sz w:val="18"/>
              </w:rPr>
              <w:t>Trust &amp; Safety</w:t>
            </w:r>
          </w:p>
        </w:tc>
        <w:tc>
          <w:tcPr>
            <w:tcW w:type="dxa" w:w="2272"/>
            <w:shd w:val="clear" w:color="auto" w:fill="F5F8FB"/>
          </w:tcPr>
          <w:p>
            <w:pPr>
              <w:spacing w:after="40" w:before="40"/>
            </w:pPr>
            <w:r>
              <w:rPr>
                <w:rFonts w:ascii="Consolas" w:hAnsi="Consolas"/>
                <w:b w:val="0"/>
                <w:i w:val="0"/>
                <w:color w:val="2C4A6E"/>
                <w:sz w:val="16"/>
              </w:rPr>
              <w:t>NFR-072</w:t>
            </w:r>
            <w:r>
              <w:rPr>
                <w:b w:val="0"/>
                <w:i w:val="0"/>
                <w:sz w:val="18"/>
              </w:rPr>
              <w:t xml:space="preserve">, </w:t>
            </w:r>
            <w:r>
              <w:rPr>
                <w:rFonts w:ascii="Consolas" w:hAnsi="Consolas"/>
                <w:b w:val="0"/>
                <w:i w:val="0"/>
                <w:color w:val="2C4A6E"/>
                <w:sz w:val="16"/>
              </w:rPr>
              <w:t>073</w:t>
            </w:r>
            <w:r>
              <w:rPr>
                <w:b w:val="0"/>
                <w:i w:val="0"/>
                <w:sz w:val="18"/>
              </w:rPr>
              <w:t xml:space="preserve">, </w:t>
            </w:r>
            <w:r>
              <w:rPr>
                <w:rFonts w:ascii="Consolas" w:hAnsi="Consolas"/>
                <w:b w:val="0"/>
                <w:i w:val="0"/>
                <w:color w:val="2C4A6E"/>
                <w:sz w:val="16"/>
              </w:rPr>
              <w:t>077</w:t>
            </w:r>
          </w:p>
        </w:tc>
      </w:tr>
      <w:tr>
        <w:tc>
          <w:tcPr>
            <w:tcW w:type="dxa" w:w="2272"/>
          </w:tcPr>
          <w:p>
            <w:pPr>
              <w:spacing w:after="40" w:before="40"/>
            </w:pPr>
            <w:r>
              <w:rPr>
                <w:rFonts w:ascii="Consolas" w:hAnsi="Consolas"/>
                <w:b w:val="0"/>
                <w:i w:val="0"/>
                <w:color w:val="2C4A6E"/>
                <w:sz w:val="16"/>
              </w:rPr>
              <w:t>NFR-OQ-007</w:t>
            </w:r>
          </w:p>
        </w:tc>
        <w:tc>
          <w:tcPr>
            <w:tcW w:type="dxa" w:w="2272"/>
          </w:tcPr>
          <w:p>
            <w:pPr>
              <w:spacing w:after="40" w:before="40"/>
            </w:pPr>
            <w:r>
              <w:rPr>
                <w:b w:val="0"/>
                <w:i w:val="0"/>
                <w:sz w:val="18"/>
              </w:rPr>
              <w:t>What automated test coverage expectation applies?</w:t>
            </w:r>
          </w:p>
        </w:tc>
        <w:tc>
          <w:tcPr>
            <w:tcW w:type="dxa" w:w="2272"/>
          </w:tcPr>
          <w:p>
            <w:pPr>
              <w:spacing w:after="40" w:before="40"/>
            </w:pPr>
            <w:r>
              <w:rPr>
                <w:b w:val="0"/>
                <w:i w:val="0"/>
                <w:sz w:val="18"/>
              </w:rPr>
              <w:t>Technical Lead</w:t>
            </w:r>
          </w:p>
        </w:tc>
        <w:tc>
          <w:tcPr>
            <w:tcW w:type="dxa" w:w="2272"/>
          </w:tcPr>
          <w:p>
            <w:pPr>
              <w:spacing w:after="40" w:before="40"/>
            </w:pPr>
            <w:r>
              <w:rPr>
                <w:rFonts w:ascii="Consolas" w:hAnsi="Consolas"/>
                <w:b w:val="0"/>
                <w:i w:val="0"/>
                <w:color w:val="2C4A6E"/>
                <w:sz w:val="16"/>
              </w:rPr>
              <w:t>NFR-105</w:t>
            </w:r>
          </w:p>
        </w:tc>
      </w:tr>
      <w:tr>
        <w:tc>
          <w:tcPr>
            <w:tcW w:type="dxa" w:w="2272"/>
            <w:shd w:val="clear" w:color="auto" w:fill="F5F8FB"/>
          </w:tcPr>
          <w:p>
            <w:pPr>
              <w:spacing w:after="40" w:before="40"/>
            </w:pPr>
            <w:r>
              <w:rPr>
                <w:rFonts w:ascii="Consolas" w:hAnsi="Consolas"/>
                <w:b w:val="0"/>
                <w:i w:val="0"/>
                <w:color w:val="2C4A6E"/>
                <w:sz w:val="16"/>
              </w:rPr>
              <w:t>NFR-OQ-008</w:t>
            </w:r>
          </w:p>
        </w:tc>
        <w:tc>
          <w:tcPr>
            <w:tcW w:type="dxa" w:w="2272"/>
            <w:shd w:val="clear" w:color="auto" w:fill="F5F8FB"/>
          </w:tcPr>
          <w:p>
            <w:pPr>
              <w:spacing w:after="40" w:before="40"/>
            </w:pPr>
            <w:r>
              <w:rPr>
                <w:b w:val="0"/>
                <w:i w:val="0"/>
                <w:sz w:val="18"/>
              </w:rPr>
              <w:t>Does "available" include the ability to start a new trip, or only to continue one?</w:t>
            </w:r>
          </w:p>
        </w:tc>
        <w:tc>
          <w:tcPr>
            <w:tcW w:type="dxa" w:w="2272"/>
            <w:shd w:val="clear" w:color="auto" w:fill="F5F8FB"/>
          </w:tcPr>
          <w:p>
            <w:pPr>
              <w:spacing w:after="40" w:before="40"/>
            </w:pPr>
            <w:r>
              <w:rPr>
                <w:b w:val="0"/>
                <w:i w:val="0"/>
                <w:sz w:val="18"/>
              </w:rPr>
              <w:t>Project Owner</w:t>
            </w:r>
          </w:p>
        </w:tc>
        <w:tc>
          <w:tcPr>
            <w:tcW w:type="dxa" w:w="2272"/>
            <w:shd w:val="clear" w:color="auto" w:fill="F5F8FB"/>
          </w:tcPr>
          <w:p>
            <w:pPr>
              <w:spacing w:after="40" w:before="40"/>
            </w:pPr>
            <w:r>
              <w:rPr>
                <w:rFonts w:ascii="Consolas" w:hAnsi="Consolas"/>
                <w:b w:val="0"/>
                <w:i w:val="0"/>
                <w:color w:val="2C4A6E"/>
                <w:sz w:val="16"/>
              </w:rPr>
              <w:t>NFR-023</w:t>
            </w:r>
            <w:r>
              <w:rPr>
                <w:b w:val="0"/>
                <w:i w:val="0"/>
                <w:sz w:val="18"/>
              </w:rPr>
              <w:t xml:space="preserve">, </w:t>
            </w:r>
            <w:r>
              <w:rPr>
                <w:rFonts w:ascii="Consolas" w:hAnsi="Consolas"/>
                <w:b w:val="0"/>
                <w:i w:val="0"/>
                <w:color w:val="2C4A6E"/>
                <w:sz w:val="16"/>
              </w:rPr>
              <w:t>025</w:t>
            </w:r>
          </w:p>
        </w:tc>
      </w:tr>
      <w:tr>
        <w:tc>
          <w:tcPr>
            <w:tcW w:type="dxa" w:w="2272"/>
          </w:tcPr>
          <w:p>
            <w:pPr>
              <w:spacing w:after="40" w:before="40"/>
            </w:pPr>
            <w:r>
              <w:rPr>
                <w:rFonts w:ascii="Consolas" w:hAnsi="Consolas"/>
                <w:b w:val="0"/>
                <w:i w:val="0"/>
                <w:color w:val="2C4A6E"/>
                <w:sz w:val="16"/>
              </w:rPr>
              <w:t>NFR-OQ-009</w:t>
            </w:r>
          </w:p>
        </w:tc>
        <w:tc>
          <w:tcPr>
            <w:tcW w:type="dxa" w:w="2272"/>
          </w:tcPr>
          <w:p>
            <w:pPr>
              <w:spacing w:after="40" w:before="40"/>
            </w:pPr>
            <w:r>
              <w:rPr>
                <w:b w:val="0"/>
                <w:i w:val="0"/>
                <w:sz w:val="18"/>
              </w:rPr>
              <w:t>Is a zero-result search permitted to incur routing cost at all?</w:t>
            </w:r>
          </w:p>
        </w:tc>
        <w:tc>
          <w:tcPr>
            <w:tcW w:type="dxa" w:w="2272"/>
          </w:tcPr>
          <w:p>
            <w:pPr>
              <w:spacing w:after="40" w:before="40"/>
            </w:pPr>
            <w:r>
              <w:rPr>
                <w:b w:val="0"/>
                <w:i w:val="0"/>
                <w:sz w:val="18"/>
              </w:rPr>
              <w:t>Product Owner</w:t>
            </w:r>
          </w:p>
        </w:tc>
        <w:tc>
          <w:tcPr>
            <w:tcW w:type="dxa" w:w="2272"/>
          </w:tcPr>
          <w:p>
            <w:pPr>
              <w:spacing w:after="40" w:before="40"/>
            </w:pPr>
            <w:r>
              <w:rPr>
                <w:rFonts w:ascii="Consolas" w:hAnsi="Consolas"/>
                <w:b w:val="0"/>
                <w:i w:val="0"/>
                <w:color w:val="2C4A6E"/>
                <w:sz w:val="16"/>
              </w:rPr>
              <w:t>NFR-148</w:t>
            </w:r>
          </w:p>
        </w:tc>
      </w:tr>
      <w:tr>
        <w:tc>
          <w:tcPr>
            <w:tcW w:type="dxa" w:w="2272"/>
            <w:shd w:val="clear" w:color="auto" w:fill="F5F8FB"/>
          </w:tcPr>
          <w:p>
            <w:pPr>
              <w:spacing w:after="40" w:before="40"/>
            </w:pPr>
            <w:r>
              <w:rPr>
                <w:rFonts w:ascii="Consolas" w:hAnsi="Consolas"/>
                <w:b w:val="0"/>
                <w:i w:val="0"/>
                <w:color w:val="2C4A6E"/>
                <w:sz w:val="16"/>
              </w:rPr>
              <w:t>NFR-OQ-010</w:t>
            </w:r>
          </w:p>
        </w:tc>
        <w:tc>
          <w:tcPr>
            <w:tcW w:type="dxa" w:w="2272"/>
            <w:shd w:val="clear" w:color="auto" w:fill="F5F8FB"/>
          </w:tcPr>
          <w:p>
            <w:pPr>
              <w:spacing w:after="40" w:before="40"/>
            </w:pPr>
            <w:r>
              <w:rPr>
                <w:b w:val="0"/>
                <w:i w:val="0"/>
                <w:sz w:val="18"/>
              </w:rPr>
              <w:t>Over what period is the measured baseline taken before targets are set?</w:t>
            </w:r>
          </w:p>
        </w:tc>
        <w:tc>
          <w:tcPr>
            <w:tcW w:type="dxa" w:w="2272"/>
            <w:shd w:val="clear" w:color="auto" w:fill="F5F8FB"/>
          </w:tcPr>
          <w:p>
            <w:pPr>
              <w:spacing w:after="40" w:before="40"/>
            </w:pPr>
            <w:r>
              <w:rPr>
                <w:b w:val="0"/>
                <w:i w:val="0"/>
                <w:sz w:val="18"/>
              </w:rPr>
              <w:t>Product Owner</w:t>
            </w:r>
          </w:p>
        </w:tc>
        <w:tc>
          <w:tcPr>
            <w:tcW w:type="dxa" w:w="2272"/>
            <w:shd w:val="clear" w:color="auto" w:fill="F5F8FB"/>
          </w:tcPr>
          <w:p>
            <w:pPr>
              <w:spacing w:after="40" w:before="40"/>
            </w:pPr>
            <w:r>
              <w:rPr>
                <w:b w:val="0"/>
                <w:i w:val="0"/>
                <w:sz w:val="18"/>
              </w:rPr>
              <w:t>§19.3</w:t>
            </w:r>
          </w:p>
        </w:tc>
      </w:tr>
    </w:tbl>
    <w:p>
      <w:pPr>
        <w:spacing w:after="80"/>
      </w:pPr>
    </w:p>
    <w:p>
      <w:r>
        <w:br w:type="page"/>
      </w:r>
    </w:p>
    <w:p>
      <w:pPr>
        <w:pStyle w:val="Heading1"/>
      </w:pPr>
      <w:r>
        <w:rPr>
          <w:b/>
          <w:i w:val="0"/>
          <w:color w:val="1F3A5F"/>
          <w:sz w:val="38"/>
        </w:rPr>
        <w:t>22. Business Decisions Required</w:t>
      </w:r>
    </w:p>
    <w:p>
      <w:r>
        <w:rPr>
          <w:b/>
          <w:i w:val="0"/>
        </w:rPr>
        <w:t>One decision dominates this document.</w:t>
      </w:r>
    </w:p>
    <w:p>
      <w:pPr>
        <w:pStyle w:val="CMPCaption"/>
      </w:pPr>
      <w:r>
        <w:rPr>
          <w:i/>
        </w:rPr>
        <w:t>Table 52 — 22. Business Decisions Required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Effect here</w:t>
            </w:r>
          </w:p>
        </w:tc>
        <w:tc>
          <w:tcPr>
            <w:tcW w:type="dxa" w:w="3029"/>
            <w:shd w:val="clear" w:color="auto" w:fill="1F3A5F"/>
          </w:tcPr>
          <w:p>
            <w:pPr>
              <w:spacing w:after="40" w:before="40"/>
            </w:pPr>
            <w:r>
              <w:rPr>
                <w:b/>
                <w:i w:val="0"/>
                <w:color w:val="FFFFFF"/>
                <w:sz w:val="18"/>
              </w:rPr>
              <w:t>Priority</w:t>
            </w:r>
          </w:p>
        </w:tc>
      </w:tr>
      <w:tr>
        <w:tc>
          <w:tcPr>
            <w:tcW w:type="dxa" w:w="3029"/>
          </w:tcPr>
          <w:p>
            <w:pPr>
              <w:spacing w:after="40" w:before="40"/>
            </w:pPr>
            <w:r>
              <w:rPr>
                <w:rFonts w:ascii="Consolas" w:hAnsi="Consolas"/>
                <w:b w:val="0"/>
                <w:i w:val="0"/>
                <w:color w:val="2C4A6E"/>
                <w:sz w:val="16"/>
              </w:rPr>
              <w:t>BAD-DEC-018</w:t>
            </w:r>
            <w:r>
              <w:rPr>
                <w:b w:val="0"/>
                <w:i w:val="0"/>
                <w:sz w:val="18"/>
              </w:rPr>
              <w:t xml:space="preserve"> </w:t>
            </w:r>
            <w:r>
              <w:rPr>
                <w:b/>
                <w:i w:val="0"/>
                <w:sz w:val="18"/>
              </w:rPr>
              <w:t>Set KPI and quality targets</w:t>
            </w:r>
          </w:p>
        </w:tc>
        <w:tc>
          <w:tcPr>
            <w:tcW w:type="dxa" w:w="3029"/>
          </w:tcPr>
          <w:p>
            <w:pPr>
              <w:spacing w:after="40" w:before="40"/>
            </w:pPr>
            <w:r>
              <w:rPr>
                <w:b w:val="0"/>
                <w:i w:val="0"/>
                <w:sz w:val="18"/>
              </w:rPr>
              <w:t xml:space="preserve">Sets </w:t>
            </w:r>
            <w:r>
              <w:rPr>
                <w:b/>
                <w:i w:val="0"/>
                <w:sz w:val="18"/>
              </w:rPr>
              <w:t>47 of 162</w:t>
            </w:r>
            <w:r>
              <w:rPr>
                <w:b w:val="0"/>
                <w:i w:val="0"/>
                <w:sz w:val="18"/>
              </w:rPr>
              <w:t xml:space="preserve"> targets — the numeric ones. The other 115 are already enforceable.</w:t>
            </w:r>
          </w:p>
        </w:tc>
        <w:tc>
          <w:tcPr>
            <w:tcW w:type="dxa" w:w="3029"/>
          </w:tcPr>
          <w:p>
            <w:pPr>
              <w:spacing w:after="40" w:before="40"/>
            </w:pPr>
            <w:r>
              <w:rPr>
                <w:b/>
                <w:i w:val="0"/>
                <w:sz w:val="18"/>
              </w:rPr>
              <w:t>Critical</w:t>
            </w:r>
          </w:p>
        </w:tc>
      </w:tr>
      <w:tr>
        <w:tc>
          <w:tcPr>
            <w:tcW w:type="dxa" w:w="3029"/>
            <w:shd w:val="clear" w:color="auto" w:fill="F5F8FB"/>
          </w:tcPr>
          <w:p>
            <w:pPr>
              <w:spacing w:after="40" w:before="40"/>
            </w:pPr>
            <w:r>
              <w:rPr>
                <w:rFonts w:ascii="Consolas" w:hAnsi="Consolas"/>
                <w:b w:val="0"/>
                <w:i w:val="0"/>
                <w:color w:val="2C4A6E"/>
                <w:sz w:val="16"/>
              </w:rPr>
              <w:t>BAD-DEC-011</w:t>
            </w:r>
            <w:r>
              <w:rPr>
                <w:b w:val="0"/>
                <w:i w:val="0"/>
                <w:sz w:val="18"/>
              </w:rPr>
              <w:t xml:space="preserve"> Safety response protocol</w:t>
            </w:r>
          </w:p>
        </w:tc>
        <w:tc>
          <w:tcPr>
            <w:tcW w:type="dxa" w:w="3029"/>
            <w:shd w:val="clear" w:color="auto" w:fill="F5F8FB"/>
          </w:tcPr>
          <w:p>
            <w:pPr>
              <w:spacing w:after="40" w:before="40"/>
            </w:pPr>
            <w:r>
              <w:rPr>
                <w:b w:val="0"/>
                <w:i w:val="0"/>
                <w:sz w:val="18"/>
              </w:rPr>
              <w:t xml:space="preserve">Sets </w:t>
            </w:r>
            <w:r>
              <w:rPr>
                <w:rFonts w:ascii="Consolas" w:hAnsi="Consolas"/>
                <w:b w:val="0"/>
                <w:i w:val="0"/>
                <w:color w:val="2C4A6E"/>
                <w:sz w:val="16"/>
              </w:rPr>
              <w:t>NFR-072</w:t>
            </w:r>
            <w:r>
              <w:rPr>
                <w:b w:val="0"/>
                <w:i w:val="0"/>
                <w:sz w:val="18"/>
              </w:rPr>
              <w:t xml:space="preserve">, </w:t>
            </w:r>
            <w:r>
              <w:rPr>
                <w:rFonts w:ascii="Consolas" w:hAnsi="Consolas"/>
                <w:b w:val="0"/>
                <w:i w:val="0"/>
                <w:color w:val="2C4A6E"/>
                <w:sz w:val="16"/>
              </w:rPr>
              <w:t>073</w:t>
            </w:r>
            <w:r>
              <w:rPr>
                <w:b w:val="0"/>
                <w:i w:val="0"/>
                <w:sz w:val="18"/>
              </w:rPr>
              <w:t xml:space="preserve">, </w:t>
            </w:r>
            <w:r>
              <w:rPr>
                <w:rFonts w:ascii="Consolas" w:hAnsi="Consolas"/>
                <w:b w:val="0"/>
                <w:i w:val="0"/>
                <w:color w:val="2C4A6E"/>
                <w:sz w:val="16"/>
              </w:rPr>
              <w:t>077</w:t>
            </w:r>
            <w:r>
              <w:rPr>
                <w:b w:val="0"/>
                <w:i w:val="0"/>
                <w:sz w:val="18"/>
              </w:rPr>
              <w:t xml:space="preserve">, </w:t>
            </w:r>
            <w:r>
              <w:rPr>
                <w:rFonts w:ascii="Consolas" w:hAnsi="Consolas"/>
                <w:b w:val="0"/>
                <w:i w:val="0"/>
                <w:color w:val="2C4A6E"/>
                <w:sz w:val="16"/>
              </w:rPr>
              <w:t>078</w:t>
            </w:r>
            <w:r>
              <w:rPr>
                <w:b w:val="0"/>
                <w:i w:val="0"/>
                <w:sz w:val="18"/>
              </w:rPr>
              <w:t>; without it, safety timeliness cannot be committed.</w:t>
            </w:r>
          </w:p>
        </w:tc>
        <w:tc>
          <w:tcPr>
            <w:tcW w:type="dxa" w:w="3029"/>
            <w:shd w:val="clear" w:color="auto" w:fill="F5F8FB"/>
          </w:tcPr>
          <w:p>
            <w:pPr>
              <w:spacing w:after="40" w:before="40"/>
            </w:pPr>
            <w:r>
              <w:rPr>
                <w:b/>
                <w:i w:val="0"/>
                <w:sz w:val="18"/>
              </w:rPr>
              <w:t>Critical</w:t>
            </w:r>
          </w:p>
        </w:tc>
      </w:tr>
      <w:tr>
        <w:tc>
          <w:tcPr>
            <w:tcW w:type="dxa" w:w="3029"/>
          </w:tcPr>
          <w:p>
            <w:pPr>
              <w:spacing w:after="40" w:before="40"/>
            </w:pPr>
            <w:r>
              <w:rPr>
                <w:rFonts w:ascii="Consolas" w:hAnsi="Consolas"/>
                <w:b w:val="0"/>
                <w:i w:val="0"/>
                <w:color w:val="2C4A6E"/>
                <w:sz w:val="16"/>
              </w:rPr>
              <w:t>BAD-DEC-021</w:t>
            </w:r>
            <w:r>
              <w:rPr>
                <w:b w:val="0"/>
                <w:i w:val="0"/>
                <w:sz w:val="18"/>
              </w:rPr>
              <w:t xml:space="preserve"> Retention and closure</w:t>
            </w:r>
          </w:p>
        </w:tc>
        <w:tc>
          <w:tcPr>
            <w:tcW w:type="dxa" w:w="3029"/>
          </w:tcPr>
          <w:p>
            <w:pPr>
              <w:spacing w:after="40" w:before="40"/>
            </w:pPr>
            <w:r>
              <w:rPr>
                <w:b w:val="0"/>
                <w:i w:val="0"/>
                <w:sz w:val="18"/>
              </w:rPr>
              <w:t xml:space="preserve">Sets </w:t>
            </w:r>
            <w:r>
              <w:rPr>
                <w:rFonts w:ascii="Consolas" w:hAnsi="Consolas"/>
                <w:b w:val="0"/>
                <w:i w:val="0"/>
                <w:color w:val="2C4A6E"/>
                <w:sz w:val="16"/>
              </w:rPr>
              <w:t>NFR-124</w:t>
            </w:r>
            <w:r>
              <w:rPr>
                <w:b w:val="0"/>
                <w:i w:val="0"/>
                <w:sz w:val="18"/>
              </w:rPr>
              <w:t xml:space="preserve">, </w:t>
            </w:r>
            <w:r>
              <w:rPr>
                <w:rFonts w:ascii="Consolas" w:hAnsi="Consolas"/>
                <w:b w:val="0"/>
                <w:i w:val="0"/>
                <w:color w:val="2C4A6E"/>
                <w:sz w:val="16"/>
              </w:rPr>
              <w:t>131</w:t>
            </w:r>
            <w:r>
              <w:rPr>
                <w:b w:val="0"/>
                <w:i w:val="0"/>
                <w:sz w:val="18"/>
              </w:rPr>
              <w:t xml:space="preserve">, </w:t>
            </w:r>
            <w:r>
              <w:rPr>
                <w:rFonts w:ascii="Consolas" w:hAnsi="Consolas"/>
                <w:b w:val="0"/>
                <w:i w:val="0"/>
                <w:color w:val="2C4A6E"/>
                <w:sz w:val="16"/>
              </w:rPr>
              <w:t>133</w:t>
            </w:r>
            <w:r>
              <w:rPr>
                <w:b w:val="0"/>
                <w:i w:val="0"/>
                <w:sz w:val="18"/>
              </w:rPr>
              <w:t xml:space="preserve">, and must satisfy the constraint in </w:t>
            </w:r>
            <w:r>
              <w:rPr>
                <w:rFonts w:ascii="Consolas" w:hAnsi="Consolas"/>
                <w:b w:val="0"/>
                <w:i w:val="0"/>
                <w:color w:val="2C4A6E"/>
                <w:sz w:val="16"/>
              </w:rPr>
              <w:t>NFR-132</w:t>
            </w:r>
            <w:r>
              <w:rPr>
                <w:b w:val="0"/>
                <w:i w:val="0"/>
                <w:sz w:val="18"/>
              </w:rPr>
              <w:t>.</w:t>
            </w:r>
          </w:p>
        </w:tc>
        <w:tc>
          <w:tcPr>
            <w:tcW w:type="dxa" w:w="3029"/>
          </w:tcPr>
          <w:p>
            <w:pPr>
              <w:spacing w:after="40" w:before="40"/>
            </w:pPr>
            <w:r>
              <w:rPr>
                <w:b/>
                <w:i w:val="0"/>
                <w:sz w:val="18"/>
              </w:rPr>
              <w:t>Critical</w:t>
            </w:r>
          </w:p>
        </w:tc>
      </w:tr>
      <w:tr>
        <w:tc>
          <w:tcPr>
            <w:tcW w:type="dxa" w:w="3029"/>
            <w:shd w:val="clear" w:color="auto" w:fill="F5F8FB"/>
          </w:tcPr>
          <w:p>
            <w:pPr>
              <w:spacing w:after="40" w:before="40"/>
            </w:pPr>
            <w:r>
              <w:rPr>
                <w:rFonts w:ascii="Consolas" w:hAnsi="Consolas"/>
                <w:b w:val="0"/>
                <w:i w:val="0"/>
                <w:color w:val="2C4A6E"/>
                <w:sz w:val="16"/>
              </w:rPr>
              <w:t>BAD-DEC-002</w:t>
            </w:r>
            <w:r>
              <w:rPr>
                <w:b w:val="0"/>
                <w:i w:val="0"/>
                <w:sz w:val="18"/>
              </w:rPr>
              <w:t xml:space="preserve"> Validation research</w:t>
            </w:r>
          </w:p>
        </w:tc>
        <w:tc>
          <w:tcPr>
            <w:tcW w:type="dxa" w:w="3029"/>
            <w:shd w:val="clear" w:color="auto" w:fill="F5F8FB"/>
          </w:tcPr>
          <w:p>
            <w:pPr>
              <w:spacing w:after="40" w:before="40"/>
            </w:pPr>
            <w:r>
              <w:rPr>
                <w:b w:val="0"/>
                <w:i w:val="0"/>
                <w:sz w:val="18"/>
              </w:rPr>
              <w:t>Supplies the user-tolerance basis (R3) for usability and performance targets.</w:t>
            </w:r>
          </w:p>
        </w:tc>
        <w:tc>
          <w:tcPr>
            <w:tcW w:type="dxa" w:w="3029"/>
            <w:shd w:val="clear" w:color="auto" w:fill="F5F8FB"/>
          </w:tcPr>
          <w:p>
            <w:pPr>
              <w:spacing w:after="40" w:before="40"/>
            </w:pPr>
            <w:r>
              <w:rPr>
                <w:b w:val="0"/>
                <w:i w:val="0"/>
                <w:sz w:val="18"/>
              </w:rPr>
              <w:t>High</w:t>
            </w:r>
          </w:p>
        </w:tc>
      </w:tr>
      <w:tr>
        <w:tc>
          <w:tcPr>
            <w:tcW w:type="dxa" w:w="3029"/>
          </w:tcPr>
          <w:p>
            <w:pPr>
              <w:spacing w:after="40" w:before="40"/>
            </w:pPr>
            <w:r>
              <w:rPr>
                <w:rFonts w:ascii="Consolas" w:hAnsi="Consolas"/>
                <w:b w:val="0"/>
                <w:i w:val="0"/>
                <w:color w:val="2C4A6E"/>
                <w:sz w:val="16"/>
              </w:rPr>
              <w:t>BAD-DEC-001</w:t>
            </w:r>
            <w:r>
              <w:rPr>
                <w:b w:val="0"/>
                <w:i w:val="0"/>
                <w:sz w:val="18"/>
              </w:rPr>
              <w:t xml:space="preserve"> Legal opinion</w:t>
            </w:r>
          </w:p>
        </w:tc>
        <w:tc>
          <w:tcPr>
            <w:tcW w:type="dxa" w:w="3029"/>
          </w:tcPr>
          <w:p>
            <w:pPr>
              <w:spacing w:after="40" w:before="40"/>
            </w:pPr>
            <w:r>
              <w:rPr>
                <w:b w:val="0"/>
                <w:i w:val="0"/>
                <w:sz w:val="18"/>
              </w:rPr>
              <w:t xml:space="preserve">Determines what </w:t>
            </w:r>
            <w:r>
              <w:rPr>
                <w:rFonts w:ascii="Consolas" w:hAnsi="Consolas"/>
                <w:b w:val="0"/>
                <w:i w:val="0"/>
                <w:color w:val="2C4A6E"/>
                <w:sz w:val="16"/>
              </w:rPr>
              <w:t>NFR-136</w:t>
            </w:r>
            <w:r>
              <w:rPr>
                <w:b w:val="0"/>
                <w:i w:val="0"/>
                <w:sz w:val="18"/>
              </w:rPr>
              <w:t xml:space="preserve"> and </w:t>
            </w:r>
            <w:r>
              <w:rPr>
                <w:rFonts w:ascii="Consolas" w:hAnsi="Consolas"/>
                <w:b w:val="0"/>
                <w:i w:val="0"/>
                <w:color w:val="2C4A6E"/>
                <w:sz w:val="16"/>
              </w:rPr>
              <w:t>NFR-139</w:t>
            </w:r>
            <w:r>
              <w:rPr>
                <w:b w:val="0"/>
                <w:i w:val="0"/>
                <w:sz w:val="18"/>
              </w:rPr>
              <w:t xml:space="preserve"> must accommodate.</w:t>
            </w:r>
          </w:p>
        </w:tc>
        <w:tc>
          <w:tcPr>
            <w:tcW w:type="dxa" w:w="3029"/>
          </w:tcPr>
          <w:p>
            <w:pPr>
              <w:spacing w:after="40" w:before="40"/>
            </w:pPr>
            <w:r>
              <w:rPr>
                <w:b/>
                <w:i w:val="0"/>
                <w:sz w:val="18"/>
              </w:rPr>
              <w:t>Critical</w:t>
            </w:r>
          </w:p>
        </w:tc>
      </w:tr>
      <w:tr>
        <w:tc>
          <w:tcPr>
            <w:tcW w:type="dxa" w:w="3029"/>
            <w:shd w:val="clear" w:color="auto" w:fill="F5F8FB"/>
          </w:tcPr>
          <w:p>
            <w:pPr>
              <w:spacing w:after="40" w:before="40"/>
            </w:pPr>
            <w:r>
              <w:rPr>
                <w:rFonts w:ascii="Consolas" w:hAnsi="Consolas"/>
                <w:b w:val="0"/>
                <w:i w:val="0"/>
                <w:color w:val="2C4A6E"/>
                <w:sz w:val="16"/>
              </w:rPr>
              <w:t>BAD-DEC-022</w:t>
            </w:r>
            <w:r>
              <w:rPr>
                <w:b w:val="0"/>
                <w:i w:val="0"/>
                <w:sz w:val="18"/>
              </w:rPr>
              <w:t xml:space="preserve"> Privacy boundaries</w:t>
            </w:r>
          </w:p>
        </w:tc>
        <w:tc>
          <w:tcPr>
            <w:tcW w:type="dxa" w:w="3029"/>
            <w:shd w:val="clear" w:color="auto" w:fill="F5F8FB"/>
          </w:tcPr>
          <w:p>
            <w:pPr>
              <w:spacing w:after="40" w:before="40"/>
            </w:pPr>
            <w:r>
              <w:rPr>
                <w:b w:val="0"/>
                <w:i w:val="0"/>
                <w:sz w:val="18"/>
              </w:rPr>
              <w:t xml:space="preserve">Sets the boundary </w:t>
            </w:r>
            <w:r>
              <w:rPr>
                <w:rFonts w:ascii="Consolas" w:hAnsi="Consolas"/>
                <w:b w:val="0"/>
                <w:i w:val="0"/>
                <w:color w:val="2C4A6E"/>
                <w:sz w:val="16"/>
              </w:rPr>
              <w:t>NFR-066</w:t>
            </w:r>
            <w:r>
              <w:rPr>
                <w:b w:val="0"/>
                <w:i w:val="0"/>
                <w:sz w:val="18"/>
              </w:rPr>
              <w:t xml:space="preserve"> measures against.</w:t>
            </w:r>
          </w:p>
        </w:tc>
        <w:tc>
          <w:tcPr>
            <w:tcW w:type="dxa" w:w="3029"/>
            <w:shd w:val="clear" w:color="auto" w:fill="F5F8FB"/>
          </w:tcPr>
          <w:p>
            <w:pPr>
              <w:spacing w:after="40" w:before="40"/>
            </w:pPr>
            <w:r>
              <w:rPr>
                <w:b w:val="0"/>
                <w:i w:val="0"/>
                <w:sz w:val="18"/>
              </w:rPr>
              <w:t>High</w:t>
            </w:r>
          </w:p>
        </w:tc>
      </w:tr>
      <w:tr>
        <w:tc>
          <w:tcPr>
            <w:tcW w:type="dxa" w:w="3029"/>
          </w:tcPr>
          <w:p>
            <w:pPr>
              <w:spacing w:after="40" w:before="40"/>
            </w:pPr>
            <w:r>
              <w:rPr>
                <w:rFonts w:ascii="Consolas" w:hAnsi="Consolas"/>
                <w:b w:val="0"/>
                <w:i w:val="0"/>
                <w:color w:val="2C4A6E"/>
                <w:sz w:val="16"/>
              </w:rPr>
              <w:t>BAD-DEC-019</w:t>
            </w:r>
            <w:r>
              <w:rPr>
                <w:b w:val="0"/>
                <w:i w:val="0"/>
                <w:sz w:val="18"/>
              </w:rPr>
              <w:t xml:space="preserve"> Insurance position</w:t>
            </w:r>
          </w:p>
        </w:tc>
        <w:tc>
          <w:tcPr>
            <w:tcW w:type="dxa" w:w="3029"/>
          </w:tcPr>
          <w:p>
            <w:pPr>
              <w:spacing w:after="40" w:before="40"/>
            </w:pPr>
            <w:r>
              <w:rPr>
                <w:b w:val="0"/>
                <w:i w:val="0"/>
                <w:sz w:val="18"/>
              </w:rPr>
              <w:t xml:space="preserve">Determines what the rules may say; </w:t>
            </w:r>
            <w:r>
              <w:rPr>
                <w:rFonts w:ascii="Consolas" w:hAnsi="Consolas"/>
                <w:b w:val="0"/>
                <w:i w:val="0"/>
                <w:color w:val="2C4A6E"/>
                <w:sz w:val="16"/>
              </w:rPr>
              <w:t>NFR-137</w:t>
            </w:r>
            <w:r>
              <w:rPr>
                <w:b w:val="0"/>
                <w:i w:val="0"/>
                <w:sz w:val="18"/>
              </w:rPr>
              <w:t>'s prohibition applies regardless.</w:t>
            </w:r>
          </w:p>
        </w:tc>
        <w:tc>
          <w:tcPr>
            <w:tcW w:type="dxa" w:w="3029"/>
          </w:tcPr>
          <w:p>
            <w:pPr>
              <w:spacing w:after="40" w:before="40"/>
            </w:pPr>
            <w:r>
              <w:rPr>
                <w:b w:val="0"/>
                <w:i w:val="0"/>
                <w:sz w:val="18"/>
              </w:rPr>
              <w:t>High</w:t>
            </w:r>
          </w:p>
        </w:tc>
      </w:tr>
      <w:tr>
        <w:tc>
          <w:tcPr>
            <w:tcW w:type="dxa" w:w="3029"/>
            <w:shd w:val="clear" w:color="auto" w:fill="F5F8FB"/>
          </w:tcPr>
          <w:p>
            <w:pPr>
              <w:spacing w:after="40" w:before="40"/>
            </w:pPr>
            <w:r>
              <w:rPr>
                <w:rFonts w:ascii="Consolas" w:hAnsi="Consolas"/>
                <w:b w:val="0"/>
                <w:i w:val="0"/>
                <w:color w:val="2C4A6E"/>
                <w:sz w:val="16"/>
              </w:rPr>
              <w:t>BAD-DEC-023</w:t>
            </w:r>
            <w:r>
              <w:rPr>
                <w:b w:val="0"/>
                <w:i w:val="0"/>
                <w:sz w:val="18"/>
              </w:rPr>
              <w:t xml:space="preserve"> Brand name</w:t>
            </w:r>
          </w:p>
        </w:tc>
        <w:tc>
          <w:tcPr>
            <w:tcW w:type="dxa" w:w="3029"/>
            <w:shd w:val="clear" w:color="auto" w:fill="F5F8FB"/>
          </w:tcPr>
          <w:p>
            <w:pPr>
              <w:spacing w:after="40" w:before="40"/>
            </w:pPr>
            <w:r>
              <w:rPr>
                <w:rFonts w:ascii="Consolas" w:hAnsi="Consolas"/>
                <w:b w:val="0"/>
                <w:i w:val="0"/>
                <w:color w:val="2C4A6E"/>
                <w:sz w:val="16"/>
              </w:rPr>
              <w:t>NFR-110</w:t>
            </w:r>
            <w:r>
              <w:rPr>
                <w:b w:val="0"/>
                <w:i w:val="0"/>
                <w:sz w:val="18"/>
              </w:rPr>
              <w:t xml:space="preserve"> keeps this cheap whenever it is taken.</w:t>
            </w:r>
          </w:p>
        </w:tc>
        <w:tc>
          <w:tcPr>
            <w:tcW w:type="dxa" w:w="3029"/>
            <w:shd w:val="clear" w:color="auto" w:fill="F5F8FB"/>
          </w:tcPr>
          <w:p>
            <w:pPr>
              <w:spacing w:after="40" w:before="40"/>
            </w:pPr>
            <w:r>
              <w:rPr>
                <w:b w:val="0"/>
                <w:i w:val="0"/>
                <w:sz w:val="18"/>
              </w:rPr>
              <w:t>Medium</w:t>
            </w:r>
          </w:p>
        </w:tc>
      </w:tr>
    </w:tbl>
    <w:p>
      <w:pPr>
        <w:spacing w:after="80"/>
      </w:pPr>
    </w:p>
    <w:p>
      <w:r>
        <w:rPr>
          <w:b/>
          <w:i w:val="0"/>
        </w:rPr>
        <w:t>No new business decision is raised by this document.</w:t>
      </w:r>
    </w:p>
    <w:p>
      <w:r>
        <w:br w:type="page"/>
      </w:r>
    </w:p>
    <w:p>
      <w:pPr>
        <w:pStyle w:val="Heading1"/>
      </w:pPr>
      <w:r>
        <w:rPr>
          <w:b/>
          <w:i w:val="0"/>
          <w:color w:val="1F3A5F"/>
          <w:sz w:val="38"/>
        </w:rPr>
        <w:t>23. Acceptance Criteria for This Document</w:t>
      </w:r>
    </w:p>
    <w:p>
      <w:pPr>
        <w:pStyle w:val="CMPCaption"/>
      </w:pPr>
      <w:r>
        <w:rPr>
          <w:i/>
        </w:rPr>
        <w:t>Table 53 — 23. Acceptance Criteria for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Criterion</w:t>
            </w:r>
          </w:p>
        </w:tc>
        <w:tc>
          <w:tcPr>
            <w:tcW w:type="dxa" w:w="3029"/>
            <w:shd w:val="clear" w:color="auto" w:fill="1F3A5F"/>
          </w:tcPr>
          <w:p>
            <w:pPr>
              <w:spacing w:after="40" w:before="40"/>
            </w:pPr>
            <w:r>
              <w:rPr>
                <w:b/>
                <w:i w:val="0"/>
                <w:color w:val="FFFFFF"/>
                <w:sz w:val="18"/>
              </w:rPr>
              <w:t>State</w:t>
            </w:r>
          </w:p>
        </w:tc>
      </w:tr>
      <w:tr>
        <w:tc>
          <w:tcPr>
            <w:tcW w:type="dxa" w:w="3029"/>
          </w:tcPr>
          <w:p>
            <w:pPr>
              <w:spacing w:after="40" w:before="40"/>
            </w:pPr>
            <w:r>
              <w:rPr>
                <w:b w:val="0"/>
                <w:i w:val="0"/>
                <w:sz w:val="18"/>
              </w:rPr>
              <w:t>AC-1</w:t>
            </w:r>
          </w:p>
        </w:tc>
        <w:tc>
          <w:tcPr>
            <w:tcW w:type="dxa" w:w="3029"/>
          </w:tcPr>
          <w:p>
            <w:pPr>
              <w:spacing w:after="40" w:before="40"/>
            </w:pPr>
            <w:r>
              <w:rPr>
                <w:b w:val="0"/>
                <w:i w:val="0"/>
                <w:sz w:val="18"/>
              </w:rPr>
              <w:t>Every quality requirement states a measurable metric.</w:t>
            </w:r>
          </w:p>
        </w:tc>
        <w:tc>
          <w:tcPr>
            <w:tcW w:type="dxa" w:w="3029"/>
          </w:tcPr>
          <w:p>
            <w:pPr>
              <w:spacing w:after="40" w:before="40"/>
            </w:pPr>
            <w:r>
              <w:rPr>
                <w:b/>
                <w:i w:val="0"/>
                <w:sz w:val="18"/>
              </w:rPr>
              <w:t>Met</w:t>
            </w:r>
            <w:r>
              <w:rPr>
                <w:b w:val="0"/>
                <w:i w:val="0"/>
                <w:sz w:val="18"/>
              </w:rPr>
              <w:t xml:space="preserve"> — 162 of 162</w:t>
            </w:r>
          </w:p>
        </w:tc>
      </w:tr>
      <w:tr>
        <w:tc>
          <w:tcPr>
            <w:tcW w:type="dxa" w:w="3029"/>
            <w:shd w:val="clear" w:color="auto" w:fill="F5F8FB"/>
          </w:tcPr>
          <w:p>
            <w:pPr>
              <w:spacing w:after="40" w:before="40"/>
            </w:pPr>
            <w:r>
              <w:rPr>
                <w:b w:val="0"/>
                <w:i w:val="0"/>
                <w:sz w:val="18"/>
              </w:rPr>
              <w:t>AC-2</w:t>
            </w:r>
          </w:p>
        </w:tc>
        <w:tc>
          <w:tcPr>
            <w:tcW w:type="dxa" w:w="3029"/>
            <w:shd w:val="clear" w:color="auto" w:fill="F5F8FB"/>
          </w:tcPr>
          <w:p>
            <w:pPr>
              <w:spacing w:after="40" w:before="40"/>
            </w:pPr>
            <w:r>
              <w:rPr>
                <w:b w:val="0"/>
                <w:i w:val="0"/>
                <w:sz w:val="18"/>
              </w:rPr>
              <w:t>Every quality requirement states its measurement point.</w:t>
            </w:r>
          </w:p>
        </w:tc>
        <w:tc>
          <w:tcPr>
            <w:tcW w:type="dxa" w:w="3029"/>
            <w:shd w:val="clear" w:color="auto" w:fill="F5F8FB"/>
          </w:tcPr>
          <w:p>
            <w:pPr>
              <w:spacing w:after="40" w:before="40"/>
            </w:pPr>
            <w:r>
              <w:rPr>
                <w:b/>
                <w:i w:val="0"/>
                <w:sz w:val="18"/>
              </w:rPr>
              <w:t>Met</w:t>
            </w:r>
            <w:r>
              <w:rPr>
                <w:b w:val="0"/>
                <w:i w:val="0"/>
                <w:sz w:val="18"/>
              </w:rPr>
              <w:t xml:space="preserve"> — 162 of 162</w:t>
            </w:r>
          </w:p>
        </w:tc>
      </w:tr>
      <w:tr>
        <w:tc>
          <w:tcPr>
            <w:tcW w:type="dxa" w:w="3029"/>
          </w:tcPr>
          <w:p>
            <w:pPr>
              <w:spacing w:after="40" w:before="40"/>
            </w:pPr>
            <w:r>
              <w:rPr>
                <w:b w:val="0"/>
                <w:i w:val="0"/>
                <w:sz w:val="18"/>
              </w:rPr>
              <w:t>AC-3</w:t>
            </w:r>
          </w:p>
        </w:tc>
        <w:tc>
          <w:tcPr>
            <w:tcW w:type="dxa" w:w="3029"/>
          </w:tcPr>
          <w:p>
            <w:pPr>
              <w:spacing w:after="40" w:before="40"/>
            </w:pPr>
            <w:r>
              <w:rPr>
                <w:b w:val="0"/>
                <w:i w:val="0"/>
                <w:sz w:val="18"/>
              </w:rPr>
              <w:t>Every quality requirement states a target or names the decision that will set it.</w:t>
            </w:r>
          </w:p>
        </w:tc>
        <w:tc>
          <w:tcPr>
            <w:tcW w:type="dxa" w:w="3029"/>
          </w:tcPr>
          <w:p>
            <w:pPr>
              <w:spacing w:after="40" w:before="40"/>
            </w:pPr>
            <w:r>
              <w:rPr>
                <w:b/>
                <w:i w:val="0"/>
                <w:sz w:val="18"/>
              </w:rPr>
              <w:t>Met</w:t>
            </w:r>
            <w:r>
              <w:rPr>
                <w:b w:val="0"/>
                <w:i w:val="0"/>
                <w:sz w:val="18"/>
              </w:rPr>
              <w:t xml:space="preserve"> — 162 of 162</w:t>
            </w:r>
          </w:p>
        </w:tc>
      </w:tr>
      <w:tr>
        <w:tc>
          <w:tcPr>
            <w:tcW w:type="dxa" w:w="3029"/>
            <w:shd w:val="clear" w:color="auto" w:fill="F5F8FB"/>
          </w:tcPr>
          <w:p>
            <w:pPr>
              <w:spacing w:after="40" w:before="40"/>
            </w:pPr>
            <w:r>
              <w:rPr>
                <w:b w:val="0"/>
                <w:i w:val="0"/>
                <w:sz w:val="18"/>
              </w:rPr>
              <w:t>AC-4</w:t>
            </w:r>
          </w:p>
        </w:tc>
        <w:tc>
          <w:tcPr>
            <w:tcW w:type="dxa" w:w="3029"/>
            <w:shd w:val="clear" w:color="auto" w:fill="F5F8FB"/>
          </w:tcPr>
          <w:p>
            <w:pPr>
              <w:spacing w:after="40" w:before="40"/>
            </w:pPr>
            <w:r>
              <w:rPr>
                <w:b w:val="0"/>
                <w:i w:val="0"/>
                <w:sz w:val="18"/>
              </w:rPr>
              <w:t>No target value is invented.</w:t>
            </w:r>
          </w:p>
        </w:tc>
        <w:tc>
          <w:tcPr>
            <w:tcW w:type="dxa" w:w="3029"/>
            <w:shd w:val="clear" w:color="auto" w:fill="F5F8FB"/>
          </w:tcPr>
          <w:p>
            <w:pPr>
              <w:spacing w:after="40" w:before="40"/>
            </w:pPr>
            <w:r>
              <w:rPr>
                <w:b/>
                <w:i w:val="0"/>
                <w:sz w:val="18"/>
              </w:rPr>
              <w:t>Met</w:t>
            </w:r>
            <w:r>
              <w:rPr>
                <w:b w:val="0"/>
                <w:i w:val="0"/>
                <w:sz w:val="18"/>
              </w:rPr>
              <w:t xml:space="preserve"> — 44 rule-derived, 49 stated, 69 deferred, </w:t>
            </w:r>
            <w:r>
              <w:rPr>
                <w:b/>
                <w:i w:val="0"/>
                <w:sz w:val="18"/>
              </w:rPr>
              <w:t>0 invented</w:t>
            </w:r>
          </w:p>
        </w:tc>
      </w:tr>
      <w:tr>
        <w:tc>
          <w:tcPr>
            <w:tcW w:type="dxa" w:w="3029"/>
          </w:tcPr>
          <w:p>
            <w:pPr>
              <w:spacing w:after="40" w:before="40"/>
            </w:pPr>
            <w:r>
              <w:rPr>
                <w:b w:val="0"/>
                <w:i w:val="0"/>
                <w:sz w:val="18"/>
              </w:rPr>
              <w:t>AC-5</w:t>
            </w:r>
          </w:p>
        </w:tc>
        <w:tc>
          <w:tcPr>
            <w:tcW w:type="dxa" w:w="3029"/>
          </w:tcPr>
          <w:p>
            <w:pPr>
              <w:spacing w:after="40" w:before="40"/>
            </w:pPr>
            <w:r>
              <w:rPr>
                <w:b w:val="0"/>
                <w:i w:val="0"/>
                <w:sz w:val="18"/>
              </w:rPr>
              <w:t>Every quality requirement carries a priority and a verification method.</w:t>
            </w:r>
          </w:p>
        </w:tc>
        <w:tc>
          <w:tcPr>
            <w:tcW w:type="dxa" w:w="3029"/>
          </w:tcPr>
          <w:p>
            <w:pPr>
              <w:spacing w:after="40" w:before="40"/>
            </w:pPr>
            <w:r>
              <w:rPr>
                <w:b/>
                <w:i w:val="0"/>
                <w:sz w:val="18"/>
              </w:rPr>
              <w:t>Met</w:t>
            </w:r>
          </w:p>
        </w:tc>
      </w:tr>
      <w:tr>
        <w:tc>
          <w:tcPr>
            <w:tcW w:type="dxa" w:w="3029"/>
            <w:shd w:val="clear" w:color="auto" w:fill="F5F8FB"/>
          </w:tcPr>
          <w:p>
            <w:pPr>
              <w:spacing w:after="40" w:before="40"/>
            </w:pPr>
            <w:r>
              <w:rPr>
                <w:b w:val="0"/>
                <w:i w:val="0"/>
                <w:sz w:val="18"/>
              </w:rPr>
              <w:t>AC-6</w:t>
            </w:r>
          </w:p>
        </w:tc>
        <w:tc>
          <w:tcPr>
            <w:tcW w:type="dxa" w:w="3029"/>
            <w:shd w:val="clear" w:color="auto" w:fill="F5F8FB"/>
          </w:tcPr>
          <w:p>
            <w:pPr>
              <w:spacing w:after="40" w:before="40"/>
            </w:pPr>
            <w:r>
              <w:rPr>
                <w:b w:val="0"/>
                <w:i w:val="0"/>
                <w:sz w:val="18"/>
              </w:rPr>
              <w:t>Every quality attribute is traced to a business source.</w:t>
            </w:r>
          </w:p>
        </w:tc>
        <w:tc>
          <w:tcPr>
            <w:tcW w:type="dxa" w:w="3029"/>
            <w:shd w:val="clear" w:color="auto" w:fill="F5F8FB"/>
          </w:tcPr>
          <w:p>
            <w:pPr>
              <w:spacing w:after="40" w:before="40"/>
            </w:pPr>
            <w:r>
              <w:rPr>
                <w:b/>
                <w:i w:val="0"/>
                <w:sz w:val="18"/>
              </w:rPr>
              <w:t>Met</w:t>
            </w:r>
            <w:r>
              <w:rPr>
                <w:b w:val="0"/>
                <w:i w:val="0"/>
                <w:sz w:val="18"/>
              </w:rPr>
              <w:t xml:space="preserve"> — §20.2</w:t>
            </w:r>
          </w:p>
        </w:tc>
      </w:tr>
      <w:tr>
        <w:tc>
          <w:tcPr>
            <w:tcW w:type="dxa" w:w="3029"/>
          </w:tcPr>
          <w:p>
            <w:pPr>
              <w:spacing w:after="40" w:before="40"/>
            </w:pPr>
            <w:r>
              <w:rPr>
                <w:b w:val="0"/>
                <w:i w:val="0"/>
                <w:sz w:val="18"/>
              </w:rPr>
              <w:t>AC-7</w:t>
            </w:r>
          </w:p>
        </w:tc>
        <w:tc>
          <w:tcPr>
            <w:tcW w:type="dxa" w:w="3029"/>
          </w:tcPr>
          <w:p>
            <w:pPr>
              <w:spacing w:after="40" w:before="40"/>
            </w:pPr>
            <w:r>
              <w:rPr>
                <w:b w:val="0"/>
                <w:i w:val="0"/>
                <w:sz w:val="18"/>
              </w:rPr>
              <w:t>Quality requirements are allocated to functional requirements.</w:t>
            </w:r>
          </w:p>
        </w:tc>
        <w:tc>
          <w:tcPr>
            <w:tcW w:type="dxa" w:w="3029"/>
          </w:tcPr>
          <w:p>
            <w:pPr>
              <w:spacing w:after="40" w:before="40"/>
            </w:pPr>
            <w:r>
              <w:rPr>
                <w:b/>
                <w:i w:val="0"/>
                <w:sz w:val="18"/>
              </w:rPr>
              <w:t>Met</w:t>
            </w:r>
            <w:r>
              <w:rPr>
                <w:b w:val="0"/>
                <w:i w:val="0"/>
                <w:sz w:val="18"/>
              </w:rPr>
              <w:t xml:space="preserve"> — §18</w:t>
            </w:r>
          </w:p>
        </w:tc>
      </w:tr>
      <w:tr>
        <w:tc>
          <w:tcPr>
            <w:tcW w:type="dxa" w:w="3029"/>
            <w:shd w:val="clear" w:color="auto" w:fill="F5F8FB"/>
          </w:tcPr>
          <w:p>
            <w:pPr>
              <w:spacing w:after="40" w:before="40"/>
            </w:pPr>
            <w:r>
              <w:rPr>
                <w:b w:val="0"/>
                <w:i w:val="0"/>
                <w:sz w:val="18"/>
              </w:rPr>
              <w:t>AC-8</w:t>
            </w:r>
          </w:p>
        </w:tc>
        <w:tc>
          <w:tcPr>
            <w:tcW w:type="dxa" w:w="3029"/>
            <w:shd w:val="clear" w:color="auto" w:fill="F5F8FB"/>
          </w:tcPr>
          <w:p>
            <w:pPr>
              <w:spacing w:after="40" w:before="40"/>
            </w:pPr>
            <w:r>
              <w:rPr>
                <w:b w:val="0"/>
                <w:i w:val="0"/>
                <w:sz w:val="18"/>
              </w:rPr>
              <w:t>Attribute trade-offs are identified and assigned an owner.</w:t>
            </w:r>
          </w:p>
        </w:tc>
        <w:tc>
          <w:tcPr>
            <w:tcW w:type="dxa" w:w="3029"/>
            <w:shd w:val="clear" w:color="auto" w:fill="F5F8FB"/>
          </w:tcPr>
          <w:p>
            <w:pPr>
              <w:spacing w:after="40" w:before="40"/>
            </w:pPr>
            <w:r>
              <w:rPr>
                <w:b/>
                <w:i w:val="0"/>
                <w:sz w:val="18"/>
              </w:rPr>
              <w:t>Met</w:t>
            </w:r>
            <w:r>
              <w:rPr>
                <w:b w:val="0"/>
                <w:i w:val="0"/>
                <w:sz w:val="18"/>
              </w:rPr>
              <w:t xml:space="preserve"> — §4.3</w:t>
            </w:r>
          </w:p>
        </w:tc>
      </w:tr>
      <w:tr>
        <w:tc>
          <w:tcPr>
            <w:tcW w:type="dxa" w:w="3029"/>
          </w:tcPr>
          <w:p>
            <w:pPr>
              <w:spacing w:after="40" w:before="40"/>
            </w:pPr>
            <w:r>
              <w:rPr>
                <w:b w:val="0"/>
                <w:i w:val="0"/>
                <w:sz w:val="18"/>
              </w:rPr>
              <w:t>AC-9</w:t>
            </w:r>
          </w:p>
        </w:tc>
        <w:tc>
          <w:tcPr>
            <w:tcW w:type="dxa" w:w="3029"/>
          </w:tcPr>
          <w:p>
            <w:pPr>
              <w:spacing w:after="40" w:before="40"/>
            </w:pPr>
            <w:r>
              <w:rPr>
                <w:b w:val="0"/>
                <w:i w:val="0"/>
                <w:sz w:val="18"/>
              </w:rPr>
              <w:t>A route exists to set every undecided target.</w:t>
            </w:r>
          </w:p>
        </w:tc>
        <w:tc>
          <w:tcPr>
            <w:tcW w:type="dxa" w:w="3029"/>
          </w:tcPr>
          <w:p>
            <w:pPr>
              <w:spacing w:after="40" w:before="40"/>
            </w:pPr>
            <w:r>
              <w:rPr>
                <w:b/>
                <w:i w:val="0"/>
                <w:sz w:val="18"/>
              </w:rPr>
              <w:t>Met</w:t>
            </w:r>
            <w:r>
              <w:rPr>
                <w:b w:val="0"/>
                <w:i w:val="0"/>
                <w:sz w:val="18"/>
              </w:rPr>
              <w:t xml:space="preserve"> — §19</w:t>
            </w:r>
          </w:p>
        </w:tc>
      </w:tr>
      <w:tr>
        <w:tc>
          <w:tcPr>
            <w:tcW w:type="dxa" w:w="3029"/>
            <w:shd w:val="clear" w:color="auto" w:fill="F5F8FB"/>
          </w:tcPr>
          <w:p>
            <w:pPr>
              <w:spacing w:after="40" w:before="40"/>
            </w:pPr>
            <w:r>
              <w:rPr>
                <w:b w:val="0"/>
                <w:i w:val="0"/>
                <w:sz w:val="18"/>
              </w:rPr>
              <w:t>AC-10</w:t>
            </w:r>
          </w:p>
        </w:tc>
        <w:tc>
          <w:tcPr>
            <w:tcW w:type="dxa" w:w="3029"/>
            <w:shd w:val="clear" w:color="auto" w:fill="F5F8FB"/>
          </w:tcPr>
          <w:p>
            <w:pPr>
              <w:spacing w:after="40" w:before="40"/>
            </w:pPr>
            <w:r>
              <w:rPr>
                <w:b w:val="0"/>
                <w:i w:val="0"/>
                <w:sz w:val="18"/>
              </w:rPr>
              <w:t>Predecessor documents are approved.</w:t>
            </w:r>
          </w:p>
        </w:tc>
        <w:tc>
          <w:tcPr>
            <w:tcW w:type="dxa" w:w="3029"/>
            <w:shd w:val="clear" w:color="auto" w:fill="F5F8FB"/>
          </w:tcPr>
          <w:p>
            <w:pPr>
              <w:spacing w:after="40" w:before="40"/>
            </w:pPr>
            <w:r>
              <w:rPr>
                <w:b/>
                <w:i w:val="0"/>
                <w:sz w:val="18"/>
              </w:rPr>
              <w:t>NOT MET</w:t>
            </w:r>
            <w:r>
              <w:rPr>
                <w:b w:val="0"/>
                <w:i w:val="0"/>
                <w:sz w:val="18"/>
              </w:rPr>
              <w:t xml:space="preserve"> — all four Draft</w:t>
            </w:r>
          </w:p>
        </w:tc>
      </w:tr>
      <w:tr>
        <w:tc>
          <w:tcPr>
            <w:tcW w:type="dxa" w:w="3029"/>
          </w:tcPr>
          <w:p>
            <w:pPr>
              <w:spacing w:after="40" w:before="40"/>
            </w:pPr>
            <w:r>
              <w:rPr>
                <w:b w:val="0"/>
                <w:i w:val="0"/>
                <w:sz w:val="18"/>
              </w:rPr>
              <w:t>AC-11</w:t>
            </w:r>
          </w:p>
        </w:tc>
        <w:tc>
          <w:tcPr>
            <w:tcW w:type="dxa" w:w="3029"/>
          </w:tcPr>
          <w:p>
            <w:pPr>
              <w:spacing w:after="40" w:before="40"/>
            </w:pPr>
            <w:r>
              <w:rPr>
                <w:b w:val="0"/>
                <w:i w:val="0"/>
                <w:sz w:val="18"/>
              </w:rPr>
              <w:t>All targets are set.</w:t>
            </w:r>
          </w:p>
        </w:tc>
        <w:tc>
          <w:tcPr>
            <w:tcW w:type="dxa" w:w="3029"/>
          </w:tcPr>
          <w:p>
            <w:pPr>
              <w:spacing w:after="40" w:before="40"/>
            </w:pPr>
            <w:r>
              <w:rPr>
                <w:b/>
                <w:i w:val="0"/>
                <w:sz w:val="18"/>
              </w:rPr>
              <w:t>NOT MET</w:t>
            </w:r>
            <w:r>
              <w:rPr>
                <w:b w:val="0"/>
                <w:i w:val="0"/>
                <w:sz w:val="18"/>
              </w:rPr>
              <w:t xml:space="preserve"> — 69 outstanding (47 business, 22 technical)</w:t>
            </w:r>
          </w:p>
        </w:tc>
      </w:tr>
      <w:tr>
        <w:tc>
          <w:tcPr>
            <w:tcW w:type="dxa" w:w="3029"/>
            <w:shd w:val="clear" w:color="auto" w:fill="F5F8FB"/>
          </w:tcPr>
          <w:p>
            <w:pPr>
              <w:spacing w:after="40" w:before="40"/>
            </w:pPr>
            <w:r>
              <w:rPr>
                <w:b w:val="0"/>
                <w:i w:val="0"/>
                <w:sz w:val="18"/>
              </w:rPr>
              <w:t>AC-12</w:t>
            </w:r>
          </w:p>
        </w:tc>
        <w:tc>
          <w:tcPr>
            <w:tcW w:type="dxa" w:w="3029"/>
            <w:shd w:val="clear" w:color="auto" w:fill="F5F8FB"/>
          </w:tcPr>
          <w:p>
            <w:pPr>
              <w:spacing w:after="40" w:before="40"/>
            </w:pPr>
            <w:r>
              <w:rPr>
                <w:b w:val="0"/>
                <w:i w:val="0"/>
                <w:sz w:val="18"/>
              </w:rPr>
              <w:t>An accessibility standard has been chosen.</w:t>
            </w:r>
          </w:p>
        </w:tc>
        <w:tc>
          <w:tcPr>
            <w:tcW w:type="dxa" w:w="3029"/>
            <w:shd w:val="clear" w:color="auto" w:fill="F5F8FB"/>
          </w:tcPr>
          <w:p>
            <w:pPr>
              <w:spacing w:after="40" w:before="40"/>
            </w:pPr>
            <w:r>
              <w:rPr>
                <w:b/>
                <w:i w:val="0"/>
                <w:sz w:val="18"/>
              </w:rPr>
              <w:t>NOT MET</w:t>
            </w:r>
            <w:r>
              <w:rPr>
                <w:b w:val="0"/>
                <w:i w:val="0"/>
                <w:sz w:val="18"/>
              </w:rPr>
              <w:t xml:space="preserve"> — </w:t>
            </w:r>
            <w:r>
              <w:rPr>
                <w:rFonts w:ascii="Consolas" w:hAnsi="Consolas"/>
                <w:b w:val="0"/>
                <w:i w:val="0"/>
                <w:color w:val="2C4A6E"/>
                <w:sz w:val="16"/>
              </w:rPr>
              <w:t>NFR-OQ-001</w:t>
            </w:r>
          </w:p>
        </w:tc>
      </w:tr>
    </w:tbl>
    <w:p>
      <w:pPr>
        <w:spacing w:after="80"/>
      </w:pPr>
    </w:p>
    <w:p>
      <w:r>
        <w:rPr>
          <w:b/>
          <w:i w:val="0"/>
        </w:rPr>
        <w:t>Nine of twelve met.</w:t>
      </w:r>
      <w:r>
        <w:rPr>
          <w:b w:val="0"/>
          <w:i w:val="0"/>
        </w:rPr>
        <w:t xml:space="preserve"> All three outstanding are Project Owner or Product Owner actions.</w:t>
      </w:r>
    </w:p>
    <w:p>
      <w:r>
        <w:br w:type="page"/>
      </w:r>
    </w:p>
    <w:p>
      <w:pPr>
        <w:pStyle w:val="Heading1"/>
      </w:pPr>
      <w:r>
        <w:rPr>
          <w:b/>
          <w:i w:val="0"/>
          <w:color w:val="1F3A5F"/>
          <w:sz w:val="38"/>
        </w:rPr>
        <w:t>24. Statistics and Recommendations</w:t>
      </w:r>
    </w:p>
    <w:p>
      <w:pPr>
        <w:pStyle w:val="Heading2"/>
      </w:pPr>
      <w:r>
        <w:rPr>
          <w:b/>
          <w:i w:val="0"/>
          <w:color w:val="1F3A5F"/>
          <w:sz w:val="29"/>
        </w:rPr>
        <w:t>24.1 Statistics</w:t>
      </w:r>
    </w:p>
    <w:p>
      <w:pPr>
        <w:pStyle w:val="CMPCaption"/>
      </w:pPr>
      <w:r>
        <w:rPr>
          <w:i/>
        </w:rPr>
        <w:t>Table 54 — 24.1 Statistics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Quality requirements</w:t>
            </w:r>
          </w:p>
        </w:tc>
        <w:tc>
          <w:tcPr>
            <w:tcW w:type="dxa" w:w="4543"/>
          </w:tcPr>
          <w:p>
            <w:pPr>
              <w:spacing w:after="40" w:before="40"/>
            </w:pPr>
            <w:r>
              <w:rPr>
                <w:b w:val="0"/>
                <w:i w:val="0"/>
                <w:sz w:val="18"/>
              </w:rPr>
              <w:t>162</w:t>
            </w:r>
          </w:p>
        </w:tc>
      </w:tr>
      <w:tr>
        <w:tc>
          <w:tcPr>
            <w:tcW w:type="dxa" w:w="4543"/>
            <w:shd w:val="clear" w:color="auto" w:fill="F5F8FB"/>
          </w:tcPr>
          <w:p>
            <w:pPr>
              <w:spacing w:after="40" w:before="40"/>
            </w:pPr>
            <w:r>
              <w:rPr>
                <w:b w:val="0"/>
                <w:i w:val="0"/>
                <w:sz w:val="18"/>
              </w:rPr>
              <w:t>Quality attributes</w:t>
            </w:r>
          </w:p>
        </w:tc>
        <w:tc>
          <w:tcPr>
            <w:tcW w:type="dxa" w:w="4543"/>
            <w:shd w:val="clear" w:color="auto" w:fill="F5F8FB"/>
          </w:tcPr>
          <w:p>
            <w:pPr>
              <w:spacing w:after="40" w:before="40"/>
            </w:pPr>
            <w:r>
              <w:rPr>
                <w:b w:val="0"/>
                <w:i w:val="0"/>
                <w:sz w:val="18"/>
              </w:rPr>
              <w:t>13</w:t>
            </w:r>
          </w:p>
        </w:tc>
      </w:tr>
      <w:tr>
        <w:tc>
          <w:tcPr>
            <w:tcW w:type="dxa" w:w="4543"/>
          </w:tcPr>
          <w:p>
            <w:pPr>
              <w:spacing w:after="40" w:before="40"/>
            </w:pPr>
            <w:r>
              <w:rPr>
                <w:b w:val="0"/>
                <w:i w:val="0"/>
                <w:sz w:val="18"/>
              </w:rPr>
              <w:t>Absolute targets (‡)</w:t>
            </w:r>
          </w:p>
        </w:tc>
        <w:tc>
          <w:tcPr>
            <w:tcW w:type="dxa" w:w="4543"/>
          </w:tcPr>
          <w:p>
            <w:pPr>
              <w:spacing w:after="40" w:before="40"/>
            </w:pPr>
            <w:r>
              <w:rPr>
                <w:b w:val="0"/>
                <w:i w:val="0"/>
                <w:sz w:val="18"/>
              </w:rPr>
              <w:t>44 (27%)</w:t>
            </w:r>
          </w:p>
        </w:tc>
      </w:tr>
      <w:tr>
        <w:tc>
          <w:tcPr>
            <w:tcW w:type="dxa" w:w="4543"/>
            <w:shd w:val="clear" w:color="auto" w:fill="F5F8FB"/>
          </w:tcPr>
          <w:p>
            <w:pPr>
              <w:spacing w:after="40" w:before="40"/>
            </w:pPr>
            <w:r>
              <w:rPr>
                <w:b w:val="0"/>
                <w:i w:val="0"/>
                <w:sz w:val="18"/>
              </w:rPr>
              <w:t>Stated targets</w:t>
            </w:r>
          </w:p>
        </w:tc>
        <w:tc>
          <w:tcPr>
            <w:tcW w:type="dxa" w:w="4543"/>
            <w:shd w:val="clear" w:color="auto" w:fill="F5F8FB"/>
          </w:tcPr>
          <w:p>
            <w:pPr>
              <w:spacing w:after="40" w:before="40"/>
            </w:pPr>
            <w:r>
              <w:rPr>
                <w:b w:val="0"/>
                <w:i w:val="0"/>
                <w:sz w:val="18"/>
              </w:rPr>
              <w:t>49 (30%)</w:t>
            </w:r>
          </w:p>
        </w:tc>
      </w:tr>
      <w:tr>
        <w:tc>
          <w:tcPr>
            <w:tcW w:type="dxa" w:w="4543"/>
          </w:tcPr>
          <w:p>
            <w:pPr>
              <w:spacing w:after="40" w:before="40"/>
            </w:pPr>
            <w:r>
              <w:rPr>
                <w:rFonts w:ascii="Consolas" w:hAnsi="Consolas"/>
                <w:b w:val="0"/>
                <w:i w:val="0"/>
                <w:color w:val="2C4A6E"/>
                <w:sz w:val="16"/>
              </w:rPr>
              <w:t>[TBD-BUS]</w:t>
            </w:r>
            <w:r>
              <w:rPr>
                <w:b w:val="0"/>
                <w:i w:val="0"/>
                <w:sz w:val="18"/>
              </w:rPr>
              <w:t xml:space="preserve"> targets</w:t>
            </w:r>
          </w:p>
        </w:tc>
        <w:tc>
          <w:tcPr>
            <w:tcW w:type="dxa" w:w="4543"/>
          </w:tcPr>
          <w:p>
            <w:pPr>
              <w:spacing w:after="40" w:before="40"/>
            </w:pPr>
            <w:r>
              <w:rPr>
                <w:b w:val="0"/>
                <w:i w:val="0"/>
                <w:sz w:val="18"/>
              </w:rPr>
              <w:t>47 (29%)</w:t>
            </w:r>
          </w:p>
        </w:tc>
      </w:tr>
      <w:tr>
        <w:tc>
          <w:tcPr>
            <w:tcW w:type="dxa" w:w="4543"/>
            <w:shd w:val="clear" w:color="auto" w:fill="F5F8FB"/>
          </w:tcPr>
          <w:p>
            <w:pPr>
              <w:spacing w:after="40" w:before="40"/>
            </w:pPr>
            <w:r>
              <w:rPr>
                <w:rFonts w:ascii="Consolas" w:hAnsi="Consolas"/>
                <w:b w:val="0"/>
                <w:i w:val="0"/>
                <w:color w:val="2C4A6E"/>
                <w:sz w:val="16"/>
              </w:rPr>
              <w:t>[TBD-TECH]</w:t>
            </w:r>
            <w:r>
              <w:rPr>
                <w:b w:val="0"/>
                <w:i w:val="0"/>
                <w:sz w:val="18"/>
              </w:rPr>
              <w:t xml:space="preserve"> targets</w:t>
            </w:r>
          </w:p>
        </w:tc>
        <w:tc>
          <w:tcPr>
            <w:tcW w:type="dxa" w:w="4543"/>
            <w:shd w:val="clear" w:color="auto" w:fill="F5F8FB"/>
          </w:tcPr>
          <w:p>
            <w:pPr>
              <w:spacing w:after="40" w:before="40"/>
            </w:pPr>
            <w:r>
              <w:rPr>
                <w:b w:val="0"/>
                <w:i w:val="0"/>
                <w:sz w:val="18"/>
              </w:rPr>
              <w:t>22 (14%)</w:t>
            </w:r>
          </w:p>
        </w:tc>
      </w:tr>
      <w:tr>
        <w:tc>
          <w:tcPr>
            <w:tcW w:type="dxa" w:w="4543"/>
          </w:tcPr>
          <w:p>
            <w:pPr>
              <w:spacing w:after="40" w:before="40"/>
            </w:pPr>
            <w:r>
              <w:rPr>
                <w:b w:val="0"/>
                <w:i w:val="0"/>
                <w:sz w:val="18"/>
              </w:rPr>
              <w:t>Priority Must / Should / Could</w:t>
            </w:r>
          </w:p>
        </w:tc>
        <w:tc>
          <w:tcPr>
            <w:tcW w:type="dxa" w:w="4543"/>
          </w:tcPr>
          <w:p>
            <w:pPr>
              <w:spacing w:after="40" w:before="40"/>
            </w:pPr>
            <w:r>
              <w:rPr>
                <w:b w:val="0"/>
                <w:i w:val="0"/>
                <w:sz w:val="18"/>
              </w:rPr>
              <w:t>141 / 20 / 1</w:t>
            </w:r>
          </w:p>
        </w:tc>
      </w:tr>
      <w:tr>
        <w:tc>
          <w:tcPr>
            <w:tcW w:type="dxa" w:w="4543"/>
            <w:shd w:val="clear" w:color="auto" w:fill="F5F8FB"/>
          </w:tcPr>
          <w:p>
            <w:pPr>
              <w:spacing w:after="40" w:before="40"/>
            </w:pPr>
            <w:r>
              <w:rPr>
                <w:b w:val="0"/>
                <w:i w:val="0"/>
                <w:sz w:val="18"/>
              </w:rPr>
              <w:t>Verification by Test</w:t>
            </w:r>
          </w:p>
        </w:tc>
        <w:tc>
          <w:tcPr>
            <w:tcW w:type="dxa" w:w="4543"/>
            <w:shd w:val="clear" w:color="auto" w:fill="F5F8FB"/>
          </w:tcPr>
          <w:p>
            <w:pPr>
              <w:spacing w:after="40" w:before="40"/>
            </w:pPr>
            <w:r>
              <w:rPr>
                <w:b w:val="0"/>
                <w:i w:val="0"/>
                <w:sz w:val="18"/>
              </w:rPr>
              <w:t>83</w:t>
            </w:r>
          </w:p>
        </w:tc>
      </w:tr>
      <w:tr>
        <w:tc>
          <w:tcPr>
            <w:tcW w:type="dxa" w:w="4543"/>
          </w:tcPr>
          <w:p>
            <w:pPr>
              <w:spacing w:after="40" w:before="40"/>
            </w:pPr>
            <w:r>
              <w:rPr>
                <w:b w:val="0"/>
                <w:i w:val="0"/>
                <w:sz w:val="18"/>
              </w:rPr>
              <w:t>Verification by Inspection</w:t>
            </w:r>
          </w:p>
        </w:tc>
        <w:tc>
          <w:tcPr>
            <w:tcW w:type="dxa" w:w="4543"/>
          </w:tcPr>
          <w:p>
            <w:pPr>
              <w:spacing w:after="40" w:before="40"/>
            </w:pPr>
            <w:r>
              <w:rPr>
                <w:b w:val="0"/>
                <w:i w:val="0"/>
                <w:sz w:val="18"/>
              </w:rPr>
              <w:t>59</w:t>
            </w:r>
          </w:p>
        </w:tc>
      </w:tr>
      <w:tr>
        <w:tc>
          <w:tcPr>
            <w:tcW w:type="dxa" w:w="4543"/>
            <w:shd w:val="clear" w:color="auto" w:fill="F5F8FB"/>
          </w:tcPr>
          <w:p>
            <w:pPr>
              <w:spacing w:after="40" w:before="40"/>
            </w:pPr>
            <w:r>
              <w:rPr>
                <w:b w:val="0"/>
                <w:i w:val="0"/>
                <w:sz w:val="18"/>
              </w:rPr>
              <w:t>Verification by Demonstration</w:t>
            </w:r>
          </w:p>
        </w:tc>
        <w:tc>
          <w:tcPr>
            <w:tcW w:type="dxa" w:w="4543"/>
            <w:shd w:val="clear" w:color="auto" w:fill="F5F8FB"/>
          </w:tcPr>
          <w:p>
            <w:pPr>
              <w:spacing w:after="40" w:before="40"/>
            </w:pPr>
            <w:r>
              <w:rPr>
                <w:b w:val="0"/>
                <w:i w:val="0"/>
                <w:sz w:val="18"/>
              </w:rPr>
              <w:t>13</w:t>
            </w:r>
          </w:p>
        </w:tc>
      </w:tr>
      <w:tr>
        <w:tc>
          <w:tcPr>
            <w:tcW w:type="dxa" w:w="4543"/>
          </w:tcPr>
          <w:p>
            <w:pPr>
              <w:spacing w:after="40" w:before="40"/>
            </w:pPr>
            <w:r>
              <w:rPr>
                <w:b w:val="0"/>
                <w:i w:val="0"/>
                <w:sz w:val="18"/>
              </w:rPr>
              <w:t>Verification by Analysis</w:t>
            </w:r>
          </w:p>
        </w:tc>
        <w:tc>
          <w:tcPr>
            <w:tcW w:type="dxa" w:w="4543"/>
          </w:tcPr>
          <w:p>
            <w:pPr>
              <w:spacing w:after="40" w:before="40"/>
            </w:pPr>
            <w:r>
              <w:rPr>
                <w:b w:val="0"/>
                <w:i w:val="0"/>
                <w:sz w:val="18"/>
              </w:rPr>
              <w:t>7</w:t>
            </w:r>
          </w:p>
        </w:tc>
      </w:tr>
      <w:tr>
        <w:tc>
          <w:tcPr>
            <w:tcW w:type="dxa" w:w="4543"/>
            <w:shd w:val="clear" w:color="auto" w:fill="F5F8FB"/>
          </w:tcPr>
          <w:p>
            <w:pPr>
              <w:spacing w:after="40" w:before="40"/>
            </w:pPr>
            <w:r>
              <w:rPr>
                <w:b/>
                <w:i w:val="0"/>
                <w:sz w:val="18"/>
              </w:rPr>
              <w:t>Requirements enforceable without further decision</w:t>
            </w:r>
          </w:p>
        </w:tc>
        <w:tc>
          <w:tcPr>
            <w:tcW w:type="dxa" w:w="4543"/>
            <w:shd w:val="clear" w:color="auto" w:fill="F5F8FB"/>
          </w:tcPr>
          <w:p>
            <w:pPr>
              <w:spacing w:after="40" w:before="40"/>
            </w:pPr>
            <w:r>
              <w:rPr>
                <w:b/>
                <w:i w:val="0"/>
                <w:sz w:val="18"/>
              </w:rPr>
              <w:t>93 (57%)</w:t>
            </w:r>
          </w:p>
        </w:tc>
      </w:tr>
      <w:tr>
        <w:tc>
          <w:tcPr>
            <w:tcW w:type="dxa" w:w="4543"/>
          </w:tcPr>
          <w:p>
            <w:pPr>
              <w:spacing w:after="40" w:before="40"/>
            </w:pPr>
            <w:r>
              <w:rPr>
                <w:b w:val="0"/>
                <w:i w:val="0"/>
                <w:sz w:val="18"/>
              </w:rPr>
              <w:t>Requirements requiring a business decision before assessment</w:t>
            </w:r>
          </w:p>
        </w:tc>
        <w:tc>
          <w:tcPr>
            <w:tcW w:type="dxa" w:w="4543"/>
          </w:tcPr>
          <w:p>
            <w:pPr>
              <w:spacing w:after="40" w:before="40"/>
            </w:pPr>
            <w:r>
              <w:rPr>
                <w:b w:val="0"/>
                <w:i w:val="0"/>
                <w:sz w:val="18"/>
              </w:rPr>
              <w:t>47</w:t>
            </w:r>
          </w:p>
        </w:tc>
      </w:tr>
      <w:tr>
        <w:tc>
          <w:tcPr>
            <w:tcW w:type="dxa" w:w="4543"/>
            <w:shd w:val="clear" w:color="auto" w:fill="F5F8FB"/>
          </w:tcPr>
          <w:p>
            <w:pPr>
              <w:spacing w:after="40" w:before="40"/>
            </w:pPr>
            <w:r>
              <w:rPr>
                <w:b w:val="0"/>
                <w:i w:val="0"/>
                <w:sz w:val="18"/>
              </w:rPr>
              <w:t>Trade-offs identified</w:t>
            </w:r>
          </w:p>
        </w:tc>
        <w:tc>
          <w:tcPr>
            <w:tcW w:type="dxa" w:w="4543"/>
            <w:shd w:val="clear" w:color="auto" w:fill="F5F8FB"/>
          </w:tcPr>
          <w:p>
            <w:pPr>
              <w:spacing w:after="40" w:before="40"/>
            </w:pPr>
            <w:r>
              <w:rPr>
                <w:b w:val="0"/>
                <w:i w:val="0"/>
                <w:sz w:val="18"/>
              </w:rPr>
              <w:t>4</w:t>
            </w:r>
          </w:p>
        </w:tc>
      </w:tr>
      <w:tr>
        <w:tc>
          <w:tcPr>
            <w:tcW w:type="dxa" w:w="4543"/>
          </w:tcPr>
          <w:p>
            <w:pPr>
              <w:spacing w:after="40" w:before="40"/>
            </w:pPr>
            <w:r>
              <w:rPr>
                <w:b w:val="0"/>
                <w:i w:val="0"/>
                <w:sz w:val="18"/>
              </w:rPr>
              <w:t>Risks</w:t>
            </w:r>
          </w:p>
        </w:tc>
        <w:tc>
          <w:tcPr>
            <w:tcW w:type="dxa" w:w="4543"/>
          </w:tcPr>
          <w:p>
            <w:pPr>
              <w:spacing w:after="40" w:before="40"/>
            </w:pPr>
            <w:r>
              <w:rPr>
                <w:b w:val="0"/>
                <w:i w:val="0"/>
                <w:sz w:val="18"/>
              </w:rPr>
              <w:t>10 (3 at severity 9)</w:t>
            </w:r>
          </w:p>
        </w:tc>
      </w:tr>
      <w:tr>
        <w:tc>
          <w:tcPr>
            <w:tcW w:type="dxa" w:w="4543"/>
            <w:shd w:val="clear" w:color="auto" w:fill="F5F8FB"/>
          </w:tcPr>
          <w:p>
            <w:pPr>
              <w:spacing w:after="40" w:before="40"/>
            </w:pPr>
            <w:r>
              <w:rPr>
                <w:b w:val="0"/>
                <w:i w:val="0"/>
                <w:sz w:val="18"/>
              </w:rPr>
              <w:t>Open questions</w:t>
            </w:r>
          </w:p>
        </w:tc>
        <w:tc>
          <w:tcPr>
            <w:tcW w:type="dxa" w:w="4543"/>
            <w:shd w:val="clear" w:color="auto" w:fill="F5F8FB"/>
          </w:tcPr>
          <w:p>
            <w:pPr>
              <w:spacing w:after="40" w:before="40"/>
            </w:pPr>
            <w:r>
              <w:rPr>
                <w:b w:val="0"/>
                <w:i w:val="0"/>
                <w:sz w:val="18"/>
              </w:rPr>
              <w:t>10</w:t>
            </w:r>
          </w:p>
        </w:tc>
      </w:tr>
    </w:tbl>
    <w:p>
      <w:pPr>
        <w:spacing w:after="80"/>
      </w:pPr>
    </w:p>
    <w:p>
      <w:pPr>
        <w:pStyle w:val="Heading2"/>
      </w:pPr>
      <w:r>
        <w:rPr>
          <w:b/>
          <w:i w:val="0"/>
          <w:color w:val="1F3A5F"/>
          <w:sz w:val="29"/>
        </w:rPr>
        <w:t>24.2 Recommendations</w:t>
      </w:r>
    </w:p>
    <w:p>
      <w:pPr>
        <w:pStyle w:val="CMPCaption"/>
      </w:pPr>
      <w:r>
        <w:rPr>
          <w:i/>
        </w:rPr>
        <w:t>Table 55 — 24.2 Recommendations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Recommendation</w:t>
            </w:r>
          </w:p>
        </w:tc>
        <w:tc>
          <w:tcPr>
            <w:tcW w:type="dxa" w:w="1817"/>
            <w:shd w:val="clear" w:color="auto" w:fill="1F3A5F"/>
          </w:tcPr>
          <w:p>
            <w:pPr>
              <w:spacing w:after="40" w:before="40"/>
            </w:pPr>
            <w:r>
              <w:rPr>
                <w:b/>
                <w:i w:val="0"/>
                <w:color w:val="FFFFFF"/>
                <w:sz w:val="18"/>
              </w:rPr>
              <w:t>Rationale</w:t>
            </w:r>
          </w:p>
        </w:tc>
        <w:tc>
          <w:tcPr>
            <w:tcW w:type="dxa" w:w="1817"/>
            <w:shd w:val="clear" w:color="auto" w:fill="1F3A5F"/>
          </w:tcPr>
          <w:p>
            <w:pPr>
              <w:spacing w:after="40" w:before="40"/>
            </w:pPr>
            <w:r>
              <w:rPr>
                <w:b/>
                <w:i w:val="0"/>
                <w:color w:val="FFFFFF"/>
                <w:sz w:val="18"/>
              </w:rPr>
              <w:t>Owner</w:t>
            </w:r>
          </w:p>
        </w:tc>
        <w:tc>
          <w:tcPr>
            <w:tcW w:type="dxa" w:w="1817"/>
            <w:shd w:val="clear" w:color="auto" w:fill="1F3A5F"/>
          </w:tcPr>
          <w:p>
            <w:pPr>
              <w:spacing w:after="40" w:before="40"/>
            </w:pPr>
            <w:r>
              <w:rPr>
                <w:b/>
                <w:i w:val="0"/>
                <w:color w:val="FFFFFF"/>
                <w:sz w:val="18"/>
              </w:rPr>
              <w:t>Urgency</w:t>
            </w:r>
          </w:p>
        </w:tc>
      </w:tr>
      <w:tr>
        <w:tc>
          <w:tcPr>
            <w:tcW w:type="dxa" w:w="1817"/>
          </w:tcPr>
          <w:p>
            <w:pPr>
              <w:spacing w:after="40" w:before="40"/>
            </w:pPr>
            <w:r>
              <w:rPr>
                <w:rFonts w:ascii="Consolas" w:hAnsi="Consolas"/>
                <w:b w:val="0"/>
                <w:i w:val="0"/>
                <w:color w:val="2C4A6E"/>
                <w:sz w:val="16"/>
              </w:rPr>
              <w:t>NR-01</w:t>
            </w:r>
          </w:p>
        </w:tc>
        <w:tc>
          <w:tcPr>
            <w:tcW w:type="dxa" w:w="1817"/>
          </w:tcPr>
          <w:p>
            <w:pPr>
              <w:spacing w:after="40" w:before="40"/>
            </w:pPr>
            <w:r>
              <w:rPr>
                <w:b/>
                <w:i w:val="0"/>
                <w:sz w:val="18"/>
              </w:rPr>
              <w:t>Set four targets now by budget conversation:</w:t>
            </w:r>
            <w:r>
              <w:rPr>
                <w:b w:val="0"/>
                <w:i w:val="0"/>
                <w:sz w:val="18"/>
              </w:rPr>
              <w:t xml:space="preserve"> availability (</w:t>
            </w:r>
            <w:r>
              <w:rPr>
                <w:rFonts w:ascii="Consolas" w:hAnsi="Consolas"/>
                <w:b w:val="0"/>
                <w:i w:val="0"/>
                <w:color w:val="2C4A6E"/>
                <w:sz w:val="16"/>
              </w:rPr>
              <w:t>NFR-023</w:t>
            </w:r>
            <w:r>
              <w:rPr>
                <w:b w:val="0"/>
                <w:i w:val="0"/>
                <w:sz w:val="18"/>
              </w:rPr>
              <w:t>), recovery objectives (</w:t>
            </w: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039</w:t>
            </w:r>
            <w:r>
              <w:rPr>
                <w:b w:val="0"/>
                <w:i w:val="0"/>
                <w:sz w:val="18"/>
              </w:rPr>
              <w:t>) and safety timeliness (</w:t>
            </w:r>
            <w:r>
              <w:rPr>
                <w:rFonts w:ascii="Consolas" w:hAnsi="Consolas"/>
                <w:b w:val="0"/>
                <w:i w:val="0"/>
                <w:color w:val="2C4A6E"/>
                <w:sz w:val="16"/>
              </w:rPr>
              <w:t>NFR-072</w:t>
            </w:r>
            <w:r>
              <w:rPr>
                <w:b w:val="0"/>
                <w:i w:val="0"/>
                <w:sz w:val="18"/>
              </w:rPr>
              <w:t xml:space="preserve">, </w:t>
            </w:r>
            <w:r>
              <w:rPr>
                <w:rFonts w:ascii="Consolas" w:hAnsi="Consolas"/>
                <w:b w:val="0"/>
                <w:i w:val="0"/>
                <w:color w:val="2C4A6E"/>
                <w:sz w:val="16"/>
              </w:rPr>
              <w:t>073</w:t>
            </w:r>
            <w:r>
              <w:rPr>
                <w:b w:val="0"/>
                <w:i w:val="0"/>
                <w:sz w:val="18"/>
              </w:rPr>
              <w:t xml:space="preserve">, </w:t>
            </w:r>
            <w:r>
              <w:rPr>
                <w:rFonts w:ascii="Consolas" w:hAnsi="Consolas"/>
                <w:b w:val="0"/>
                <w:i w:val="0"/>
                <w:color w:val="2C4A6E"/>
                <w:sz w:val="16"/>
              </w:rPr>
              <w:t>077</w:t>
            </w:r>
            <w:r>
              <w:rPr>
                <w:b w:val="0"/>
                <w:i w:val="0"/>
                <w:sz w:val="18"/>
              </w:rPr>
              <w:t>).</w:t>
            </w:r>
          </w:p>
        </w:tc>
        <w:tc>
          <w:tcPr>
            <w:tcW w:type="dxa" w:w="1817"/>
          </w:tcPr>
          <w:p>
            <w:pPr>
              <w:spacing w:after="40" w:before="40"/>
            </w:pPr>
            <w:r>
              <w:rPr>
                <w:b w:val="0"/>
                <w:i w:val="0"/>
                <w:sz w:val="18"/>
              </w:rPr>
              <w:t>They drive infrastructure procurement and safety staffing, which cannot wait for measurement.</w:t>
            </w:r>
          </w:p>
        </w:tc>
        <w:tc>
          <w:tcPr>
            <w:tcW w:type="dxa" w:w="1817"/>
          </w:tcPr>
          <w:p>
            <w:pPr>
              <w:spacing w:after="40" w:before="40"/>
            </w:pPr>
            <w:r>
              <w:rPr>
                <w:b w:val="0"/>
                <w:i w:val="0"/>
                <w:sz w:val="18"/>
              </w:rPr>
              <w:t>Project Owner</w:t>
            </w:r>
          </w:p>
        </w:tc>
        <w:tc>
          <w:tcPr>
            <w:tcW w:type="dxa" w:w="1817"/>
          </w:tcPr>
          <w:p>
            <w:pPr>
              <w:spacing w:after="40" w:before="40"/>
            </w:pPr>
            <w:r>
              <w:rPr>
                <w:b/>
                <w:i w:val="0"/>
                <w:sz w:val="18"/>
              </w:rPr>
              <w:t>Immediate</w:t>
            </w:r>
          </w:p>
        </w:tc>
      </w:tr>
      <w:tr>
        <w:tc>
          <w:tcPr>
            <w:tcW w:type="dxa" w:w="1817"/>
            <w:shd w:val="clear" w:color="auto" w:fill="F5F8FB"/>
          </w:tcPr>
          <w:p>
            <w:pPr>
              <w:spacing w:after="40" w:before="40"/>
            </w:pPr>
            <w:r>
              <w:rPr>
                <w:rFonts w:ascii="Consolas" w:hAnsi="Consolas"/>
                <w:b w:val="0"/>
                <w:i w:val="0"/>
                <w:color w:val="2C4A6E"/>
                <w:sz w:val="16"/>
              </w:rPr>
              <w:t>NR-02</w:t>
            </w:r>
          </w:p>
        </w:tc>
        <w:tc>
          <w:tcPr>
            <w:tcW w:type="dxa" w:w="1817"/>
            <w:shd w:val="clear" w:color="auto" w:fill="F5F8FB"/>
          </w:tcPr>
          <w:p>
            <w:pPr>
              <w:spacing w:after="40" w:before="40"/>
            </w:pPr>
            <w:r>
              <w:rPr>
                <w:b/>
                <w:i w:val="0"/>
                <w:sz w:val="18"/>
              </w:rPr>
              <w:t>Instrument `NFR-113`, `114`, `115` and `150` in the first release carrying real users.</w:t>
            </w:r>
          </w:p>
        </w:tc>
        <w:tc>
          <w:tcPr>
            <w:tcW w:type="dxa" w:w="1817"/>
            <w:shd w:val="clear" w:color="auto" w:fill="F5F8FB"/>
          </w:tcPr>
          <w:p>
            <w:pPr>
              <w:spacing w:after="40" w:before="40"/>
            </w:pPr>
            <w:r>
              <w:rPr>
                <w:b w:val="0"/>
                <w:i w:val="0"/>
                <w:sz w:val="18"/>
              </w:rPr>
              <w:t>Search success, zero-result rate and cost per trip are the earliest signals of both business viability and cost exposure. All four are cheap.</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b/>
                <w:i w:val="0"/>
                <w:sz w:val="18"/>
              </w:rPr>
              <w:t>Before R1</w:t>
            </w:r>
          </w:p>
        </w:tc>
      </w:tr>
      <w:tr>
        <w:tc>
          <w:tcPr>
            <w:tcW w:type="dxa" w:w="1817"/>
          </w:tcPr>
          <w:p>
            <w:pPr>
              <w:spacing w:after="40" w:before="40"/>
            </w:pPr>
            <w:r>
              <w:rPr>
                <w:rFonts w:ascii="Consolas" w:hAnsi="Consolas"/>
                <w:b w:val="0"/>
                <w:i w:val="0"/>
                <w:color w:val="2C4A6E"/>
                <w:sz w:val="16"/>
              </w:rPr>
              <w:t>NR-03</w:t>
            </w:r>
          </w:p>
        </w:tc>
        <w:tc>
          <w:tcPr>
            <w:tcW w:type="dxa" w:w="1817"/>
          </w:tcPr>
          <w:p>
            <w:pPr>
              <w:spacing w:after="40" w:before="40"/>
            </w:pPr>
            <w:r>
              <w:rPr>
                <w:b/>
                <w:i w:val="0"/>
                <w:sz w:val="18"/>
              </w:rPr>
              <w:t>Do not fill the remaining `[TBD]`s before there is data.</w:t>
            </w:r>
          </w:p>
        </w:tc>
        <w:tc>
          <w:tcPr>
            <w:tcW w:type="dxa" w:w="1817"/>
          </w:tcPr>
          <w:p>
            <w:pPr>
              <w:spacing w:after="40" w:before="40"/>
            </w:pPr>
            <w:r>
              <w:rPr>
                <w:rFonts w:ascii="Consolas" w:hAnsi="Consolas"/>
                <w:b w:val="0"/>
                <w:i w:val="0"/>
                <w:color w:val="2C4A6E"/>
                <w:sz w:val="16"/>
              </w:rPr>
              <w:t>NFR-RISK-002</w:t>
            </w:r>
            <w:r>
              <w:rPr>
                <w:b w:val="0"/>
                <w:i w:val="0"/>
                <w:sz w:val="18"/>
              </w:rPr>
              <w:t>: invented targets become commitments nobody owns. §19.3 gives the sequence.</w:t>
            </w:r>
          </w:p>
        </w:tc>
        <w:tc>
          <w:tcPr>
            <w:tcW w:type="dxa" w:w="1817"/>
          </w:tcPr>
          <w:p>
            <w:pPr>
              <w:spacing w:after="40" w:before="40"/>
            </w:pPr>
            <w:r>
              <w:rPr>
                <w:b w:val="0"/>
                <w:i w:val="0"/>
                <w:sz w:val="18"/>
              </w:rPr>
              <w:t>All</w:t>
            </w:r>
          </w:p>
        </w:tc>
        <w:tc>
          <w:tcPr>
            <w:tcW w:type="dxa" w:w="1817"/>
          </w:tcPr>
          <w:p>
            <w:pPr>
              <w:spacing w:after="40" w:before="40"/>
            </w:pPr>
            <w:r>
              <w:rPr>
                <w:b w:val="0"/>
                <w:i w:val="0"/>
                <w:sz w:val="18"/>
              </w:rPr>
              <w:t>Standing</w:t>
            </w:r>
          </w:p>
        </w:tc>
      </w:tr>
      <w:tr>
        <w:tc>
          <w:tcPr>
            <w:tcW w:type="dxa" w:w="1817"/>
            <w:shd w:val="clear" w:color="auto" w:fill="F5F8FB"/>
          </w:tcPr>
          <w:p>
            <w:pPr>
              <w:spacing w:after="40" w:before="40"/>
            </w:pPr>
            <w:r>
              <w:rPr>
                <w:rFonts w:ascii="Consolas" w:hAnsi="Consolas"/>
                <w:b w:val="0"/>
                <w:i w:val="0"/>
                <w:color w:val="2C4A6E"/>
                <w:sz w:val="16"/>
              </w:rPr>
              <w:t>NR-04</w:t>
            </w:r>
          </w:p>
        </w:tc>
        <w:tc>
          <w:tcPr>
            <w:tcW w:type="dxa" w:w="1817"/>
            <w:shd w:val="clear" w:color="auto" w:fill="F5F8FB"/>
          </w:tcPr>
          <w:p>
            <w:pPr>
              <w:spacing w:after="40" w:before="40"/>
            </w:pPr>
            <w:r>
              <w:rPr>
                <w:b/>
                <w:i w:val="0"/>
                <w:sz w:val="18"/>
              </w:rPr>
              <w:t>Treat the 44 Absolute requirements as the non-functional release gate.</w:t>
            </w:r>
          </w:p>
        </w:tc>
        <w:tc>
          <w:tcPr>
            <w:tcW w:type="dxa" w:w="1817"/>
            <w:shd w:val="clear" w:color="auto" w:fill="F5F8FB"/>
          </w:tcPr>
          <w:p>
            <w:pPr>
              <w:spacing w:after="40" w:before="40"/>
            </w:pPr>
            <w:r>
              <w:rPr>
                <w:b w:val="0"/>
                <w:i w:val="0"/>
                <w:sz w:val="18"/>
              </w:rPr>
              <w:t>They derive from approved rules, need no decision, and protect money, seats, safety and evidence.</w:t>
            </w:r>
          </w:p>
        </w:tc>
        <w:tc>
          <w:tcPr>
            <w:tcW w:type="dxa" w:w="1817"/>
            <w:shd w:val="clear" w:color="auto" w:fill="F5F8FB"/>
          </w:tcPr>
          <w:p>
            <w:pPr>
              <w:spacing w:after="40" w:before="40"/>
            </w:pPr>
            <w:r>
              <w:rPr>
                <w:b w:val="0"/>
                <w:i w:val="0"/>
                <w:sz w:val="18"/>
              </w:rPr>
              <w:t>QA Analyst</w:t>
            </w:r>
          </w:p>
        </w:tc>
        <w:tc>
          <w:tcPr>
            <w:tcW w:type="dxa" w:w="1817"/>
            <w:shd w:val="clear" w:color="auto" w:fill="F5F8FB"/>
          </w:tcPr>
          <w:p>
            <w:pPr>
              <w:spacing w:after="40" w:before="40"/>
            </w:pPr>
            <w:r>
              <w:rPr>
                <w:b w:val="0"/>
                <w:i w:val="0"/>
                <w:sz w:val="18"/>
              </w:rPr>
              <w:t>Before R1</w:t>
            </w:r>
          </w:p>
        </w:tc>
      </w:tr>
      <w:tr>
        <w:tc>
          <w:tcPr>
            <w:tcW w:type="dxa" w:w="1817"/>
          </w:tcPr>
          <w:p>
            <w:pPr>
              <w:spacing w:after="40" w:before="40"/>
            </w:pPr>
            <w:r>
              <w:rPr>
                <w:rFonts w:ascii="Consolas" w:hAnsi="Consolas"/>
                <w:b w:val="0"/>
                <w:i w:val="0"/>
                <w:color w:val="2C4A6E"/>
                <w:sz w:val="16"/>
              </w:rPr>
              <w:t>NR-05</w:t>
            </w:r>
          </w:p>
        </w:tc>
        <w:tc>
          <w:tcPr>
            <w:tcW w:type="dxa" w:w="1817"/>
          </w:tcPr>
          <w:p>
            <w:pPr>
              <w:spacing w:after="40" w:before="40"/>
            </w:pPr>
            <w:r>
              <w:rPr>
                <w:b/>
                <w:i w:val="0"/>
                <w:sz w:val="18"/>
              </w:rPr>
              <w:t>Choose an accessibility standard before CMP-DOC-12 begins.</w:t>
            </w:r>
          </w:p>
        </w:tc>
        <w:tc>
          <w:tcPr>
            <w:tcW w:type="dxa" w:w="1817"/>
          </w:tcPr>
          <w:p>
            <w:pPr>
              <w:spacing w:after="40" w:before="40"/>
            </w:pPr>
            <w:r>
              <w:rPr>
                <w:rFonts w:ascii="Consolas" w:hAnsi="Consolas"/>
                <w:b w:val="0"/>
                <w:i w:val="0"/>
                <w:color w:val="2C4A6E"/>
                <w:sz w:val="16"/>
              </w:rPr>
              <w:t>NFR-RISK-006</w:t>
            </w:r>
            <w:r>
              <w:rPr>
                <w:b w:val="0"/>
                <w:i w:val="0"/>
                <w:sz w:val="18"/>
              </w:rPr>
              <w:t>: retrofitting accessibility after UI design is materially more expensive. CMP-DOC-12 has not started, so this is free today.</w:t>
            </w:r>
          </w:p>
        </w:tc>
        <w:tc>
          <w:tcPr>
            <w:tcW w:type="dxa" w:w="1817"/>
          </w:tcPr>
          <w:p>
            <w:pPr>
              <w:spacing w:after="40" w:before="40"/>
            </w:pPr>
            <w:r>
              <w:rPr>
                <w:b w:val="0"/>
                <w:i w:val="0"/>
                <w:sz w:val="18"/>
              </w:rPr>
              <w:t>Product Owner</w:t>
            </w:r>
          </w:p>
        </w:tc>
        <w:tc>
          <w:tcPr>
            <w:tcW w:type="dxa" w:w="1817"/>
          </w:tcPr>
          <w:p>
            <w:pPr>
              <w:spacing w:after="40" w:before="40"/>
            </w:pPr>
            <w:r>
              <w:rPr>
                <w:b/>
                <w:i w:val="0"/>
                <w:sz w:val="18"/>
              </w:rPr>
              <w:t>Immediate</w:t>
            </w:r>
          </w:p>
        </w:tc>
      </w:tr>
      <w:tr>
        <w:tc>
          <w:tcPr>
            <w:tcW w:type="dxa" w:w="1817"/>
            <w:shd w:val="clear" w:color="auto" w:fill="F5F8FB"/>
          </w:tcPr>
          <w:p>
            <w:pPr>
              <w:spacing w:after="40" w:before="40"/>
            </w:pPr>
            <w:r>
              <w:rPr>
                <w:rFonts w:ascii="Consolas" w:hAnsi="Consolas"/>
                <w:b w:val="0"/>
                <w:i w:val="0"/>
                <w:color w:val="2C4A6E"/>
                <w:sz w:val="16"/>
              </w:rPr>
              <w:t>NR-06</w:t>
            </w:r>
          </w:p>
        </w:tc>
        <w:tc>
          <w:tcPr>
            <w:tcW w:type="dxa" w:w="1817"/>
            <w:shd w:val="clear" w:color="auto" w:fill="F5F8FB"/>
          </w:tcPr>
          <w:p>
            <w:pPr>
              <w:spacing w:after="40" w:before="40"/>
            </w:pPr>
            <w:r>
              <w:rPr>
                <w:b/>
                <w:i w:val="0"/>
                <w:sz w:val="18"/>
              </w:rPr>
              <w:t>Make every undecided business value configurable (`NFR-109`).</w:t>
            </w:r>
          </w:p>
        </w:tc>
        <w:tc>
          <w:tcPr>
            <w:tcW w:type="dxa" w:w="1817"/>
            <w:shd w:val="clear" w:color="auto" w:fill="F5F8FB"/>
          </w:tcPr>
          <w:p>
            <w:pPr>
              <w:spacing w:after="40" w:before="40"/>
            </w:pPr>
            <w:r>
              <w:rPr>
                <w:b w:val="0"/>
                <w:i w:val="0"/>
                <w:sz w:val="18"/>
              </w:rPr>
              <w:t>17 open decisions will land as values. Configurable values turn each decision into a configuration change rather than a release.</w:t>
            </w:r>
          </w:p>
        </w:tc>
        <w:tc>
          <w:tcPr>
            <w:tcW w:type="dxa" w:w="1817"/>
            <w:shd w:val="clear" w:color="auto" w:fill="F5F8FB"/>
          </w:tcPr>
          <w:p>
            <w:pPr>
              <w:spacing w:after="40" w:before="40"/>
            </w:pPr>
            <w:r>
              <w:rPr>
                <w:b w:val="0"/>
                <w:i w:val="0"/>
                <w:sz w:val="18"/>
              </w:rPr>
              <w:t>Solution Architect</w:t>
            </w:r>
          </w:p>
        </w:tc>
        <w:tc>
          <w:tcPr>
            <w:tcW w:type="dxa" w:w="1817"/>
            <w:shd w:val="clear" w:color="auto" w:fill="F5F8FB"/>
          </w:tcPr>
          <w:p>
            <w:pPr>
              <w:spacing w:after="40" w:before="40"/>
            </w:pPr>
            <w:r>
              <w:rPr>
                <w:b w:val="0"/>
                <w:i w:val="0"/>
                <w:sz w:val="18"/>
              </w:rPr>
              <w:t>Before build</w:t>
            </w:r>
          </w:p>
        </w:tc>
      </w:tr>
      <w:tr>
        <w:tc>
          <w:tcPr>
            <w:tcW w:type="dxa" w:w="1817"/>
          </w:tcPr>
          <w:p>
            <w:pPr>
              <w:spacing w:after="40" w:before="40"/>
            </w:pPr>
            <w:r>
              <w:rPr>
                <w:rFonts w:ascii="Consolas" w:hAnsi="Consolas"/>
                <w:b w:val="0"/>
                <w:i w:val="0"/>
                <w:color w:val="2C4A6E"/>
                <w:sz w:val="16"/>
              </w:rPr>
              <w:t>NR-07</w:t>
            </w:r>
          </w:p>
        </w:tc>
        <w:tc>
          <w:tcPr>
            <w:tcW w:type="dxa" w:w="1817"/>
          </w:tcPr>
          <w:p>
            <w:pPr>
              <w:spacing w:after="40" w:before="40"/>
            </w:pPr>
            <w:r>
              <w:rPr>
                <w:b/>
                <w:i w:val="0"/>
                <w:sz w:val="18"/>
              </w:rPr>
              <w:t>Resolve `NFR-OQ-002` (tracking fidelity vs battery vs cost) explicitly.</w:t>
            </w:r>
          </w:p>
        </w:tc>
        <w:tc>
          <w:tcPr>
            <w:tcW w:type="dxa" w:w="1817"/>
          </w:tcPr>
          <w:p>
            <w:pPr>
              <w:spacing w:after="40" w:before="40"/>
            </w:pPr>
            <w:r>
              <w:rPr>
                <w:b w:val="0"/>
                <w:i w:val="0"/>
                <w:sz w:val="18"/>
              </w:rPr>
              <w:t>Otherwise the trade-off is settled by whoever writes the tracking loop, and it affects retention, cost and safety visibility simultaneously.</w:t>
            </w:r>
          </w:p>
        </w:tc>
        <w:tc>
          <w:tcPr>
            <w:tcW w:type="dxa" w:w="1817"/>
          </w:tcPr>
          <w:p>
            <w:pPr>
              <w:spacing w:after="40" w:before="40"/>
            </w:pPr>
            <w:r>
              <w:rPr>
                <w:b w:val="0"/>
                <w:i w:val="0"/>
                <w:sz w:val="18"/>
              </w:rPr>
              <w:t>Product Owner</w:t>
            </w:r>
          </w:p>
        </w:tc>
        <w:tc>
          <w:tcPr>
            <w:tcW w:type="dxa" w:w="1817"/>
          </w:tcPr>
          <w:p>
            <w:pPr>
              <w:spacing w:after="40" w:before="40"/>
            </w:pPr>
            <w:r>
              <w:rPr>
                <w:b w:val="0"/>
                <w:i w:val="0"/>
                <w:sz w:val="18"/>
              </w:rPr>
              <w:t>Before build of §6.1</w:t>
            </w:r>
          </w:p>
        </w:tc>
      </w:tr>
      <w:tr>
        <w:tc>
          <w:tcPr>
            <w:tcW w:type="dxa" w:w="1817"/>
            <w:shd w:val="clear" w:color="auto" w:fill="F5F8FB"/>
          </w:tcPr>
          <w:p>
            <w:pPr>
              <w:spacing w:after="40" w:before="40"/>
            </w:pPr>
            <w:r>
              <w:rPr>
                <w:rFonts w:ascii="Consolas" w:hAnsi="Consolas"/>
                <w:b w:val="0"/>
                <w:i w:val="0"/>
                <w:color w:val="2C4A6E"/>
                <w:sz w:val="16"/>
              </w:rPr>
              <w:t>NR-08</w:t>
            </w:r>
          </w:p>
        </w:tc>
        <w:tc>
          <w:tcPr>
            <w:tcW w:type="dxa" w:w="1817"/>
            <w:shd w:val="clear" w:color="auto" w:fill="F5F8FB"/>
          </w:tcPr>
          <w:p>
            <w:pPr>
              <w:spacing w:after="40" w:before="40"/>
            </w:pPr>
            <w:r>
              <w:rPr>
                <w:b/>
                <w:i w:val="0"/>
                <w:sz w:val="18"/>
              </w:rPr>
              <w:t>Carry `NFR-132` into `BAD-DEC-021` as a stated constraint.</w:t>
            </w:r>
          </w:p>
        </w:tc>
        <w:tc>
          <w:tcPr>
            <w:tcW w:type="dxa" w:w="1817"/>
            <w:shd w:val="clear" w:color="auto" w:fill="F5F8FB"/>
          </w:tcPr>
          <w:p>
            <w:pPr>
              <w:spacing w:after="40" w:before="40"/>
            </w:pPr>
            <w:r>
              <w:rPr>
                <w:b w:val="0"/>
                <w:i w:val="0"/>
                <w:sz w:val="18"/>
              </w:rPr>
              <w:t>It will invalidate any retention policy that treats a trip record as belonging to a single user.</w:t>
            </w:r>
          </w:p>
        </w:tc>
        <w:tc>
          <w:tcPr>
            <w:tcW w:type="dxa" w:w="1817"/>
            <w:shd w:val="clear" w:color="auto" w:fill="F5F8FB"/>
          </w:tcPr>
          <w:p>
            <w:pPr>
              <w:spacing w:after="40" w:before="40"/>
            </w:pPr>
            <w:r>
              <w:rPr>
                <w:b w:val="0"/>
                <w:i w:val="0"/>
                <w:sz w:val="18"/>
              </w:rPr>
              <w:t>Project Owner</w:t>
            </w:r>
          </w:p>
        </w:tc>
        <w:tc>
          <w:tcPr>
            <w:tcW w:type="dxa" w:w="1817"/>
            <w:shd w:val="clear" w:color="auto" w:fill="F5F8FB"/>
          </w:tcPr>
          <w:p>
            <w:pPr>
              <w:spacing w:after="40" w:before="40"/>
            </w:pPr>
            <w:r>
              <w:rPr>
                <w:b w:val="0"/>
                <w:i w:val="0"/>
                <w:sz w:val="18"/>
              </w:rPr>
              <w:t xml:space="preserve">With </w:t>
            </w:r>
            <w:r>
              <w:rPr>
                <w:rFonts w:ascii="Consolas" w:hAnsi="Consolas"/>
                <w:b w:val="0"/>
                <w:i w:val="0"/>
                <w:color w:val="2C4A6E"/>
                <w:sz w:val="16"/>
              </w:rPr>
              <w:t>BAD-DEC-021</w:t>
            </w:r>
          </w:p>
        </w:tc>
      </w:tr>
      <w:tr>
        <w:tc>
          <w:tcPr>
            <w:tcW w:type="dxa" w:w="1817"/>
          </w:tcPr>
          <w:p>
            <w:pPr>
              <w:spacing w:after="40" w:before="40"/>
            </w:pPr>
            <w:r>
              <w:rPr>
                <w:rFonts w:ascii="Consolas" w:hAnsi="Consolas"/>
                <w:b w:val="0"/>
                <w:i w:val="0"/>
                <w:color w:val="2C4A6E"/>
                <w:sz w:val="16"/>
              </w:rPr>
              <w:t>NR-09</w:t>
            </w:r>
          </w:p>
        </w:tc>
        <w:tc>
          <w:tcPr>
            <w:tcW w:type="dxa" w:w="1817"/>
          </w:tcPr>
          <w:p>
            <w:pPr>
              <w:spacing w:after="40" w:before="40"/>
            </w:pPr>
            <w:r>
              <w:rPr>
                <w:b/>
                <w:i w:val="0"/>
                <w:sz w:val="18"/>
              </w:rPr>
              <w:t>Verify `NFR-043` and `NFR-044` (sub-linear matching) before corridor density arrives.</w:t>
            </w:r>
          </w:p>
        </w:tc>
        <w:tc>
          <w:tcPr>
            <w:tcW w:type="dxa" w:w="1817"/>
          </w:tcPr>
          <w:p>
            <w:pPr>
              <w:spacing w:after="40" w:before="40"/>
            </w:pPr>
            <w:r>
              <w:rPr>
                <w:b w:val="0"/>
                <w:i w:val="0"/>
                <w:sz w:val="18"/>
              </w:rPr>
              <w:t>The differentiator degrades exactly when the business succeeds. Testable now with synthetic load.</w:t>
            </w:r>
          </w:p>
        </w:tc>
        <w:tc>
          <w:tcPr>
            <w:tcW w:type="dxa" w:w="1817"/>
          </w:tcPr>
          <w:p>
            <w:pPr>
              <w:spacing w:after="40" w:before="40"/>
            </w:pPr>
            <w:r>
              <w:rPr>
                <w:b w:val="0"/>
                <w:i w:val="0"/>
                <w:sz w:val="18"/>
              </w:rPr>
              <w:t>Solution Architect</w:t>
            </w:r>
          </w:p>
        </w:tc>
        <w:tc>
          <w:tcPr>
            <w:tcW w:type="dxa" w:w="1817"/>
          </w:tcPr>
          <w:p>
            <w:pPr>
              <w:spacing w:after="40" w:before="40"/>
            </w:pPr>
            <w:r>
              <w:rPr>
                <w:b w:val="0"/>
                <w:i w:val="0"/>
                <w:sz w:val="18"/>
              </w:rPr>
              <w:t>Before R2</w:t>
            </w:r>
          </w:p>
        </w:tc>
      </w:tr>
      <w:tr>
        <w:tc>
          <w:tcPr>
            <w:tcW w:type="dxa" w:w="1817"/>
            <w:shd w:val="clear" w:color="auto" w:fill="F5F8FB"/>
          </w:tcPr>
          <w:p>
            <w:pPr>
              <w:spacing w:after="40" w:before="40"/>
            </w:pPr>
            <w:r>
              <w:rPr>
                <w:rFonts w:ascii="Consolas" w:hAnsi="Consolas"/>
                <w:b w:val="0"/>
                <w:i w:val="0"/>
                <w:color w:val="2C4A6E"/>
                <w:sz w:val="16"/>
              </w:rPr>
              <w:t>NR-10</w:t>
            </w:r>
          </w:p>
        </w:tc>
        <w:tc>
          <w:tcPr>
            <w:tcW w:type="dxa" w:w="1817"/>
            <w:shd w:val="clear" w:color="auto" w:fill="F5F8FB"/>
          </w:tcPr>
          <w:p>
            <w:pPr>
              <w:spacing w:after="40" w:before="40"/>
            </w:pPr>
            <w:r>
              <w:rPr>
                <w:b/>
                <w:i w:val="0"/>
                <w:sz w:val="18"/>
              </w:rPr>
              <w:t>Commission CMP-DOC-06 (SRS) next</w:t>
            </w:r>
            <w:r>
              <w:rPr>
                <w:b w:val="0"/>
                <w:i w:val="0"/>
                <w:sz w:val="18"/>
              </w:rPr>
              <w:t>, carrying both CMP-DOC-04 and this document.</w:t>
            </w:r>
          </w:p>
        </w:tc>
        <w:tc>
          <w:tcPr>
            <w:tcW w:type="dxa" w:w="1817"/>
            <w:shd w:val="clear" w:color="auto" w:fill="F5F8FB"/>
          </w:tcPr>
          <w:p>
            <w:pPr>
              <w:spacing w:after="40" w:before="40"/>
            </w:pPr>
            <w:r>
              <w:rPr>
                <w:b w:val="0"/>
                <w:i w:val="0"/>
                <w:sz w:val="18"/>
              </w:rPr>
              <w:t>The SRS requires both; neither alone is sufficient for component allocation.</w:t>
            </w:r>
          </w:p>
        </w:tc>
        <w:tc>
          <w:tcPr>
            <w:tcW w:type="dxa" w:w="1817"/>
            <w:shd w:val="clear" w:color="auto" w:fill="F5F8FB"/>
          </w:tcPr>
          <w:p>
            <w:pPr>
              <w:spacing w:after="40" w:before="40"/>
            </w:pPr>
            <w:r>
              <w:rPr>
                <w:b w:val="0"/>
                <w:i w:val="0"/>
                <w:sz w:val="18"/>
              </w:rPr>
              <w:t>Solution Architect</w:t>
            </w:r>
          </w:p>
        </w:tc>
        <w:tc>
          <w:tcPr>
            <w:tcW w:type="dxa" w:w="1817"/>
            <w:shd w:val="clear" w:color="auto" w:fill="F5F8FB"/>
          </w:tcPr>
          <w:p>
            <w:pPr>
              <w:spacing w:after="40" w:before="40"/>
            </w:pPr>
            <w:r>
              <w:rPr>
                <w:b w:val="0"/>
                <w:i w:val="0"/>
                <w:sz w:val="18"/>
              </w:rPr>
              <w:t>Next</w:t>
            </w:r>
          </w:p>
        </w:tc>
      </w:tr>
    </w:tbl>
    <w:p>
      <w:pPr>
        <w:spacing w:after="80"/>
      </w:pPr>
    </w:p>
    <w:p>
      <w:pPr>
        <w:pStyle w:val="Heading2"/>
      </w:pPr>
      <w:r>
        <w:rPr>
          <w:b/>
          <w:i w:val="0"/>
          <w:color w:val="1F3A5F"/>
          <w:sz w:val="29"/>
        </w:rPr>
        <w:t>24.3 Overall Assessment</w:t>
      </w:r>
    </w:p>
    <w:p>
      <w:r>
        <w:rPr>
          <w:b w:val="0"/>
          <w:i w:val="0"/>
        </w:rPr>
        <w:t>The system now has a quality specification that matches its functional one. One hundred</w:t>
      </w:r>
    </w:p>
    <w:p>
      <w:r>
        <w:rPr>
          <w:b w:val="0"/>
          <w:i w:val="0"/>
        </w:rPr>
        <w:t>and sixty-two quality requirements cover thirteen attributes, every one with a metric, a</w:t>
      </w:r>
    </w:p>
    <w:p>
      <w:r>
        <w:rPr>
          <w:b w:val="0"/>
          <w:i w:val="0"/>
        </w:rPr>
        <w:t>measurement point and a named target owner. Forty-four are enforceable from the first</w:t>
      </w:r>
    </w:p>
    <w:p>
      <w:r>
        <w:rPr>
          <w:b w:val="0"/>
          <w:i w:val="0"/>
        </w:rPr>
        <w:t>build without any further decision, because they derive from business rules already</w:t>
      </w:r>
    </w:p>
    <w:p>
      <w:r>
        <w:rPr>
          <w:b w:val="0"/>
          <w:i w:val="0"/>
        </w:rPr>
        <w:t>approved — and those forty-four are precisely the ones protecting money, seats, safety</w:t>
      </w:r>
    </w:p>
    <w:p>
      <w:r>
        <w:rPr>
          <w:b w:val="0"/>
          <w:i w:val="0"/>
        </w:rPr>
        <w:t>and evidence.</w:t>
      </w:r>
    </w:p>
    <w:p>
      <w:r>
        <w:rPr>
          <w:b w:val="0"/>
          <w:i w:val="0"/>
        </w:rPr>
        <w:t>Two quality attributes are new to the documentation chain and both carry real business</w:t>
      </w:r>
    </w:p>
    <w:p>
      <w:r>
        <w:rPr>
          <w:b w:val="0"/>
          <w:i w:val="0"/>
        </w:rPr>
        <w:t xml:space="preserve">risk that no previous document expressed as a requirement: </w:t>
      </w:r>
      <w:r>
        <w:rPr>
          <w:b/>
          <w:i w:val="0"/>
        </w:rPr>
        <w:t>third-party cost per trip</w:t>
      </w:r>
      <w:r>
        <w:rPr>
          <w:b w:val="0"/>
          <w:i w:val="0"/>
        </w:rPr>
        <w:t>,</w:t>
      </w:r>
    </w:p>
    <w:p>
      <w:r>
        <w:rPr>
          <w:b w:val="0"/>
          <w:i w:val="0"/>
        </w:rPr>
        <w:t>which scales with success and is currently invisible, and **mobile battery and data</w:t>
      </w:r>
    </w:p>
    <w:p>
      <w:r>
        <w:rPr>
          <w:b w:val="0"/>
          <w:i w:val="0"/>
        </w:rPr>
        <w:t>consumption**, which the product concept does not mention at all despite the platform</w:t>
      </w:r>
    </w:p>
    <w:p>
      <w:r>
        <w:rPr>
          <w:b w:val="0"/>
          <w:i w:val="0"/>
        </w:rPr>
        <w:t>running on the commuter's own phone for every journey.</w:t>
      </w:r>
    </w:p>
    <w:p>
      <w:r>
        <w:rPr>
          <w:b w:val="0"/>
          <w:i w:val="0"/>
        </w:rPr>
        <w:t>No target has been invented. Ninety-three of the 162 requirements are enforceable today</w:t>
      </w:r>
    </w:p>
    <w:p>
      <w:r>
        <w:rPr>
          <w:b w:val="0"/>
          <w:i w:val="0"/>
        </w:rPr>
        <w:t>— 44 fixed by approved rules and 49 carrying stated non-numeric targets. Only 47 await a</w:t>
      </w:r>
    </w:p>
    <w:p>
      <w:r>
        <w:rPr>
          <w:b w:val="0"/>
          <w:i w:val="0"/>
        </w:rPr>
        <w:t xml:space="preserve">number from </w:t>
      </w:r>
      <w:r>
        <w:rPr>
          <w:rFonts w:ascii="Consolas" w:hAnsi="Consolas"/>
          <w:b w:val="0"/>
          <w:i w:val="0"/>
          <w:color w:val="2C4A6E"/>
          <w:sz w:val="19"/>
        </w:rPr>
        <w:t>BAD-DEC-018</w:t>
      </w:r>
      <w:r>
        <w:rPr>
          <w:b w:val="0"/>
          <w:i w:val="0"/>
        </w:rPr>
        <w:t>, and §19 gives a concrete, cheap route to setting them:</w:t>
      </w:r>
    </w:p>
    <w:p>
      <w:r>
        <w:rPr>
          <w:b w:val="0"/>
          <w:i w:val="0"/>
        </w:rPr>
        <w:t>instrument the first corridor, measure, then decide. Four of those should not wait,</w:t>
      </w:r>
    </w:p>
    <w:p>
      <w:r>
        <w:rPr>
          <w:b w:val="0"/>
          <w:i w:val="0"/>
        </w:rPr>
        <w:t>because they drive procurement and staffing.</w:t>
      </w:r>
    </w:p>
    <w:p>
      <w:r>
        <w:rPr>
          <w:b/>
          <w:i w:val="0"/>
        </w:rPr>
        <w:t>Recommended next step:</w:t>
      </w:r>
      <w:r>
        <w:rPr>
          <w:b w:val="0"/>
          <w:i w:val="0"/>
        </w:rPr>
        <w:t xml:space="preserve"> set the four urgent targets; instrument the four R1 measures;</w:t>
      </w:r>
    </w:p>
    <w:p>
      <w:r>
        <w:rPr>
          <w:b w:val="0"/>
          <w:i w:val="0"/>
        </w:rPr>
        <w:t>then commission CMP-DOC-06 (SRS), which requires this document and CMP-DOC-04 together.</w:t>
      </w:r>
    </w:p>
    <w:p>
      <w:r>
        <w:br w:type="page"/>
      </w:r>
    </w:p>
    <w:p>
      <w:pPr>
        <w:pStyle w:val="Heading1"/>
      </w:pPr>
      <w:r>
        <w:rPr>
          <w:b/>
          <w:i w:val="0"/>
          <w:color w:val="1F3A5F"/>
          <w:sz w:val="38"/>
        </w:rPr>
        <w:t>Appendix A — Quality Requirement Index</w:t>
      </w:r>
    </w:p>
    <w:p>
      <w:pPr>
        <w:pStyle w:val="CMPCaption"/>
      </w:pPr>
      <w:r>
        <w:rPr>
          <w:i/>
        </w:rPr>
        <w:t>Table 56 — Appendix A — Quality Requirement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Range</w:t>
            </w:r>
          </w:p>
        </w:tc>
        <w:tc>
          <w:tcPr>
            <w:tcW w:type="dxa" w:w="3029"/>
            <w:shd w:val="clear" w:color="auto" w:fill="1F3A5F"/>
          </w:tcPr>
          <w:p>
            <w:pPr>
              <w:spacing w:after="40" w:before="40"/>
            </w:pPr>
            <w:r>
              <w:rPr>
                <w:b/>
                <w:i w:val="0"/>
                <w:color w:val="FFFFFF"/>
                <w:sz w:val="18"/>
              </w:rPr>
              <w:t>Attribute</w:t>
            </w:r>
          </w:p>
        </w:tc>
        <w:tc>
          <w:tcPr>
            <w:tcW w:type="dxa" w:w="3029"/>
            <w:shd w:val="clear" w:color="auto" w:fill="1F3A5F"/>
          </w:tcPr>
          <w:p>
            <w:pPr>
              <w:spacing w:after="40" w:before="40"/>
            </w:pPr>
            <w:r>
              <w:rPr>
                <w:b/>
                <w:i w:val="0"/>
                <w:color w:val="FFFFFF"/>
                <w:sz w:val="18"/>
              </w:rPr>
              <w:t>§</w:t>
            </w:r>
          </w:p>
        </w:tc>
      </w:tr>
      <w:tr>
        <w:tc>
          <w:tcPr>
            <w:tcW w:type="dxa" w:w="3029"/>
          </w:tcPr>
          <w:p>
            <w:pPr>
              <w:spacing w:after="40" w:before="40"/>
            </w:pPr>
            <w:r>
              <w:rPr>
                <w:rFonts w:ascii="Consolas" w:hAnsi="Consolas"/>
                <w:b w:val="0"/>
                <w:i w:val="0"/>
                <w:color w:val="2C4A6E"/>
                <w:sz w:val="16"/>
              </w:rPr>
              <w:t>NFR-001</w:t>
            </w:r>
            <w:r>
              <w:rPr>
                <w:b w:val="0"/>
                <w:i w:val="0"/>
                <w:sz w:val="18"/>
              </w:rPr>
              <w:t>–</w:t>
            </w:r>
            <w:r>
              <w:rPr>
                <w:rFonts w:ascii="Consolas" w:hAnsi="Consolas"/>
                <w:b w:val="0"/>
                <w:i w:val="0"/>
                <w:color w:val="2C4A6E"/>
                <w:sz w:val="16"/>
              </w:rPr>
              <w:t>022</w:t>
            </w:r>
          </w:p>
        </w:tc>
        <w:tc>
          <w:tcPr>
            <w:tcW w:type="dxa" w:w="3029"/>
          </w:tcPr>
          <w:p>
            <w:pPr>
              <w:spacing w:after="40" w:before="40"/>
            </w:pPr>
            <w:r>
              <w:rPr>
                <w:b w:val="0"/>
                <w:i w:val="0"/>
                <w:sz w:val="18"/>
              </w:rPr>
              <w:t>Performance Efficiency</w:t>
            </w:r>
          </w:p>
        </w:tc>
        <w:tc>
          <w:tcPr>
            <w:tcW w:type="dxa" w:w="3029"/>
          </w:tcPr>
          <w:p>
            <w:pPr>
              <w:spacing w:after="40" w:before="40"/>
            </w:pPr>
            <w:r>
              <w:rPr>
                <w:b w:val="0"/>
                <w:i w:val="0"/>
                <w:sz w:val="18"/>
              </w:rPr>
              <w:t>5</w:t>
            </w:r>
          </w:p>
        </w:tc>
      </w:tr>
      <w:tr>
        <w:tc>
          <w:tcPr>
            <w:tcW w:type="dxa" w:w="3029"/>
            <w:shd w:val="clear" w:color="auto" w:fill="F5F8FB"/>
          </w:tcPr>
          <w:p>
            <w:pPr>
              <w:spacing w:after="40" w:before="40"/>
            </w:pPr>
            <w:r>
              <w:rPr>
                <w:rFonts w:ascii="Consolas" w:hAnsi="Consolas"/>
                <w:b w:val="0"/>
                <w:i w:val="0"/>
                <w:color w:val="2C4A6E"/>
                <w:sz w:val="16"/>
              </w:rPr>
              <w:t>NFR-023</w:t>
            </w:r>
            <w:r>
              <w:rPr>
                <w:b w:val="0"/>
                <w:i w:val="0"/>
                <w:sz w:val="18"/>
              </w:rPr>
              <w:t>–</w:t>
            </w:r>
            <w:r>
              <w:rPr>
                <w:rFonts w:ascii="Consolas" w:hAnsi="Consolas"/>
                <w:b w:val="0"/>
                <w:i w:val="0"/>
                <w:color w:val="2C4A6E"/>
                <w:sz w:val="16"/>
              </w:rPr>
              <w:t>040</w:t>
            </w:r>
          </w:p>
        </w:tc>
        <w:tc>
          <w:tcPr>
            <w:tcW w:type="dxa" w:w="3029"/>
            <w:shd w:val="clear" w:color="auto" w:fill="F5F8FB"/>
          </w:tcPr>
          <w:p>
            <w:pPr>
              <w:spacing w:after="40" w:before="40"/>
            </w:pPr>
            <w:r>
              <w:rPr>
                <w:b w:val="0"/>
                <w:i w:val="0"/>
                <w:sz w:val="18"/>
              </w:rPr>
              <w:t>Reliability and Availability</w:t>
            </w:r>
          </w:p>
        </w:tc>
        <w:tc>
          <w:tcPr>
            <w:tcW w:type="dxa" w:w="3029"/>
            <w:shd w:val="clear" w:color="auto" w:fill="F5F8FB"/>
          </w:tcPr>
          <w:p>
            <w:pPr>
              <w:spacing w:after="40" w:before="40"/>
            </w:pPr>
            <w:r>
              <w:rPr>
                <w:b w:val="0"/>
                <w:i w:val="0"/>
                <w:sz w:val="18"/>
              </w:rPr>
              <w:t>6</w:t>
            </w:r>
          </w:p>
        </w:tc>
      </w:tr>
      <w:tr>
        <w:tc>
          <w:tcPr>
            <w:tcW w:type="dxa" w:w="3029"/>
          </w:tcPr>
          <w:p>
            <w:pPr>
              <w:spacing w:after="40" w:before="40"/>
            </w:pPr>
            <w:r>
              <w:rPr>
                <w:rFonts w:ascii="Consolas" w:hAnsi="Consolas"/>
                <w:b w:val="0"/>
                <w:i w:val="0"/>
                <w:color w:val="2C4A6E"/>
                <w:sz w:val="16"/>
              </w:rPr>
              <w:t>NFR-041</w:t>
            </w:r>
            <w:r>
              <w:rPr>
                <w:b w:val="0"/>
                <w:i w:val="0"/>
                <w:sz w:val="18"/>
              </w:rPr>
              <w:t>–</w:t>
            </w:r>
            <w:r>
              <w:rPr>
                <w:rFonts w:ascii="Consolas" w:hAnsi="Consolas"/>
                <w:b w:val="0"/>
                <w:i w:val="0"/>
                <w:color w:val="2C4A6E"/>
                <w:sz w:val="16"/>
              </w:rPr>
              <w:t>052</w:t>
            </w:r>
          </w:p>
        </w:tc>
        <w:tc>
          <w:tcPr>
            <w:tcW w:type="dxa" w:w="3029"/>
          </w:tcPr>
          <w:p>
            <w:pPr>
              <w:spacing w:after="40" w:before="40"/>
            </w:pPr>
            <w:r>
              <w:rPr>
                <w:b w:val="0"/>
                <w:i w:val="0"/>
                <w:sz w:val="18"/>
              </w:rPr>
              <w:t>Capacity and Scalability</w:t>
            </w:r>
          </w:p>
        </w:tc>
        <w:tc>
          <w:tcPr>
            <w:tcW w:type="dxa" w:w="3029"/>
          </w:tcPr>
          <w:p>
            <w:pPr>
              <w:spacing w:after="40" w:before="40"/>
            </w:pPr>
            <w:r>
              <w:rPr>
                <w:b w:val="0"/>
                <w:i w:val="0"/>
                <w:sz w:val="18"/>
              </w:rPr>
              <w:t>7</w:t>
            </w:r>
          </w:p>
        </w:tc>
      </w:tr>
      <w:tr>
        <w:tc>
          <w:tcPr>
            <w:tcW w:type="dxa" w:w="3029"/>
            <w:shd w:val="clear" w:color="auto" w:fill="F5F8FB"/>
          </w:tcPr>
          <w:p>
            <w:pPr>
              <w:spacing w:after="40" w:before="40"/>
            </w:pPr>
            <w:r>
              <w:rPr>
                <w:rFonts w:ascii="Consolas" w:hAnsi="Consolas"/>
                <w:b w:val="0"/>
                <w:i w:val="0"/>
                <w:color w:val="2C4A6E"/>
                <w:sz w:val="16"/>
              </w:rPr>
              <w:t>NFR-053</w:t>
            </w:r>
            <w:r>
              <w:rPr>
                <w:b w:val="0"/>
                <w:i w:val="0"/>
                <w:sz w:val="18"/>
              </w:rPr>
              <w:t>–</w:t>
            </w:r>
            <w:r>
              <w:rPr>
                <w:rFonts w:ascii="Consolas" w:hAnsi="Consolas"/>
                <w:b w:val="0"/>
                <w:i w:val="0"/>
                <w:color w:val="2C4A6E"/>
                <w:sz w:val="16"/>
              </w:rPr>
              <w:t>070</w:t>
            </w:r>
          </w:p>
        </w:tc>
        <w:tc>
          <w:tcPr>
            <w:tcW w:type="dxa" w:w="3029"/>
            <w:shd w:val="clear" w:color="auto" w:fill="F5F8FB"/>
          </w:tcPr>
          <w:p>
            <w:pPr>
              <w:spacing w:after="40" w:before="40"/>
            </w:pPr>
            <w:r>
              <w:rPr>
                <w:b w:val="0"/>
                <w:i w:val="0"/>
                <w:sz w:val="18"/>
              </w:rPr>
              <w:t>Security Posture</w:t>
            </w:r>
          </w:p>
        </w:tc>
        <w:tc>
          <w:tcPr>
            <w:tcW w:type="dxa" w:w="3029"/>
            <w:shd w:val="clear" w:color="auto" w:fill="F5F8FB"/>
          </w:tcPr>
          <w:p>
            <w:pPr>
              <w:spacing w:after="40" w:before="40"/>
            </w:pPr>
            <w:r>
              <w:rPr>
                <w:b w:val="0"/>
                <w:i w:val="0"/>
                <w:sz w:val="18"/>
              </w:rPr>
              <w:t>8</w:t>
            </w:r>
          </w:p>
        </w:tc>
      </w:tr>
      <w:tr>
        <w:tc>
          <w:tcPr>
            <w:tcW w:type="dxa" w:w="3029"/>
          </w:tcPr>
          <w:p>
            <w:pPr>
              <w:spacing w:after="40" w:before="40"/>
            </w:pPr>
            <w:r>
              <w:rPr>
                <w:rFonts w:ascii="Consolas" w:hAnsi="Consolas"/>
                <w:b w:val="0"/>
                <w:i w:val="0"/>
                <w:color w:val="2C4A6E"/>
                <w:sz w:val="16"/>
              </w:rPr>
              <w:t>NFR-071</w:t>
            </w:r>
            <w:r>
              <w:rPr>
                <w:b w:val="0"/>
                <w:i w:val="0"/>
                <w:sz w:val="18"/>
              </w:rPr>
              <w:t>–</w:t>
            </w:r>
            <w:r>
              <w:rPr>
                <w:rFonts w:ascii="Consolas" w:hAnsi="Consolas"/>
                <w:b w:val="0"/>
                <w:i w:val="0"/>
                <w:color w:val="2C4A6E"/>
                <w:sz w:val="16"/>
              </w:rPr>
              <w:t>078</w:t>
            </w:r>
          </w:p>
        </w:tc>
        <w:tc>
          <w:tcPr>
            <w:tcW w:type="dxa" w:w="3029"/>
          </w:tcPr>
          <w:p>
            <w:pPr>
              <w:spacing w:after="40" w:before="40"/>
            </w:pPr>
            <w:r>
              <w:rPr>
                <w:b w:val="0"/>
                <w:i w:val="0"/>
                <w:sz w:val="18"/>
              </w:rPr>
              <w:t>Safety-Critical Timeliness</w:t>
            </w:r>
          </w:p>
        </w:tc>
        <w:tc>
          <w:tcPr>
            <w:tcW w:type="dxa" w:w="3029"/>
          </w:tcPr>
          <w:p>
            <w:pPr>
              <w:spacing w:after="40" w:before="40"/>
            </w:pPr>
            <w:r>
              <w:rPr>
                <w:b w:val="0"/>
                <w:i w:val="0"/>
                <w:sz w:val="18"/>
              </w:rPr>
              <w:t>9</w:t>
            </w:r>
          </w:p>
        </w:tc>
      </w:tr>
      <w:tr>
        <w:tc>
          <w:tcPr>
            <w:tcW w:type="dxa" w:w="3029"/>
            <w:shd w:val="clear" w:color="auto" w:fill="F5F8FB"/>
          </w:tcPr>
          <w:p>
            <w:pPr>
              <w:spacing w:after="40" w:before="40"/>
            </w:pPr>
            <w:r>
              <w:rPr>
                <w:rFonts w:ascii="Consolas" w:hAnsi="Consolas"/>
                <w:b w:val="0"/>
                <w:i w:val="0"/>
                <w:color w:val="2C4A6E"/>
                <w:sz w:val="16"/>
              </w:rPr>
              <w:t>NFR-079</w:t>
            </w:r>
            <w:r>
              <w:rPr>
                <w:b w:val="0"/>
                <w:i w:val="0"/>
                <w:sz w:val="18"/>
              </w:rPr>
              <w:t>–</w:t>
            </w:r>
            <w:r>
              <w:rPr>
                <w:rFonts w:ascii="Consolas" w:hAnsi="Consolas"/>
                <w:b w:val="0"/>
                <w:i w:val="0"/>
                <w:color w:val="2C4A6E"/>
                <w:sz w:val="16"/>
              </w:rPr>
              <w:t>092</w:t>
            </w:r>
          </w:p>
        </w:tc>
        <w:tc>
          <w:tcPr>
            <w:tcW w:type="dxa" w:w="3029"/>
            <w:shd w:val="clear" w:color="auto" w:fill="F5F8FB"/>
          </w:tcPr>
          <w:p>
            <w:pPr>
              <w:spacing w:after="40" w:before="40"/>
            </w:pPr>
            <w:r>
              <w:rPr>
                <w:b w:val="0"/>
                <w:i w:val="0"/>
                <w:sz w:val="18"/>
              </w:rPr>
              <w:t>Usability and Accessibility</w:t>
            </w:r>
          </w:p>
        </w:tc>
        <w:tc>
          <w:tcPr>
            <w:tcW w:type="dxa" w:w="3029"/>
            <w:shd w:val="clear" w:color="auto" w:fill="F5F8FB"/>
          </w:tcPr>
          <w:p>
            <w:pPr>
              <w:spacing w:after="40" w:before="40"/>
            </w:pPr>
            <w:r>
              <w:rPr>
                <w:b w:val="0"/>
                <w:i w:val="0"/>
                <w:sz w:val="18"/>
              </w:rPr>
              <w:t>10</w:t>
            </w:r>
          </w:p>
        </w:tc>
      </w:tr>
      <w:tr>
        <w:tc>
          <w:tcPr>
            <w:tcW w:type="dxa" w:w="3029"/>
          </w:tcPr>
          <w:p>
            <w:pPr>
              <w:spacing w:after="40" w:before="40"/>
            </w:pPr>
            <w:r>
              <w:rPr>
                <w:rFonts w:ascii="Consolas" w:hAnsi="Consolas"/>
                <w:b w:val="0"/>
                <w:i w:val="0"/>
                <w:color w:val="2C4A6E"/>
                <w:sz w:val="16"/>
              </w:rPr>
              <w:t>NFR-093</w:t>
            </w:r>
            <w:r>
              <w:rPr>
                <w:b w:val="0"/>
                <w:i w:val="0"/>
                <w:sz w:val="18"/>
              </w:rPr>
              <w:t>–</w:t>
            </w:r>
            <w:r>
              <w:rPr>
                <w:rFonts w:ascii="Consolas" w:hAnsi="Consolas"/>
                <w:b w:val="0"/>
                <w:i w:val="0"/>
                <w:color w:val="2C4A6E"/>
                <w:sz w:val="16"/>
              </w:rPr>
              <w:t>102</w:t>
            </w:r>
          </w:p>
        </w:tc>
        <w:tc>
          <w:tcPr>
            <w:tcW w:type="dxa" w:w="3029"/>
          </w:tcPr>
          <w:p>
            <w:pPr>
              <w:spacing w:after="40" w:before="40"/>
            </w:pPr>
            <w:r>
              <w:rPr>
                <w:b w:val="0"/>
                <w:i w:val="0"/>
                <w:sz w:val="18"/>
              </w:rPr>
              <w:t>Compatibility and Portability</w:t>
            </w:r>
          </w:p>
        </w:tc>
        <w:tc>
          <w:tcPr>
            <w:tcW w:type="dxa" w:w="3029"/>
          </w:tcPr>
          <w:p>
            <w:pPr>
              <w:spacing w:after="40" w:before="40"/>
            </w:pPr>
            <w:r>
              <w:rPr>
                <w:b w:val="0"/>
                <w:i w:val="0"/>
                <w:sz w:val="18"/>
              </w:rPr>
              <w:t>11</w:t>
            </w:r>
          </w:p>
        </w:tc>
      </w:tr>
      <w:tr>
        <w:tc>
          <w:tcPr>
            <w:tcW w:type="dxa" w:w="3029"/>
            <w:shd w:val="clear" w:color="auto" w:fill="F5F8FB"/>
          </w:tcPr>
          <w:p>
            <w:pPr>
              <w:spacing w:after="40" w:before="40"/>
            </w:pPr>
            <w:r>
              <w:rPr>
                <w:rFonts w:ascii="Consolas" w:hAnsi="Consolas"/>
                <w:b w:val="0"/>
                <w:i w:val="0"/>
                <w:color w:val="2C4A6E"/>
                <w:sz w:val="16"/>
              </w:rPr>
              <w:t>NFR-103</w:t>
            </w:r>
            <w:r>
              <w:rPr>
                <w:b w:val="0"/>
                <w:i w:val="0"/>
                <w:sz w:val="18"/>
              </w:rPr>
              <w:t>–</w:t>
            </w:r>
            <w:r>
              <w:rPr>
                <w:rFonts w:ascii="Consolas" w:hAnsi="Consolas"/>
                <w:b w:val="0"/>
                <w:i w:val="0"/>
                <w:color w:val="2C4A6E"/>
                <w:sz w:val="16"/>
              </w:rPr>
              <w:t>112</w:t>
            </w:r>
          </w:p>
        </w:tc>
        <w:tc>
          <w:tcPr>
            <w:tcW w:type="dxa" w:w="3029"/>
            <w:shd w:val="clear" w:color="auto" w:fill="F5F8FB"/>
          </w:tcPr>
          <w:p>
            <w:pPr>
              <w:spacing w:after="40" w:before="40"/>
            </w:pPr>
            <w:r>
              <w:rPr>
                <w:b w:val="0"/>
                <w:i w:val="0"/>
                <w:sz w:val="18"/>
              </w:rPr>
              <w:t>Maintainability</w:t>
            </w:r>
          </w:p>
        </w:tc>
        <w:tc>
          <w:tcPr>
            <w:tcW w:type="dxa" w:w="3029"/>
            <w:shd w:val="clear" w:color="auto" w:fill="F5F8FB"/>
          </w:tcPr>
          <w:p>
            <w:pPr>
              <w:spacing w:after="40" w:before="40"/>
            </w:pPr>
            <w:r>
              <w:rPr>
                <w:b w:val="0"/>
                <w:i w:val="0"/>
                <w:sz w:val="18"/>
              </w:rPr>
              <w:t>12</w:t>
            </w:r>
          </w:p>
        </w:tc>
      </w:tr>
      <w:tr>
        <w:tc>
          <w:tcPr>
            <w:tcW w:type="dxa" w:w="3029"/>
          </w:tcPr>
          <w:p>
            <w:pPr>
              <w:spacing w:after="40" w:before="40"/>
            </w:pPr>
            <w:r>
              <w:rPr>
                <w:rFonts w:ascii="Consolas" w:hAnsi="Consolas"/>
                <w:b w:val="0"/>
                <w:i w:val="0"/>
                <w:color w:val="2C4A6E"/>
                <w:sz w:val="16"/>
              </w:rPr>
              <w:t>NFR-113</w:t>
            </w:r>
            <w:r>
              <w:rPr>
                <w:b w:val="0"/>
                <w:i w:val="0"/>
                <w:sz w:val="18"/>
              </w:rPr>
              <w:t>–</w:t>
            </w:r>
            <w:r>
              <w:rPr>
                <w:rFonts w:ascii="Consolas" w:hAnsi="Consolas"/>
                <w:b w:val="0"/>
                <w:i w:val="0"/>
                <w:color w:val="2C4A6E"/>
                <w:sz w:val="16"/>
              </w:rPr>
              <w:t>124</w:t>
            </w:r>
          </w:p>
        </w:tc>
        <w:tc>
          <w:tcPr>
            <w:tcW w:type="dxa" w:w="3029"/>
          </w:tcPr>
          <w:p>
            <w:pPr>
              <w:spacing w:after="40" w:before="40"/>
            </w:pPr>
            <w:r>
              <w:rPr>
                <w:b w:val="0"/>
                <w:i w:val="0"/>
                <w:sz w:val="18"/>
              </w:rPr>
              <w:t>Observability and Operability</w:t>
            </w:r>
          </w:p>
        </w:tc>
        <w:tc>
          <w:tcPr>
            <w:tcW w:type="dxa" w:w="3029"/>
          </w:tcPr>
          <w:p>
            <w:pPr>
              <w:spacing w:after="40" w:before="40"/>
            </w:pPr>
            <w:r>
              <w:rPr>
                <w:b w:val="0"/>
                <w:i w:val="0"/>
                <w:sz w:val="18"/>
              </w:rPr>
              <w:t>13</w:t>
            </w:r>
          </w:p>
        </w:tc>
      </w:tr>
      <w:tr>
        <w:tc>
          <w:tcPr>
            <w:tcW w:type="dxa" w:w="3029"/>
            <w:shd w:val="clear" w:color="auto" w:fill="F5F8FB"/>
          </w:tcPr>
          <w:p>
            <w:pPr>
              <w:spacing w:after="40" w:before="40"/>
            </w:pPr>
            <w:r>
              <w:rPr>
                <w:rFonts w:ascii="Consolas" w:hAnsi="Consolas"/>
                <w:b w:val="0"/>
                <w:i w:val="0"/>
                <w:color w:val="2C4A6E"/>
                <w:sz w:val="16"/>
              </w:rPr>
              <w:t>NFR-125</w:t>
            </w:r>
            <w:r>
              <w:rPr>
                <w:b w:val="0"/>
                <w:i w:val="0"/>
                <w:sz w:val="18"/>
              </w:rPr>
              <w:t>–</w:t>
            </w:r>
            <w:r>
              <w:rPr>
                <w:rFonts w:ascii="Consolas" w:hAnsi="Consolas"/>
                <w:b w:val="0"/>
                <w:i w:val="0"/>
                <w:color w:val="2C4A6E"/>
                <w:sz w:val="16"/>
              </w:rPr>
              <w:t>134</w:t>
            </w:r>
          </w:p>
        </w:tc>
        <w:tc>
          <w:tcPr>
            <w:tcW w:type="dxa" w:w="3029"/>
            <w:shd w:val="clear" w:color="auto" w:fill="F5F8FB"/>
          </w:tcPr>
          <w:p>
            <w:pPr>
              <w:spacing w:after="40" w:before="40"/>
            </w:pPr>
            <w:r>
              <w:rPr>
                <w:b w:val="0"/>
                <w:i w:val="0"/>
                <w:sz w:val="18"/>
              </w:rPr>
              <w:t>Data Quality and Integrity</w:t>
            </w:r>
          </w:p>
        </w:tc>
        <w:tc>
          <w:tcPr>
            <w:tcW w:type="dxa" w:w="3029"/>
            <w:shd w:val="clear" w:color="auto" w:fill="F5F8FB"/>
          </w:tcPr>
          <w:p>
            <w:pPr>
              <w:spacing w:after="40" w:before="40"/>
            </w:pPr>
            <w:r>
              <w:rPr>
                <w:b w:val="0"/>
                <w:i w:val="0"/>
                <w:sz w:val="18"/>
              </w:rPr>
              <w:t>14</w:t>
            </w:r>
          </w:p>
        </w:tc>
      </w:tr>
      <w:tr>
        <w:tc>
          <w:tcPr>
            <w:tcW w:type="dxa" w:w="3029"/>
          </w:tcPr>
          <w:p>
            <w:pPr>
              <w:spacing w:after="40" w:before="40"/>
            </w:pPr>
            <w:r>
              <w:rPr>
                <w:rFonts w:ascii="Consolas" w:hAnsi="Consolas"/>
                <w:b w:val="0"/>
                <w:i w:val="0"/>
                <w:color w:val="2C4A6E"/>
                <w:sz w:val="16"/>
              </w:rPr>
              <w:t>NFR-135</w:t>
            </w:r>
            <w:r>
              <w:rPr>
                <w:b w:val="0"/>
                <w:i w:val="0"/>
                <w:sz w:val="18"/>
              </w:rPr>
              <w:t>–</w:t>
            </w:r>
            <w:r>
              <w:rPr>
                <w:rFonts w:ascii="Consolas" w:hAnsi="Consolas"/>
                <w:b w:val="0"/>
                <w:i w:val="0"/>
                <w:color w:val="2C4A6E"/>
                <w:sz w:val="16"/>
              </w:rPr>
              <w:t>142</w:t>
            </w:r>
          </w:p>
        </w:tc>
        <w:tc>
          <w:tcPr>
            <w:tcW w:type="dxa" w:w="3029"/>
          </w:tcPr>
          <w:p>
            <w:pPr>
              <w:spacing w:after="40" w:before="40"/>
            </w:pPr>
            <w:r>
              <w:rPr>
                <w:b w:val="0"/>
                <w:i w:val="0"/>
                <w:sz w:val="18"/>
              </w:rPr>
              <w:t>Compliance and Localisation</w:t>
            </w:r>
          </w:p>
        </w:tc>
        <w:tc>
          <w:tcPr>
            <w:tcW w:type="dxa" w:w="3029"/>
          </w:tcPr>
          <w:p>
            <w:pPr>
              <w:spacing w:after="40" w:before="40"/>
            </w:pPr>
            <w:r>
              <w:rPr>
                <w:b w:val="0"/>
                <w:i w:val="0"/>
                <w:sz w:val="18"/>
              </w:rPr>
              <w:t>15</w:t>
            </w:r>
          </w:p>
        </w:tc>
      </w:tr>
      <w:tr>
        <w:tc>
          <w:tcPr>
            <w:tcW w:type="dxa" w:w="3029"/>
            <w:shd w:val="clear" w:color="auto" w:fill="F5F8FB"/>
          </w:tcPr>
          <w:p>
            <w:pPr>
              <w:spacing w:after="40" w:before="40"/>
            </w:pPr>
            <w:r>
              <w:rPr>
                <w:rFonts w:ascii="Consolas" w:hAnsi="Consolas"/>
                <w:b w:val="0"/>
                <w:i w:val="0"/>
                <w:color w:val="2C4A6E"/>
                <w:sz w:val="16"/>
              </w:rPr>
              <w:t>NFR-143</w:t>
            </w:r>
            <w:r>
              <w:rPr>
                <w:b w:val="0"/>
                <w:i w:val="0"/>
                <w:sz w:val="18"/>
              </w:rPr>
              <w:t>–</w:t>
            </w:r>
            <w:r>
              <w:rPr>
                <w:rFonts w:ascii="Consolas" w:hAnsi="Consolas"/>
                <w:b w:val="0"/>
                <w:i w:val="0"/>
                <w:color w:val="2C4A6E"/>
                <w:sz w:val="16"/>
              </w:rPr>
              <w:t>150</w:t>
            </w:r>
          </w:p>
        </w:tc>
        <w:tc>
          <w:tcPr>
            <w:tcW w:type="dxa" w:w="3029"/>
            <w:shd w:val="clear" w:color="auto" w:fill="F5F8FB"/>
          </w:tcPr>
          <w:p>
            <w:pPr>
              <w:spacing w:after="40" w:before="40"/>
            </w:pPr>
            <w:r>
              <w:rPr>
                <w:b w:val="0"/>
                <w:i w:val="0"/>
                <w:sz w:val="18"/>
              </w:rPr>
              <w:t>Cost Efficiency</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rFonts w:ascii="Consolas" w:hAnsi="Consolas"/>
                <w:b w:val="0"/>
                <w:i w:val="0"/>
                <w:color w:val="2C4A6E"/>
                <w:sz w:val="16"/>
              </w:rPr>
              <w:t>NFR-151</w:t>
            </w:r>
            <w:r>
              <w:rPr>
                <w:b w:val="0"/>
                <w:i w:val="0"/>
                <w:sz w:val="18"/>
              </w:rPr>
              <w:t>–</w:t>
            </w:r>
            <w:r>
              <w:rPr>
                <w:rFonts w:ascii="Consolas" w:hAnsi="Consolas"/>
                <w:b w:val="0"/>
                <w:i w:val="0"/>
                <w:color w:val="2C4A6E"/>
                <w:sz w:val="16"/>
              </w:rPr>
              <w:t>162</w:t>
            </w:r>
          </w:p>
        </w:tc>
        <w:tc>
          <w:tcPr>
            <w:tcW w:type="dxa" w:w="3029"/>
          </w:tcPr>
          <w:p>
            <w:pPr>
              <w:spacing w:after="40" w:before="40"/>
            </w:pPr>
            <w:r>
              <w:rPr>
                <w:b w:val="0"/>
                <w:i w:val="0"/>
                <w:sz w:val="18"/>
              </w:rPr>
              <w:t>Mobile Resource Consumption</w:t>
            </w:r>
          </w:p>
        </w:tc>
        <w:tc>
          <w:tcPr>
            <w:tcW w:type="dxa" w:w="3029"/>
          </w:tcPr>
          <w:p>
            <w:pPr>
              <w:spacing w:after="40" w:before="40"/>
            </w:pPr>
            <w:r>
              <w:rPr>
                <w:b w:val="0"/>
                <w:i w:val="0"/>
                <w:sz w:val="18"/>
              </w:rPr>
              <w:t>17</w:t>
            </w:r>
          </w:p>
        </w:tc>
      </w:tr>
    </w:tbl>
    <w:p>
      <w:pPr>
        <w:spacing w:after="80"/>
      </w:pPr>
    </w:p>
    <w:p>
      <w:r>
        <w:br w:type="page"/>
      </w:r>
    </w:p>
    <w:p>
      <w:pPr>
        <w:pStyle w:val="Heading1"/>
      </w:pPr>
      <w:r>
        <w:rPr>
          <w:b/>
          <w:i w:val="0"/>
          <w:color w:val="1F3A5F"/>
          <w:sz w:val="38"/>
        </w:rPr>
        <w:t>Appendix B — Absolute Targets</w:t>
      </w:r>
    </w:p>
    <w:p>
      <w:r>
        <w:rPr>
          <w:b w:val="0"/>
          <w:i w:val="0"/>
        </w:rPr>
        <w:t>The 44 requirements below have targets fixed by approved business rules. **They require</w:t>
      </w:r>
    </w:p>
    <w:p>
      <w:r>
        <w:rPr>
          <w:b w:val="0"/>
          <w:i w:val="0"/>
        </w:rPr>
        <w:t>no decision, are testable from the first build, and are not subject to descoping.**</w:t>
      </w:r>
    </w:p>
    <w:p>
      <w:pPr>
        <w:pStyle w:val="CMPCaption"/>
      </w:pPr>
      <w:r>
        <w:rPr>
          <w:i/>
        </w:rPr>
        <w:t>Table 57 — Appendix B — Absolute Targets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NFR</w:t>
            </w:r>
          </w:p>
        </w:tc>
        <w:tc>
          <w:tcPr>
            <w:tcW w:type="dxa" w:w="3029"/>
            <w:shd w:val="clear" w:color="auto" w:fill="1F3A5F"/>
          </w:tcPr>
          <w:p>
            <w:pPr>
              <w:spacing w:after="40" w:before="40"/>
            </w:pPr>
            <w:r>
              <w:rPr>
                <w:b/>
                <w:i w:val="0"/>
                <w:color w:val="FFFFFF"/>
                <w:sz w:val="18"/>
              </w:rPr>
              <w:t>Target</w:t>
            </w:r>
          </w:p>
        </w:tc>
        <w:tc>
          <w:tcPr>
            <w:tcW w:type="dxa" w:w="3029"/>
            <w:shd w:val="clear" w:color="auto" w:fill="1F3A5F"/>
          </w:tcPr>
          <w:p>
            <w:pPr>
              <w:spacing w:after="40" w:before="40"/>
            </w:pPr>
            <w:r>
              <w:rPr>
                <w:b/>
                <w:i w:val="0"/>
                <w:color w:val="FFFFFF"/>
                <w:sz w:val="18"/>
              </w:rPr>
              <w:t>Derived from</w:t>
            </w:r>
          </w:p>
        </w:tc>
      </w:tr>
      <w:tr>
        <w:tc>
          <w:tcPr>
            <w:tcW w:type="dxa" w:w="3029"/>
          </w:tcPr>
          <w:p>
            <w:pPr>
              <w:spacing w:after="40" w:before="40"/>
            </w:pPr>
            <w:r>
              <w:rPr>
                <w:rFonts w:ascii="Consolas" w:hAnsi="Consolas"/>
                <w:b w:val="0"/>
                <w:i w:val="0"/>
                <w:color w:val="2C4A6E"/>
                <w:sz w:val="16"/>
              </w:rPr>
              <w:t>NFR-027</w:t>
            </w:r>
          </w:p>
        </w:tc>
        <w:tc>
          <w:tcPr>
            <w:tcW w:type="dxa" w:w="3029"/>
          </w:tcPr>
          <w:p>
            <w:pPr>
              <w:spacing w:after="40" w:before="40"/>
            </w:pPr>
            <w:r>
              <w:rPr>
                <w:b w:val="0"/>
                <w:i w:val="0"/>
                <w:sz w:val="18"/>
              </w:rPr>
              <w:t>Zero bookings confirmed without verified payment</w:t>
            </w:r>
          </w:p>
        </w:tc>
        <w:tc>
          <w:tcPr>
            <w:tcW w:type="dxa" w:w="3029"/>
          </w:tcPr>
          <w:p>
            <w:pPr>
              <w:spacing w:after="40" w:before="40"/>
            </w:pPr>
            <w:r>
              <w:rPr>
                <w:rFonts w:ascii="Consolas" w:hAnsi="Consolas"/>
                <w:b w:val="0"/>
                <w:i w:val="0"/>
                <w:color w:val="2C4A6E"/>
                <w:sz w:val="16"/>
              </w:rPr>
              <w:t>BAD-RULE-028</w:t>
            </w:r>
          </w:p>
        </w:tc>
      </w:tr>
      <w:tr>
        <w:tc>
          <w:tcPr>
            <w:tcW w:type="dxa" w:w="3029"/>
            <w:shd w:val="clear" w:color="auto" w:fill="F5F8FB"/>
          </w:tcPr>
          <w:p>
            <w:pPr>
              <w:spacing w:after="40" w:before="40"/>
            </w:pPr>
            <w:r>
              <w:rPr>
                <w:rFonts w:ascii="Consolas" w:hAnsi="Consolas"/>
                <w:b w:val="0"/>
                <w:i w:val="0"/>
                <w:color w:val="2C4A6E"/>
                <w:sz w:val="16"/>
              </w:rPr>
              <w:t>NFR-028</w:t>
            </w:r>
          </w:p>
        </w:tc>
        <w:tc>
          <w:tcPr>
            <w:tcW w:type="dxa" w:w="3029"/>
            <w:shd w:val="clear" w:color="auto" w:fill="F5F8FB"/>
          </w:tcPr>
          <w:p>
            <w:pPr>
              <w:spacing w:after="40" w:before="40"/>
            </w:pPr>
            <w:r>
              <w:rPr>
                <w:b w:val="0"/>
                <w:i w:val="0"/>
                <w:sz w:val="18"/>
              </w:rPr>
              <w:t>Zero seat over-allocations</w:t>
            </w:r>
          </w:p>
        </w:tc>
        <w:tc>
          <w:tcPr>
            <w:tcW w:type="dxa" w:w="3029"/>
            <w:shd w:val="clear" w:color="auto" w:fill="F5F8FB"/>
          </w:tcPr>
          <w:p>
            <w:pPr>
              <w:spacing w:after="40" w:before="40"/>
            </w:pPr>
            <w:r>
              <w:rPr>
                <w:rFonts w:ascii="Consolas" w:hAnsi="Consolas"/>
                <w:b w:val="0"/>
                <w:i w:val="0"/>
                <w:color w:val="2C4A6E"/>
                <w:sz w:val="16"/>
              </w:rPr>
              <w:t>BAD-RULE-027</w:t>
            </w:r>
          </w:p>
        </w:tc>
      </w:tr>
      <w:tr>
        <w:tc>
          <w:tcPr>
            <w:tcW w:type="dxa" w:w="3029"/>
          </w:tcPr>
          <w:p>
            <w:pPr>
              <w:spacing w:after="40" w:before="40"/>
            </w:pPr>
            <w:r>
              <w:rPr>
                <w:rFonts w:ascii="Consolas" w:hAnsi="Consolas"/>
                <w:b w:val="0"/>
                <w:i w:val="0"/>
                <w:color w:val="2C4A6E"/>
                <w:sz w:val="16"/>
              </w:rPr>
              <w:t>NFR-029</w:t>
            </w:r>
          </w:p>
        </w:tc>
        <w:tc>
          <w:tcPr>
            <w:tcW w:type="dxa" w:w="3029"/>
          </w:tcPr>
          <w:p>
            <w:pPr>
              <w:spacing w:after="40" w:before="40"/>
            </w:pPr>
            <w:r>
              <w:rPr>
                <w:b w:val="0"/>
                <w:i w:val="0"/>
                <w:sz w:val="18"/>
              </w:rPr>
              <w:t>Zero payment statuses set outside verification</w:t>
            </w:r>
          </w:p>
        </w:tc>
        <w:tc>
          <w:tcPr>
            <w:tcW w:type="dxa" w:w="3029"/>
          </w:tcPr>
          <w:p>
            <w:pPr>
              <w:spacing w:after="40" w:before="40"/>
            </w:pPr>
            <w:r>
              <w:rPr>
                <w:rFonts w:ascii="Consolas" w:hAnsi="Consolas"/>
                <w:b w:val="0"/>
                <w:i w:val="0"/>
                <w:color w:val="2C4A6E"/>
                <w:sz w:val="16"/>
              </w:rPr>
              <w:t>BAD-RULE-033</w:t>
            </w:r>
          </w:p>
        </w:tc>
      </w:tr>
      <w:tr>
        <w:tc>
          <w:tcPr>
            <w:tcW w:type="dxa" w:w="3029"/>
            <w:shd w:val="clear" w:color="auto" w:fill="F5F8FB"/>
          </w:tcPr>
          <w:p>
            <w:pPr>
              <w:spacing w:after="40" w:before="40"/>
            </w:pPr>
            <w:r>
              <w:rPr>
                <w:rFonts w:ascii="Consolas" w:hAnsi="Consolas"/>
                <w:b w:val="0"/>
                <w:i w:val="0"/>
                <w:color w:val="2C4A6E"/>
                <w:sz w:val="16"/>
              </w:rPr>
              <w:t>NFR-030</w:t>
            </w:r>
          </w:p>
        </w:tc>
        <w:tc>
          <w:tcPr>
            <w:tcW w:type="dxa" w:w="3029"/>
            <w:shd w:val="clear" w:color="auto" w:fill="F5F8FB"/>
          </w:tcPr>
          <w:p>
            <w:pPr>
              <w:spacing w:after="40" w:before="40"/>
            </w:pPr>
            <w:r>
              <w:rPr>
                <w:b w:val="0"/>
                <w:i w:val="0"/>
                <w:sz w:val="18"/>
              </w:rPr>
              <w:t>Zero safety signals lost</w:t>
            </w:r>
          </w:p>
        </w:tc>
        <w:tc>
          <w:tcPr>
            <w:tcW w:type="dxa" w:w="3029"/>
            <w:shd w:val="clear" w:color="auto" w:fill="F5F8FB"/>
          </w:tcPr>
          <w:p>
            <w:pPr>
              <w:spacing w:after="40" w:before="40"/>
            </w:pPr>
            <w:r>
              <w:rPr>
                <w:rFonts w:ascii="Consolas" w:hAnsi="Consolas"/>
                <w:b w:val="0"/>
                <w:i w:val="0"/>
                <w:color w:val="2C4A6E"/>
                <w:sz w:val="16"/>
              </w:rPr>
              <w:t>BAD-RULE-041</w:t>
            </w:r>
          </w:p>
        </w:tc>
      </w:tr>
      <w:tr>
        <w:tc>
          <w:tcPr>
            <w:tcW w:type="dxa" w:w="3029"/>
          </w:tcPr>
          <w:p>
            <w:pPr>
              <w:spacing w:after="40" w:before="40"/>
            </w:pPr>
            <w:r>
              <w:rPr>
                <w:rFonts w:ascii="Consolas" w:hAnsi="Consolas"/>
                <w:b w:val="0"/>
                <w:i w:val="0"/>
                <w:color w:val="2C4A6E"/>
                <w:sz w:val="16"/>
              </w:rPr>
              <w:t>NFR-031</w:t>
            </w:r>
          </w:p>
        </w:tc>
        <w:tc>
          <w:tcPr>
            <w:tcW w:type="dxa" w:w="3029"/>
          </w:tcPr>
          <w:p>
            <w:pPr>
              <w:spacing w:after="40" w:before="40"/>
            </w:pPr>
            <w:r>
              <w:rPr>
                <w:b w:val="0"/>
                <w:i w:val="0"/>
                <w:sz w:val="18"/>
              </w:rPr>
              <w:t>Zero completed actions lacking an audit record</w:t>
            </w:r>
          </w:p>
        </w:tc>
        <w:tc>
          <w:tcPr>
            <w:tcW w:type="dxa" w:w="3029"/>
          </w:tcPr>
          <w:p>
            <w:pPr>
              <w:spacing w:after="40" w:before="40"/>
            </w:pPr>
            <w:r>
              <w:rPr>
                <w:rFonts w:ascii="Consolas" w:hAnsi="Consolas"/>
                <w:b w:val="0"/>
                <w:i w:val="0"/>
                <w:color w:val="2C4A6E"/>
                <w:sz w:val="16"/>
              </w:rPr>
              <w:t>BRD-REQ-179</w:t>
            </w:r>
          </w:p>
        </w:tc>
      </w:tr>
      <w:tr>
        <w:tc>
          <w:tcPr>
            <w:tcW w:type="dxa" w:w="3029"/>
            <w:shd w:val="clear" w:color="auto" w:fill="F5F8FB"/>
          </w:tcPr>
          <w:p>
            <w:pPr>
              <w:spacing w:after="40" w:before="40"/>
            </w:pPr>
            <w:r>
              <w:rPr>
                <w:rFonts w:ascii="Consolas" w:hAnsi="Consolas"/>
                <w:b w:val="0"/>
                <w:i w:val="0"/>
                <w:color w:val="2C4A6E"/>
                <w:sz w:val="16"/>
              </w:rPr>
              <w:t>NFR-032</w:t>
            </w:r>
          </w:p>
        </w:tc>
        <w:tc>
          <w:tcPr>
            <w:tcW w:type="dxa" w:w="3029"/>
            <w:shd w:val="clear" w:color="auto" w:fill="F5F8FB"/>
          </w:tcPr>
          <w:p>
            <w:pPr>
              <w:spacing w:after="40" w:before="40"/>
            </w:pPr>
            <w:r>
              <w:rPr>
                <w:b w:val="0"/>
                <w:i w:val="0"/>
                <w:sz w:val="18"/>
              </w:rPr>
              <w:t>Zero payments resolved by assumption</w:t>
            </w:r>
          </w:p>
        </w:tc>
        <w:tc>
          <w:tcPr>
            <w:tcW w:type="dxa" w:w="3029"/>
            <w:shd w:val="clear" w:color="auto" w:fill="F5F8FB"/>
          </w:tcPr>
          <w:p>
            <w:pPr>
              <w:spacing w:after="40" w:before="40"/>
            </w:pPr>
            <w:r>
              <w:rPr>
                <w:rFonts w:ascii="Consolas" w:hAnsi="Consolas"/>
                <w:b w:val="0"/>
                <w:i w:val="0"/>
                <w:color w:val="2C4A6E"/>
                <w:sz w:val="16"/>
              </w:rPr>
              <w:t>BAD-RULE-033</w:t>
            </w:r>
          </w:p>
        </w:tc>
      </w:tr>
      <w:tr>
        <w:tc>
          <w:tcPr>
            <w:tcW w:type="dxa" w:w="3029"/>
          </w:tcPr>
          <w:p>
            <w:pPr>
              <w:spacing w:after="40" w:before="40"/>
            </w:pPr>
            <w:r>
              <w:rPr>
                <w:rFonts w:ascii="Consolas" w:hAnsi="Consolas"/>
                <w:b w:val="0"/>
                <w:i w:val="0"/>
                <w:color w:val="2C4A6E"/>
                <w:sz w:val="16"/>
              </w:rPr>
              <w:t>NFR-033</w:t>
            </w:r>
          </w:p>
        </w:tc>
        <w:tc>
          <w:tcPr>
            <w:tcW w:type="dxa" w:w="3029"/>
          </w:tcPr>
          <w:p>
            <w:pPr>
              <w:spacing w:after="40" w:before="40"/>
            </w:pPr>
            <w:r>
              <w:rPr>
                <w:b w:val="0"/>
                <w:i w:val="0"/>
                <w:sz w:val="18"/>
              </w:rPr>
              <w:t>Zero client assertions accepted</w:t>
            </w:r>
          </w:p>
        </w:tc>
        <w:tc>
          <w:tcPr>
            <w:tcW w:type="dxa" w:w="3029"/>
          </w:tcPr>
          <w:p>
            <w:pPr>
              <w:spacing w:after="40" w:before="40"/>
            </w:pPr>
            <w:r>
              <w:rPr>
                <w:rFonts w:ascii="Consolas" w:hAnsi="Consolas"/>
                <w:b w:val="0"/>
                <w:i w:val="0"/>
                <w:color w:val="2C4A6E"/>
                <w:sz w:val="16"/>
              </w:rPr>
              <w:t>BAD-RULE-002</w:t>
            </w:r>
          </w:p>
        </w:tc>
      </w:tr>
      <w:tr>
        <w:tc>
          <w:tcPr>
            <w:tcW w:type="dxa" w:w="3029"/>
            <w:shd w:val="clear" w:color="auto" w:fill="F5F8FB"/>
          </w:tcPr>
          <w:p>
            <w:pPr>
              <w:spacing w:after="40" w:before="40"/>
            </w:pPr>
            <w:r>
              <w:rPr>
                <w:rFonts w:ascii="Consolas" w:hAnsi="Consolas"/>
                <w:b w:val="0"/>
                <w:i w:val="0"/>
                <w:color w:val="2C4A6E"/>
                <w:sz w:val="16"/>
              </w:rPr>
              <w:t>NFR-034</w:t>
            </w:r>
          </w:p>
        </w:tc>
        <w:tc>
          <w:tcPr>
            <w:tcW w:type="dxa" w:w="3029"/>
            <w:shd w:val="clear" w:color="auto" w:fill="F5F8FB"/>
          </w:tcPr>
          <w:p>
            <w:pPr>
              <w:spacing w:after="40" w:before="40"/>
            </w:pPr>
            <w:r>
              <w:rPr>
                <w:b w:val="0"/>
                <w:i w:val="0"/>
                <w:sz w:val="18"/>
              </w:rPr>
              <w:t>All supporting services covered by a degraded mode</w:t>
            </w:r>
          </w:p>
        </w:tc>
        <w:tc>
          <w:tcPr>
            <w:tcW w:type="dxa" w:w="3029"/>
            <w:shd w:val="clear" w:color="auto" w:fill="F5F8FB"/>
          </w:tcPr>
          <w:p>
            <w:pPr>
              <w:spacing w:after="40" w:before="40"/>
            </w:pPr>
            <w:r>
              <w:rPr>
                <w:rFonts w:ascii="Consolas" w:hAnsi="Consolas"/>
                <w:b w:val="0"/>
                <w:i w:val="0"/>
                <w:color w:val="2C4A6E"/>
                <w:sz w:val="16"/>
              </w:rPr>
              <w:t>BRD-INT-014</w:t>
            </w:r>
          </w:p>
        </w:tc>
      </w:tr>
      <w:tr>
        <w:tc>
          <w:tcPr>
            <w:tcW w:type="dxa" w:w="3029"/>
          </w:tcPr>
          <w:p>
            <w:pPr>
              <w:spacing w:after="40" w:before="40"/>
            </w:pPr>
            <w:r>
              <w:rPr>
                <w:rFonts w:ascii="Consolas" w:hAnsi="Consolas"/>
                <w:b w:val="0"/>
                <w:i w:val="0"/>
                <w:color w:val="2C4A6E"/>
                <w:sz w:val="16"/>
              </w:rPr>
              <w:t>NFR-035</w:t>
            </w:r>
          </w:p>
        </w:tc>
        <w:tc>
          <w:tcPr>
            <w:tcW w:type="dxa" w:w="3029"/>
          </w:tcPr>
          <w:p>
            <w:pPr>
              <w:spacing w:after="40" w:before="40"/>
            </w:pPr>
            <w:r>
              <w:rPr>
                <w:b w:val="0"/>
                <w:i w:val="0"/>
                <w:sz w:val="18"/>
              </w:rPr>
              <w:t>Zero degradations breaching an absolute rule</w:t>
            </w:r>
          </w:p>
        </w:tc>
        <w:tc>
          <w:tcPr>
            <w:tcW w:type="dxa" w:w="3029"/>
          </w:tcPr>
          <w:p>
            <w:pPr>
              <w:spacing w:after="40" w:before="40"/>
            </w:pPr>
            <w:r>
              <w:rPr>
                <w:rFonts w:ascii="Consolas" w:hAnsi="Consolas"/>
                <w:b w:val="0"/>
                <w:i w:val="0"/>
                <w:color w:val="2C4A6E"/>
                <w:sz w:val="16"/>
              </w:rPr>
              <w:t>BAD-RULE-002</w:t>
            </w:r>
          </w:p>
        </w:tc>
      </w:tr>
      <w:tr>
        <w:tc>
          <w:tcPr>
            <w:tcW w:type="dxa" w:w="3029"/>
            <w:shd w:val="clear" w:color="auto" w:fill="F5F8FB"/>
          </w:tcPr>
          <w:p>
            <w:pPr>
              <w:spacing w:after="40" w:before="40"/>
            </w:pPr>
            <w:r>
              <w:rPr>
                <w:rFonts w:ascii="Consolas" w:hAnsi="Consolas"/>
                <w:b w:val="0"/>
                <w:i w:val="0"/>
                <w:color w:val="2C4A6E"/>
                <w:sz w:val="16"/>
              </w:rPr>
              <w:t>NFR-046</w:t>
            </w:r>
          </w:p>
        </w:tc>
        <w:tc>
          <w:tcPr>
            <w:tcW w:type="dxa" w:w="3029"/>
            <w:shd w:val="clear" w:color="auto" w:fill="F5F8FB"/>
          </w:tcPr>
          <w:p>
            <w:pPr>
              <w:spacing w:after="40" w:before="40"/>
            </w:pPr>
            <w:r>
              <w:rPr>
                <w:b w:val="0"/>
                <w:i w:val="0"/>
                <w:sz w:val="18"/>
              </w:rPr>
              <w:t>Zero integrity breaches under load</w:t>
            </w:r>
          </w:p>
        </w:tc>
        <w:tc>
          <w:tcPr>
            <w:tcW w:type="dxa" w:w="3029"/>
            <w:shd w:val="clear" w:color="auto" w:fill="F5F8FB"/>
          </w:tcPr>
          <w:p>
            <w:pPr>
              <w:spacing w:after="40" w:before="40"/>
            </w:pPr>
            <w:r>
              <w:rPr>
                <w:rFonts w:ascii="Consolas" w:hAnsi="Consolas"/>
                <w:b w:val="0"/>
                <w:i w:val="0"/>
                <w:color w:val="2C4A6E"/>
                <w:sz w:val="16"/>
              </w:rPr>
              <w:t>BAD-RULE-026</w:t>
            </w:r>
            <w:r>
              <w:rPr>
                <w:b w:val="0"/>
                <w:i w:val="0"/>
                <w:sz w:val="18"/>
              </w:rPr>
              <w:t>–</w:t>
            </w:r>
            <w:r>
              <w:rPr>
                <w:rFonts w:ascii="Consolas" w:hAnsi="Consolas"/>
                <w:b w:val="0"/>
                <w:i w:val="0"/>
                <w:color w:val="2C4A6E"/>
                <w:sz w:val="16"/>
              </w:rPr>
              <w:t>028</w:t>
            </w:r>
          </w:p>
        </w:tc>
      </w:tr>
      <w:tr>
        <w:tc>
          <w:tcPr>
            <w:tcW w:type="dxa" w:w="3029"/>
          </w:tcPr>
          <w:p>
            <w:pPr>
              <w:spacing w:after="40" w:before="40"/>
            </w:pPr>
            <w:r>
              <w:rPr>
                <w:rFonts w:ascii="Consolas" w:hAnsi="Consolas"/>
                <w:b w:val="0"/>
                <w:i w:val="0"/>
                <w:color w:val="2C4A6E"/>
                <w:sz w:val="16"/>
              </w:rPr>
              <w:t>NFR-053</w:t>
            </w:r>
          </w:p>
        </w:tc>
        <w:tc>
          <w:tcPr>
            <w:tcW w:type="dxa" w:w="3029"/>
          </w:tcPr>
          <w:p>
            <w:pPr>
              <w:spacing w:after="40" w:before="40"/>
            </w:pPr>
            <w:r>
              <w:rPr>
                <w:b w:val="0"/>
                <w:i w:val="0"/>
                <w:sz w:val="18"/>
              </w:rPr>
              <w:t>Zero recoverable credentials</w:t>
            </w:r>
          </w:p>
        </w:tc>
        <w:tc>
          <w:tcPr>
            <w:tcW w:type="dxa" w:w="3029"/>
          </w:tcPr>
          <w:p>
            <w:pPr>
              <w:spacing w:after="40" w:before="40"/>
            </w:pPr>
            <w:r>
              <w:rPr>
                <w:rFonts w:ascii="Consolas" w:hAnsi="Consolas"/>
                <w:b w:val="0"/>
                <w:i w:val="0"/>
                <w:color w:val="2C4A6E"/>
                <w:sz w:val="16"/>
              </w:rPr>
              <w:t>BRD-REQ-181</w:t>
            </w:r>
          </w:p>
        </w:tc>
      </w:tr>
      <w:tr>
        <w:tc>
          <w:tcPr>
            <w:tcW w:type="dxa" w:w="3029"/>
            <w:shd w:val="clear" w:color="auto" w:fill="F5F8FB"/>
          </w:tcPr>
          <w:p>
            <w:pPr>
              <w:spacing w:after="40" w:before="40"/>
            </w:pPr>
            <w:r>
              <w:rPr>
                <w:rFonts w:ascii="Consolas" w:hAnsi="Consolas"/>
                <w:b w:val="0"/>
                <w:i w:val="0"/>
                <w:color w:val="2C4A6E"/>
                <w:sz w:val="16"/>
              </w:rPr>
              <w:t>NFR-054</w:t>
            </w:r>
          </w:p>
        </w:tc>
        <w:tc>
          <w:tcPr>
            <w:tcW w:type="dxa" w:w="3029"/>
            <w:shd w:val="clear" w:color="auto" w:fill="F5F8FB"/>
          </w:tcPr>
          <w:p>
            <w:pPr>
              <w:spacing w:after="40" w:before="40"/>
            </w:pPr>
            <w:r>
              <w:rPr>
                <w:b w:val="0"/>
                <w:i w:val="0"/>
                <w:sz w:val="18"/>
              </w:rPr>
              <w:t>Zero reused terminated sessions</w:t>
            </w:r>
          </w:p>
        </w:tc>
        <w:tc>
          <w:tcPr>
            <w:tcW w:type="dxa" w:w="3029"/>
            <w:shd w:val="clear" w:color="auto" w:fill="F5F8FB"/>
          </w:tcPr>
          <w:p>
            <w:pPr>
              <w:spacing w:after="40" w:before="40"/>
            </w:pPr>
            <w:r>
              <w:rPr>
                <w:rFonts w:ascii="Consolas" w:hAnsi="Consolas"/>
                <w:b w:val="0"/>
                <w:i w:val="0"/>
                <w:color w:val="2C4A6E"/>
                <w:sz w:val="16"/>
              </w:rPr>
              <w:t>FRD-FR-019</w:t>
            </w:r>
          </w:p>
        </w:tc>
      </w:tr>
      <w:tr>
        <w:tc>
          <w:tcPr>
            <w:tcW w:type="dxa" w:w="3029"/>
          </w:tcPr>
          <w:p>
            <w:pPr>
              <w:spacing w:after="40" w:before="40"/>
            </w:pPr>
            <w:r>
              <w:rPr>
                <w:rFonts w:ascii="Consolas" w:hAnsi="Consolas"/>
                <w:b w:val="0"/>
                <w:i w:val="0"/>
                <w:color w:val="2C4A6E"/>
                <w:sz w:val="16"/>
              </w:rPr>
              <w:t>NFR-058</w:t>
            </w:r>
          </w:p>
        </w:tc>
        <w:tc>
          <w:tcPr>
            <w:tcW w:type="dxa" w:w="3029"/>
          </w:tcPr>
          <w:p>
            <w:pPr>
              <w:spacing w:after="40" w:before="40"/>
            </w:pPr>
            <w:r>
              <w:rPr>
                <w:b w:val="0"/>
                <w:i w:val="0"/>
                <w:sz w:val="18"/>
              </w:rPr>
              <w:t>Zero actions without a permitting role</w:t>
            </w:r>
          </w:p>
        </w:tc>
        <w:tc>
          <w:tcPr>
            <w:tcW w:type="dxa" w:w="3029"/>
          </w:tcPr>
          <w:p>
            <w:pPr>
              <w:spacing w:after="40" w:before="40"/>
            </w:pPr>
            <w:r>
              <w:rPr>
                <w:rFonts w:ascii="Consolas" w:hAnsi="Consolas"/>
                <w:b w:val="0"/>
                <w:i w:val="0"/>
                <w:color w:val="2C4A6E"/>
                <w:sz w:val="16"/>
              </w:rPr>
              <w:t>BRD-REQ-175</w:t>
            </w:r>
          </w:p>
        </w:tc>
      </w:tr>
      <w:tr>
        <w:tc>
          <w:tcPr>
            <w:tcW w:type="dxa" w:w="3029"/>
            <w:shd w:val="clear" w:color="auto" w:fill="F5F8FB"/>
          </w:tcPr>
          <w:p>
            <w:pPr>
              <w:spacing w:after="40" w:before="40"/>
            </w:pPr>
            <w:r>
              <w:rPr>
                <w:rFonts w:ascii="Consolas" w:hAnsi="Consolas"/>
                <w:b w:val="0"/>
                <w:i w:val="0"/>
                <w:color w:val="2C4A6E"/>
                <w:sz w:val="16"/>
              </w:rPr>
              <w:t>NFR-059</w:t>
            </w:r>
          </w:p>
        </w:tc>
        <w:tc>
          <w:tcPr>
            <w:tcW w:type="dxa" w:w="3029"/>
            <w:shd w:val="clear" w:color="auto" w:fill="F5F8FB"/>
          </w:tcPr>
          <w:p>
            <w:pPr>
              <w:spacing w:after="40" w:before="40"/>
            </w:pPr>
            <w:r>
              <w:rPr>
                <w:b w:val="0"/>
                <w:i w:val="0"/>
                <w:sz w:val="18"/>
              </w:rPr>
              <w:t>Zero operator bypasses of an absolute rule</w:t>
            </w:r>
          </w:p>
        </w:tc>
        <w:tc>
          <w:tcPr>
            <w:tcW w:type="dxa" w:w="3029"/>
            <w:shd w:val="clear" w:color="auto" w:fill="F5F8FB"/>
          </w:tcPr>
          <w:p>
            <w:pPr>
              <w:spacing w:after="40" w:before="40"/>
            </w:pPr>
            <w:r>
              <w:rPr>
                <w:rFonts w:ascii="Consolas" w:hAnsi="Consolas"/>
                <w:b w:val="0"/>
                <w:i w:val="0"/>
                <w:color w:val="2C4A6E"/>
                <w:sz w:val="16"/>
              </w:rPr>
              <w:t>FRD-FR-215</w:t>
            </w:r>
            <w:r>
              <w:rPr>
                <w:b w:val="0"/>
                <w:i w:val="0"/>
                <w:sz w:val="18"/>
              </w:rPr>
              <w:t>–</w:t>
            </w:r>
            <w:r>
              <w:rPr>
                <w:rFonts w:ascii="Consolas" w:hAnsi="Consolas"/>
                <w:b w:val="0"/>
                <w:i w:val="0"/>
                <w:color w:val="2C4A6E"/>
                <w:sz w:val="16"/>
              </w:rPr>
              <w:t>217</w:t>
            </w:r>
          </w:p>
        </w:tc>
      </w:tr>
      <w:tr>
        <w:tc>
          <w:tcPr>
            <w:tcW w:type="dxa" w:w="3029"/>
          </w:tcPr>
          <w:p>
            <w:pPr>
              <w:spacing w:after="40" w:before="40"/>
            </w:pPr>
            <w:r>
              <w:rPr>
                <w:rFonts w:ascii="Consolas" w:hAnsi="Consolas"/>
                <w:b w:val="0"/>
                <w:i w:val="0"/>
                <w:color w:val="2C4A6E"/>
                <w:sz w:val="16"/>
              </w:rPr>
              <w:t>NFR-060</w:t>
            </w:r>
          </w:p>
        </w:tc>
        <w:tc>
          <w:tcPr>
            <w:tcW w:type="dxa" w:w="3029"/>
          </w:tcPr>
          <w:p>
            <w:pPr>
              <w:spacing w:after="40" w:before="40"/>
            </w:pPr>
            <w:r>
              <w:rPr>
                <w:b w:val="0"/>
                <w:i w:val="0"/>
                <w:sz w:val="18"/>
              </w:rPr>
              <w:t>Zero unrecorded authorisation refusals</w:t>
            </w:r>
          </w:p>
        </w:tc>
        <w:tc>
          <w:tcPr>
            <w:tcW w:type="dxa" w:w="3029"/>
          </w:tcPr>
          <w:p>
            <w:pPr>
              <w:spacing w:after="40" w:before="40"/>
            </w:pPr>
            <w:r>
              <w:rPr>
                <w:rFonts w:ascii="Consolas" w:hAnsi="Consolas"/>
                <w:b w:val="0"/>
                <w:i w:val="0"/>
                <w:color w:val="2C4A6E"/>
                <w:sz w:val="16"/>
              </w:rPr>
              <w:t>BRD-REQ-174</w:t>
            </w:r>
          </w:p>
        </w:tc>
      </w:tr>
      <w:tr>
        <w:tc>
          <w:tcPr>
            <w:tcW w:type="dxa" w:w="3029"/>
            <w:shd w:val="clear" w:color="auto" w:fill="F5F8FB"/>
          </w:tcPr>
          <w:p>
            <w:pPr>
              <w:spacing w:after="40" w:before="40"/>
            </w:pPr>
            <w:r>
              <w:rPr>
                <w:rFonts w:ascii="Consolas" w:hAnsi="Consolas"/>
                <w:b w:val="0"/>
                <w:i w:val="0"/>
                <w:color w:val="2C4A6E"/>
                <w:sz w:val="16"/>
              </w:rPr>
              <w:t>NFR-061</w:t>
            </w:r>
          </w:p>
        </w:tc>
        <w:tc>
          <w:tcPr>
            <w:tcW w:type="dxa" w:w="3029"/>
            <w:shd w:val="clear" w:color="auto" w:fill="F5F8FB"/>
          </w:tcPr>
          <w:p>
            <w:pPr>
              <w:spacing w:after="40" w:before="40"/>
            </w:pPr>
            <w:r>
              <w:rPr>
                <w:b w:val="0"/>
                <w:i w:val="0"/>
                <w:sz w:val="18"/>
              </w:rPr>
              <w:t>Zero cross-user record accesses</w:t>
            </w:r>
          </w:p>
        </w:tc>
        <w:tc>
          <w:tcPr>
            <w:tcW w:type="dxa" w:w="3029"/>
            <w:shd w:val="clear" w:color="auto" w:fill="F5F8FB"/>
          </w:tcPr>
          <w:p>
            <w:pPr>
              <w:spacing w:after="40" w:before="40"/>
            </w:pPr>
            <w:r>
              <w:rPr>
                <w:rFonts w:ascii="Consolas" w:hAnsi="Consolas"/>
                <w:b w:val="0"/>
                <w:i w:val="0"/>
                <w:color w:val="2C4A6E"/>
                <w:sz w:val="16"/>
              </w:rPr>
              <w:t>BRD-REQ-182</w:t>
            </w:r>
          </w:p>
        </w:tc>
      </w:tr>
      <w:tr>
        <w:tc>
          <w:tcPr>
            <w:tcW w:type="dxa" w:w="3029"/>
          </w:tcPr>
          <w:p>
            <w:pPr>
              <w:spacing w:after="40" w:before="40"/>
            </w:pPr>
            <w:r>
              <w:rPr>
                <w:rFonts w:ascii="Consolas" w:hAnsi="Consolas"/>
                <w:b w:val="0"/>
                <w:i w:val="0"/>
                <w:color w:val="2C4A6E"/>
                <w:sz w:val="16"/>
              </w:rPr>
              <w:t>NFR-062</w:t>
            </w:r>
          </w:p>
        </w:tc>
        <w:tc>
          <w:tcPr>
            <w:tcW w:type="dxa" w:w="3029"/>
          </w:tcPr>
          <w:p>
            <w:pPr>
              <w:spacing w:after="40" w:before="40"/>
            </w:pPr>
            <w:r>
              <w:rPr>
                <w:b w:val="0"/>
                <w:i w:val="0"/>
                <w:sz w:val="18"/>
              </w:rPr>
              <w:t>Zero unprotected transmissions</w:t>
            </w:r>
          </w:p>
        </w:tc>
        <w:tc>
          <w:tcPr>
            <w:tcW w:type="dxa" w:w="3029"/>
          </w:tcPr>
          <w:p>
            <w:pPr>
              <w:spacing w:after="40" w:before="40"/>
            </w:pPr>
            <w:r>
              <w:rPr>
                <w:rFonts w:ascii="Consolas" w:hAnsi="Consolas"/>
                <w:b w:val="0"/>
                <w:i w:val="0"/>
                <w:color w:val="2C4A6E"/>
                <w:sz w:val="16"/>
              </w:rPr>
              <w:t>BRD-REQ-181</w:t>
            </w:r>
          </w:p>
        </w:tc>
      </w:tr>
      <w:tr>
        <w:tc>
          <w:tcPr>
            <w:tcW w:type="dxa" w:w="3029"/>
            <w:shd w:val="clear" w:color="auto" w:fill="F5F8FB"/>
          </w:tcPr>
          <w:p>
            <w:pPr>
              <w:spacing w:after="40" w:before="40"/>
            </w:pPr>
            <w:r>
              <w:rPr>
                <w:rFonts w:ascii="Consolas" w:hAnsi="Consolas"/>
                <w:b w:val="0"/>
                <w:i w:val="0"/>
                <w:color w:val="2C4A6E"/>
                <w:sz w:val="16"/>
              </w:rPr>
              <w:t>NFR-063</w:t>
            </w:r>
          </w:p>
        </w:tc>
        <w:tc>
          <w:tcPr>
            <w:tcW w:type="dxa" w:w="3029"/>
            <w:shd w:val="clear" w:color="auto" w:fill="F5F8FB"/>
          </w:tcPr>
          <w:p>
            <w:pPr>
              <w:spacing w:after="40" w:before="40"/>
            </w:pPr>
            <w:r>
              <w:rPr>
                <w:b w:val="0"/>
                <w:i w:val="0"/>
                <w:sz w:val="18"/>
              </w:rPr>
              <w:t>Zero unprotected at-rest identity or payment data</w:t>
            </w:r>
          </w:p>
        </w:tc>
        <w:tc>
          <w:tcPr>
            <w:tcW w:type="dxa" w:w="3029"/>
            <w:shd w:val="clear" w:color="auto" w:fill="F5F8FB"/>
          </w:tcPr>
          <w:p>
            <w:pPr>
              <w:spacing w:after="40" w:before="40"/>
            </w:pPr>
            <w:r>
              <w:rPr>
                <w:rFonts w:ascii="Consolas" w:hAnsi="Consolas"/>
                <w:b w:val="0"/>
                <w:i w:val="0"/>
                <w:color w:val="2C4A6E"/>
                <w:sz w:val="16"/>
              </w:rPr>
              <w:t>BRD-REQ-181</w:t>
            </w:r>
          </w:p>
        </w:tc>
      </w:tr>
      <w:tr>
        <w:tc>
          <w:tcPr>
            <w:tcW w:type="dxa" w:w="3029"/>
          </w:tcPr>
          <w:p>
            <w:pPr>
              <w:spacing w:after="40" w:before="40"/>
            </w:pPr>
            <w:r>
              <w:rPr>
                <w:rFonts w:ascii="Consolas" w:hAnsi="Consolas"/>
                <w:b w:val="0"/>
                <w:i w:val="0"/>
                <w:color w:val="2C4A6E"/>
                <w:sz w:val="16"/>
              </w:rPr>
              <w:t>NFR-064</w:t>
            </w:r>
          </w:p>
        </w:tc>
        <w:tc>
          <w:tcPr>
            <w:tcW w:type="dxa" w:w="3029"/>
          </w:tcPr>
          <w:p>
            <w:pPr>
              <w:spacing w:after="40" w:before="40"/>
            </w:pPr>
            <w:r>
              <w:rPr>
                <w:b w:val="0"/>
                <w:i w:val="0"/>
                <w:sz w:val="18"/>
              </w:rPr>
              <w:t>Zero unentitled location accesses</w:t>
            </w:r>
          </w:p>
        </w:tc>
        <w:tc>
          <w:tcPr>
            <w:tcW w:type="dxa" w:w="3029"/>
          </w:tcPr>
          <w:p>
            <w:pPr>
              <w:spacing w:after="40" w:before="40"/>
            </w:pPr>
            <w:r>
              <w:rPr>
                <w:rFonts w:ascii="Consolas" w:hAnsi="Consolas"/>
                <w:b w:val="0"/>
                <w:i w:val="0"/>
                <w:color w:val="2C4A6E"/>
                <w:sz w:val="16"/>
              </w:rPr>
              <w:t>BRD-REQ-182</w:t>
            </w:r>
          </w:p>
        </w:tc>
      </w:tr>
      <w:tr>
        <w:tc>
          <w:tcPr>
            <w:tcW w:type="dxa" w:w="3029"/>
            <w:shd w:val="clear" w:color="auto" w:fill="F5F8FB"/>
          </w:tcPr>
          <w:p>
            <w:pPr>
              <w:spacing w:after="40" w:before="40"/>
            </w:pPr>
            <w:r>
              <w:rPr>
                <w:rFonts w:ascii="Consolas" w:hAnsi="Consolas"/>
                <w:b w:val="0"/>
                <w:i w:val="0"/>
                <w:color w:val="2C4A6E"/>
                <w:sz w:val="16"/>
              </w:rPr>
              <w:t>NFR-067</w:t>
            </w:r>
          </w:p>
        </w:tc>
        <w:tc>
          <w:tcPr>
            <w:tcW w:type="dxa" w:w="3029"/>
            <w:shd w:val="clear" w:color="auto" w:fill="F5F8FB"/>
          </w:tcPr>
          <w:p>
            <w:pPr>
              <w:spacing w:after="40" w:before="40"/>
            </w:pPr>
            <w:r>
              <w:rPr>
                <w:b w:val="0"/>
                <w:i w:val="0"/>
                <w:sz w:val="18"/>
              </w:rPr>
              <w:t>Zero accepted client assertions of authoritative state</w:t>
            </w:r>
          </w:p>
        </w:tc>
        <w:tc>
          <w:tcPr>
            <w:tcW w:type="dxa" w:w="3029"/>
            <w:shd w:val="clear" w:color="auto" w:fill="F5F8FB"/>
          </w:tcPr>
          <w:p>
            <w:pPr>
              <w:spacing w:after="40" w:before="40"/>
            </w:pPr>
            <w:r>
              <w:rPr>
                <w:rFonts w:ascii="Consolas" w:hAnsi="Consolas"/>
                <w:b w:val="0"/>
                <w:i w:val="0"/>
                <w:color w:val="2C4A6E"/>
                <w:sz w:val="16"/>
              </w:rPr>
              <w:t>BRD-REQ-178</w:t>
            </w:r>
          </w:p>
        </w:tc>
      </w:tr>
      <w:tr>
        <w:tc>
          <w:tcPr>
            <w:tcW w:type="dxa" w:w="3029"/>
          </w:tcPr>
          <w:p>
            <w:pPr>
              <w:spacing w:after="40" w:before="40"/>
            </w:pPr>
            <w:r>
              <w:rPr>
                <w:rFonts w:ascii="Consolas" w:hAnsi="Consolas"/>
                <w:b w:val="0"/>
                <w:i w:val="0"/>
                <w:color w:val="2C4A6E"/>
                <w:sz w:val="16"/>
              </w:rPr>
              <w:t>NFR-068</w:t>
            </w:r>
          </w:p>
        </w:tc>
        <w:tc>
          <w:tcPr>
            <w:tcW w:type="dxa" w:w="3029"/>
          </w:tcPr>
          <w:p>
            <w:pPr>
              <w:spacing w:after="40" w:before="40"/>
            </w:pPr>
            <w:r>
              <w:rPr>
                <w:b w:val="0"/>
                <w:i w:val="0"/>
                <w:sz w:val="18"/>
              </w:rPr>
              <w:t>Zero undetected record alterations</w:t>
            </w:r>
          </w:p>
        </w:tc>
        <w:tc>
          <w:tcPr>
            <w:tcW w:type="dxa" w:w="3029"/>
          </w:tcPr>
          <w:p>
            <w:pPr>
              <w:spacing w:after="40" w:before="40"/>
            </w:pPr>
            <w:r>
              <w:rPr>
                <w:rFonts w:ascii="Consolas" w:hAnsi="Consolas"/>
                <w:b w:val="0"/>
                <w:i w:val="0"/>
                <w:color w:val="2C4A6E"/>
                <w:sz w:val="16"/>
              </w:rPr>
              <w:t>BRD-REQ-179</w:t>
            </w:r>
          </w:p>
        </w:tc>
      </w:tr>
      <w:tr>
        <w:tc>
          <w:tcPr>
            <w:tcW w:type="dxa" w:w="3029"/>
            <w:shd w:val="clear" w:color="auto" w:fill="F5F8FB"/>
          </w:tcPr>
          <w:p>
            <w:pPr>
              <w:spacing w:after="40" w:before="40"/>
            </w:pPr>
            <w:r>
              <w:rPr>
                <w:rFonts w:ascii="Consolas" w:hAnsi="Consolas"/>
                <w:b w:val="0"/>
                <w:i w:val="0"/>
                <w:color w:val="2C4A6E"/>
                <w:sz w:val="16"/>
              </w:rPr>
              <w:t>NFR-071</w:t>
            </w:r>
          </w:p>
        </w:tc>
        <w:tc>
          <w:tcPr>
            <w:tcW w:type="dxa" w:w="3029"/>
            <w:shd w:val="clear" w:color="auto" w:fill="F5F8FB"/>
          </w:tcPr>
          <w:p>
            <w:pPr>
              <w:spacing w:after="40" w:before="40"/>
            </w:pPr>
            <w:r>
              <w:rPr>
                <w:b w:val="0"/>
                <w:i w:val="0"/>
                <w:sz w:val="18"/>
              </w:rPr>
              <w:t>Zero safety signals lost under any condition</w:t>
            </w:r>
          </w:p>
        </w:tc>
        <w:tc>
          <w:tcPr>
            <w:tcW w:type="dxa" w:w="3029"/>
            <w:shd w:val="clear" w:color="auto" w:fill="F5F8FB"/>
          </w:tcPr>
          <w:p>
            <w:pPr>
              <w:spacing w:after="40" w:before="40"/>
            </w:pPr>
            <w:r>
              <w:rPr>
                <w:rFonts w:ascii="Consolas" w:hAnsi="Consolas"/>
                <w:b w:val="0"/>
                <w:i w:val="0"/>
                <w:color w:val="2C4A6E"/>
                <w:sz w:val="16"/>
              </w:rPr>
              <w:t>BAD-RULE-041</w:t>
            </w:r>
          </w:p>
        </w:tc>
      </w:tr>
      <w:tr>
        <w:tc>
          <w:tcPr>
            <w:tcW w:type="dxa" w:w="3029"/>
          </w:tcPr>
          <w:p>
            <w:pPr>
              <w:spacing w:after="40" w:before="40"/>
            </w:pPr>
            <w:r>
              <w:rPr>
                <w:rFonts w:ascii="Consolas" w:hAnsi="Consolas"/>
                <w:b w:val="0"/>
                <w:i w:val="0"/>
                <w:color w:val="2C4A6E"/>
                <w:sz w:val="16"/>
              </w:rPr>
              <w:t>NFR-074</w:t>
            </w:r>
          </w:p>
        </w:tc>
        <w:tc>
          <w:tcPr>
            <w:tcW w:type="dxa" w:w="3029"/>
          </w:tcPr>
          <w:p>
            <w:pPr>
              <w:spacing w:after="40" w:before="40"/>
            </w:pPr>
            <w:r>
              <w:rPr>
                <w:b w:val="0"/>
                <w:i w:val="0"/>
                <w:sz w:val="18"/>
              </w:rPr>
              <w:t>Zero incidents lacking available context</w:t>
            </w:r>
          </w:p>
        </w:tc>
        <w:tc>
          <w:tcPr>
            <w:tcW w:type="dxa" w:w="3029"/>
          </w:tcPr>
          <w:p>
            <w:pPr>
              <w:spacing w:after="40" w:before="40"/>
            </w:pPr>
            <w:r>
              <w:rPr>
                <w:rFonts w:ascii="Consolas" w:hAnsi="Consolas"/>
                <w:b w:val="0"/>
                <w:i w:val="0"/>
                <w:color w:val="2C4A6E"/>
                <w:sz w:val="16"/>
              </w:rPr>
              <w:t>BRD-REQ-111</w:t>
            </w:r>
          </w:p>
        </w:tc>
      </w:tr>
      <w:tr>
        <w:tc>
          <w:tcPr>
            <w:tcW w:type="dxa" w:w="3029"/>
            <w:shd w:val="clear" w:color="auto" w:fill="F5F8FB"/>
          </w:tcPr>
          <w:p>
            <w:pPr>
              <w:spacing w:after="40" w:before="40"/>
            </w:pPr>
            <w:r>
              <w:rPr>
                <w:rFonts w:ascii="Consolas" w:hAnsi="Consolas"/>
                <w:b w:val="0"/>
                <w:i w:val="0"/>
                <w:color w:val="2C4A6E"/>
                <w:sz w:val="16"/>
              </w:rPr>
              <w:t>NFR-075</w:t>
            </w:r>
          </w:p>
        </w:tc>
        <w:tc>
          <w:tcPr>
            <w:tcW w:type="dxa" w:w="3029"/>
            <w:shd w:val="clear" w:color="auto" w:fill="F5F8FB"/>
          </w:tcPr>
          <w:p>
            <w:pPr>
              <w:spacing w:after="40" w:before="40"/>
            </w:pPr>
            <w:r>
              <w:rPr>
                <w:b w:val="0"/>
                <w:i w:val="0"/>
                <w:sz w:val="18"/>
              </w:rPr>
              <w:t>Zero incidents abandoned before queueing</w:t>
            </w:r>
          </w:p>
        </w:tc>
        <w:tc>
          <w:tcPr>
            <w:tcW w:type="dxa" w:w="3029"/>
            <w:shd w:val="clear" w:color="auto" w:fill="F5F8FB"/>
          </w:tcPr>
          <w:p>
            <w:pPr>
              <w:spacing w:after="40" w:before="40"/>
            </w:pPr>
            <w:r>
              <w:rPr>
                <w:rFonts w:ascii="Consolas" w:hAnsi="Consolas"/>
                <w:b w:val="0"/>
                <w:i w:val="0"/>
                <w:color w:val="2C4A6E"/>
                <w:sz w:val="16"/>
              </w:rPr>
              <w:t>BRD-REQ-112</w:t>
            </w:r>
          </w:p>
        </w:tc>
      </w:tr>
      <w:tr>
        <w:tc>
          <w:tcPr>
            <w:tcW w:type="dxa" w:w="3029"/>
          </w:tcPr>
          <w:p>
            <w:pPr>
              <w:spacing w:after="40" w:before="40"/>
            </w:pPr>
            <w:r>
              <w:rPr>
                <w:rFonts w:ascii="Consolas" w:hAnsi="Consolas"/>
                <w:b w:val="0"/>
                <w:i w:val="0"/>
                <w:color w:val="2C4A6E"/>
                <w:sz w:val="16"/>
              </w:rPr>
              <w:t>NFR-076</w:t>
            </w:r>
          </w:p>
        </w:tc>
        <w:tc>
          <w:tcPr>
            <w:tcW w:type="dxa" w:w="3029"/>
          </w:tcPr>
          <w:p>
            <w:pPr>
              <w:spacing w:after="40" w:before="40"/>
            </w:pPr>
            <w:r>
              <w:rPr>
                <w:b w:val="0"/>
                <w:i w:val="0"/>
                <w:sz w:val="18"/>
              </w:rPr>
              <w:t>Zero safety notifications suppressed by preference</w:t>
            </w:r>
          </w:p>
        </w:tc>
        <w:tc>
          <w:tcPr>
            <w:tcW w:type="dxa" w:w="3029"/>
          </w:tcPr>
          <w:p>
            <w:pPr>
              <w:spacing w:after="40" w:before="40"/>
            </w:pPr>
            <w:r>
              <w:rPr>
                <w:rFonts w:ascii="Consolas" w:hAnsi="Consolas"/>
                <w:b w:val="0"/>
                <w:i w:val="0"/>
                <w:color w:val="2C4A6E"/>
                <w:sz w:val="16"/>
              </w:rPr>
              <w:t>BRD-REQ-148</w:t>
            </w:r>
          </w:p>
        </w:tc>
      </w:tr>
      <w:tr>
        <w:tc>
          <w:tcPr>
            <w:tcW w:type="dxa" w:w="3029"/>
            <w:shd w:val="clear" w:color="auto" w:fill="F5F8FB"/>
          </w:tcPr>
          <w:p>
            <w:pPr>
              <w:spacing w:after="40" w:before="40"/>
            </w:pPr>
            <w:r>
              <w:rPr>
                <w:rFonts w:ascii="Consolas" w:hAnsi="Consolas"/>
                <w:b w:val="0"/>
                <w:i w:val="0"/>
                <w:color w:val="2C4A6E"/>
                <w:sz w:val="16"/>
              </w:rPr>
              <w:t>NFR-084</w:t>
            </w:r>
          </w:p>
        </w:tc>
        <w:tc>
          <w:tcPr>
            <w:tcW w:type="dxa" w:w="3029"/>
            <w:shd w:val="clear" w:color="auto" w:fill="F5F8FB"/>
          </w:tcPr>
          <w:p>
            <w:pPr>
              <w:spacing w:after="40" w:before="40"/>
            </w:pPr>
            <w:r>
              <w:rPr>
                <w:b w:val="0"/>
                <w:i w:val="0"/>
                <w:sz w:val="18"/>
              </w:rPr>
              <w:t>Zero commitments sought before disclosure</w:t>
            </w:r>
          </w:p>
        </w:tc>
        <w:tc>
          <w:tcPr>
            <w:tcW w:type="dxa" w:w="3029"/>
            <w:shd w:val="clear" w:color="auto" w:fill="F5F8FB"/>
          </w:tcPr>
          <w:p>
            <w:pPr>
              <w:spacing w:after="40" w:before="40"/>
            </w:pPr>
            <w:r>
              <w:rPr>
                <w:rFonts w:ascii="Consolas" w:hAnsi="Consolas"/>
                <w:b w:val="0"/>
                <w:i w:val="0"/>
                <w:color w:val="2C4A6E"/>
                <w:sz w:val="16"/>
              </w:rPr>
              <w:t>BAD-RULE-007</w:t>
            </w:r>
          </w:p>
        </w:tc>
      </w:tr>
      <w:tr>
        <w:tc>
          <w:tcPr>
            <w:tcW w:type="dxa" w:w="3029"/>
          </w:tcPr>
          <w:p>
            <w:pPr>
              <w:spacing w:after="40" w:before="40"/>
            </w:pPr>
            <w:r>
              <w:rPr>
                <w:rFonts w:ascii="Consolas" w:hAnsi="Consolas"/>
                <w:b w:val="0"/>
                <w:i w:val="0"/>
                <w:color w:val="2C4A6E"/>
                <w:sz w:val="16"/>
              </w:rPr>
              <w:t>NFR-086</w:t>
            </w:r>
          </w:p>
        </w:tc>
        <w:tc>
          <w:tcPr>
            <w:tcW w:type="dxa" w:w="3029"/>
          </w:tcPr>
          <w:p>
            <w:pPr>
              <w:spacing w:after="40" w:before="40"/>
            </w:pPr>
            <w:r>
              <w:rPr>
                <w:b w:val="0"/>
                <w:i w:val="0"/>
                <w:sz w:val="18"/>
              </w:rPr>
              <w:t>Zero cached values presented as current</w:t>
            </w:r>
          </w:p>
        </w:tc>
        <w:tc>
          <w:tcPr>
            <w:tcW w:type="dxa" w:w="3029"/>
          </w:tcPr>
          <w:p>
            <w:pPr>
              <w:spacing w:after="40" w:before="40"/>
            </w:pPr>
            <w:r>
              <w:rPr>
                <w:rFonts w:ascii="Consolas" w:hAnsi="Consolas"/>
                <w:b w:val="0"/>
                <w:i w:val="0"/>
                <w:color w:val="2C4A6E"/>
                <w:sz w:val="16"/>
              </w:rPr>
              <w:t>BRD-REQ-177</w:t>
            </w:r>
          </w:p>
        </w:tc>
      </w:tr>
      <w:tr>
        <w:tc>
          <w:tcPr>
            <w:tcW w:type="dxa" w:w="3029"/>
            <w:shd w:val="clear" w:color="auto" w:fill="F5F8FB"/>
          </w:tcPr>
          <w:p>
            <w:pPr>
              <w:spacing w:after="40" w:before="40"/>
            </w:pPr>
            <w:r>
              <w:rPr>
                <w:rFonts w:ascii="Consolas" w:hAnsi="Consolas"/>
                <w:b w:val="0"/>
                <w:i w:val="0"/>
                <w:color w:val="2C4A6E"/>
                <w:sz w:val="16"/>
              </w:rPr>
              <w:t>NFR-098</w:t>
            </w:r>
          </w:p>
        </w:tc>
        <w:tc>
          <w:tcPr>
            <w:tcW w:type="dxa" w:w="3029"/>
            <w:shd w:val="clear" w:color="auto" w:fill="F5F8FB"/>
          </w:tcPr>
          <w:p>
            <w:pPr>
              <w:spacing w:after="40" w:before="40"/>
            </w:pPr>
            <w:r>
              <w:rPr>
                <w:b w:val="0"/>
                <w:i w:val="0"/>
                <w:sz w:val="18"/>
              </w:rPr>
              <w:t>Zero authoritative decisions client-side</w:t>
            </w:r>
          </w:p>
        </w:tc>
        <w:tc>
          <w:tcPr>
            <w:tcW w:type="dxa" w:w="3029"/>
            <w:shd w:val="clear" w:color="auto" w:fill="F5F8FB"/>
          </w:tcPr>
          <w:p>
            <w:pPr>
              <w:spacing w:after="40" w:before="40"/>
            </w:pPr>
            <w:r>
              <w:rPr>
                <w:rFonts w:ascii="Consolas" w:hAnsi="Consolas"/>
                <w:b w:val="0"/>
                <w:i w:val="0"/>
                <w:color w:val="2C4A6E"/>
                <w:sz w:val="16"/>
              </w:rPr>
              <w:t>BAD-RULE-002</w:t>
            </w:r>
          </w:p>
        </w:tc>
      </w:tr>
      <w:tr>
        <w:tc>
          <w:tcPr>
            <w:tcW w:type="dxa" w:w="3029"/>
          </w:tcPr>
          <w:p>
            <w:pPr>
              <w:spacing w:after="40" w:before="40"/>
            </w:pPr>
            <w:r>
              <w:rPr>
                <w:rFonts w:ascii="Consolas" w:hAnsi="Consolas"/>
                <w:b w:val="0"/>
                <w:i w:val="0"/>
                <w:color w:val="2C4A6E"/>
                <w:sz w:val="16"/>
              </w:rPr>
              <w:t>NFR-099</w:t>
            </w:r>
          </w:p>
        </w:tc>
        <w:tc>
          <w:tcPr>
            <w:tcW w:type="dxa" w:w="3029"/>
          </w:tcPr>
          <w:p>
            <w:pPr>
              <w:spacing w:after="40" w:before="40"/>
            </w:pPr>
            <w:r>
              <w:rPr>
                <w:b w:val="0"/>
                <w:i w:val="0"/>
                <w:sz w:val="18"/>
              </w:rPr>
              <w:t>Zero unversioned breaking changes</w:t>
            </w:r>
          </w:p>
        </w:tc>
        <w:tc>
          <w:tcPr>
            <w:tcW w:type="dxa" w:w="3029"/>
          </w:tcPr>
          <w:p>
            <w:pPr>
              <w:spacing w:after="40" w:before="40"/>
            </w:pPr>
            <w:r>
              <w:rPr>
                <w:rFonts w:ascii="Consolas" w:hAnsi="Consolas"/>
                <w:b w:val="0"/>
                <w:i w:val="0"/>
                <w:color w:val="2C4A6E"/>
                <w:sz w:val="16"/>
              </w:rPr>
              <w:t>BAD-CON-007</w:t>
            </w:r>
          </w:p>
        </w:tc>
      </w:tr>
      <w:tr>
        <w:tc>
          <w:tcPr>
            <w:tcW w:type="dxa" w:w="3029"/>
            <w:shd w:val="clear" w:color="auto" w:fill="F5F8FB"/>
          </w:tcPr>
          <w:p>
            <w:pPr>
              <w:spacing w:after="40" w:before="40"/>
            </w:pPr>
            <w:r>
              <w:rPr>
                <w:rFonts w:ascii="Consolas" w:hAnsi="Consolas"/>
                <w:b w:val="0"/>
                <w:i w:val="0"/>
                <w:color w:val="2C4A6E"/>
                <w:sz w:val="16"/>
              </w:rPr>
              <w:t>NFR-117</w:t>
            </w:r>
          </w:p>
        </w:tc>
        <w:tc>
          <w:tcPr>
            <w:tcW w:type="dxa" w:w="3029"/>
            <w:shd w:val="clear" w:color="auto" w:fill="F5F8FB"/>
          </w:tcPr>
          <w:p>
            <w:pPr>
              <w:spacing w:after="40" w:before="40"/>
            </w:pPr>
            <w:r>
              <w:rPr>
                <w:b w:val="0"/>
                <w:i w:val="0"/>
                <w:sz w:val="18"/>
              </w:rPr>
              <w:t>Zero unimplemented behaviours reported as zero</w:t>
            </w:r>
          </w:p>
        </w:tc>
        <w:tc>
          <w:tcPr>
            <w:tcW w:type="dxa" w:w="3029"/>
            <w:shd w:val="clear" w:color="auto" w:fill="F5F8FB"/>
          </w:tcPr>
          <w:p>
            <w:pPr>
              <w:spacing w:after="40" w:before="40"/>
            </w:pPr>
            <w:r>
              <w:rPr>
                <w:rFonts w:ascii="Consolas" w:hAnsi="Consolas"/>
                <w:b w:val="0"/>
                <w:i w:val="0"/>
                <w:color w:val="2C4A6E"/>
                <w:sz w:val="16"/>
              </w:rPr>
              <w:t>FRD-FR-236</w:t>
            </w:r>
          </w:p>
        </w:tc>
      </w:tr>
      <w:tr>
        <w:tc>
          <w:tcPr>
            <w:tcW w:type="dxa" w:w="3029"/>
          </w:tcPr>
          <w:p>
            <w:pPr>
              <w:spacing w:after="40" w:before="40"/>
            </w:pPr>
            <w:r>
              <w:rPr>
                <w:rFonts w:ascii="Consolas" w:hAnsi="Consolas"/>
                <w:b w:val="0"/>
                <w:i w:val="0"/>
                <w:color w:val="2C4A6E"/>
                <w:sz w:val="16"/>
              </w:rPr>
              <w:t>NFR-119</w:t>
            </w:r>
          </w:p>
        </w:tc>
        <w:tc>
          <w:tcPr>
            <w:tcW w:type="dxa" w:w="3029"/>
          </w:tcPr>
          <w:p>
            <w:pPr>
              <w:spacing w:after="40" w:before="40"/>
            </w:pPr>
            <w:r>
              <w:rPr>
                <w:b w:val="0"/>
                <w:i w:val="0"/>
                <w:sz w:val="18"/>
              </w:rPr>
              <w:t>Zero unattributed operator actions</w:t>
            </w:r>
          </w:p>
        </w:tc>
        <w:tc>
          <w:tcPr>
            <w:tcW w:type="dxa" w:w="3029"/>
          </w:tcPr>
          <w:p>
            <w:pPr>
              <w:spacing w:after="40" w:before="40"/>
            </w:pPr>
            <w:r>
              <w:rPr>
                <w:rFonts w:ascii="Consolas" w:hAnsi="Consolas"/>
                <w:b w:val="0"/>
                <w:i w:val="0"/>
                <w:color w:val="2C4A6E"/>
                <w:sz w:val="16"/>
              </w:rPr>
              <w:t>BRD-REQ-174</w:t>
            </w:r>
          </w:p>
        </w:tc>
      </w:tr>
      <w:tr>
        <w:tc>
          <w:tcPr>
            <w:tcW w:type="dxa" w:w="3029"/>
            <w:shd w:val="clear" w:color="auto" w:fill="F5F8FB"/>
          </w:tcPr>
          <w:p>
            <w:pPr>
              <w:spacing w:after="40" w:before="40"/>
            </w:pPr>
            <w:r>
              <w:rPr>
                <w:rFonts w:ascii="Consolas" w:hAnsi="Consolas"/>
                <w:b w:val="0"/>
                <w:i w:val="0"/>
                <w:color w:val="2C4A6E"/>
                <w:sz w:val="16"/>
              </w:rPr>
              <w:t>NFR-123</w:t>
            </w:r>
          </w:p>
        </w:tc>
        <w:tc>
          <w:tcPr>
            <w:tcW w:type="dxa" w:w="3029"/>
            <w:shd w:val="clear" w:color="auto" w:fill="F5F8FB"/>
          </w:tcPr>
          <w:p>
            <w:pPr>
              <w:spacing w:after="40" w:before="40"/>
            </w:pPr>
            <w:r>
              <w:rPr>
                <w:b w:val="0"/>
                <w:i w:val="0"/>
                <w:sz w:val="18"/>
              </w:rPr>
              <w:t>Zero excess personal data in diagnostics</w:t>
            </w:r>
          </w:p>
        </w:tc>
        <w:tc>
          <w:tcPr>
            <w:tcW w:type="dxa" w:w="3029"/>
            <w:shd w:val="clear" w:color="auto" w:fill="F5F8FB"/>
          </w:tcPr>
          <w:p>
            <w:pPr>
              <w:spacing w:after="40" w:before="40"/>
            </w:pPr>
            <w:r>
              <w:rPr>
                <w:rFonts w:ascii="Consolas" w:hAnsi="Consolas"/>
                <w:b w:val="0"/>
                <w:i w:val="0"/>
                <w:color w:val="2C4A6E"/>
                <w:sz w:val="16"/>
              </w:rPr>
              <w:t>BRD-REQ-181</w:t>
            </w:r>
          </w:p>
        </w:tc>
      </w:tr>
      <w:tr>
        <w:tc>
          <w:tcPr>
            <w:tcW w:type="dxa" w:w="3029"/>
          </w:tcPr>
          <w:p>
            <w:pPr>
              <w:spacing w:after="40" w:before="40"/>
            </w:pPr>
            <w:r>
              <w:rPr>
                <w:rFonts w:ascii="Consolas" w:hAnsi="Consolas"/>
                <w:b w:val="0"/>
                <w:i w:val="0"/>
                <w:color w:val="2C4A6E"/>
                <w:sz w:val="16"/>
              </w:rPr>
              <w:t>NFR-125</w:t>
            </w:r>
          </w:p>
        </w:tc>
        <w:tc>
          <w:tcPr>
            <w:tcW w:type="dxa" w:w="3029"/>
          </w:tcPr>
          <w:p>
            <w:pPr>
              <w:spacing w:after="40" w:before="40"/>
            </w:pPr>
            <w:r>
              <w:rPr>
                <w:b w:val="0"/>
                <w:i w:val="0"/>
                <w:sz w:val="18"/>
              </w:rPr>
              <w:t>Zero recordable events lacking a record</w:t>
            </w:r>
          </w:p>
        </w:tc>
        <w:tc>
          <w:tcPr>
            <w:tcW w:type="dxa" w:w="3029"/>
          </w:tcPr>
          <w:p>
            <w:pPr>
              <w:spacing w:after="40" w:before="40"/>
            </w:pPr>
            <w:r>
              <w:rPr>
                <w:rFonts w:ascii="Consolas" w:hAnsi="Consolas"/>
                <w:b w:val="0"/>
                <w:i w:val="0"/>
                <w:color w:val="2C4A6E"/>
                <w:sz w:val="16"/>
              </w:rPr>
              <w:t>BRD-REQ-179</w:t>
            </w:r>
          </w:p>
        </w:tc>
      </w:tr>
      <w:tr>
        <w:tc>
          <w:tcPr>
            <w:tcW w:type="dxa" w:w="3029"/>
            <w:shd w:val="clear" w:color="auto" w:fill="F5F8FB"/>
          </w:tcPr>
          <w:p>
            <w:pPr>
              <w:spacing w:after="40" w:before="40"/>
            </w:pPr>
            <w:r>
              <w:rPr>
                <w:rFonts w:ascii="Consolas" w:hAnsi="Consolas"/>
                <w:b w:val="0"/>
                <w:i w:val="0"/>
                <w:color w:val="2C4A6E"/>
                <w:sz w:val="16"/>
              </w:rPr>
              <w:t>NFR-126</w:t>
            </w:r>
          </w:p>
        </w:tc>
        <w:tc>
          <w:tcPr>
            <w:tcW w:type="dxa" w:w="3029"/>
            <w:shd w:val="clear" w:color="auto" w:fill="F5F8FB"/>
          </w:tcPr>
          <w:p>
            <w:pPr>
              <w:spacing w:after="40" w:before="40"/>
            </w:pPr>
            <w:r>
              <w:rPr>
                <w:b w:val="0"/>
                <w:i w:val="0"/>
                <w:sz w:val="18"/>
              </w:rPr>
              <w:t>Zero incomplete completed-trip records</w:t>
            </w:r>
          </w:p>
        </w:tc>
        <w:tc>
          <w:tcPr>
            <w:tcW w:type="dxa" w:w="3029"/>
            <w:shd w:val="clear" w:color="auto" w:fill="F5F8FB"/>
          </w:tcPr>
          <w:p>
            <w:pPr>
              <w:spacing w:after="40" w:before="40"/>
            </w:pPr>
            <w:r>
              <w:rPr>
                <w:rFonts w:ascii="Consolas" w:hAnsi="Consolas"/>
                <w:b w:val="0"/>
                <w:i w:val="0"/>
                <w:color w:val="2C4A6E"/>
                <w:sz w:val="16"/>
              </w:rPr>
              <w:t>BRD-REQ-100</w:t>
            </w:r>
          </w:p>
        </w:tc>
      </w:tr>
      <w:tr>
        <w:tc>
          <w:tcPr>
            <w:tcW w:type="dxa" w:w="3029"/>
          </w:tcPr>
          <w:p>
            <w:pPr>
              <w:spacing w:after="40" w:before="40"/>
            </w:pPr>
            <w:r>
              <w:rPr>
                <w:rFonts w:ascii="Consolas" w:hAnsi="Consolas"/>
                <w:b w:val="0"/>
                <w:i w:val="0"/>
                <w:color w:val="2C4A6E"/>
                <w:sz w:val="16"/>
              </w:rPr>
              <w:t>NFR-127</w:t>
            </w:r>
          </w:p>
        </w:tc>
        <w:tc>
          <w:tcPr>
            <w:tcW w:type="dxa" w:w="3029"/>
          </w:tcPr>
          <w:p>
            <w:pPr>
              <w:spacing w:after="40" w:before="40"/>
            </w:pPr>
            <w:r>
              <w:rPr>
                <w:b w:val="0"/>
                <w:i w:val="0"/>
                <w:sz w:val="18"/>
              </w:rPr>
              <w:t>Zero balances not reconciling</w:t>
            </w:r>
          </w:p>
        </w:tc>
        <w:tc>
          <w:tcPr>
            <w:tcW w:type="dxa" w:w="3029"/>
          </w:tcPr>
          <w:p>
            <w:pPr>
              <w:spacing w:after="40" w:before="40"/>
            </w:pPr>
            <w:r>
              <w:rPr>
                <w:rFonts w:ascii="Consolas" w:hAnsi="Consolas"/>
                <w:b w:val="0"/>
                <w:i w:val="0"/>
                <w:color w:val="2C4A6E"/>
                <w:sz w:val="16"/>
              </w:rPr>
              <w:t>BRD-REQ-131</w:t>
            </w:r>
          </w:p>
        </w:tc>
      </w:tr>
      <w:tr>
        <w:tc>
          <w:tcPr>
            <w:tcW w:type="dxa" w:w="3029"/>
            <w:shd w:val="clear" w:color="auto" w:fill="F5F8FB"/>
          </w:tcPr>
          <w:p>
            <w:pPr>
              <w:spacing w:after="40" w:before="40"/>
            </w:pPr>
            <w:r>
              <w:rPr>
                <w:rFonts w:ascii="Consolas" w:hAnsi="Consolas"/>
                <w:b w:val="0"/>
                <w:i w:val="0"/>
                <w:color w:val="2C4A6E"/>
                <w:sz w:val="16"/>
              </w:rPr>
              <w:t>NFR-128</w:t>
            </w:r>
          </w:p>
        </w:tc>
        <w:tc>
          <w:tcPr>
            <w:tcW w:type="dxa" w:w="3029"/>
            <w:shd w:val="clear" w:color="auto" w:fill="F5F8FB"/>
          </w:tcPr>
          <w:p>
            <w:pPr>
              <w:spacing w:after="40" w:before="40"/>
            </w:pPr>
            <w:r>
              <w:rPr>
                <w:b w:val="0"/>
                <w:i w:val="0"/>
                <w:sz w:val="18"/>
              </w:rPr>
              <w:t>Zero unattributable ledger entries</w:t>
            </w:r>
          </w:p>
        </w:tc>
        <w:tc>
          <w:tcPr>
            <w:tcW w:type="dxa" w:w="3029"/>
            <w:shd w:val="clear" w:color="auto" w:fill="F5F8FB"/>
          </w:tcPr>
          <w:p>
            <w:pPr>
              <w:spacing w:after="40" w:before="40"/>
            </w:pPr>
            <w:r>
              <w:rPr>
                <w:rFonts w:ascii="Consolas" w:hAnsi="Consolas"/>
                <w:b w:val="0"/>
                <w:i w:val="0"/>
                <w:color w:val="2C4A6E"/>
                <w:sz w:val="16"/>
              </w:rPr>
              <w:t>BRD-REQ-086</w:t>
            </w:r>
          </w:p>
        </w:tc>
      </w:tr>
      <w:tr>
        <w:tc>
          <w:tcPr>
            <w:tcW w:type="dxa" w:w="3029"/>
          </w:tcPr>
          <w:p>
            <w:pPr>
              <w:spacing w:after="40" w:before="40"/>
            </w:pPr>
            <w:r>
              <w:rPr>
                <w:rFonts w:ascii="Consolas" w:hAnsi="Consolas"/>
                <w:b w:val="0"/>
                <w:i w:val="0"/>
                <w:color w:val="2C4A6E"/>
                <w:sz w:val="16"/>
              </w:rPr>
              <w:t>NFR-129</w:t>
            </w:r>
          </w:p>
        </w:tc>
        <w:tc>
          <w:tcPr>
            <w:tcW w:type="dxa" w:w="3029"/>
          </w:tcPr>
          <w:p>
            <w:pPr>
              <w:spacing w:after="40" w:before="40"/>
            </w:pPr>
            <w:r>
              <w:rPr>
                <w:b w:val="0"/>
                <w:i w:val="0"/>
                <w:sz w:val="18"/>
              </w:rPr>
              <w:t>Zero undetected alterations of evidential records</w:t>
            </w:r>
          </w:p>
        </w:tc>
        <w:tc>
          <w:tcPr>
            <w:tcW w:type="dxa" w:w="3029"/>
          </w:tcPr>
          <w:p>
            <w:pPr>
              <w:spacing w:after="40" w:before="40"/>
            </w:pPr>
            <w:r>
              <w:rPr>
                <w:rFonts w:ascii="Consolas" w:hAnsi="Consolas"/>
                <w:b w:val="0"/>
                <w:i w:val="0"/>
                <w:color w:val="2C4A6E"/>
                <w:sz w:val="16"/>
              </w:rPr>
              <w:t>BRD-REQ-179</w:t>
            </w:r>
          </w:p>
        </w:tc>
      </w:tr>
      <w:tr>
        <w:tc>
          <w:tcPr>
            <w:tcW w:type="dxa" w:w="3029"/>
            <w:shd w:val="clear" w:color="auto" w:fill="F5F8FB"/>
          </w:tcPr>
          <w:p>
            <w:pPr>
              <w:spacing w:after="40" w:before="40"/>
            </w:pPr>
            <w:r>
              <w:rPr>
                <w:rFonts w:ascii="Consolas" w:hAnsi="Consolas"/>
                <w:b w:val="0"/>
                <w:i w:val="0"/>
                <w:color w:val="2C4A6E"/>
                <w:sz w:val="16"/>
              </w:rPr>
              <w:t>NFR-130</w:t>
            </w:r>
          </w:p>
        </w:tc>
        <w:tc>
          <w:tcPr>
            <w:tcW w:type="dxa" w:w="3029"/>
            <w:shd w:val="clear" w:color="auto" w:fill="F5F8FB"/>
          </w:tcPr>
          <w:p>
            <w:pPr>
              <w:spacing w:after="40" w:before="40"/>
            </w:pPr>
            <w:r>
              <w:rPr>
                <w:b w:val="0"/>
                <w:i w:val="0"/>
                <w:sz w:val="18"/>
              </w:rPr>
              <w:t>Zero vehicle-information mismatches</w:t>
            </w:r>
          </w:p>
        </w:tc>
        <w:tc>
          <w:tcPr>
            <w:tcW w:type="dxa" w:w="3029"/>
            <w:shd w:val="clear" w:color="auto" w:fill="F5F8FB"/>
          </w:tcPr>
          <w:p>
            <w:pPr>
              <w:spacing w:after="40" w:before="40"/>
            </w:pPr>
            <w:r>
              <w:rPr>
                <w:rFonts w:ascii="Consolas" w:hAnsi="Consolas"/>
                <w:b w:val="0"/>
                <w:i w:val="0"/>
                <w:color w:val="2C4A6E"/>
                <w:sz w:val="16"/>
              </w:rPr>
              <w:t>BAD-RULE-013</w:t>
            </w:r>
          </w:p>
        </w:tc>
      </w:tr>
      <w:tr>
        <w:tc>
          <w:tcPr>
            <w:tcW w:type="dxa" w:w="3029"/>
          </w:tcPr>
          <w:p>
            <w:pPr>
              <w:spacing w:after="40" w:before="40"/>
            </w:pPr>
            <w:r>
              <w:rPr>
                <w:rFonts w:ascii="Consolas" w:hAnsi="Consolas"/>
                <w:b w:val="0"/>
                <w:i w:val="0"/>
                <w:color w:val="2C4A6E"/>
                <w:sz w:val="16"/>
              </w:rPr>
              <w:t>NFR-134</w:t>
            </w:r>
          </w:p>
        </w:tc>
        <w:tc>
          <w:tcPr>
            <w:tcW w:type="dxa" w:w="3029"/>
          </w:tcPr>
          <w:p>
            <w:pPr>
              <w:spacing w:after="40" w:before="40"/>
            </w:pPr>
            <w:r>
              <w:rPr>
                <w:b w:val="0"/>
                <w:i w:val="0"/>
                <w:sz w:val="18"/>
              </w:rPr>
              <w:t>Zero historical records mutated by later change</w:t>
            </w:r>
          </w:p>
        </w:tc>
        <w:tc>
          <w:tcPr>
            <w:tcW w:type="dxa" w:w="3029"/>
          </w:tcPr>
          <w:p>
            <w:pPr>
              <w:spacing w:after="40" w:before="40"/>
            </w:pPr>
            <w:r>
              <w:rPr>
                <w:rFonts w:ascii="Consolas" w:hAnsi="Consolas"/>
                <w:b w:val="0"/>
                <w:i w:val="0"/>
                <w:color w:val="2C4A6E"/>
                <w:sz w:val="16"/>
              </w:rPr>
              <w:t>FRD-FR-048</w:t>
            </w:r>
          </w:p>
        </w:tc>
      </w:tr>
      <w:tr>
        <w:tc>
          <w:tcPr>
            <w:tcW w:type="dxa" w:w="3029"/>
            <w:shd w:val="clear" w:color="auto" w:fill="F5F8FB"/>
          </w:tcPr>
          <w:p>
            <w:pPr>
              <w:spacing w:after="40" w:before="40"/>
            </w:pPr>
            <w:r>
              <w:rPr>
                <w:rFonts w:ascii="Consolas" w:hAnsi="Consolas"/>
                <w:b w:val="0"/>
                <w:i w:val="0"/>
                <w:color w:val="2C4A6E"/>
                <w:sz w:val="16"/>
              </w:rPr>
              <w:t>NFR-135</w:t>
            </w:r>
          </w:p>
        </w:tc>
        <w:tc>
          <w:tcPr>
            <w:tcW w:type="dxa" w:w="3029"/>
            <w:shd w:val="clear" w:color="auto" w:fill="F5F8FB"/>
          </w:tcPr>
          <w:p>
            <w:pPr>
              <w:spacing w:after="40" w:before="40"/>
            </w:pPr>
            <w:r>
              <w:rPr>
                <w:b w:val="0"/>
                <w:i w:val="0"/>
                <w:sz w:val="18"/>
              </w:rPr>
              <w:t>Zero matters not demonstrable from records</w:t>
            </w:r>
          </w:p>
        </w:tc>
        <w:tc>
          <w:tcPr>
            <w:tcW w:type="dxa" w:w="3029"/>
            <w:shd w:val="clear" w:color="auto" w:fill="F5F8FB"/>
          </w:tcPr>
          <w:p>
            <w:pPr>
              <w:spacing w:after="40" w:before="40"/>
            </w:pPr>
            <w:r>
              <w:rPr>
                <w:rFonts w:ascii="Consolas" w:hAnsi="Consolas"/>
                <w:b w:val="0"/>
                <w:i w:val="0"/>
                <w:color w:val="2C4A6E"/>
                <w:sz w:val="16"/>
              </w:rPr>
              <w:t>BRD-CMP-012</w:t>
            </w:r>
          </w:p>
        </w:tc>
      </w:tr>
      <w:tr>
        <w:tc>
          <w:tcPr>
            <w:tcW w:type="dxa" w:w="3029"/>
          </w:tcPr>
          <w:p>
            <w:pPr>
              <w:spacing w:after="40" w:before="40"/>
            </w:pPr>
            <w:r>
              <w:rPr>
                <w:rFonts w:ascii="Consolas" w:hAnsi="Consolas"/>
                <w:b w:val="0"/>
                <w:i w:val="0"/>
                <w:color w:val="2C4A6E"/>
                <w:sz w:val="16"/>
              </w:rPr>
              <w:t>NFR-137</w:t>
            </w:r>
          </w:p>
        </w:tc>
        <w:tc>
          <w:tcPr>
            <w:tcW w:type="dxa" w:w="3029"/>
          </w:tcPr>
          <w:p>
            <w:pPr>
              <w:spacing w:after="40" w:before="40"/>
            </w:pPr>
            <w:r>
              <w:rPr>
                <w:b w:val="0"/>
                <w:i w:val="0"/>
                <w:sz w:val="18"/>
              </w:rPr>
              <w:t>Zero surfaces implying insurance cover</w:t>
            </w:r>
          </w:p>
        </w:tc>
        <w:tc>
          <w:tcPr>
            <w:tcW w:type="dxa" w:w="3029"/>
          </w:tcPr>
          <w:p>
            <w:pPr>
              <w:spacing w:after="40" w:before="40"/>
            </w:pPr>
            <w:r>
              <w:rPr>
                <w:rFonts w:ascii="Consolas" w:hAnsi="Consolas"/>
                <w:b w:val="0"/>
                <w:i w:val="0"/>
                <w:color w:val="2C4A6E"/>
                <w:sz w:val="16"/>
              </w:rPr>
              <w:t>BRD-REQ-187</w:t>
            </w:r>
          </w:p>
        </w:tc>
      </w:tr>
      <w:tr>
        <w:tc>
          <w:tcPr>
            <w:tcW w:type="dxa" w:w="3029"/>
            <w:shd w:val="clear" w:color="auto" w:fill="F5F8FB"/>
          </w:tcPr>
          <w:p>
            <w:pPr>
              <w:spacing w:after="40" w:before="40"/>
            </w:pPr>
            <w:r>
              <w:rPr>
                <w:rFonts w:ascii="Consolas" w:hAnsi="Consolas"/>
                <w:b w:val="0"/>
                <w:i w:val="0"/>
                <w:color w:val="2C4A6E"/>
                <w:sz w:val="16"/>
              </w:rPr>
              <w:t>NFR-138</w:t>
            </w:r>
          </w:p>
        </w:tc>
        <w:tc>
          <w:tcPr>
            <w:tcW w:type="dxa" w:w="3029"/>
            <w:shd w:val="clear" w:color="auto" w:fill="F5F8FB"/>
          </w:tcPr>
          <w:p>
            <w:pPr>
              <w:spacing w:after="40" w:before="40"/>
            </w:pPr>
            <w:r>
              <w:rPr>
                <w:b w:val="0"/>
                <w:i w:val="0"/>
                <w:sz w:val="18"/>
              </w:rPr>
              <w:t>Zero agreements lacking a recorded version</w:t>
            </w:r>
          </w:p>
        </w:tc>
        <w:tc>
          <w:tcPr>
            <w:tcW w:type="dxa" w:w="3029"/>
            <w:shd w:val="clear" w:color="auto" w:fill="F5F8FB"/>
          </w:tcPr>
          <w:p>
            <w:pPr>
              <w:spacing w:after="40" w:before="40"/>
            </w:pPr>
            <w:r>
              <w:rPr>
                <w:rFonts w:ascii="Consolas" w:hAnsi="Consolas"/>
                <w:b w:val="0"/>
                <w:i w:val="0"/>
                <w:color w:val="2C4A6E"/>
                <w:sz w:val="16"/>
              </w:rPr>
              <w:t>BRD-CMP-008</w:t>
            </w:r>
          </w:p>
        </w:tc>
      </w:tr>
      <w:tr>
        <w:tc>
          <w:tcPr>
            <w:tcW w:type="dxa" w:w="3029"/>
          </w:tcPr>
          <w:p>
            <w:pPr>
              <w:spacing w:after="40" w:before="40"/>
            </w:pPr>
            <w:r>
              <w:rPr>
                <w:rFonts w:ascii="Consolas" w:hAnsi="Consolas"/>
                <w:b w:val="0"/>
                <w:i w:val="0"/>
                <w:color w:val="2C4A6E"/>
                <w:sz w:val="16"/>
              </w:rPr>
              <w:t>NFR-025</w:t>
            </w:r>
          </w:p>
        </w:tc>
        <w:tc>
          <w:tcPr>
            <w:tcW w:type="dxa" w:w="3029"/>
          </w:tcPr>
          <w:p>
            <w:pPr>
              <w:spacing w:after="40" w:before="40"/>
            </w:pPr>
            <w:r>
              <w:rPr>
                <w:b w:val="0"/>
                <w:i w:val="0"/>
                <w:sz w:val="18"/>
              </w:rPr>
              <w:t>Active trips unaffected by planned maintenance</w:t>
            </w:r>
          </w:p>
        </w:tc>
        <w:tc>
          <w:tcPr>
            <w:tcW w:type="dxa" w:w="3029"/>
          </w:tcPr>
          <w:p>
            <w:pPr>
              <w:spacing w:after="40" w:before="40"/>
            </w:pPr>
            <w:r>
              <w:rPr>
                <w:b w:val="0"/>
                <w:i w:val="0"/>
                <w:sz w:val="18"/>
              </w:rPr>
              <w:t xml:space="preserve">Author-derived from </w:t>
            </w:r>
            <w:r>
              <w:rPr>
                <w:rFonts w:ascii="Consolas" w:hAnsi="Consolas"/>
                <w:b w:val="0"/>
                <w:i w:val="0"/>
                <w:color w:val="2C4A6E"/>
                <w:sz w:val="16"/>
              </w:rPr>
              <w:t>BAD-RULE-039</w:t>
            </w:r>
            <w:r>
              <w:rPr>
                <w:b w:val="0"/>
                <w:i w:val="0"/>
                <w:sz w:val="18"/>
              </w:rPr>
              <w:t xml:space="preserve"> — </w:t>
            </w:r>
            <w:r>
              <w:rPr>
                <w:b/>
                <w:i w:val="0"/>
                <w:sz w:val="18"/>
              </w:rPr>
              <w:t>confirm</w:t>
            </w:r>
          </w:p>
        </w:tc>
      </w:tr>
      <w:tr>
        <w:tc>
          <w:tcPr>
            <w:tcW w:type="dxa" w:w="3029"/>
            <w:shd w:val="clear" w:color="auto" w:fill="F5F8FB"/>
          </w:tcPr>
          <w:p>
            <w:pPr>
              <w:spacing w:after="40" w:before="40"/>
            </w:pPr>
            <w:r>
              <w:rPr>
                <w:rFonts w:ascii="Consolas" w:hAnsi="Consolas"/>
                <w:b w:val="0"/>
                <w:i w:val="0"/>
                <w:color w:val="2C4A6E"/>
                <w:sz w:val="16"/>
              </w:rPr>
              <w:t>NFR-155</w:t>
            </w:r>
          </w:p>
        </w:tc>
        <w:tc>
          <w:tcPr>
            <w:tcW w:type="dxa" w:w="3029"/>
            <w:shd w:val="clear" w:color="auto" w:fill="F5F8FB"/>
          </w:tcPr>
          <w:p>
            <w:pPr>
              <w:spacing w:after="40" w:before="40"/>
            </w:pPr>
            <w:r>
              <w:rPr>
                <w:b w:val="0"/>
                <w:i w:val="0"/>
                <w:sz w:val="18"/>
              </w:rPr>
              <w:t>Zero location acquisition outside an active trip</w:t>
            </w:r>
          </w:p>
        </w:tc>
        <w:tc>
          <w:tcPr>
            <w:tcW w:type="dxa" w:w="3029"/>
            <w:shd w:val="clear" w:color="auto" w:fill="F5F8FB"/>
          </w:tcPr>
          <w:p>
            <w:pPr>
              <w:spacing w:after="40" w:before="40"/>
            </w:pPr>
            <w:r>
              <w:rPr>
                <w:b w:val="0"/>
                <w:i w:val="0"/>
                <w:sz w:val="18"/>
              </w:rPr>
              <w:t xml:space="preserve">Author-derived from </w:t>
            </w:r>
            <w:r>
              <w:rPr>
                <w:rFonts w:ascii="Consolas" w:hAnsi="Consolas"/>
                <w:b w:val="0"/>
                <w:i w:val="0"/>
                <w:color w:val="2C4A6E"/>
                <w:sz w:val="16"/>
              </w:rPr>
              <w:t>BRD-REQ-181</w:t>
            </w:r>
            <w:r>
              <w:rPr>
                <w:b w:val="0"/>
                <w:i w:val="0"/>
                <w:sz w:val="18"/>
              </w:rPr>
              <w:t xml:space="preserve"> — </w:t>
            </w:r>
            <w:r>
              <w:rPr>
                <w:b/>
                <w:i w:val="0"/>
                <w:sz w:val="18"/>
              </w:rPr>
              <w:t>confirm</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The last two are author-derived</w:t>
            </w:r>
            <w:r>
              <w:rPr>
                <w:b w:val="0"/>
                <w:i w:val="0"/>
                <w:color w:val="1B2E47"/>
                <w:sz w:val="19"/>
              </w:rPr>
              <w:t xml:space="preserve"> rather than directly rule-derived, and are flagged for Project Owner confirmation as part of </w:t>
            </w:r>
            <w:r>
              <w:rPr>
                <w:rFonts w:ascii="Consolas" w:hAnsi="Consolas"/>
                <w:b w:val="0"/>
                <w:i w:val="0"/>
                <w:color w:val="2C4A6E"/>
                <w:sz w:val="17"/>
              </w:rPr>
              <w:t>NFR-OQ-008</w:t>
            </w:r>
            <w:r>
              <w:rPr>
                <w:b w:val="0"/>
                <w:i w:val="0"/>
                <w:color w:val="1B2E47"/>
                <w:sz w:val="19"/>
              </w:rPr>
              <w:t xml:space="preserve"> and </w:t>
            </w:r>
            <w:r>
              <w:rPr>
                <w:rFonts w:ascii="Consolas" w:hAnsi="Consolas"/>
                <w:b w:val="0"/>
                <w:i w:val="0"/>
                <w:color w:val="2C4A6E"/>
                <w:sz w:val="17"/>
              </w:rPr>
              <w:t>NFR-OQ-002</w:t>
            </w:r>
            <w:r>
              <w:rPr>
                <w:b w:val="0"/>
                <w:i w:val="0"/>
                <w:color w:val="1B2E47"/>
                <w:sz w:val="19"/>
              </w:rPr>
              <w:t>. The author considers both non-negotiable but records the derivation honestly.</w:t>
            </w:r>
          </w:p>
        </w:tc>
      </w:tr>
    </w:tbl>
    <w:p>
      <w:pPr>
        <w:spacing w:after="80"/>
      </w:pPr>
    </w:p>
    <w:p>
      <w:r>
        <w:br w:type="page"/>
      </w:r>
    </w:p>
    <w:p>
      <w:pPr>
        <w:pStyle w:val="Heading1"/>
      </w:pPr>
      <w:r>
        <w:rPr>
          <w:b/>
          <w:i w:val="0"/>
          <w:color w:val="1F3A5F"/>
          <w:sz w:val="38"/>
        </w:rPr>
        <w:t>Appendix C — Terminology Reference</w:t>
      </w:r>
    </w:p>
    <w:p>
      <w:pPr>
        <w:pStyle w:val="CMPCaption"/>
      </w:pPr>
      <w:r>
        <w:rPr>
          <w:i/>
        </w:rPr>
        <w:t>Table 58 — Appendix C — Terminology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Term</w:t>
            </w:r>
          </w:p>
        </w:tc>
        <w:tc>
          <w:tcPr>
            <w:tcW w:type="dxa" w:w="3029"/>
            <w:shd w:val="clear" w:color="auto" w:fill="1F3A5F"/>
          </w:tcPr>
          <w:p>
            <w:pPr>
              <w:spacing w:after="40" w:before="40"/>
            </w:pPr>
            <w:r>
              <w:rPr>
                <w:b/>
                <w:i w:val="0"/>
                <w:color w:val="FFFFFF"/>
                <w:sz w:val="18"/>
              </w:rPr>
              <w:t>Meaning</w:t>
            </w:r>
          </w:p>
        </w:tc>
        <w:tc>
          <w:tcPr>
            <w:tcW w:type="dxa" w:w="3029"/>
            <w:shd w:val="clear" w:color="auto" w:fill="1F3A5F"/>
          </w:tcPr>
          <w:p>
            <w:pPr>
              <w:spacing w:after="40" w:before="40"/>
            </w:pPr>
            <w:r>
              <w:rPr>
                <w:b/>
                <w:i w:val="0"/>
                <w:color w:val="FFFFFF"/>
                <w:sz w:val="18"/>
              </w:rPr>
              <w:t>Glossary action</w:t>
            </w:r>
          </w:p>
        </w:tc>
      </w:tr>
      <w:tr>
        <w:tc>
          <w:tcPr>
            <w:tcW w:type="dxa" w:w="3029"/>
          </w:tcPr>
          <w:p>
            <w:pPr>
              <w:spacing w:after="40" w:before="40"/>
            </w:pPr>
            <w:r>
              <w:rPr>
                <w:b/>
                <w:i w:val="0"/>
                <w:sz w:val="18"/>
              </w:rPr>
              <w:t>Quality attribute</w:t>
            </w:r>
          </w:p>
        </w:tc>
        <w:tc>
          <w:tcPr>
            <w:tcW w:type="dxa" w:w="3029"/>
          </w:tcPr>
          <w:p>
            <w:pPr>
              <w:spacing w:after="40" w:before="40"/>
            </w:pPr>
            <w:r>
              <w:rPr>
                <w:b w:val="0"/>
                <w:i w:val="0"/>
                <w:sz w:val="18"/>
              </w:rPr>
              <w:t>A category of non-functional concern, per the model in §4. Thirteen are defined.</w:t>
            </w:r>
          </w:p>
        </w:tc>
        <w:tc>
          <w:tcPr>
            <w:tcW w:type="dxa" w:w="3029"/>
          </w:tcPr>
          <w:p>
            <w:pPr>
              <w:spacing w:after="40" w:before="40"/>
            </w:pPr>
            <w:r>
              <w:rPr>
                <w:b/>
                <w:i w:val="0"/>
                <w:sz w:val="18"/>
              </w:rPr>
              <w:t>New — add to Glossary</w:t>
            </w:r>
          </w:p>
        </w:tc>
      </w:tr>
      <w:tr>
        <w:tc>
          <w:tcPr>
            <w:tcW w:type="dxa" w:w="3029"/>
            <w:shd w:val="clear" w:color="auto" w:fill="F5F8FB"/>
          </w:tcPr>
          <w:p>
            <w:pPr>
              <w:spacing w:after="40" w:before="40"/>
            </w:pPr>
            <w:r>
              <w:rPr>
                <w:b/>
                <w:i w:val="0"/>
                <w:sz w:val="18"/>
              </w:rPr>
              <w:t>Absolute target</w:t>
            </w:r>
          </w:p>
        </w:tc>
        <w:tc>
          <w:tcPr>
            <w:tcW w:type="dxa" w:w="3029"/>
            <w:shd w:val="clear" w:color="auto" w:fill="F5F8FB"/>
          </w:tcPr>
          <w:p>
            <w:pPr>
              <w:spacing w:after="40" w:before="40"/>
            </w:pPr>
            <w:r>
              <w:rPr>
                <w:b w:val="0"/>
                <w:i w:val="0"/>
                <w:sz w:val="18"/>
              </w:rPr>
              <w:t>A quality target fixed by an approved absolute business rule rather than chosen. 44 exist; marked ‡.</w:t>
            </w:r>
          </w:p>
        </w:tc>
        <w:tc>
          <w:tcPr>
            <w:tcW w:type="dxa" w:w="3029"/>
            <w:shd w:val="clear" w:color="auto" w:fill="F5F8FB"/>
          </w:tcPr>
          <w:p>
            <w:pPr>
              <w:spacing w:after="40" w:before="40"/>
            </w:pPr>
            <w:r>
              <w:rPr>
                <w:b/>
                <w:i w:val="0"/>
                <w:sz w:val="18"/>
              </w:rPr>
              <w:t>New — add to Glossary</w:t>
            </w:r>
          </w:p>
        </w:tc>
      </w:tr>
      <w:tr>
        <w:tc>
          <w:tcPr>
            <w:tcW w:type="dxa" w:w="3029"/>
          </w:tcPr>
          <w:p>
            <w:pPr>
              <w:spacing w:after="40" w:before="40"/>
            </w:pPr>
            <w:r>
              <w:rPr>
                <w:b/>
                <w:i w:val="0"/>
                <w:sz w:val="18"/>
              </w:rPr>
              <w:t>Measurement point</w:t>
            </w:r>
          </w:p>
        </w:tc>
        <w:tc>
          <w:tcPr>
            <w:tcW w:type="dxa" w:w="3029"/>
          </w:tcPr>
          <w:p>
            <w:pPr>
              <w:spacing w:after="40" w:before="40"/>
            </w:pPr>
            <w:r>
              <w:rPr>
                <w:b w:val="0"/>
                <w:i w:val="0"/>
                <w:sz w:val="18"/>
              </w:rPr>
              <w:t>Where a metric is measured: Server, Device, End-to-end, Operational or Build.</w:t>
            </w:r>
          </w:p>
        </w:tc>
        <w:tc>
          <w:tcPr>
            <w:tcW w:type="dxa" w:w="3029"/>
          </w:tcPr>
          <w:p>
            <w:pPr>
              <w:spacing w:after="40" w:before="40"/>
            </w:pPr>
            <w:r>
              <w:rPr>
                <w:b/>
                <w:i w:val="0"/>
                <w:sz w:val="18"/>
              </w:rPr>
              <w:t>New — add to Glossary</w:t>
            </w:r>
          </w:p>
        </w:tc>
      </w:tr>
      <w:tr>
        <w:tc>
          <w:tcPr>
            <w:tcW w:type="dxa" w:w="3029"/>
            <w:shd w:val="clear" w:color="auto" w:fill="F5F8FB"/>
          </w:tcPr>
          <w:p>
            <w:pPr>
              <w:spacing w:after="40" w:before="40"/>
            </w:pPr>
            <w:r>
              <w:rPr>
                <w:b/>
                <w:i w:val="0"/>
                <w:sz w:val="18"/>
              </w:rPr>
              <w:t>Target-setting route (R1–R4)</w:t>
            </w:r>
          </w:p>
        </w:tc>
        <w:tc>
          <w:tcPr>
            <w:tcW w:type="dxa" w:w="3029"/>
            <w:shd w:val="clear" w:color="auto" w:fill="F5F8FB"/>
          </w:tcPr>
          <w:p>
            <w:pPr>
              <w:spacing w:after="40" w:before="40"/>
            </w:pPr>
            <w:r>
              <w:rPr>
                <w:b w:val="0"/>
                <w:i w:val="0"/>
                <w:sz w:val="18"/>
              </w:rPr>
              <w:t>How an undecided target will be arrived at: rule-derived, measured baseline, user tolerance, or commercial ceiling (§19.1).</w:t>
            </w:r>
          </w:p>
        </w:tc>
        <w:tc>
          <w:tcPr>
            <w:tcW w:type="dxa" w:w="3029"/>
            <w:shd w:val="clear" w:color="auto" w:fill="F5F8FB"/>
          </w:tcPr>
          <w:p>
            <w:pPr>
              <w:spacing w:after="40" w:before="40"/>
            </w:pPr>
            <w:r>
              <w:rPr>
                <w:b/>
                <w:i w:val="0"/>
                <w:sz w:val="18"/>
              </w:rPr>
              <w:t>New — add to Glossary</w:t>
            </w:r>
          </w:p>
        </w:tc>
      </w:tr>
      <w:tr>
        <w:tc>
          <w:tcPr>
            <w:tcW w:type="dxa" w:w="3029"/>
          </w:tcPr>
          <w:p>
            <w:pPr>
              <w:spacing w:after="40" w:before="40"/>
            </w:pPr>
            <w:r>
              <w:rPr>
                <w:b/>
                <w:i w:val="0"/>
                <w:sz w:val="18"/>
              </w:rPr>
              <w:t>Quality trade-off</w:t>
            </w:r>
          </w:p>
        </w:tc>
        <w:tc>
          <w:tcPr>
            <w:tcW w:type="dxa" w:w="3029"/>
          </w:tcPr>
          <w:p>
            <w:pPr>
              <w:spacing w:after="40" w:before="40"/>
            </w:pPr>
            <w:r>
              <w:rPr>
                <w:b w:val="0"/>
                <w:i w:val="0"/>
                <w:sz w:val="18"/>
              </w:rPr>
              <w:t>A pair of attributes that cannot both be maximised, requiring a named owner to decide the balance (§4.3). Four are identified.</w:t>
            </w:r>
          </w:p>
        </w:tc>
        <w:tc>
          <w:tcPr>
            <w:tcW w:type="dxa" w:w="3029"/>
          </w:tcPr>
          <w:p>
            <w:pPr>
              <w:spacing w:after="40" w:before="40"/>
            </w:pPr>
            <w:r>
              <w:rPr>
                <w:b/>
                <w:i w:val="0"/>
                <w:sz w:val="18"/>
              </w:rPr>
              <w:t>New — add to Glossary</w:t>
            </w:r>
          </w:p>
        </w:tc>
      </w:tr>
    </w:tbl>
    <w:p>
      <w:pPr>
        <w:spacing w:after="80"/>
      </w:pPr>
    </w:p>
    <w:p>
      <w:r>
        <w:rPr>
          <w:b/>
          <w:i w:val="0"/>
        </w:rPr>
        <w:t>END OF DOCUMENT</w:t>
      </w:r>
    </w:p>
    <w:p>
      <w:r>
        <w:rPr>
          <w:b w:val="0"/>
          <w:i/>
        </w:rPr>
        <w:t>CMP-DOC-05 · Non-Functional Requirements / Quality Attributes · Version 0.1 · Draft · 2026-08-16</w:t>
      </w:r>
    </w:p>
    <w:p>
      <w:r>
        <w:rPr>
          <w:b w:val="0"/>
          <w:i/>
        </w:rPr>
        <w:t>Carpool Mobility Platform · Project Code CMP · Brand TBD · Classification: Internal</w:t>
      </w:r>
    </w:p>
    <w:p>
      <w:r>
        <w:rPr>
          <w:b w:val="0"/>
          <w:i/>
        </w:rPr>
        <w:t>This document is NOT approved. It is issued for Project Owner review.</w:t>
      </w:r>
    </w:p>
    <w:p>
      <w:r>
        <w:rPr>
          <w:b w:val="0"/>
          <w:i/>
        </w:rPr>
        <w:t>Predecessors CMP-DOC-01 … CMP-DOC-04 are all at status Draft — see §0.8.2.</w:t>
      </w:r>
    </w:p>
    <w:sectPr w:rsidR="00FC693F" w:rsidRPr="0006063C" w:rsidSect="00034616">
      <w:headerReference w:type="default" r:id="rId9"/>
      <w:footerReference w:type="default" r:id="rId10"/>
      <w:pgSz w:w="11909" w:h="16834"/>
      <w:pgMar w:top="1224" w:right="1411" w:bottom="1152" w:left="1411"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3"/>
        <w:sz w:val="17"/>
      </w:rPr>
    </w:r>
    <w:r>
      <w:rPr>
        <w:color w:val="5A6373"/>
        <w:sz w:val="17"/>
      </w:rPr>
      <w:t xml:space="preserve">Classification: Internal   ·   Brand: TBD   ·   Page </w:t>
    </w:r>
    <w:r>
      <w:rPr>
        <w:color w:val="5A6373"/>
        <w:sz w:val="17"/>
      </w:rPr>
      <w:fldChar w:fldCharType="begin"/>
      <w:instrText xml:space="preserve"> PAGE </w:instrText>
      <w:fldChar w:fldCharType="separate"/>
      <w:t>…</w:t>
      <w:fldChar w:fldCharType="end"/>
    </w:r>
    <w:r>
      <w:rPr>
        <w:color w:val="5A6373"/>
        <w:sz w:val="17"/>
      </w:rPr>
      <w:t xml:space="preserve"> of </w:t>
    </w:r>
    <w:r>
      <w:rPr>
        <w:color w:val="5A6373"/>
        <w:sz w:val="17"/>
      </w:rPr>
      <w:fldChar w:fldCharType="begin"/>
      <w:instrText xml:space="preserve"> NUMPAGES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4D4"/>
      </w:pBdr>
    </w:pPr>
    <w:r/>
    <w:r>
      <w:rPr>
        <w:b/>
        <w:color w:val="4A6785"/>
        <w:sz w:val="17"/>
      </w:rPr>
      <w:t>Carpool Mobility Platform (CMP)</w:t>
    </w:r>
    <w:r>
      <w:rPr>
        <w:color w:val="5A6373"/>
        <w:sz w:val="17"/>
      </w:rPr>
      <w:t xml:space="preserve">   |   CMP-DOC-05  Non-Functional Requirements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keepNext/>
    </w:pPr>
    <w:rPr>
      <w:rFonts w:asciiTheme="majorHAnsi" w:eastAsiaTheme="majorEastAsia" w:hAnsiTheme="majorHAnsi" w:cstheme="majorBidi" w:ascii="Calibri Light" w:hAnsi="Calibri Light"/>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keepNext/>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keepNext/>
    </w:pPr>
    <w:rPr>
      <w:rFonts w:asciiTheme="majorHAnsi" w:eastAsiaTheme="majorEastAsia" w:hAnsiTheme="majorHAnsi" w:cstheme="majorBidi" w:ascii="Calibri" w:hAnsi="Calibr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keepNext/>
    </w:pPr>
    <w:rPr>
      <w:rFonts w:asciiTheme="majorHAnsi" w:eastAsiaTheme="majorEastAsia" w:hAnsiTheme="majorHAnsi" w:cstheme="majorBidi" w:ascii="Calibri" w:hAnsi="Calibr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