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Light" w:hAnsi="Calibri Light"/>
          <w:b/>
          <w:color w:val="1F3A5F"/>
          <w:sz w:val="52"/>
        </w:rPr>
        <w:t>CARPOOL MOBILITY PLATFORM</w:t>
      </w:r>
    </w:p>
    <w:p>
      <w:pPr>
        <w:jc w:val="center"/>
      </w:pPr>
      <w:r>
        <w:rPr>
          <w:color w:val="5A6373"/>
          <w:sz w:val="22"/>
        </w:rPr>
        <w:t>Project Code:  CMP        Brand:  TBD</w:t>
      </w:r>
    </w:p>
    <w:p>
      <w:pPr>
        <w:spacing w:before="600"/>
        <w:jc w:val="center"/>
        <w:pBdr>
          <w:bottom w:val="single" w:sz="12" w:space="6" w:color="1F3A5F"/>
        </w:pBdr>
      </w:pPr>
    </w:p>
    <w:p>
      <w:pPr>
        <w:spacing w:before="520"/>
        <w:jc w:val="center"/>
      </w:pPr>
      <w:r>
        <w:rPr>
          <w:b/>
          <w:color w:val="1A1A1A"/>
          <w:sz w:val="44"/>
        </w:rPr>
        <w:t>SYSTEM ARCHITECTURE DOCUMENT</w:t>
      </w:r>
    </w:p>
    <w:p>
      <w:pPr>
        <w:jc w:val="center"/>
      </w:pPr>
      <w:r>
        <w:rPr>
          <w:b/>
          <w:color w:val="4A6785"/>
          <w:sz w:val="26"/>
        </w:rPr>
        <w:t>SAD</w:t>
      </w:r>
    </w:p>
    <w:p>
      <w:pPr>
        <w:spacing w:before="160"/>
        <w:jc w:val="center"/>
      </w:pPr>
      <w:r>
        <w:rPr>
          <w:color w:val="5A6373"/>
          <w:sz w:val="24"/>
        </w:rPr>
        <w:t>Document ID:  CMP-DOC-07</w:t>
      </w:r>
    </w:p>
    <w:p/>
    <w:p/>
    <w:tbl>
      <w:tblPr>
        <w:tblW w:type="auto" w:w="0"/>
        <w:jc w:val="center"/>
        <w:tblLook w:firstColumn="1" w:firstRow="1" w:lastColumn="0" w:lastRow="0" w:noHBand="0" w:noVBand="1" w:val="04A0"/>
        <w:tblBorders>
          <w:top w:val="single" w:sz="4" w:space="0" w:color="1F3A5F"/>
          <w:left w:val="single" w:sz="4" w:space="0" w:color="1F3A5F"/>
          <w:bottom w:val="single" w:sz="4" w:space="0" w:color="1F3A5F"/>
          <w:right w:val="single" w:sz="4" w:space="0" w:color="1F3A5F"/>
          <w:insideH w:val="single" w:sz="4" w:space="0" w:color="1F3A5F"/>
          <w:insideV w:val="single" w:sz="4" w:space="0" w:color="1F3A5F"/>
        </w:tblBorders>
      </w:tblPr>
      <w:tblGrid>
        <w:gridCol w:w="4543"/>
        <w:gridCol w:w="4543"/>
      </w:tblGrid>
      <w:tr>
        <w:tc>
          <w:tcPr>
            <w:tcW w:type="dxa" w:w="2880"/>
            <w:shd w:val="clear" w:color="auto" w:fill="EEF2F7"/>
          </w:tcPr>
          <w:p>
            <w:r>
              <w:rPr>
                <w:b/>
                <w:color w:val="1F3A5F"/>
                <w:sz w:val="20"/>
              </w:rPr>
              <w:t>Version</w:t>
            </w:r>
          </w:p>
        </w:tc>
        <w:tc>
          <w:tcPr>
            <w:tcW w:type="dxa" w:w="4896"/>
          </w:tcPr>
          <w:p>
            <w:r>
              <w:rPr>
                <w:sz w:val="20"/>
              </w:rPr>
              <w:t>0.1</w:t>
            </w:r>
          </w:p>
        </w:tc>
      </w:tr>
      <w:tr>
        <w:tc>
          <w:tcPr>
            <w:tcW w:type="dxa" w:w="2880"/>
            <w:shd w:val="clear" w:color="auto" w:fill="EEF2F7"/>
          </w:tcPr>
          <w:p>
            <w:r>
              <w:rPr>
                <w:b/>
                <w:color w:val="1F3A5F"/>
                <w:sz w:val="20"/>
              </w:rPr>
              <w:t>Status</w:t>
            </w:r>
          </w:p>
        </w:tc>
        <w:tc>
          <w:tcPr>
            <w:tcW w:type="dxa" w:w="4896"/>
          </w:tcPr>
          <w:p>
            <w:r>
              <w:rPr>
                <w:b/>
                <w:color w:val="9B1C1C"/>
                <w:sz w:val="20"/>
              </w:rPr>
              <w:t>Draft — NOT APPROVED</w:t>
            </w:r>
          </w:p>
        </w:tc>
      </w:tr>
      <w:tr>
        <w:tc>
          <w:tcPr>
            <w:tcW w:type="dxa" w:w="2880"/>
            <w:shd w:val="clear" w:color="auto" w:fill="EEF2F7"/>
          </w:tcPr>
          <w:p>
            <w:r>
              <w:rPr>
                <w:b/>
                <w:color w:val="1F3A5F"/>
                <w:sz w:val="20"/>
              </w:rPr>
              <w:t>Date</w:t>
            </w:r>
          </w:p>
        </w:tc>
        <w:tc>
          <w:tcPr>
            <w:tcW w:type="dxa" w:w="4896"/>
          </w:tcPr>
          <w:p>
            <w:r>
              <w:rPr>
                <w:sz w:val="20"/>
              </w:rPr>
              <w:t>2026-08-16</w:t>
            </w:r>
          </w:p>
        </w:tc>
      </w:tr>
      <w:tr>
        <w:tc>
          <w:tcPr>
            <w:tcW w:type="dxa" w:w="2880"/>
            <w:shd w:val="clear" w:color="auto" w:fill="EEF2F7"/>
          </w:tcPr>
          <w:p>
            <w:r>
              <w:rPr>
                <w:b/>
                <w:color w:val="1F3A5F"/>
                <w:sz w:val="20"/>
              </w:rPr>
              <w:t>Classification</w:t>
            </w:r>
          </w:p>
        </w:tc>
        <w:tc>
          <w:tcPr>
            <w:tcW w:type="dxa" w:w="4896"/>
          </w:tcPr>
          <w:p>
            <w:r>
              <w:rPr>
                <w:sz w:val="20"/>
              </w:rPr>
              <w:t>Internal</w:t>
            </w:r>
          </w:p>
        </w:tc>
      </w:tr>
      <w:tr>
        <w:tc>
          <w:tcPr>
            <w:tcW w:type="dxa" w:w="2880"/>
            <w:shd w:val="clear" w:color="auto" w:fill="EEF2F7"/>
          </w:tcPr>
          <w:p>
            <w:r>
              <w:rPr>
                <w:b/>
                <w:color w:val="1F3A5F"/>
                <w:sz w:val="20"/>
              </w:rPr>
              <w:t>Author</w:t>
            </w:r>
          </w:p>
        </w:tc>
        <w:tc>
          <w:tcPr>
            <w:tcW w:type="dxa" w:w="4896"/>
          </w:tcPr>
          <w:p>
            <w:r>
              <w:rPr>
                <w:sz w:val="20"/>
              </w:rPr>
              <w:t>Solution Architect (AI-assisted)</w:t>
            </w:r>
          </w:p>
        </w:tc>
      </w:tr>
      <w:tr>
        <w:tc>
          <w:tcPr>
            <w:tcW w:type="dxa" w:w="2880"/>
            <w:shd w:val="clear" w:color="auto" w:fill="EEF2F7"/>
          </w:tcPr>
          <w:p>
            <w:r>
              <w:rPr>
                <w:b/>
                <w:color w:val="1F3A5F"/>
                <w:sz w:val="20"/>
              </w:rPr>
              <w:t>Reviewer</w:t>
            </w:r>
          </w:p>
        </w:tc>
        <w:tc>
          <w:tcPr>
            <w:tcW w:type="dxa" w:w="4896"/>
          </w:tcPr>
          <w:p>
            <w:r>
              <w:rPr>
                <w:sz w:val="20"/>
              </w:rPr>
              <w:t>[TBD]</w:t>
            </w:r>
          </w:p>
        </w:tc>
      </w:tr>
      <w:tr>
        <w:tc>
          <w:tcPr>
            <w:tcW w:type="dxa" w:w="2880"/>
            <w:shd w:val="clear" w:color="auto" w:fill="EEF2F7"/>
          </w:tcPr>
          <w:p>
            <w:r>
              <w:rPr>
                <w:b/>
                <w:color w:val="1F3A5F"/>
                <w:sz w:val="20"/>
              </w:rPr>
              <w:t>Approver</w:t>
            </w:r>
          </w:p>
        </w:tc>
        <w:tc>
          <w:tcPr>
            <w:tcW w:type="dxa" w:w="4896"/>
          </w:tcPr>
          <w:p>
            <w:r>
              <w:rPr>
                <w:sz w:val="20"/>
              </w:rPr>
              <w:t>Project Owner</w:t>
            </w:r>
          </w:p>
        </w:tc>
      </w:tr>
      <w:tr>
        <w:tc>
          <w:tcPr>
            <w:tcW w:type="dxa" w:w="2880"/>
            <w:shd w:val="clear" w:color="auto" w:fill="EEF2F7"/>
          </w:tcPr>
          <w:p>
            <w:r>
              <w:rPr>
                <w:b/>
                <w:color w:val="1F3A5F"/>
                <w:sz w:val="20"/>
              </w:rPr>
              <w:t>Previous Version</w:t>
            </w:r>
          </w:p>
        </w:tc>
        <w:tc>
          <w:tcPr>
            <w:tcW w:type="dxa" w:w="4896"/>
          </w:tcPr>
          <w:p>
            <w:r>
              <w:rPr>
                <w:sz w:val="20"/>
              </w:rPr>
              <w:t>None (initial issue)</w:t>
            </w:r>
          </w:p>
        </w:tc>
      </w:tr>
      <w:tr>
        <w:tc>
          <w:tcPr>
            <w:tcW w:type="dxa" w:w="2880"/>
            <w:shd w:val="clear" w:color="auto" w:fill="EEF2F7"/>
          </w:tcPr>
          <w:p>
            <w:r>
              <w:rPr>
                <w:b/>
                <w:color w:val="1F3A5F"/>
                <w:sz w:val="20"/>
              </w:rPr>
              <w:t>Predecessor</w:t>
            </w:r>
          </w:p>
        </w:tc>
        <w:tc>
          <w:tcPr>
            <w:tcW w:type="dxa" w:w="4896"/>
          </w:tcPr>
          <w:p>
            <w:r>
              <w:rPr>
                <w:sz w:val="20"/>
              </w:rPr>
              <w:t>CMP-DOC-01 … CMP-DOC-06, all v0.1, all Draft, none approved</w:t>
            </w:r>
          </w:p>
        </w:tc>
      </w:tr>
    </w:tbl>
    <w:p/>
    <w:p/>
    <w:p/>
    <w:p>
      <w:pPr>
        <w:jc w:val="center"/>
      </w:pPr>
      <w:r>
        <w:rPr>
          <w:i/>
          <w:color w:val="5A6373"/>
          <w:sz w:val="19"/>
        </w:rPr>
        <w:t>This document is a controlled engineering artifact.</w:t>
        <w:br/>
        <w:t>It is issued for Project Owner review and is not approved for implementation.</w:t>
      </w:r>
    </w:p>
    <w:p>
      <w:r>
        <w:br w:type="page"/>
      </w:r>
    </w:p>
    <w:p>
      <w:pPr>
        <w:pStyle w:val="Heading1"/>
      </w:pPr>
      <w:r>
        <w:rPr>
          <w:b/>
          <w:i w:val="0"/>
          <w:color w:val="1F3A5F"/>
          <w:sz w:val="38"/>
        </w:rPr>
        <w:t>0. Document Control</w:t>
      </w:r>
    </w:p>
    <w:p>
      <w:pPr>
        <w:pStyle w:val="Heading2"/>
      </w:pPr>
      <w:r>
        <w:rPr>
          <w:b/>
          <w:i w:val="0"/>
          <w:color w:val="1F3A5F"/>
          <w:sz w:val="29"/>
        </w:rPr>
        <w:t>0.1 Document Control Table</w:t>
      </w:r>
    </w:p>
    <w:p>
      <w:pPr>
        <w:pStyle w:val="CMPCaption"/>
      </w:pPr>
      <w:r>
        <w:rPr>
          <w:i/>
        </w:rPr>
        <w:t>Table 1 — 0.1 Document Control Table</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Field</w:t>
            </w:r>
          </w:p>
        </w:tc>
        <w:tc>
          <w:tcPr>
            <w:tcW w:type="dxa" w:w="4543"/>
            <w:shd w:val="clear" w:color="auto" w:fill="1F3A5F"/>
          </w:tcPr>
          <w:p>
            <w:pPr>
              <w:spacing w:after="40" w:before="40"/>
            </w:pPr>
            <w:r>
              <w:rPr>
                <w:b/>
                <w:i w:val="0"/>
                <w:color w:val="FFFFFF"/>
                <w:sz w:val="18"/>
              </w:rPr>
              <w:t>Value</w:t>
            </w:r>
          </w:p>
        </w:tc>
      </w:tr>
      <w:tr>
        <w:tc>
          <w:tcPr>
            <w:tcW w:type="dxa" w:w="4543"/>
          </w:tcPr>
          <w:p>
            <w:pPr>
              <w:spacing w:after="40" w:before="40"/>
            </w:pPr>
            <w:r>
              <w:rPr>
                <w:b w:val="0"/>
                <w:i w:val="0"/>
                <w:sz w:val="18"/>
              </w:rPr>
              <w:t>Document ID</w:t>
            </w:r>
          </w:p>
        </w:tc>
        <w:tc>
          <w:tcPr>
            <w:tcW w:type="dxa" w:w="4543"/>
          </w:tcPr>
          <w:p>
            <w:pPr>
              <w:spacing w:after="40" w:before="40"/>
            </w:pPr>
            <w:r>
              <w:rPr>
                <w:b w:val="0"/>
                <w:i w:val="0"/>
                <w:sz w:val="18"/>
              </w:rPr>
              <w:t>CMP-DOC-07</w:t>
            </w:r>
          </w:p>
        </w:tc>
      </w:tr>
      <w:tr>
        <w:tc>
          <w:tcPr>
            <w:tcW w:type="dxa" w:w="4543"/>
            <w:shd w:val="clear" w:color="auto" w:fill="F5F8FB"/>
          </w:tcPr>
          <w:p>
            <w:pPr>
              <w:spacing w:after="40" w:before="40"/>
            </w:pPr>
            <w:r>
              <w:rPr>
                <w:b w:val="0"/>
                <w:i w:val="0"/>
                <w:sz w:val="18"/>
              </w:rPr>
              <w:t>Document Name</w:t>
            </w:r>
          </w:p>
        </w:tc>
        <w:tc>
          <w:tcPr>
            <w:tcW w:type="dxa" w:w="4543"/>
            <w:shd w:val="clear" w:color="auto" w:fill="F5F8FB"/>
          </w:tcPr>
          <w:p>
            <w:pPr>
              <w:spacing w:after="40" w:before="40"/>
            </w:pPr>
            <w:r>
              <w:rPr>
                <w:b w:val="0"/>
                <w:i w:val="0"/>
                <w:sz w:val="18"/>
              </w:rPr>
              <w:t>System Architecture Document</w:t>
            </w:r>
          </w:p>
        </w:tc>
      </w:tr>
      <w:tr>
        <w:tc>
          <w:tcPr>
            <w:tcW w:type="dxa" w:w="4543"/>
          </w:tcPr>
          <w:p>
            <w:pPr>
              <w:spacing w:after="40" w:before="40"/>
            </w:pPr>
            <w:r>
              <w:rPr>
                <w:b w:val="0"/>
                <w:i w:val="0"/>
                <w:sz w:val="18"/>
              </w:rPr>
              <w:t>Short Name</w:t>
            </w:r>
          </w:p>
        </w:tc>
        <w:tc>
          <w:tcPr>
            <w:tcW w:type="dxa" w:w="4543"/>
          </w:tcPr>
          <w:p>
            <w:pPr>
              <w:spacing w:after="40" w:before="40"/>
            </w:pPr>
            <w:r>
              <w:rPr>
                <w:b w:val="0"/>
                <w:i w:val="0"/>
                <w:sz w:val="18"/>
              </w:rPr>
              <w:t>SAD</w:t>
            </w:r>
          </w:p>
        </w:tc>
      </w:tr>
      <w:tr>
        <w:tc>
          <w:tcPr>
            <w:tcW w:type="dxa" w:w="4543"/>
            <w:shd w:val="clear" w:color="auto" w:fill="F5F8FB"/>
          </w:tcPr>
          <w:p>
            <w:pPr>
              <w:spacing w:after="40" w:before="40"/>
            </w:pPr>
            <w:r>
              <w:rPr>
                <w:b w:val="0"/>
                <w:i w:val="0"/>
                <w:sz w:val="18"/>
              </w:rPr>
              <w:t>Project Name</w:t>
            </w:r>
          </w:p>
        </w:tc>
        <w:tc>
          <w:tcPr>
            <w:tcW w:type="dxa" w:w="4543"/>
            <w:shd w:val="clear" w:color="auto" w:fill="F5F8FB"/>
          </w:tcPr>
          <w:p>
            <w:pPr>
              <w:spacing w:after="40" w:before="40"/>
            </w:pPr>
            <w:r>
              <w:rPr>
                <w:b w:val="0"/>
                <w:i w:val="0"/>
                <w:sz w:val="18"/>
              </w:rPr>
              <w:t>Carpool Mobility Platform</w:t>
            </w:r>
          </w:p>
        </w:tc>
      </w:tr>
      <w:tr>
        <w:tc>
          <w:tcPr>
            <w:tcW w:type="dxa" w:w="4543"/>
          </w:tcPr>
          <w:p>
            <w:pPr>
              <w:spacing w:after="40" w:before="40"/>
            </w:pPr>
            <w:r>
              <w:rPr>
                <w:b w:val="0"/>
                <w:i w:val="0"/>
                <w:sz w:val="18"/>
              </w:rPr>
              <w:t>Project Code</w:t>
            </w:r>
          </w:p>
        </w:tc>
        <w:tc>
          <w:tcPr>
            <w:tcW w:type="dxa" w:w="4543"/>
          </w:tcPr>
          <w:p>
            <w:pPr>
              <w:spacing w:after="40" w:before="40"/>
            </w:pPr>
            <w:r>
              <w:rPr>
                <w:b w:val="0"/>
                <w:i w:val="0"/>
                <w:sz w:val="18"/>
              </w:rPr>
              <w:t>CMP</w:t>
            </w:r>
          </w:p>
        </w:tc>
      </w:tr>
      <w:tr>
        <w:tc>
          <w:tcPr>
            <w:tcW w:type="dxa" w:w="4543"/>
            <w:shd w:val="clear" w:color="auto" w:fill="F5F8FB"/>
          </w:tcPr>
          <w:p>
            <w:pPr>
              <w:spacing w:after="40" w:before="40"/>
            </w:pPr>
            <w:r>
              <w:rPr>
                <w:b w:val="0"/>
                <w:i w:val="0"/>
                <w:sz w:val="18"/>
              </w:rPr>
              <w:t>Version</w:t>
            </w:r>
          </w:p>
        </w:tc>
        <w:tc>
          <w:tcPr>
            <w:tcW w:type="dxa" w:w="4543"/>
            <w:shd w:val="clear" w:color="auto" w:fill="F5F8FB"/>
          </w:tcPr>
          <w:p>
            <w:pPr>
              <w:spacing w:after="40" w:before="40"/>
            </w:pPr>
            <w:r>
              <w:rPr>
                <w:b w:val="0"/>
                <w:i w:val="0"/>
                <w:sz w:val="18"/>
              </w:rPr>
              <w:t>0.1</w:t>
            </w:r>
          </w:p>
        </w:tc>
      </w:tr>
      <w:tr>
        <w:tc>
          <w:tcPr>
            <w:tcW w:type="dxa" w:w="4543"/>
          </w:tcPr>
          <w:p>
            <w:pPr>
              <w:spacing w:after="40" w:before="40"/>
            </w:pPr>
            <w:r>
              <w:rPr>
                <w:b w:val="0"/>
                <w:i w:val="0"/>
                <w:sz w:val="18"/>
              </w:rPr>
              <w:t>Status</w:t>
            </w:r>
          </w:p>
        </w:tc>
        <w:tc>
          <w:tcPr>
            <w:tcW w:type="dxa" w:w="4543"/>
          </w:tcPr>
          <w:p>
            <w:pPr>
              <w:spacing w:after="40" w:before="40"/>
            </w:pPr>
            <w:r>
              <w:rPr>
                <w:b w:val="0"/>
                <w:i w:val="0"/>
                <w:sz w:val="18"/>
              </w:rPr>
              <w:t>Draft</w:t>
            </w:r>
          </w:p>
        </w:tc>
      </w:tr>
      <w:tr>
        <w:tc>
          <w:tcPr>
            <w:tcW w:type="dxa" w:w="4543"/>
            <w:shd w:val="clear" w:color="auto" w:fill="F5F8FB"/>
          </w:tcPr>
          <w:p>
            <w:pPr>
              <w:spacing w:after="40" w:before="40"/>
            </w:pPr>
            <w:r>
              <w:rPr>
                <w:b w:val="0"/>
                <w:i w:val="0"/>
                <w:sz w:val="18"/>
              </w:rPr>
              <w:t>Date</w:t>
            </w:r>
          </w:p>
        </w:tc>
        <w:tc>
          <w:tcPr>
            <w:tcW w:type="dxa" w:w="4543"/>
            <w:shd w:val="clear" w:color="auto" w:fill="F5F8FB"/>
          </w:tcPr>
          <w:p>
            <w:pPr>
              <w:spacing w:after="40" w:before="40"/>
            </w:pPr>
            <w:r>
              <w:rPr>
                <w:b w:val="0"/>
                <w:i w:val="0"/>
                <w:sz w:val="18"/>
              </w:rPr>
              <w:t>2026-08-16</w:t>
            </w:r>
          </w:p>
        </w:tc>
      </w:tr>
      <w:tr>
        <w:tc>
          <w:tcPr>
            <w:tcW w:type="dxa" w:w="4543"/>
          </w:tcPr>
          <w:p>
            <w:pPr>
              <w:spacing w:after="40" w:before="40"/>
            </w:pPr>
            <w:r>
              <w:rPr>
                <w:b w:val="0"/>
                <w:i w:val="0"/>
                <w:sz w:val="18"/>
              </w:rPr>
              <w:t>Author</w:t>
            </w:r>
          </w:p>
        </w:tc>
        <w:tc>
          <w:tcPr>
            <w:tcW w:type="dxa" w:w="4543"/>
          </w:tcPr>
          <w:p>
            <w:pPr>
              <w:spacing w:after="40" w:before="40"/>
            </w:pPr>
            <w:r>
              <w:rPr>
                <w:b w:val="0"/>
                <w:i w:val="0"/>
                <w:sz w:val="18"/>
              </w:rPr>
              <w:t>Solution Architect (AI-assisted)</w:t>
            </w:r>
          </w:p>
        </w:tc>
      </w:tr>
      <w:tr>
        <w:tc>
          <w:tcPr>
            <w:tcW w:type="dxa" w:w="4543"/>
            <w:shd w:val="clear" w:color="auto" w:fill="F5F8FB"/>
          </w:tcPr>
          <w:p>
            <w:pPr>
              <w:spacing w:after="40" w:before="40"/>
            </w:pPr>
            <w:r>
              <w:rPr>
                <w:b w:val="0"/>
                <w:i w:val="0"/>
                <w:sz w:val="18"/>
              </w:rPr>
              <w:t>Reviewer</w:t>
            </w:r>
          </w:p>
        </w:tc>
        <w:tc>
          <w:tcPr>
            <w:tcW w:type="dxa" w:w="4543"/>
            <w:shd w:val="clear" w:color="auto" w:fill="F5F8FB"/>
          </w:tcPr>
          <w:p>
            <w:pPr>
              <w:spacing w:after="40" w:before="40"/>
            </w:pPr>
            <w:r>
              <w:rPr>
                <w:b w:val="0"/>
                <w:i w:val="0"/>
                <w:sz w:val="18"/>
              </w:rPr>
              <w:t>[TBD]</w:t>
            </w:r>
          </w:p>
        </w:tc>
      </w:tr>
      <w:tr>
        <w:tc>
          <w:tcPr>
            <w:tcW w:type="dxa" w:w="4543"/>
          </w:tcPr>
          <w:p>
            <w:pPr>
              <w:spacing w:after="40" w:before="40"/>
            </w:pPr>
            <w:r>
              <w:rPr>
                <w:b w:val="0"/>
                <w:i w:val="0"/>
                <w:sz w:val="18"/>
              </w:rPr>
              <w:t>Approver</w:t>
            </w:r>
          </w:p>
        </w:tc>
        <w:tc>
          <w:tcPr>
            <w:tcW w:type="dxa" w:w="4543"/>
          </w:tcPr>
          <w:p>
            <w:pPr>
              <w:spacing w:after="40" w:before="40"/>
            </w:pPr>
            <w:r>
              <w:rPr>
                <w:b w:val="0"/>
                <w:i w:val="0"/>
                <w:sz w:val="18"/>
              </w:rPr>
              <w:t>Project Owner</w:t>
            </w:r>
          </w:p>
        </w:tc>
      </w:tr>
      <w:tr>
        <w:tc>
          <w:tcPr>
            <w:tcW w:type="dxa" w:w="4543"/>
            <w:shd w:val="clear" w:color="auto" w:fill="F5F8FB"/>
          </w:tcPr>
          <w:p>
            <w:pPr>
              <w:spacing w:after="40" w:before="40"/>
            </w:pPr>
            <w:r>
              <w:rPr>
                <w:b w:val="0"/>
                <w:i w:val="0"/>
                <w:sz w:val="18"/>
              </w:rPr>
              <w:t>Classification</w:t>
            </w:r>
          </w:p>
        </w:tc>
        <w:tc>
          <w:tcPr>
            <w:tcW w:type="dxa" w:w="4543"/>
            <w:shd w:val="clear" w:color="auto" w:fill="F5F8FB"/>
          </w:tcPr>
          <w:p>
            <w:pPr>
              <w:spacing w:after="40" w:before="40"/>
            </w:pPr>
            <w:r>
              <w:rPr>
                <w:b w:val="0"/>
                <w:i w:val="0"/>
                <w:sz w:val="18"/>
              </w:rPr>
              <w:t>Internal</w:t>
            </w:r>
          </w:p>
        </w:tc>
      </w:tr>
      <w:tr>
        <w:tc>
          <w:tcPr>
            <w:tcW w:type="dxa" w:w="4543"/>
          </w:tcPr>
          <w:p>
            <w:pPr>
              <w:spacing w:after="40" w:before="40"/>
            </w:pPr>
            <w:r>
              <w:rPr>
                <w:b w:val="0"/>
                <w:i w:val="0"/>
                <w:sz w:val="18"/>
              </w:rPr>
              <w:t>Brand</w:t>
            </w:r>
          </w:p>
        </w:tc>
        <w:tc>
          <w:tcPr>
            <w:tcW w:type="dxa" w:w="4543"/>
          </w:tcPr>
          <w:p>
            <w:pPr>
              <w:spacing w:after="40" w:before="40"/>
            </w:pPr>
            <w:r>
              <w:rPr>
                <w:b w:val="0"/>
                <w:i w:val="0"/>
                <w:sz w:val="18"/>
              </w:rPr>
              <w:t>TBD</w:t>
            </w:r>
          </w:p>
        </w:tc>
      </w:tr>
      <w:tr>
        <w:tc>
          <w:tcPr>
            <w:tcW w:type="dxa" w:w="4543"/>
            <w:shd w:val="clear" w:color="auto" w:fill="F5F8FB"/>
          </w:tcPr>
          <w:p>
            <w:pPr>
              <w:spacing w:after="40" w:before="40"/>
            </w:pPr>
            <w:r>
              <w:rPr>
                <w:b w:val="0"/>
                <w:i w:val="0"/>
                <w:sz w:val="18"/>
              </w:rPr>
              <w:t>Previous Version</w:t>
            </w:r>
          </w:p>
        </w:tc>
        <w:tc>
          <w:tcPr>
            <w:tcW w:type="dxa" w:w="4543"/>
            <w:shd w:val="clear" w:color="auto" w:fill="F5F8FB"/>
          </w:tcPr>
          <w:p>
            <w:pPr>
              <w:spacing w:after="40" w:before="40"/>
            </w:pPr>
            <w:r>
              <w:rPr>
                <w:b w:val="0"/>
                <w:i w:val="0"/>
                <w:sz w:val="18"/>
              </w:rPr>
              <w:t>None (initial issue)</w:t>
            </w:r>
          </w:p>
        </w:tc>
      </w:tr>
      <w:tr>
        <w:tc>
          <w:tcPr>
            <w:tcW w:type="dxa" w:w="4543"/>
          </w:tcPr>
          <w:p>
            <w:pPr>
              <w:spacing w:after="40" w:before="40"/>
            </w:pPr>
            <w:r>
              <w:rPr>
                <w:b w:val="0"/>
                <w:i w:val="0"/>
                <w:sz w:val="18"/>
              </w:rPr>
              <w:t>Predecessor Documents</w:t>
            </w:r>
          </w:p>
        </w:tc>
        <w:tc>
          <w:tcPr>
            <w:tcW w:type="dxa" w:w="4543"/>
          </w:tcPr>
          <w:p>
            <w:pPr>
              <w:spacing w:after="40" w:before="40"/>
            </w:pPr>
            <w:r>
              <w:rPr>
                <w:b w:val="0"/>
                <w:i w:val="0"/>
                <w:sz w:val="18"/>
              </w:rPr>
              <w:t xml:space="preserve">CMP-DOC-01 … CMP-DOC-06, all v0.1, </w:t>
            </w:r>
            <w:r>
              <w:rPr>
                <w:b/>
                <w:i w:val="0"/>
                <w:sz w:val="18"/>
              </w:rPr>
              <w:t>all Draft, none approved</w:t>
            </w:r>
          </w:p>
        </w:tc>
      </w:tr>
      <w:tr>
        <w:tc>
          <w:tcPr>
            <w:tcW w:type="dxa" w:w="4543"/>
            <w:shd w:val="clear" w:color="auto" w:fill="F5F8FB"/>
          </w:tcPr>
          <w:p>
            <w:pPr>
              <w:spacing w:after="40" w:before="40"/>
            </w:pPr>
            <w:r>
              <w:rPr>
                <w:b w:val="0"/>
                <w:i w:val="0"/>
                <w:sz w:val="18"/>
              </w:rPr>
              <w:t>Related Documents</w:t>
            </w:r>
          </w:p>
        </w:tc>
        <w:tc>
          <w:tcPr>
            <w:tcW w:type="dxa" w:w="4543"/>
            <w:shd w:val="clear" w:color="auto" w:fill="F5F8FB"/>
          </w:tcPr>
          <w:p>
            <w:pPr>
              <w:spacing w:after="40" w:before="40"/>
            </w:pPr>
            <w:r>
              <w:rPr>
                <w:rFonts w:ascii="Consolas" w:hAnsi="Consolas"/>
                <w:b w:val="0"/>
                <w:i w:val="0"/>
                <w:color w:val="2C4A6E"/>
                <w:sz w:val="16"/>
              </w:rPr>
              <w:t>00_Project_Control/README.md</w:t>
            </w:r>
            <w:r>
              <w:rPr>
                <w:b w:val="0"/>
                <w:i w:val="0"/>
                <w:sz w:val="18"/>
              </w:rPr>
              <w:t xml:space="preserve">, </w:t>
            </w:r>
            <w:r>
              <w:rPr>
                <w:rFonts w:ascii="Consolas" w:hAnsi="Consolas"/>
                <w:b w:val="0"/>
                <w:i w:val="0"/>
                <w:color w:val="2C4A6E"/>
                <w:sz w:val="16"/>
              </w:rPr>
              <w:t>Documentation_Index.md</w:t>
            </w:r>
            <w:r>
              <w:rPr>
                <w:b w:val="0"/>
                <w:i w:val="0"/>
                <w:sz w:val="18"/>
              </w:rPr>
              <w:t xml:space="preserve">, </w:t>
            </w:r>
            <w:r>
              <w:rPr>
                <w:rFonts w:ascii="Consolas" w:hAnsi="Consolas"/>
                <w:b w:val="0"/>
                <w:i w:val="0"/>
                <w:color w:val="2C4A6E"/>
                <w:sz w:val="16"/>
              </w:rPr>
              <w:t>Documentation_Status.md</w:t>
            </w:r>
            <w:r>
              <w:rPr>
                <w:b w:val="0"/>
                <w:i w:val="0"/>
                <w:sz w:val="18"/>
              </w:rPr>
              <w:t xml:space="preserve">, </w:t>
            </w:r>
            <w:r>
              <w:rPr>
                <w:rFonts w:ascii="Consolas" w:hAnsi="Consolas"/>
                <w:b w:val="0"/>
                <w:i w:val="0"/>
                <w:color w:val="2C4A6E"/>
                <w:sz w:val="16"/>
              </w:rPr>
              <w:t>Document_Change_Log.md</w:t>
            </w:r>
            <w:r>
              <w:rPr>
                <w:b w:val="0"/>
                <w:i w:val="0"/>
                <w:sz w:val="18"/>
              </w:rPr>
              <w:t xml:space="preserve">, </w:t>
            </w:r>
            <w:r>
              <w:rPr>
                <w:rFonts w:ascii="Consolas" w:hAnsi="Consolas"/>
                <w:b w:val="0"/>
                <w:i w:val="0"/>
                <w:color w:val="2C4A6E"/>
                <w:sz w:val="16"/>
              </w:rPr>
              <w:t>Glossary.md</w:t>
            </w:r>
            <w:r>
              <w:rPr>
                <w:b w:val="0"/>
                <w:i w:val="0"/>
                <w:sz w:val="18"/>
              </w:rPr>
              <w:t xml:space="preserve">, </w:t>
            </w:r>
            <w:r>
              <w:rPr>
                <w:rFonts w:ascii="Consolas" w:hAnsi="Consolas"/>
                <w:b w:val="0"/>
                <w:i w:val="0"/>
                <w:color w:val="2C4A6E"/>
                <w:sz w:val="16"/>
              </w:rPr>
              <w:t>Master_Traceability_Matrix.md</w:t>
            </w:r>
          </w:p>
        </w:tc>
      </w:tr>
      <w:tr>
        <w:tc>
          <w:tcPr>
            <w:tcW w:type="dxa" w:w="4543"/>
          </w:tcPr>
          <w:p>
            <w:pPr>
              <w:spacing w:after="40" w:before="40"/>
            </w:pPr>
            <w:r>
              <w:rPr>
                <w:b w:val="0"/>
                <w:i w:val="0"/>
                <w:sz w:val="18"/>
              </w:rPr>
              <w:t>Successor Documents</w:t>
            </w:r>
          </w:p>
        </w:tc>
        <w:tc>
          <w:tcPr>
            <w:tcW w:type="dxa" w:w="4543"/>
          </w:tcPr>
          <w:p>
            <w:pPr>
              <w:spacing w:after="40" w:before="40"/>
            </w:pPr>
            <w:r>
              <w:rPr>
                <w:b w:val="0"/>
                <w:i w:val="0"/>
                <w:sz w:val="18"/>
              </w:rPr>
              <w:t>CMP-DOC-08 (Mobile Architecture), CMP-DOC-09 (Backend Architecture) — Not Started</w:t>
            </w:r>
          </w:p>
        </w:tc>
      </w:tr>
    </w:tbl>
    <w:p>
      <w:pPr>
        <w:spacing w:after="80"/>
      </w:pPr>
    </w:p>
    <w:p>
      <w:pPr>
        <w:pStyle w:val="Heading2"/>
      </w:pPr>
      <w:r>
        <w:rPr>
          <w:b/>
          <w:i w:val="0"/>
          <w:color w:val="1F3A5F"/>
          <w:sz w:val="29"/>
        </w:rPr>
        <w:t>0.2 Revision History</w:t>
      </w:r>
    </w:p>
    <w:p>
      <w:pPr>
        <w:pStyle w:val="CMPCaption"/>
      </w:pPr>
      <w:r>
        <w:rPr>
          <w:i/>
        </w:rPr>
        <w:t>Table 2 — 0.2 Revision History</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1817"/>
        <w:gridCol w:w="1817"/>
        <w:gridCol w:w="1817"/>
        <w:gridCol w:w="1817"/>
        <w:gridCol w:w="1817"/>
      </w:tblGrid>
      <w:tr>
        <w:trPr>
          <w:tblHeader w:val="true"/>
        </w:trPr>
        <w:tc>
          <w:tcPr>
            <w:tcW w:type="dxa" w:w="1817"/>
            <w:shd w:val="clear" w:color="auto" w:fill="1F3A5F"/>
          </w:tcPr>
          <w:p>
            <w:pPr>
              <w:spacing w:after="40" w:before="40"/>
            </w:pPr>
            <w:r>
              <w:rPr>
                <w:b/>
                <w:i w:val="0"/>
                <w:color w:val="FFFFFF"/>
                <w:sz w:val="18"/>
              </w:rPr>
              <w:t>Version</w:t>
            </w:r>
          </w:p>
        </w:tc>
        <w:tc>
          <w:tcPr>
            <w:tcW w:type="dxa" w:w="1817"/>
            <w:shd w:val="clear" w:color="auto" w:fill="1F3A5F"/>
          </w:tcPr>
          <w:p>
            <w:pPr>
              <w:spacing w:after="40" w:before="40"/>
            </w:pPr>
            <w:r>
              <w:rPr>
                <w:b/>
                <w:i w:val="0"/>
                <w:color w:val="FFFFFF"/>
                <w:sz w:val="18"/>
              </w:rPr>
              <w:t>Date</w:t>
            </w:r>
          </w:p>
        </w:tc>
        <w:tc>
          <w:tcPr>
            <w:tcW w:type="dxa" w:w="1817"/>
            <w:shd w:val="clear" w:color="auto" w:fill="1F3A5F"/>
          </w:tcPr>
          <w:p>
            <w:pPr>
              <w:spacing w:after="40" w:before="40"/>
            </w:pPr>
            <w:r>
              <w:rPr>
                <w:b/>
                <w:i w:val="0"/>
                <w:color w:val="FFFFFF"/>
                <w:sz w:val="18"/>
              </w:rPr>
              <w:t>Author</w:t>
            </w:r>
          </w:p>
        </w:tc>
        <w:tc>
          <w:tcPr>
            <w:tcW w:type="dxa" w:w="1817"/>
            <w:shd w:val="clear" w:color="auto" w:fill="1F3A5F"/>
          </w:tcPr>
          <w:p>
            <w:pPr>
              <w:spacing w:after="40" w:before="40"/>
            </w:pPr>
            <w:r>
              <w:rPr>
                <w:b/>
                <w:i w:val="0"/>
                <w:color w:val="FFFFFF"/>
                <w:sz w:val="18"/>
              </w:rPr>
              <w:t>Change</w:t>
            </w:r>
          </w:p>
        </w:tc>
        <w:tc>
          <w:tcPr>
            <w:tcW w:type="dxa" w:w="1817"/>
            <w:shd w:val="clear" w:color="auto" w:fill="1F3A5F"/>
          </w:tcPr>
          <w:p>
            <w:pPr>
              <w:spacing w:after="40" w:before="40"/>
            </w:pPr>
            <w:r>
              <w:rPr>
                <w:b/>
                <w:i w:val="0"/>
                <w:color w:val="FFFFFF"/>
                <w:sz w:val="18"/>
              </w:rPr>
              <w:t>Status</w:t>
            </w:r>
          </w:p>
        </w:tc>
      </w:tr>
      <w:tr>
        <w:tc>
          <w:tcPr>
            <w:tcW w:type="dxa" w:w="1817"/>
          </w:tcPr>
          <w:p>
            <w:pPr>
              <w:spacing w:after="40" w:before="40"/>
            </w:pPr>
            <w:r>
              <w:rPr>
                <w:b w:val="0"/>
                <w:i w:val="0"/>
                <w:sz w:val="18"/>
              </w:rPr>
              <w:t>0.1</w:t>
            </w:r>
          </w:p>
        </w:tc>
        <w:tc>
          <w:tcPr>
            <w:tcW w:type="dxa" w:w="1817"/>
          </w:tcPr>
          <w:p>
            <w:pPr>
              <w:spacing w:after="40" w:before="40"/>
            </w:pPr>
            <w:r>
              <w:rPr>
                <w:b w:val="0"/>
                <w:i w:val="0"/>
                <w:sz w:val="18"/>
              </w:rPr>
              <w:t>2026-08-16</w:t>
            </w:r>
          </w:p>
        </w:tc>
        <w:tc>
          <w:tcPr>
            <w:tcW w:type="dxa" w:w="1817"/>
          </w:tcPr>
          <w:p>
            <w:pPr>
              <w:spacing w:after="40" w:before="40"/>
            </w:pPr>
            <w:r>
              <w:rPr>
                <w:b w:val="0"/>
                <w:i w:val="0"/>
                <w:sz w:val="18"/>
              </w:rPr>
              <w:t>Solution Architect (AI-assisted)</w:t>
            </w:r>
          </w:p>
        </w:tc>
        <w:tc>
          <w:tcPr>
            <w:tcW w:type="dxa" w:w="1817"/>
          </w:tcPr>
          <w:p>
            <w:pPr>
              <w:spacing w:after="40" w:before="40"/>
            </w:pPr>
            <w:r>
              <w:rPr>
                <w:b w:val="0"/>
                <w:i w:val="0"/>
                <w:sz w:val="18"/>
              </w:rPr>
              <w:t xml:space="preserve">Initial issue. Establishes the system architecture: 12 architectural drivers, 10 principles, </w:t>
            </w:r>
            <w:r>
              <w:rPr>
                <w:b/>
                <w:i w:val="0"/>
                <w:sz w:val="18"/>
              </w:rPr>
              <w:t>24 Architecture Decision Records resolving all 8 technical decisions routed from CMP-DOC-06 §13.2</w:t>
            </w:r>
            <w:r>
              <w:rPr>
                <w:b w:val="0"/>
                <w:i w:val="0"/>
                <w:sz w:val="18"/>
              </w:rPr>
              <w:t>, container and component views for all six software elements, 5 runtime views, and the data, integration, security and deployment architectures. Issues 148 architecture statements (</w:t>
            </w:r>
            <w:r>
              <w:rPr>
                <w:rFonts w:ascii="Consolas" w:hAnsi="Consolas"/>
                <w:b w:val="0"/>
                <w:i w:val="0"/>
                <w:color w:val="2C4A6E"/>
                <w:sz w:val="16"/>
              </w:rPr>
              <w:t>ARCH-001</w:t>
            </w:r>
            <w:r>
              <w:rPr>
                <w:b w:val="0"/>
                <w:i w:val="0"/>
                <w:sz w:val="18"/>
              </w:rPr>
              <w:t xml:space="preserve"> … </w:t>
            </w:r>
            <w:r>
              <w:rPr>
                <w:rFonts w:ascii="Consolas" w:hAnsi="Consolas"/>
                <w:b w:val="0"/>
                <w:i w:val="0"/>
                <w:color w:val="2C4A6E"/>
                <w:sz w:val="16"/>
              </w:rPr>
              <w:t>ARCH-148</w:t>
            </w:r>
            <w:r>
              <w:rPr>
                <w:b w:val="0"/>
                <w:i w:val="0"/>
                <w:sz w:val="18"/>
              </w:rPr>
              <w:t>).</w:t>
            </w:r>
          </w:p>
        </w:tc>
        <w:tc>
          <w:tcPr>
            <w:tcW w:type="dxa" w:w="1817"/>
          </w:tcPr>
          <w:p>
            <w:pPr>
              <w:spacing w:after="40" w:before="40"/>
            </w:pPr>
            <w:r>
              <w:rPr>
                <w:b w:val="0"/>
                <w:i w:val="0"/>
                <w:sz w:val="18"/>
              </w:rPr>
              <w:t>Draft</w:t>
            </w:r>
          </w:p>
        </w:tc>
      </w:tr>
    </w:tbl>
    <w:p>
      <w:pPr>
        <w:spacing w:after="80"/>
      </w:pPr>
    </w:p>
    <w:p>
      <w:pPr>
        <w:pStyle w:val="Heading2"/>
      </w:pPr>
      <w:r>
        <w:rPr>
          <w:b/>
          <w:i w:val="0"/>
          <w:color w:val="1F3A5F"/>
          <w:sz w:val="29"/>
        </w:rPr>
        <w:t>0.3 Distribution List</w:t>
      </w:r>
    </w:p>
    <w:p>
      <w:pPr>
        <w:pStyle w:val="CMPCaption"/>
      </w:pPr>
      <w:r>
        <w:rPr>
          <w:i/>
        </w:rPr>
        <w:t>Table 3 — 0.3 Distribution List</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Role</w:t>
            </w:r>
          </w:p>
        </w:tc>
        <w:tc>
          <w:tcPr>
            <w:tcW w:type="dxa" w:w="4543"/>
            <w:shd w:val="clear" w:color="auto" w:fill="1F3A5F"/>
          </w:tcPr>
          <w:p>
            <w:pPr>
              <w:spacing w:after="40" w:before="40"/>
            </w:pPr>
            <w:r>
              <w:rPr>
                <w:b/>
                <w:i w:val="0"/>
                <w:color w:val="FFFFFF"/>
                <w:sz w:val="18"/>
              </w:rPr>
              <w:t>Purpose</w:t>
            </w:r>
          </w:p>
        </w:tc>
      </w:tr>
      <w:tr>
        <w:tc>
          <w:tcPr>
            <w:tcW w:type="dxa" w:w="4543"/>
          </w:tcPr>
          <w:p>
            <w:pPr>
              <w:spacing w:after="40" w:before="40"/>
            </w:pPr>
            <w:r>
              <w:rPr>
                <w:b w:val="0"/>
                <w:i w:val="0"/>
                <w:sz w:val="18"/>
              </w:rPr>
              <w:t>Project Owner</w:t>
            </w:r>
          </w:p>
        </w:tc>
        <w:tc>
          <w:tcPr>
            <w:tcW w:type="dxa" w:w="4543"/>
          </w:tcPr>
          <w:p>
            <w:pPr>
              <w:spacing w:after="40" w:before="40"/>
            </w:pPr>
            <w:r>
              <w:rPr>
                <w:b w:val="0"/>
                <w:i w:val="0"/>
                <w:sz w:val="18"/>
              </w:rPr>
              <w:t>Approval authority</w:t>
            </w:r>
          </w:p>
        </w:tc>
      </w:tr>
      <w:tr>
        <w:tc>
          <w:tcPr>
            <w:tcW w:type="dxa" w:w="4543"/>
            <w:shd w:val="clear" w:color="auto" w:fill="F5F8FB"/>
          </w:tcPr>
          <w:p>
            <w:pPr>
              <w:spacing w:after="40" w:before="40"/>
            </w:pPr>
            <w:r>
              <w:rPr>
                <w:b/>
                <w:i w:val="0"/>
                <w:sz w:val="18"/>
              </w:rPr>
              <w:t>Solution Architect</w:t>
            </w:r>
          </w:p>
        </w:tc>
        <w:tc>
          <w:tcPr>
            <w:tcW w:type="dxa" w:w="4543"/>
            <w:shd w:val="clear" w:color="auto" w:fill="F5F8FB"/>
          </w:tcPr>
          <w:p>
            <w:pPr>
              <w:spacing w:after="40" w:before="40"/>
            </w:pPr>
            <w:r>
              <w:rPr>
                <w:b w:val="0"/>
                <w:i w:val="0"/>
                <w:sz w:val="18"/>
              </w:rPr>
              <w:t>Authoring and ownership</w:t>
            </w:r>
          </w:p>
        </w:tc>
      </w:tr>
      <w:tr>
        <w:tc>
          <w:tcPr>
            <w:tcW w:type="dxa" w:w="4543"/>
          </w:tcPr>
          <w:p>
            <w:pPr>
              <w:spacing w:after="40" w:before="40"/>
            </w:pPr>
            <w:r>
              <w:rPr>
                <w:b/>
                <w:i w:val="0"/>
                <w:sz w:val="18"/>
              </w:rPr>
              <w:t>Software Architect (Mobile)</w:t>
            </w:r>
          </w:p>
        </w:tc>
        <w:tc>
          <w:tcPr>
            <w:tcW w:type="dxa" w:w="4543"/>
          </w:tcPr>
          <w:p>
            <w:pPr>
              <w:spacing w:after="40" w:before="40"/>
            </w:pPr>
            <w:r>
              <w:rPr>
                <w:b/>
                <w:i w:val="0"/>
                <w:sz w:val="18"/>
              </w:rPr>
              <w:t>Primary consumer</w:t>
            </w:r>
            <w:r>
              <w:rPr>
                <w:b w:val="0"/>
                <w:i w:val="0"/>
                <w:sz w:val="18"/>
              </w:rPr>
              <w:t xml:space="preserve"> — CMP-DOC-08 derives from §6.1 and §7</w:t>
            </w:r>
          </w:p>
        </w:tc>
      </w:tr>
      <w:tr>
        <w:tc>
          <w:tcPr>
            <w:tcW w:type="dxa" w:w="4543"/>
            <w:shd w:val="clear" w:color="auto" w:fill="F5F8FB"/>
          </w:tcPr>
          <w:p>
            <w:pPr>
              <w:spacing w:after="40" w:before="40"/>
            </w:pPr>
            <w:r>
              <w:rPr>
                <w:b/>
                <w:i w:val="0"/>
                <w:sz w:val="18"/>
              </w:rPr>
              <w:t>Software Architect (Backend)</w:t>
            </w:r>
          </w:p>
        </w:tc>
        <w:tc>
          <w:tcPr>
            <w:tcW w:type="dxa" w:w="4543"/>
            <w:shd w:val="clear" w:color="auto" w:fill="F5F8FB"/>
          </w:tcPr>
          <w:p>
            <w:pPr>
              <w:spacing w:after="40" w:before="40"/>
            </w:pPr>
            <w:r>
              <w:rPr>
                <w:b/>
                <w:i w:val="0"/>
                <w:sz w:val="18"/>
              </w:rPr>
              <w:t>Primary consumer</w:t>
            </w:r>
            <w:r>
              <w:rPr>
                <w:b w:val="0"/>
                <w:i w:val="0"/>
                <w:sz w:val="18"/>
              </w:rPr>
              <w:t xml:space="preserve"> — CMP-DOC-09 derives from §6.2–6.5</w:t>
            </w:r>
          </w:p>
        </w:tc>
      </w:tr>
      <w:tr>
        <w:tc>
          <w:tcPr>
            <w:tcW w:type="dxa" w:w="4543"/>
          </w:tcPr>
          <w:p>
            <w:pPr>
              <w:spacing w:after="40" w:before="40"/>
            </w:pPr>
            <w:r>
              <w:rPr>
                <w:b w:val="0"/>
                <w:i w:val="0"/>
                <w:sz w:val="18"/>
              </w:rPr>
              <w:t>Security Analyst</w:t>
            </w:r>
          </w:p>
        </w:tc>
        <w:tc>
          <w:tcPr>
            <w:tcW w:type="dxa" w:w="4543"/>
          </w:tcPr>
          <w:p>
            <w:pPr>
              <w:spacing w:after="40" w:before="40"/>
            </w:pPr>
            <w:r>
              <w:rPr>
                <w:b w:val="0"/>
                <w:i w:val="0"/>
                <w:sz w:val="18"/>
              </w:rPr>
              <w:t>Security architecture (§10); controls in CMP-DOC-13</w:t>
            </w:r>
          </w:p>
        </w:tc>
      </w:tr>
      <w:tr>
        <w:tc>
          <w:tcPr>
            <w:tcW w:type="dxa" w:w="4543"/>
            <w:shd w:val="clear" w:color="auto" w:fill="F5F8FB"/>
          </w:tcPr>
          <w:p>
            <w:pPr>
              <w:spacing w:after="40" w:before="40"/>
            </w:pPr>
            <w:r>
              <w:rPr>
                <w:b w:val="0"/>
                <w:i w:val="0"/>
                <w:sz w:val="18"/>
              </w:rPr>
              <w:t>DevOps Engineer</w:t>
            </w:r>
          </w:p>
        </w:tc>
        <w:tc>
          <w:tcPr>
            <w:tcW w:type="dxa" w:w="4543"/>
            <w:shd w:val="clear" w:color="auto" w:fill="F5F8FB"/>
          </w:tcPr>
          <w:p>
            <w:pPr>
              <w:spacing w:after="40" w:before="40"/>
            </w:pPr>
            <w:r>
              <w:rPr>
                <w:b w:val="0"/>
                <w:i w:val="0"/>
                <w:sz w:val="18"/>
              </w:rPr>
              <w:t>Deployment architecture (§11); infrastructure in CMP-DOC-19</w:t>
            </w:r>
          </w:p>
        </w:tc>
      </w:tr>
      <w:tr>
        <w:tc>
          <w:tcPr>
            <w:tcW w:type="dxa" w:w="4543"/>
          </w:tcPr>
          <w:p>
            <w:pPr>
              <w:spacing w:after="40" w:before="40"/>
            </w:pPr>
            <w:r>
              <w:rPr>
                <w:b w:val="0"/>
                <w:i w:val="0"/>
                <w:sz w:val="18"/>
              </w:rPr>
              <w:t>Backend Lead</w:t>
            </w:r>
          </w:p>
        </w:tc>
        <w:tc>
          <w:tcPr>
            <w:tcW w:type="dxa" w:w="4543"/>
          </w:tcPr>
          <w:p>
            <w:pPr>
              <w:spacing w:after="40" w:before="40"/>
            </w:pPr>
            <w:r>
              <w:rPr>
                <w:b w:val="0"/>
                <w:i w:val="0"/>
                <w:sz w:val="18"/>
              </w:rPr>
              <w:t>API surface shape (§9.1) feeding CMP-DOC-10; data architecture (§8) feeding CMP-DOC-11</w:t>
            </w:r>
          </w:p>
        </w:tc>
      </w:tr>
      <w:tr>
        <w:tc>
          <w:tcPr>
            <w:tcW w:type="dxa" w:w="4543"/>
            <w:shd w:val="clear" w:color="auto" w:fill="F5F8FB"/>
          </w:tcPr>
          <w:p>
            <w:pPr>
              <w:spacing w:after="40" w:before="40"/>
            </w:pPr>
            <w:r>
              <w:rPr>
                <w:b w:val="0"/>
                <w:i w:val="0"/>
                <w:sz w:val="18"/>
              </w:rPr>
              <w:t>QA Analyst</w:t>
            </w:r>
          </w:p>
        </w:tc>
        <w:tc>
          <w:tcPr>
            <w:tcW w:type="dxa" w:w="4543"/>
            <w:shd w:val="clear" w:color="auto" w:fill="F5F8FB"/>
          </w:tcPr>
          <w:p>
            <w:pPr>
              <w:spacing w:after="40" w:before="40"/>
            </w:pPr>
            <w:r>
              <w:rPr>
                <w:b w:val="0"/>
                <w:i w:val="0"/>
                <w:sz w:val="18"/>
              </w:rPr>
              <w:t>Runtime views (§7) as integration test scenarios</w:t>
            </w:r>
          </w:p>
        </w:tc>
      </w:tr>
      <w:tr>
        <w:tc>
          <w:tcPr>
            <w:tcW w:type="dxa" w:w="4543"/>
          </w:tcPr>
          <w:p>
            <w:pPr>
              <w:spacing w:after="40" w:before="40"/>
            </w:pPr>
            <w:r>
              <w:rPr>
                <w:b w:val="0"/>
                <w:i w:val="0"/>
                <w:sz w:val="18"/>
              </w:rPr>
              <w:t>Product Owner</w:t>
            </w:r>
          </w:p>
        </w:tc>
        <w:tc>
          <w:tcPr>
            <w:tcW w:type="dxa" w:w="4543"/>
          </w:tcPr>
          <w:p>
            <w:pPr>
              <w:spacing w:after="40" w:before="40"/>
            </w:pPr>
            <w:r>
              <w:rPr>
                <w:b w:val="0"/>
                <w:i w:val="0"/>
                <w:sz w:val="18"/>
              </w:rPr>
              <w:t>Architectural trade-offs with product consequences (§14.3)</w:t>
            </w:r>
          </w:p>
        </w:tc>
      </w:tr>
    </w:tbl>
    <w:p>
      <w:pPr>
        <w:spacing w:after="80"/>
      </w:pPr>
    </w:p>
    <w:p>
      <w:pPr>
        <w:pStyle w:val="Heading2"/>
      </w:pPr>
      <w:r>
        <w:rPr>
          <w:b/>
          <w:i w:val="0"/>
          <w:color w:val="1F3A5F"/>
          <w:sz w:val="29"/>
        </w:rPr>
        <w:t>0.4 Approval</w:t>
      </w:r>
    </w:p>
    <w:p>
      <w:pPr>
        <w:pStyle w:val="CMPCaption"/>
      </w:pPr>
      <w:r>
        <w:rPr>
          <w:i/>
        </w:rPr>
        <w:t>Table 4 — 0.4 Approval</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2272"/>
        <w:gridCol w:w="2272"/>
        <w:gridCol w:w="2272"/>
        <w:gridCol w:w="2272"/>
      </w:tblGrid>
      <w:tr>
        <w:trPr>
          <w:tblHeader w:val="true"/>
        </w:trPr>
        <w:tc>
          <w:tcPr>
            <w:tcW w:type="dxa" w:w="2272"/>
            <w:shd w:val="clear" w:color="auto" w:fill="1F3A5F"/>
          </w:tcPr>
          <w:p>
            <w:pPr>
              <w:spacing w:after="40" w:before="40"/>
            </w:pPr>
            <w:r>
              <w:rPr>
                <w:b/>
                <w:i w:val="0"/>
                <w:color w:val="FFFFFF"/>
                <w:sz w:val="18"/>
              </w:rPr>
              <w:t>Role</w:t>
            </w:r>
          </w:p>
        </w:tc>
        <w:tc>
          <w:tcPr>
            <w:tcW w:type="dxa" w:w="2272"/>
            <w:shd w:val="clear" w:color="auto" w:fill="1F3A5F"/>
          </w:tcPr>
          <w:p>
            <w:pPr>
              <w:spacing w:after="40" w:before="40"/>
            </w:pPr>
            <w:r>
              <w:rPr>
                <w:b/>
                <w:i w:val="0"/>
                <w:color w:val="FFFFFF"/>
                <w:sz w:val="18"/>
              </w:rPr>
              <w:t>Name</w:t>
            </w:r>
          </w:p>
        </w:tc>
        <w:tc>
          <w:tcPr>
            <w:tcW w:type="dxa" w:w="2272"/>
            <w:shd w:val="clear" w:color="auto" w:fill="1F3A5F"/>
          </w:tcPr>
          <w:p>
            <w:pPr>
              <w:spacing w:after="40" w:before="40"/>
            </w:pPr>
            <w:r>
              <w:rPr>
                <w:b/>
                <w:i w:val="0"/>
                <w:color w:val="FFFFFF"/>
                <w:sz w:val="18"/>
              </w:rPr>
              <w:t>Signature</w:t>
            </w:r>
          </w:p>
        </w:tc>
        <w:tc>
          <w:tcPr>
            <w:tcW w:type="dxa" w:w="2272"/>
            <w:shd w:val="clear" w:color="auto" w:fill="1F3A5F"/>
          </w:tcPr>
          <w:p>
            <w:pPr>
              <w:spacing w:after="40" w:before="40"/>
            </w:pPr>
            <w:r>
              <w:rPr>
                <w:b/>
                <w:i w:val="0"/>
                <w:color w:val="FFFFFF"/>
                <w:sz w:val="18"/>
              </w:rPr>
              <w:t>Date</w:t>
            </w:r>
          </w:p>
        </w:tc>
      </w:tr>
      <w:tr>
        <w:tc>
          <w:tcPr>
            <w:tcW w:type="dxa" w:w="2272"/>
          </w:tcPr>
          <w:p>
            <w:pPr>
              <w:spacing w:after="40" w:before="40"/>
            </w:pPr>
            <w:r>
              <w:rPr>
                <w:b w:val="0"/>
                <w:i w:val="0"/>
                <w:sz w:val="18"/>
              </w:rPr>
              <w:t>Author</w:t>
            </w:r>
          </w:p>
        </w:tc>
        <w:tc>
          <w:tcPr>
            <w:tcW w:type="dxa" w:w="2272"/>
          </w:tcPr>
          <w:p>
            <w:pPr>
              <w:spacing w:after="40" w:before="40"/>
            </w:pPr>
            <w:r>
              <w:rPr>
                <w:b w:val="0"/>
                <w:i w:val="0"/>
                <w:sz w:val="18"/>
              </w:rPr>
              <w:t>Solution Architect (AI-assisted)</w:t>
            </w:r>
          </w:p>
        </w:tc>
        <w:tc>
          <w:tcPr>
            <w:tcW w:type="dxa" w:w="2272"/>
          </w:tcPr>
          <w:p>
            <w:pPr>
              <w:spacing w:after="40" w:before="40"/>
            </w:pPr>
            <w:r>
              <w:rPr>
                <w:b w:val="0"/>
                <w:i w:val="0"/>
                <w:sz w:val="18"/>
              </w:rPr>
              <w:t>—</w:t>
            </w:r>
          </w:p>
        </w:tc>
        <w:tc>
          <w:tcPr>
            <w:tcW w:type="dxa" w:w="2272"/>
          </w:tcPr>
          <w:p>
            <w:pPr>
              <w:spacing w:after="40" w:before="40"/>
            </w:pPr>
            <w:r>
              <w:rPr>
                <w:b w:val="0"/>
                <w:i w:val="0"/>
                <w:sz w:val="18"/>
              </w:rPr>
              <w:t>2026-08-16</w:t>
            </w:r>
          </w:p>
        </w:tc>
      </w:tr>
      <w:tr>
        <w:tc>
          <w:tcPr>
            <w:tcW w:type="dxa" w:w="2272"/>
            <w:shd w:val="clear" w:color="auto" w:fill="F5F8FB"/>
          </w:tcPr>
          <w:p>
            <w:pPr>
              <w:spacing w:after="40" w:before="40"/>
            </w:pPr>
            <w:r>
              <w:rPr>
                <w:b w:val="0"/>
                <w:i w:val="0"/>
                <w:sz w:val="18"/>
              </w:rPr>
              <w:t>Reviewer</w:t>
            </w:r>
          </w:p>
        </w:tc>
        <w:tc>
          <w:tcPr>
            <w:tcW w:type="dxa" w:w="2272"/>
            <w:shd w:val="clear" w:color="auto" w:fill="F5F8FB"/>
          </w:tcPr>
          <w:p>
            <w:pPr>
              <w:spacing w:after="40" w:before="40"/>
            </w:pPr>
            <w:r>
              <w:rPr>
                <w:b w:val="0"/>
                <w:i w:val="0"/>
                <w:sz w:val="18"/>
              </w:rPr>
              <w:t>[TBD]</w:t>
            </w:r>
          </w:p>
        </w:tc>
        <w:tc>
          <w:tcPr>
            <w:tcW w:type="dxa" w:w="2272"/>
            <w:shd w:val="clear" w:color="auto" w:fill="F5F8FB"/>
          </w:tcPr>
          <w:p>
            <w:pPr>
              <w:spacing w:after="40" w:before="40"/>
            </w:pPr>
            <w:r>
              <w:rPr>
                <w:b w:val="0"/>
                <w:i w:val="0"/>
                <w:sz w:val="18"/>
              </w:rPr>
              <w:t>—</w:t>
            </w:r>
          </w:p>
        </w:tc>
        <w:tc>
          <w:tcPr>
            <w:tcW w:type="dxa" w:w="2272"/>
            <w:shd w:val="clear" w:color="auto" w:fill="F5F8FB"/>
          </w:tcPr>
          <w:p>
            <w:pPr>
              <w:spacing w:after="40" w:before="40"/>
            </w:pPr>
            <w:r>
              <w:rPr>
                <w:b w:val="0"/>
                <w:i w:val="0"/>
                <w:sz w:val="18"/>
              </w:rPr>
              <w:t>—</w:t>
            </w:r>
          </w:p>
        </w:tc>
      </w:tr>
      <w:tr>
        <w:tc>
          <w:tcPr>
            <w:tcW w:type="dxa" w:w="2272"/>
          </w:tcPr>
          <w:p>
            <w:pPr>
              <w:spacing w:after="40" w:before="40"/>
            </w:pPr>
            <w:r>
              <w:rPr>
                <w:b w:val="0"/>
                <w:i w:val="0"/>
                <w:sz w:val="18"/>
              </w:rPr>
              <w:t>Approver</w:t>
            </w:r>
          </w:p>
        </w:tc>
        <w:tc>
          <w:tcPr>
            <w:tcW w:type="dxa" w:w="2272"/>
          </w:tcPr>
          <w:p>
            <w:pPr>
              <w:spacing w:after="40" w:before="40"/>
            </w:pPr>
            <w:r>
              <w:rPr>
                <w:b w:val="0"/>
                <w:i w:val="0"/>
                <w:sz w:val="18"/>
              </w:rPr>
              <w:t>Project Owner</w:t>
            </w:r>
          </w:p>
        </w:tc>
        <w:tc>
          <w:tcPr>
            <w:tcW w:type="dxa" w:w="2272"/>
          </w:tcPr>
          <w:p>
            <w:pPr>
              <w:spacing w:after="40" w:before="40"/>
            </w:pPr>
            <w:r>
              <w:rPr>
                <w:b w:val="0"/>
                <w:i w:val="0"/>
                <w:sz w:val="18"/>
              </w:rPr>
              <w:t>—</w:t>
            </w:r>
          </w:p>
        </w:tc>
        <w:tc>
          <w:tcPr>
            <w:tcW w:type="dxa" w:w="2272"/>
          </w:tcPr>
          <w:p>
            <w:pPr>
              <w:spacing w:after="40" w:before="40"/>
            </w:pPr>
            <w:r>
              <w:rPr>
                <w:b w:val="0"/>
                <w:i w:val="0"/>
                <w:sz w:val="18"/>
              </w:rPr>
              <w:t>—</w:t>
            </w:r>
          </w:p>
        </w:tc>
      </w:tr>
    </w:tbl>
    <w:p>
      <w:pPr>
        <w:spacing w:after="80"/>
      </w:pPr>
    </w:p>
    <w:tbl>
      <w:tblPr>
        <w:tblW w:type="auto" w:w="0"/>
        <w:tblLook w:firstColumn="1" w:firstRow="1" w:lastColumn="0" w:lastRow="0" w:noHBand="0" w:noVBand="1" w:val="04A0"/>
        <w:tblBorders>
          <w:top w:val="single" w:sz="4" w:space="0" w:color="C8562A"/>
          <w:left w:val="single" w:sz="4" w:space="0" w:color="C8562A"/>
          <w:bottom w:val="single" w:sz="4" w:space="0" w:color="C8562A"/>
          <w:right w:val="single" w:sz="4" w:space="0" w:color="C8562A"/>
          <w:insideH w:val="single" w:sz="4" w:space="0" w:color="C8562A"/>
          <w:insideV w:val="single" w:sz="4" w:space="0" w:color="C8562A"/>
        </w:tblBorders>
      </w:tblPr>
      <w:tblGrid>
        <w:gridCol w:w="9087"/>
      </w:tblGrid>
      <w:tr>
        <w:tc>
          <w:tcPr>
            <w:tcW w:type="dxa" w:w="9087"/>
            <w:shd w:val="clear" w:color="auto" w:fill="FDF3EC"/>
          </w:tcPr>
          <w:p>
            <w:pPr>
              <w:spacing w:before="80" w:after="80"/>
            </w:pPr>
            <w:r>
              <w:rPr>
                <w:b/>
                <w:i w:val="0"/>
                <w:color w:val="7A330F"/>
                <w:sz w:val="19"/>
              </w:rPr>
              <w:t>This document is NOT approved.</w:t>
            </w:r>
            <w:r>
              <w:rPr>
                <w:b w:val="0"/>
                <w:i w:val="0"/>
                <w:color w:val="7A330F"/>
                <w:sz w:val="19"/>
              </w:rPr>
              <w:t xml:space="preserve"> It is issued at version 0.1 with status </w:t>
            </w:r>
            <w:r>
              <w:rPr>
                <w:rFonts w:ascii="Consolas" w:hAnsi="Consolas"/>
                <w:b w:val="0"/>
                <w:i w:val="0"/>
                <w:color w:val="2C4A6E"/>
                <w:sz w:val="17"/>
              </w:rPr>
              <w:t>Draft</w:t>
            </w:r>
            <w:r>
              <w:rPr>
                <w:b w:val="0"/>
                <w:i w:val="0"/>
                <w:color w:val="7A330F"/>
                <w:sz w:val="19"/>
              </w:rPr>
              <w:t xml:space="preserve"> for Project Owner review.</w:t>
            </w:r>
          </w:p>
        </w:tc>
      </w:tr>
    </w:tbl>
    <w:p>
      <w:pPr>
        <w:spacing w:after="80"/>
      </w:pPr>
    </w:p>
    <w:p>
      <w:pPr>
        <w:pStyle w:val="Heading2"/>
      </w:pPr>
      <w:r>
        <w:rPr>
          <w:b/>
          <w:i w:val="0"/>
          <w:color w:val="1F3A5F"/>
          <w:sz w:val="29"/>
        </w:rPr>
        <w:t>0.5 Purpose of This Document</w:t>
      </w:r>
    </w:p>
    <w:p>
      <w:r>
        <w:rPr>
          <w:b w:val="0"/>
          <w:i w:val="0"/>
        </w:rPr>
        <w:t xml:space="preserve">Every document before this one described </w:t>
      </w:r>
      <w:r>
        <w:rPr>
          <w:b/>
          <w:i w:val="0"/>
        </w:rPr>
        <w:t>what must be true</w:t>
      </w:r>
      <w:r>
        <w:rPr>
          <w:b w:val="0"/>
          <w:i w:val="0"/>
        </w:rPr>
        <w:t>. This document is the</w:t>
      </w:r>
    </w:p>
    <w:p>
      <w:r>
        <w:rPr>
          <w:b w:val="0"/>
          <w:i w:val="0"/>
        </w:rPr>
        <w:t xml:space="preserve">first that decides </w:t>
      </w:r>
      <w:r>
        <w:rPr>
          <w:b/>
          <w:i w:val="0"/>
        </w:rPr>
        <w:t>how</w:t>
      </w:r>
      <w:r>
        <w:rPr>
          <w:b w:val="0"/>
          <w:i w:val="0"/>
        </w:rPr>
        <w:t>.</w:t>
      </w:r>
    </w:p>
    <w:p>
      <w:r>
        <w:rPr>
          <w:b w:val="0"/>
          <w:i w:val="0"/>
        </w:rPr>
        <w:t>It does four things:</w:t>
      </w:r>
    </w:p>
    <w:p>
      <w:pPr>
        <w:pStyle w:val="ListNumber"/>
        <w:spacing w:after="40"/>
      </w:pPr>
      <w:r>
        <w:rPr>
          <w:b w:val="0"/>
          <w:i w:val="0"/>
          <w:sz w:val="21"/>
        </w:rPr>
        <w:t xml:space="preserve">Establishes the </w:t>
      </w:r>
      <w:r>
        <w:rPr>
          <w:b/>
          <w:i w:val="0"/>
          <w:sz w:val="21"/>
        </w:rPr>
        <w:t>architectural drivers</w:t>
      </w:r>
      <w:r>
        <w:rPr>
          <w:b w:val="0"/>
          <w:i w:val="0"/>
          <w:sz w:val="21"/>
        </w:rPr>
        <w:t xml:space="preserve"> — the requirements that actually shape</w:t>
      </w:r>
    </w:p>
    <w:p>
      <w:r>
        <w:rPr>
          <w:b w:val="0"/>
          <w:i w:val="0"/>
        </w:rPr>
        <w:t>structure, as distinct from the 606 that must merely be satisfied.</w:t>
      </w:r>
    </w:p>
    <w:p>
      <w:pPr>
        <w:pStyle w:val="ListNumber"/>
        <w:spacing w:after="40"/>
      </w:pPr>
      <w:r>
        <w:rPr>
          <w:b w:val="0"/>
          <w:i w:val="0"/>
          <w:sz w:val="21"/>
        </w:rPr>
        <w:t xml:space="preserve">Records </w:t>
      </w:r>
      <w:r>
        <w:rPr>
          <w:b/>
          <w:i w:val="0"/>
          <w:sz w:val="21"/>
        </w:rPr>
        <w:t>24 architecture decisions</w:t>
      </w:r>
      <w:r>
        <w:rPr>
          <w:b w:val="0"/>
          <w:i w:val="0"/>
          <w:sz w:val="21"/>
        </w:rPr>
        <w:t>, each with its context, the alternatives</w:t>
      </w:r>
    </w:p>
    <w:p>
      <w:r>
        <w:rPr>
          <w:b w:val="0"/>
          <w:i w:val="0"/>
        </w:rPr>
        <w:t>considered and its consequences — including all eight technical decisions CMP-DOC-06</w:t>
      </w:r>
    </w:p>
    <w:p>
      <w:r>
        <w:rPr>
          <w:b w:val="0"/>
          <w:i w:val="0"/>
        </w:rPr>
        <w:t>routed here rather than taking.</w:t>
      </w:r>
    </w:p>
    <w:p>
      <w:pPr>
        <w:pStyle w:val="ListNumber"/>
        <w:spacing w:after="40"/>
      </w:pPr>
      <w:r>
        <w:rPr>
          <w:b w:val="0"/>
          <w:i w:val="0"/>
          <w:sz w:val="21"/>
        </w:rPr>
        <w:t xml:space="preserve">Specifies the </w:t>
      </w:r>
      <w:r>
        <w:rPr>
          <w:b/>
          <w:i w:val="0"/>
          <w:sz w:val="21"/>
        </w:rPr>
        <w:t>architecture</w:t>
      </w:r>
      <w:r>
        <w:rPr>
          <w:b w:val="0"/>
          <w:i w:val="0"/>
          <w:sz w:val="21"/>
        </w:rPr>
        <w:t>: containers, components, runtime behaviour, data,</w:t>
      </w:r>
    </w:p>
    <w:p>
      <w:r>
        <w:rPr>
          <w:b w:val="0"/>
          <w:i w:val="0"/>
        </w:rPr>
        <w:t>integration, security and deployment.</w:t>
      </w:r>
    </w:p>
    <w:p>
      <w:pPr>
        <w:pStyle w:val="ListNumber"/>
        <w:spacing w:after="40"/>
      </w:pPr>
      <w:r>
        <w:rPr>
          <w:b/>
          <w:i w:val="0"/>
          <w:sz w:val="21"/>
        </w:rPr>
        <w:t>Evaluates</w:t>
      </w:r>
      <w:r>
        <w:rPr>
          <w:b w:val="0"/>
          <w:i w:val="0"/>
          <w:sz w:val="21"/>
        </w:rPr>
        <w:t xml:space="preserve"> the architecture against its drivers, and states honestly where it</w:t>
      </w:r>
    </w:p>
    <w:p>
      <w:r>
        <w:rPr>
          <w:b w:val="0"/>
          <w:i w:val="0"/>
        </w:rPr>
        <w:t>cannot yet be validated.</w:t>
      </w:r>
    </w:p>
    <w:p>
      <w:pPr>
        <w:pStyle w:val="Heading2"/>
      </w:pPr>
      <w:r>
        <w:rPr>
          <w:b/>
          <w:i w:val="0"/>
          <w:color w:val="1F3A5F"/>
          <w:sz w:val="29"/>
        </w:rPr>
        <w:t>0.6 Scope and Boundary of This Document</w:t>
      </w:r>
    </w:p>
    <w:p>
      <w:r>
        <w:rPr>
          <w:b/>
          <w:i w:val="0"/>
        </w:rPr>
        <w:t>Contains:</w:t>
      </w:r>
      <w:r>
        <w:rPr>
          <w:b w:val="0"/>
          <w:i w:val="0"/>
        </w:rPr>
        <w:t xml:space="preserve"> architectural drivers and principles; architecture decision records; system</w:t>
      </w:r>
    </w:p>
    <w:p>
      <w:r>
        <w:rPr>
          <w:b w:val="0"/>
          <w:i w:val="0"/>
        </w:rPr>
        <w:t>context, container and component views; runtime views for the scenarios that stress the</w:t>
      </w:r>
    </w:p>
    <w:p>
      <w:r>
        <w:rPr>
          <w:b w:val="0"/>
          <w:i w:val="0"/>
        </w:rPr>
        <w:t>architecture; data, integration, security and deployment architecture; cross-cutting</w:t>
      </w:r>
    </w:p>
    <w:p>
      <w:r>
        <w:rPr>
          <w:b w:val="0"/>
          <w:i w:val="0"/>
        </w:rPr>
        <w:t>architecture; technology mapping; architecture evaluation; traceability; risks.</w:t>
      </w:r>
    </w:p>
    <w:p>
      <w:r>
        <w:rPr>
          <w:b/>
          <w:i w:val="0"/>
        </w:rPr>
        <w:t>Excludes:</w:t>
      </w:r>
    </w:p>
    <w:p>
      <w:pPr>
        <w:pStyle w:val="CMPCaption"/>
      </w:pPr>
      <w:r>
        <w:rPr>
          <w:i/>
        </w:rPr>
        <w:t>Table 5 — 0.6 Scope and Boundary of This Document</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Excluded</w:t>
            </w:r>
          </w:p>
        </w:tc>
        <w:tc>
          <w:tcPr>
            <w:tcW w:type="dxa" w:w="4543"/>
            <w:shd w:val="clear" w:color="auto" w:fill="1F3A5F"/>
          </w:tcPr>
          <w:p>
            <w:pPr>
              <w:spacing w:after="40" w:before="40"/>
            </w:pPr>
            <w:r>
              <w:rPr>
                <w:b/>
                <w:i w:val="0"/>
                <w:color w:val="FFFFFF"/>
                <w:sz w:val="18"/>
              </w:rPr>
              <w:t>Belongs to</w:t>
            </w:r>
          </w:p>
        </w:tc>
      </w:tr>
      <w:tr>
        <w:tc>
          <w:tcPr>
            <w:tcW w:type="dxa" w:w="4543"/>
          </w:tcPr>
          <w:p>
            <w:pPr>
              <w:spacing w:after="40" w:before="40"/>
            </w:pPr>
            <w:r>
              <w:rPr>
                <w:b w:val="0"/>
                <w:i w:val="0"/>
                <w:sz w:val="18"/>
              </w:rPr>
              <w:t>Mobile module structure, navigation graph, state-holder design, Compose composition</w:t>
            </w:r>
          </w:p>
        </w:tc>
        <w:tc>
          <w:tcPr>
            <w:tcW w:type="dxa" w:w="4543"/>
          </w:tcPr>
          <w:p>
            <w:pPr>
              <w:spacing w:after="40" w:before="40"/>
            </w:pPr>
            <w:r>
              <w:rPr>
                <w:b w:val="0"/>
                <w:i w:val="0"/>
                <w:sz w:val="18"/>
              </w:rPr>
              <w:t>CMP-DOC-08</w:t>
            </w:r>
          </w:p>
        </w:tc>
      </w:tr>
      <w:tr>
        <w:tc>
          <w:tcPr>
            <w:tcW w:type="dxa" w:w="4543"/>
            <w:shd w:val="clear" w:color="auto" w:fill="F5F8FB"/>
          </w:tcPr>
          <w:p>
            <w:pPr>
              <w:spacing w:after="40" w:before="40"/>
            </w:pPr>
            <w:r>
              <w:rPr>
                <w:b w:val="0"/>
                <w:i w:val="0"/>
                <w:sz w:val="18"/>
              </w:rPr>
              <w:t>Backend service decomposition, class design, framework idiom, job definitions</w:t>
            </w:r>
          </w:p>
        </w:tc>
        <w:tc>
          <w:tcPr>
            <w:tcW w:type="dxa" w:w="4543"/>
            <w:shd w:val="clear" w:color="auto" w:fill="F5F8FB"/>
          </w:tcPr>
          <w:p>
            <w:pPr>
              <w:spacing w:after="40" w:before="40"/>
            </w:pPr>
            <w:r>
              <w:rPr>
                <w:b w:val="0"/>
                <w:i w:val="0"/>
                <w:sz w:val="18"/>
              </w:rPr>
              <w:t>CMP-DOC-09</w:t>
            </w:r>
          </w:p>
        </w:tc>
      </w:tr>
      <w:tr>
        <w:tc>
          <w:tcPr>
            <w:tcW w:type="dxa" w:w="4543"/>
          </w:tcPr>
          <w:p>
            <w:pPr>
              <w:spacing w:after="40" w:before="40"/>
            </w:pPr>
            <w:r>
              <w:rPr>
                <w:b w:val="0"/>
                <w:i w:val="0"/>
                <w:sz w:val="18"/>
              </w:rPr>
              <w:t>Endpoint paths, verbs, request and response payloads, status codes</w:t>
            </w:r>
          </w:p>
        </w:tc>
        <w:tc>
          <w:tcPr>
            <w:tcW w:type="dxa" w:w="4543"/>
          </w:tcPr>
          <w:p>
            <w:pPr>
              <w:spacing w:after="40" w:before="40"/>
            </w:pPr>
            <w:r>
              <w:rPr>
                <w:b w:val="0"/>
                <w:i w:val="0"/>
                <w:sz w:val="18"/>
              </w:rPr>
              <w:t>CMP-DOC-10</w:t>
            </w:r>
          </w:p>
        </w:tc>
      </w:tr>
      <w:tr>
        <w:tc>
          <w:tcPr>
            <w:tcW w:type="dxa" w:w="4543"/>
            <w:shd w:val="clear" w:color="auto" w:fill="F5F8FB"/>
          </w:tcPr>
          <w:p>
            <w:pPr>
              <w:spacing w:after="40" w:before="40"/>
            </w:pPr>
            <w:r>
              <w:rPr>
                <w:b w:val="0"/>
                <w:i w:val="0"/>
                <w:sz w:val="18"/>
              </w:rPr>
              <w:t>Tables, columns, keys, indexes, migrations</w:t>
            </w:r>
          </w:p>
        </w:tc>
        <w:tc>
          <w:tcPr>
            <w:tcW w:type="dxa" w:w="4543"/>
            <w:shd w:val="clear" w:color="auto" w:fill="F5F8FB"/>
          </w:tcPr>
          <w:p>
            <w:pPr>
              <w:spacing w:after="40" w:before="40"/>
            </w:pPr>
            <w:r>
              <w:rPr>
                <w:b w:val="0"/>
                <w:i w:val="0"/>
                <w:sz w:val="18"/>
              </w:rPr>
              <w:t>CMP-DOC-11</w:t>
            </w:r>
          </w:p>
        </w:tc>
      </w:tr>
      <w:tr>
        <w:tc>
          <w:tcPr>
            <w:tcW w:type="dxa" w:w="4543"/>
          </w:tcPr>
          <w:p>
            <w:pPr>
              <w:spacing w:after="40" w:before="40"/>
            </w:pPr>
            <w:r>
              <w:rPr>
                <w:b w:val="0"/>
                <w:i w:val="0"/>
                <w:sz w:val="18"/>
              </w:rPr>
              <w:t>Screen design, interaction, visual language</w:t>
            </w:r>
          </w:p>
        </w:tc>
        <w:tc>
          <w:tcPr>
            <w:tcW w:type="dxa" w:w="4543"/>
          </w:tcPr>
          <w:p>
            <w:pPr>
              <w:spacing w:after="40" w:before="40"/>
            </w:pPr>
            <w:r>
              <w:rPr>
                <w:b w:val="0"/>
                <w:i w:val="0"/>
                <w:sz w:val="18"/>
              </w:rPr>
              <w:t>CMP-DOC-12</w:t>
            </w:r>
          </w:p>
        </w:tc>
      </w:tr>
      <w:tr>
        <w:tc>
          <w:tcPr>
            <w:tcW w:type="dxa" w:w="4543"/>
            <w:shd w:val="clear" w:color="auto" w:fill="F5F8FB"/>
          </w:tcPr>
          <w:p>
            <w:pPr>
              <w:spacing w:after="40" w:before="40"/>
            </w:pPr>
            <w:r>
              <w:rPr>
                <w:b/>
                <w:i w:val="0"/>
                <w:sz w:val="18"/>
              </w:rPr>
              <w:t>Security controls, cryptographic choices, threat model</w:t>
            </w:r>
          </w:p>
        </w:tc>
        <w:tc>
          <w:tcPr>
            <w:tcW w:type="dxa" w:w="4543"/>
            <w:shd w:val="clear" w:color="auto" w:fill="F5F8FB"/>
          </w:tcPr>
          <w:p>
            <w:pPr>
              <w:spacing w:after="40" w:before="40"/>
            </w:pPr>
            <w:r>
              <w:rPr>
                <w:b/>
                <w:i w:val="0"/>
                <w:sz w:val="18"/>
              </w:rPr>
              <w:t>CMP-DOC-13</w:t>
            </w:r>
          </w:p>
        </w:tc>
      </w:tr>
      <w:tr>
        <w:tc>
          <w:tcPr>
            <w:tcW w:type="dxa" w:w="4543"/>
          </w:tcPr>
          <w:p>
            <w:pPr>
              <w:spacing w:after="40" w:before="40"/>
            </w:pPr>
            <w:r>
              <w:rPr>
                <w:b w:val="0"/>
                <w:i w:val="0"/>
                <w:sz w:val="18"/>
              </w:rPr>
              <w:t>Payment provider integration mechanics</w:t>
            </w:r>
          </w:p>
        </w:tc>
        <w:tc>
          <w:tcPr>
            <w:tcW w:type="dxa" w:w="4543"/>
          </w:tcPr>
          <w:p>
            <w:pPr>
              <w:spacing w:after="40" w:before="40"/>
            </w:pPr>
            <w:r>
              <w:rPr>
                <w:b w:val="0"/>
                <w:i w:val="0"/>
                <w:sz w:val="18"/>
              </w:rPr>
              <w:t>CMP-DOC-14</w:t>
            </w:r>
          </w:p>
        </w:tc>
      </w:tr>
      <w:tr>
        <w:tc>
          <w:tcPr>
            <w:tcW w:type="dxa" w:w="4543"/>
            <w:shd w:val="clear" w:color="auto" w:fill="F5F8FB"/>
          </w:tcPr>
          <w:p>
            <w:pPr>
              <w:spacing w:after="40" w:before="40"/>
            </w:pPr>
            <w:r>
              <w:rPr>
                <w:b w:val="0"/>
                <w:i w:val="0"/>
                <w:sz w:val="18"/>
              </w:rPr>
              <w:t>Test design</w:t>
            </w:r>
          </w:p>
        </w:tc>
        <w:tc>
          <w:tcPr>
            <w:tcW w:type="dxa" w:w="4543"/>
            <w:shd w:val="clear" w:color="auto" w:fill="F5F8FB"/>
          </w:tcPr>
          <w:p>
            <w:pPr>
              <w:spacing w:after="40" w:before="40"/>
            </w:pPr>
            <w:r>
              <w:rPr>
                <w:b w:val="0"/>
                <w:i w:val="0"/>
                <w:sz w:val="18"/>
              </w:rPr>
              <w:t>CMP-DOC-18</w:t>
            </w:r>
          </w:p>
        </w:tc>
      </w:tr>
      <w:tr>
        <w:tc>
          <w:tcPr>
            <w:tcW w:type="dxa" w:w="4543"/>
          </w:tcPr>
          <w:p>
            <w:pPr>
              <w:spacing w:after="40" w:before="40"/>
            </w:pPr>
            <w:r>
              <w:rPr>
                <w:b w:val="0"/>
                <w:i w:val="0"/>
                <w:sz w:val="18"/>
              </w:rPr>
              <w:t>Hosting, environments, pipelines, monitoring stack</w:t>
            </w:r>
          </w:p>
        </w:tc>
        <w:tc>
          <w:tcPr>
            <w:tcW w:type="dxa" w:w="4543"/>
          </w:tcPr>
          <w:p>
            <w:pPr>
              <w:spacing w:after="40" w:before="40"/>
            </w:pPr>
            <w:r>
              <w:rPr>
                <w:b w:val="0"/>
                <w:i w:val="0"/>
                <w:sz w:val="18"/>
              </w:rPr>
              <w:t>CMP-DOC-19</w:t>
            </w:r>
          </w:p>
        </w:tc>
      </w:tr>
    </w:tbl>
    <w:p>
      <w:pPr>
        <w:spacing w:after="80"/>
      </w:pPr>
    </w:p>
    <w:p>
      <w:pPr>
        <w:pStyle w:val="Heading3"/>
      </w:pPr>
      <w:r>
        <w:rPr>
          <w:b/>
          <w:i w:val="0"/>
          <w:color w:val="4A6785"/>
          <w:sz w:val="24"/>
        </w:rPr>
        <w:t>0.6.1 What This Document May and May Not Decide</w:t>
      </w:r>
    </w:p>
    <w:p>
      <w:pPr>
        <w:pStyle w:val="CMPCaption"/>
      </w:pPr>
      <w:r>
        <w:rPr>
          <w:i/>
        </w:rPr>
        <w:t>Table 6 — 0.6.1 What This Document May and May Not Decide</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May decide</w:t>
            </w:r>
          </w:p>
        </w:tc>
        <w:tc>
          <w:tcPr>
            <w:tcW w:type="dxa" w:w="4543"/>
            <w:shd w:val="clear" w:color="auto" w:fill="1F3A5F"/>
          </w:tcPr>
          <w:p>
            <w:pPr>
              <w:spacing w:after="40" w:before="40"/>
            </w:pPr>
            <w:r>
              <w:rPr>
                <w:b/>
                <w:i w:val="0"/>
                <w:color w:val="FFFFFF"/>
                <w:sz w:val="18"/>
              </w:rPr>
              <w:t>May not decide</w:t>
            </w:r>
          </w:p>
        </w:tc>
      </w:tr>
      <w:tr>
        <w:tc>
          <w:tcPr>
            <w:tcW w:type="dxa" w:w="4543"/>
          </w:tcPr>
          <w:p>
            <w:pPr>
              <w:spacing w:after="40" w:before="40"/>
            </w:pPr>
            <w:r>
              <w:rPr>
                <w:b w:val="0"/>
                <w:i w:val="0"/>
                <w:sz w:val="18"/>
              </w:rPr>
              <w:t>That seat allocation is serialised by a pessimistic lock within a transaction.</w:t>
            </w:r>
          </w:p>
        </w:tc>
        <w:tc>
          <w:tcPr>
            <w:tcW w:type="dxa" w:w="4543"/>
          </w:tcPr>
          <w:p>
            <w:pPr>
              <w:spacing w:after="40" w:before="40"/>
            </w:pPr>
            <w:r>
              <w:rPr>
                <w:b w:val="0"/>
                <w:i w:val="0"/>
                <w:sz w:val="18"/>
              </w:rPr>
              <w:t>The exact isolation level and lock timeout — CMP-DOC-09 / CMP-DOC-11.</w:t>
            </w:r>
          </w:p>
        </w:tc>
      </w:tr>
      <w:tr>
        <w:tc>
          <w:tcPr>
            <w:tcW w:type="dxa" w:w="4543"/>
            <w:shd w:val="clear" w:color="auto" w:fill="F5F8FB"/>
          </w:tcPr>
          <w:p>
            <w:pPr>
              <w:spacing w:after="40" w:before="40"/>
            </w:pPr>
            <w:r>
              <w:rPr>
                <w:b w:val="0"/>
                <w:i w:val="0"/>
                <w:sz w:val="18"/>
              </w:rPr>
              <w:t>That external providers are reached through ports with provider-neutral contracts.</w:t>
            </w:r>
          </w:p>
        </w:tc>
        <w:tc>
          <w:tcPr>
            <w:tcW w:type="dxa" w:w="4543"/>
            <w:shd w:val="clear" w:color="auto" w:fill="F5F8FB"/>
          </w:tcPr>
          <w:p>
            <w:pPr>
              <w:spacing w:after="40" w:before="40"/>
            </w:pPr>
            <w:r>
              <w:rPr>
                <w:b w:val="0"/>
                <w:i w:val="0"/>
                <w:sz w:val="18"/>
              </w:rPr>
              <w:t>The class structure of those adapters — CMP-DOC-09.</w:t>
            </w:r>
          </w:p>
        </w:tc>
      </w:tr>
      <w:tr>
        <w:tc>
          <w:tcPr>
            <w:tcW w:type="dxa" w:w="4543"/>
          </w:tcPr>
          <w:p>
            <w:pPr>
              <w:spacing w:after="40" w:before="40"/>
            </w:pPr>
            <w:r>
              <w:rPr>
                <w:b w:val="0"/>
                <w:i w:val="0"/>
                <w:sz w:val="18"/>
              </w:rPr>
              <w:t>That evidential records are append-only with a verifiable chain.</w:t>
            </w:r>
          </w:p>
        </w:tc>
        <w:tc>
          <w:tcPr>
            <w:tcW w:type="dxa" w:w="4543"/>
          </w:tcPr>
          <w:p>
            <w:pPr>
              <w:spacing w:after="40" w:before="40"/>
            </w:pPr>
            <w:r>
              <w:rPr>
                <w:b w:val="0"/>
                <w:i w:val="0"/>
                <w:sz w:val="18"/>
              </w:rPr>
              <w:t>The hash algorithm and key handling — CMP-DOC-13.</w:t>
            </w:r>
          </w:p>
        </w:tc>
      </w:tr>
      <w:tr>
        <w:tc>
          <w:tcPr>
            <w:tcW w:type="dxa" w:w="4543"/>
            <w:shd w:val="clear" w:color="auto" w:fill="F5F8FB"/>
          </w:tcPr>
          <w:p>
            <w:pPr>
              <w:spacing w:after="40" w:before="40"/>
            </w:pPr>
            <w:r>
              <w:rPr>
                <w:b w:val="0"/>
                <w:i w:val="0"/>
                <w:sz w:val="18"/>
              </w:rPr>
              <w:t>That the interface is versioned in the URI path with N and N−1 supported.</w:t>
            </w:r>
          </w:p>
        </w:tc>
        <w:tc>
          <w:tcPr>
            <w:tcW w:type="dxa" w:w="4543"/>
            <w:shd w:val="clear" w:color="auto" w:fill="F5F8FB"/>
          </w:tcPr>
          <w:p>
            <w:pPr>
              <w:spacing w:after="40" w:before="40"/>
            </w:pPr>
            <w:r>
              <w:rPr>
                <w:b w:val="0"/>
                <w:i w:val="0"/>
                <w:sz w:val="18"/>
              </w:rPr>
              <w:t>The endpoint set and payload shapes — CMP-DOC-10.</w:t>
            </w:r>
          </w:p>
        </w:tc>
      </w:tr>
    </w:tbl>
    <w:p>
      <w:pPr>
        <w:spacing w:after="80"/>
      </w:pPr>
    </w:p>
    <w:p>
      <w:pPr>
        <w:pStyle w:val="Heading2"/>
      </w:pPr>
      <w:r>
        <w:rPr>
          <w:b/>
          <w:i w:val="0"/>
          <w:color w:val="1F3A5F"/>
          <w:sz w:val="29"/>
        </w:rPr>
        <w:t>0.7 Intended Audience</w:t>
      </w:r>
    </w:p>
    <w:p>
      <w:r>
        <w:rPr>
          <w:b w:val="0"/>
          <w:i w:val="0"/>
        </w:rPr>
        <w:t>Solution Architects · Software Architects · Backend and Android Developers · Security</w:t>
      </w:r>
    </w:p>
    <w:p>
      <w:r>
        <w:rPr>
          <w:b w:val="0"/>
          <w:i w:val="0"/>
        </w:rPr>
        <w:t>Engineers · DevOps Engineers · QA Engineers · Technical Leads · Product Owners.</w:t>
      </w:r>
    </w:p>
    <w:p>
      <w:pPr>
        <w:pStyle w:val="Heading2"/>
      </w:pPr>
      <w:r>
        <w:rPr>
          <w:b/>
          <w:i w:val="0"/>
          <w:color w:val="1F3A5F"/>
          <w:sz w:val="29"/>
        </w:rPr>
        <w:t>0.8 Basis of This Document — and Three Material Qualifications</w:t>
      </w:r>
    </w:p>
    <w:p>
      <w:pPr>
        <w:pStyle w:val="Heading3"/>
      </w:pPr>
      <w:r>
        <w:rPr>
          <w:b/>
          <w:i w:val="0"/>
          <w:color w:val="4A6785"/>
          <w:sz w:val="24"/>
        </w:rPr>
        <w:t>0.8.1 Source</w:t>
      </w:r>
    </w:p>
    <w:p>
      <w:r>
        <w:rPr>
          <w:b/>
          <w:i w:val="0"/>
        </w:rPr>
        <w:t>FACT.</w:t>
      </w:r>
      <w:r>
        <w:rPr>
          <w:b w:val="0"/>
          <w:i w:val="0"/>
        </w:rPr>
        <w:t xml:space="preserve"> Derived from </w:t>
      </w:r>
      <w:r>
        <w:rPr>
          <w:b/>
          <w:i w:val="0"/>
        </w:rPr>
        <w:t>CMP-DOC-01</w:t>
      </w:r>
      <w:r>
        <w:rPr>
          <w:b w:val="0"/>
          <w:i w:val="0"/>
        </w:rPr>
        <w:t xml:space="preserve"> through </w:t>
      </w:r>
      <w:r>
        <w:rPr>
          <w:b/>
          <w:i w:val="0"/>
        </w:rPr>
        <w:t>CMP-DOC-06</w:t>
      </w:r>
      <w:r>
        <w:rPr>
          <w:b w:val="0"/>
          <w:i w:val="0"/>
        </w:rPr>
        <w:t>, all v0.1, and from the</w:t>
      </w:r>
    </w:p>
    <w:p>
      <w:r>
        <w:rPr>
          <w:b w:val="0"/>
          <w:i w:val="0"/>
        </w:rPr>
        <w:t>approved technology direction. No other source.</w:t>
      </w:r>
    </w:p>
    <w:p>
      <w:pPr>
        <w:pStyle w:val="Heading3"/>
      </w:pPr>
      <w:r>
        <w:rPr>
          <w:b/>
          <w:i w:val="0"/>
          <w:color w:val="4A6785"/>
          <w:sz w:val="24"/>
        </w:rPr>
        <w:t>0.8.2 Qualification 1 — Six Unapproved Predecessors</w:t>
      </w:r>
    </w:p>
    <w:tbl>
      <w:tblPr>
        <w:tblW w:type="auto" w:w="0"/>
        <w:tblLook w:firstColumn="1" w:firstRow="1" w:lastColumn="0" w:lastRow="0" w:noHBand="0" w:noVBand="1" w:val="04A0"/>
        <w:tblBorders>
          <w:top w:val="single" w:sz="4" w:space="0" w:color="C8562A"/>
          <w:left w:val="single" w:sz="4" w:space="0" w:color="C8562A"/>
          <w:bottom w:val="single" w:sz="4" w:space="0" w:color="C8562A"/>
          <w:right w:val="single" w:sz="4" w:space="0" w:color="C8562A"/>
          <w:insideH w:val="single" w:sz="4" w:space="0" w:color="C8562A"/>
          <w:insideV w:val="single" w:sz="4" w:space="0" w:color="C8562A"/>
        </w:tblBorders>
      </w:tblPr>
      <w:tblGrid>
        <w:gridCol w:w="9087"/>
      </w:tblGrid>
      <w:tr>
        <w:tc>
          <w:tcPr>
            <w:tcW w:type="dxa" w:w="9087"/>
            <w:shd w:val="clear" w:color="auto" w:fill="FDF3EC"/>
          </w:tcPr>
          <w:p>
            <w:pPr>
              <w:spacing w:before="80" w:after="80"/>
            </w:pPr>
            <w:r>
              <w:rPr>
                <w:b/>
                <w:i w:val="0"/>
                <w:color w:val="7A330F"/>
                <w:sz w:val="19"/>
              </w:rPr>
              <w:t>WARNING.</w:t>
            </w:r>
            <w:r>
              <w:rPr>
                <w:b w:val="0"/>
                <w:i w:val="0"/>
                <w:color w:val="7A330F"/>
                <w:sz w:val="19"/>
              </w:rPr>
              <w:t xml:space="preserve"> All six predecessors are at status </w:t>
            </w:r>
            <w:r>
              <w:rPr>
                <w:rFonts w:ascii="Consolas" w:hAnsi="Consolas"/>
                <w:b w:val="0"/>
                <w:i w:val="0"/>
                <w:color w:val="2C4A6E"/>
                <w:sz w:val="17"/>
              </w:rPr>
              <w:t>Draft</w:t>
            </w:r>
            <w:r>
              <w:rPr>
                <w:b w:val="0"/>
                <w:i w:val="0"/>
                <w:color w:val="7A330F"/>
                <w:sz w:val="19"/>
              </w:rPr>
              <w:t xml:space="preserve">. Architecture derived from an unapproved requirement baseline inherits its instability. Recorded as </w:t>
            </w:r>
            <w:r>
              <w:rPr>
                <w:rFonts w:ascii="Consolas" w:hAnsi="Consolas"/>
                <w:b w:val="0"/>
                <w:i w:val="0"/>
                <w:color w:val="2C4A6E"/>
                <w:sz w:val="17"/>
              </w:rPr>
              <w:t>ARCH-RISK-001</w:t>
            </w:r>
            <w:r>
              <w:rPr>
                <w:b w:val="0"/>
                <w:i w:val="0"/>
                <w:color w:val="7A330F"/>
                <w:sz w:val="19"/>
              </w:rPr>
              <w:t xml:space="preserve"> and in </w:t>
            </w:r>
            <w:r>
              <w:rPr>
                <w:rFonts w:ascii="Consolas" w:hAnsi="Consolas"/>
                <w:b w:val="0"/>
                <w:i w:val="0"/>
                <w:color w:val="2C4A6E"/>
                <w:sz w:val="17"/>
              </w:rPr>
              <w:t>Document_Change_Log.md</w:t>
            </w:r>
            <w:r>
              <w:rPr>
                <w:b w:val="0"/>
                <w:i w:val="0"/>
                <w:color w:val="7A330F"/>
                <w:sz w:val="19"/>
              </w:rPr>
              <w:t xml:space="preserve"> conflict entry </w:t>
            </w:r>
            <w:r>
              <w:rPr>
                <w:b/>
                <w:i w:val="0"/>
                <w:color w:val="7A330F"/>
                <w:sz w:val="19"/>
              </w:rPr>
              <w:t>CC-007</w:t>
            </w:r>
            <w:r>
              <w:rPr>
                <w:b w:val="0"/>
                <w:i w:val="0"/>
                <w:color w:val="7A330F"/>
                <w:sz w:val="19"/>
              </w:rPr>
              <w:t>.</w:t>
            </w:r>
          </w:p>
        </w:tc>
      </w:tr>
    </w:tbl>
    <w:p>
      <w:pPr>
        <w:spacing w:after="80"/>
      </w:pPr>
    </w:p>
    <w:p>
      <w:pPr>
        <w:pStyle w:val="Heading3"/>
      </w:pPr>
      <w:r>
        <w:rPr>
          <w:b/>
          <w:i w:val="0"/>
          <w:color w:val="4A6785"/>
          <w:sz w:val="24"/>
        </w:rPr>
        <w:t>0.8.3 Qualification 2 — Structure Is Decidable; Sizing Is Not</w:t>
      </w:r>
    </w:p>
    <w:p>
      <w:r>
        <w:rPr>
          <w:b/>
          <w:i w:val="0"/>
        </w:rPr>
        <w:t>FACT.</w:t>
      </w:r>
      <w:r>
        <w:rPr>
          <w:b w:val="0"/>
          <w:i w:val="0"/>
        </w:rPr>
        <w:t xml:space="preserve"> CMP-DOC-05 records 69 unset quality targets (</w:t>
      </w:r>
      <w:r>
        <w:rPr>
          <w:rFonts w:ascii="Consolas" w:hAnsi="Consolas"/>
          <w:b w:val="0"/>
          <w:i w:val="0"/>
          <w:color w:val="2C4A6E"/>
          <w:sz w:val="19"/>
        </w:rPr>
        <w:t>GAP-012</w:t>
      </w:r>
      <w:r>
        <w:rPr>
          <w:b w:val="0"/>
          <w:i w:val="0"/>
        </w:rPr>
        <w:t>), including every</w:t>
      </w:r>
    </w:p>
    <w:p>
      <w:r>
        <w:rPr>
          <w:b w:val="0"/>
          <w:i w:val="0"/>
        </w:rPr>
        <w:t>capacity, availability and recovery target.</w:t>
      </w:r>
    </w:p>
    <w:p>
      <w:r>
        <w:rPr>
          <w:b/>
          <w:i w:val="0"/>
        </w:rPr>
        <w:t>Consequence, stated plainly:</w:t>
      </w:r>
    </w:p>
    <w:p>
      <w:pPr>
        <w:pStyle w:val="CMPCaption"/>
      </w:pPr>
      <w:r>
        <w:rPr>
          <w:i/>
        </w:rPr>
        <w:t>Table 7 — 0.8.3 Qualification 2 — Structure Is Decidable; Sizing Is Not</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Can be decided now</w:t>
            </w:r>
          </w:p>
        </w:tc>
        <w:tc>
          <w:tcPr>
            <w:tcW w:type="dxa" w:w="4543"/>
            <w:shd w:val="clear" w:color="auto" w:fill="1F3A5F"/>
          </w:tcPr>
          <w:p>
            <w:pPr>
              <w:spacing w:after="40" w:before="40"/>
            </w:pPr>
            <w:r>
              <w:rPr>
                <w:b/>
                <w:i w:val="0"/>
                <w:color w:val="FFFFFF"/>
                <w:sz w:val="18"/>
              </w:rPr>
              <w:t>Cannot be decided now</w:t>
            </w:r>
          </w:p>
        </w:tc>
      </w:tr>
      <w:tr>
        <w:tc>
          <w:tcPr>
            <w:tcW w:type="dxa" w:w="4543"/>
          </w:tcPr>
          <w:p>
            <w:pPr>
              <w:spacing w:after="40" w:before="40"/>
            </w:pPr>
            <w:r>
              <w:rPr>
                <w:b w:val="0"/>
                <w:i w:val="0"/>
                <w:sz w:val="18"/>
              </w:rPr>
              <w:t>How the system is decomposed</w:t>
            </w:r>
          </w:p>
        </w:tc>
        <w:tc>
          <w:tcPr>
            <w:tcW w:type="dxa" w:w="4543"/>
          </w:tcPr>
          <w:p>
            <w:pPr>
              <w:spacing w:after="40" w:before="40"/>
            </w:pPr>
            <w:r>
              <w:rPr>
                <w:b w:val="0"/>
                <w:i w:val="0"/>
                <w:sz w:val="18"/>
              </w:rPr>
              <w:t>How many instances of anything</w:t>
            </w:r>
          </w:p>
        </w:tc>
      </w:tr>
      <w:tr>
        <w:tc>
          <w:tcPr>
            <w:tcW w:type="dxa" w:w="4543"/>
            <w:shd w:val="clear" w:color="auto" w:fill="F5F8FB"/>
          </w:tcPr>
          <w:p>
            <w:pPr>
              <w:spacing w:after="40" w:before="40"/>
            </w:pPr>
            <w:r>
              <w:rPr>
                <w:b w:val="0"/>
                <w:i w:val="0"/>
                <w:sz w:val="18"/>
              </w:rPr>
              <w:t>How components interact</w:t>
            </w:r>
          </w:p>
        </w:tc>
        <w:tc>
          <w:tcPr>
            <w:tcW w:type="dxa" w:w="4543"/>
            <w:shd w:val="clear" w:color="auto" w:fill="F5F8FB"/>
          </w:tcPr>
          <w:p>
            <w:pPr>
              <w:spacing w:after="40" w:before="40"/>
            </w:pPr>
            <w:r>
              <w:rPr>
                <w:b w:val="0"/>
                <w:i w:val="0"/>
                <w:sz w:val="18"/>
              </w:rPr>
              <w:t>What hardware or service tier</w:t>
            </w:r>
          </w:p>
        </w:tc>
      </w:tr>
      <w:tr>
        <w:tc>
          <w:tcPr>
            <w:tcW w:type="dxa" w:w="4543"/>
          </w:tcPr>
          <w:p>
            <w:pPr>
              <w:spacing w:after="40" w:before="40"/>
            </w:pPr>
            <w:r>
              <w:rPr>
                <w:b w:val="0"/>
                <w:i w:val="0"/>
                <w:sz w:val="18"/>
              </w:rPr>
              <w:t>Where state lives and how it is protected</w:t>
            </w:r>
          </w:p>
        </w:tc>
        <w:tc>
          <w:tcPr>
            <w:tcW w:type="dxa" w:w="4543"/>
          </w:tcPr>
          <w:p>
            <w:pPr>
              <w:spacing w:after="40" w:before="40"/>
            </w:pPr>
            <w:r>
              <w:rPr>
                <w:b w:val="0"/>
                <w:i w:val="0"/>
                <w:sz w:val="18"/>
              </w:rPr>
              <w:t>What redundancy the availability target requires</w:t>
            </w:r>
          </w:p>
        </w:tc>
      </w:tr>
      <w:tr>
        <w:tc>
          <w:tcPr>
            <w:tcW w:type="dxa" w:w="4543"/>
            <w:shd w:val="clear" w:color="auto" w:fill="F5F8FB"/>
          </w:tcPr>
          <w:p>
            <w:pPr>
              <w:spacing w:after="40" w:before="40"/>
            </w:pPr>
            <w:r>
              <w:rPr>
                <w:b w:val="0"/>
                <w:i w:val="0"/>
                <w:sz w:val="18"/>
              </w:rPr>
              <w:t>How concurrency, versioning and configuration work</w:t>
            </w:r>
          </w:p>
        </w:tc>
        <w:tc>
          <w:tcPr>
            <w:tcW w:type="dxa" w:w="4543"/>
            <w:shd w:val="clear" w:color="auto" w:fill="F5F8FB"/>
          </w:tcPr>
          <w:p>
            <w:pPr>
              <w:spacing w:after="40" w:before="40"/>
            </w:pPr>
            <w:r>
              <w:rPr>
                <w:b w:val="0"/>
                <w:i w:val="0"/>
                <w:sz w:val="18"/>
              </w:rPr>
              <w:t>Whether the design meets a performance target</w:t>
            </w:r>
          </w:p>
        </w:tc>
      </w:tr>
      <w:tr>
        <w:tc>
          <w:tcPr>
            <w:tcW w:type="dxa" w:w="4543"/>
          </w:tcPr>
          <w:p>
            <w:pPr>
              <w:spacing w:after="40" w:before="40"/>
            </w:pPr>
            <w:r>
              <w:rPr>
                <w:b w:val="0"/>
                <w:i w:val="0"/>
                <w:sz w:val="18"/>
              </w:rPr>
              <w:t>How failure is contained</w:t>
            </w:r>
          </w:p>
        </w:tc>
        <w:tc>
          <w:tcPr>
            <w:tcW w:type="dxa" w:w="4543"/>
          </w:tcPr>
          <w:p>
            <w:pPr>
              <w:spacing w:after="40" w:before="40"/>
            </w:pPr>
            <w:r>
              <w:rPr>
                <w:b w:val="0"/>
                <w:i w:val="0"/>
                <w:sz w:val="18"/>
              </w:rPr>
              <w:t>The recovery topology the RPO/RTO requires</w:t>
            </w:r>
          </w:p>
        </w:tc>
      </w:tr>
    </w:tbl>
    <w:p>
      <w:pPr>
        <w:spacing w:after="80"/>
      </w:pPr>
    </w:p>
    <w:p>
      <w:r>
        <w:rPr>
          <w:b/>
          <w:i w:val="0"/>
        </w:rPr>
        <w:t>This document therefore specifies structure and defers sizing.</w:t>
      </w:r>
      <w:r>
        <w:rPr>
          <w:b w:val="0"/>
          <w:i w:val="0"/>
        </w:rPr>
        <w:t xml:space="preserve"> Every sizing-dependent</w:t>
      </w:r>
    </w:p>
    <w:p>
      <w:r>
        <w:rPr>
          <w:b w:val="0"/>
          <w:i w:val="0"/>
        </w:rPr>
        <w:t xml:space="preserve">decision is marked </w:t>
      </w:r>
      <w:r>
        <w:rPr>
          <w:rFonts w:ascii="Consolas" w:hAnsi="Consolas"/>
          <w:b w:val="0"/>
          <w:i w:val="0"/>
          <w:color w:val="2C4A6E"/>
          <w:sz w:val="19"/>
        </w:rPr>
        <w:t>[SIZING — BAD-DEC-018]</w:t>
      </w:r>
      <w:r>
        <w:rPr>
          <w:b w:val="0"/>
          <w:i w:val="0"/>
        </w:rPr>
        <w:t xml:space="preserve"> and carried to CMP-DOC-19. **No capacity</w:t>
      </w:r>
    </w:p>
    <w:p>
      <w:r>
        <w:rPr>
          <w:b w:val="0"/>
          <w:i w:val="0"/>
        </w:rPr>
        <w:t>number, instance count, latency figure or availability figure appears anywhere in this</w:t>
      </w:r>
    </w:p>
    <w:p>
      <w:r>
        <w:rPr>
          <w:b w:val="0"/>
          <w:i w:val="0"/>
        </w:rPr>
        <w:t xml:space="preserve">document**, because none has been approved and </w:t>
      </w:r>
      <w:r>
        <w:rPr>
          <w:rFonts w:ascii="Consolas" w:hAnsi="Consolas"/>
          <w:b w:val="0"/>
          <w:i w:val="0"/>
          <w:color w:val="2C4A6E"/>
          <w:sz w:val="19"/>
        </w:rPr>
        <w:t>README.md</w:t>
      </w:r>
      <w:r>
        <w:rPr>
          <w:b w:val="0"/>
          <w:i w:val="0"/>
        </w:rPr>
        <w:t xml:space="preserve"> §9.2 prohibits inventing them.</w:t>
      </w:r>
    </w:p>
    <w:p>
      <w:pPr>
        <w:pStyle w:val="Heading3"/>
      </w:pPr>
      <w:r>
        <w:rPr>
          <w:b/>
          <w:i w:val="0"/>
          <w:color w:val="4A6785"/>
          <w:sz w:val="24"/>
        </w:rPr>
        <w:t>0.8.4 Qualification 3 — Three Suppliers Are Unselected</w:t>
      </w:r>
    </w:p>
    <w:p>
      <w:r>
        <w:rPr>
          <w:b/>
          <w:i w:val="0"/>
        </w:rPr>
        <w:t>FACT.</w:t>
      </w:r>
      <w:r>
        <w:rPr>
          <w:b w:val="0"/>
          <w:i w:val="0"/>
        </w:rPr>
        <w:t xml:space="preserve"> The payment provider (</w:t>
      </w:r>
      <w:r>
        <w:rPr>
          <w:rFonts w:ascii="Consolas" w:hAnsi="Consolas"/>
          <w:b w:val="0"/>
          <w:i w:val="0"/>
          <w:color w:val="2C4A6E"/>
          <w:sz w:val="19"/>
        </w:rPr>
        <w:t>BAD-DEP-004</w:t>
      </w:r>
      <w:r>
        <w:rPr>
          <w:b w:val="0"/>
          <w:i w:val="0"/>
        </w:rPr>
        <w:t>), identity verification means</w:t>
      </w:r>
    </w:p>
    <w:p>
      <w:r>
        <w:rPr>
          <w:b w:val="0"/>
          <w:i w:val="0"/>
        </w:rPr>
        <w:t>(</w:t>
      </w:r>
      <w:r>
        <w:rPr>
          <w:rFonts w:ascii="Consolas" w:hAnsi="Consolas"/>
          <w:b w:val="0"/>
          <w:i w:val="0"/>
          <w:color w:val="2C4A6E"/>
          <w:sz w:val="19"/>
        </w:rPr>
        <w:t>BAD-DEP-005</w:t>
      </w:r>
      <w:r>
        <w:rPr>
          <w:b w:val="0"/>
          <w:i w:val="0"/>
        </w:rPr>
        <w:t>) and hosting (</w:t>
      </w:r>
      <w:r>
        <w:rPr>
          <w:rFonts w:ascii="Consolas" w:hAnsi="Consolas"/>
          <w:b w:val="0"/>
          <w:i w:val="0"/>
          <w:color w:val="2C4A6E"/>
          <w:sz w:val="19"/>
        </w:rPr>
        <w:t>BAD-DEP-009</w:t>
      </w:r>
      <w:r>
        <w:rPr>
          <w:b w:val="0"/>
          <w:i w:val="0"/>
        </w:rPr>
        <w:t>) are not selected.</w:t>
      </w:r>
    </w:p>
    <w:p>
      <w:r>
        <w:rPr>
          <w:b w:val="0"/>
          <w:i w:val="0"/>
        </w:rPr>
        <w:t xml:space="preserve">The architecture is designed so that </w:t>
      </w:r>
      <w:r>
        <w:rPr>
          <w:b/>
          <w:i w:val="0"/>
        </w:rPr>
        <w:t>none of these choices is structural</w:t>
      </w:r>
      <w:r>
        <w:rPr>
          <w:b w:val="0"/>
          <w:i w:val="0"/>
        </w:rPr>
        <w:t>: each sits</w:t>
      </w:r>
    </w:p>
    <w:p>
      <w:r>
        <w:rPr>
          <w:b w:val="0"/>
          <w:i w:val="0"/>
        </w:rPr>
        <w:t>behind a port (</w:t>
      </w:r>
      <w:r>
        <w:rPr>
          <w:rFonts w:ascii="Consolas" w:hAnsi="Consolas"/>
          <w:b w:val="0"/>
          <w:i w:val="0"/>
          <w:color w:val="2C4A6E"/>
          <w:sz w:val="19"/>
        </w:rPr>
        <w:t>ADR-07</w:t>
      </w:r>
      <w:r>
        <w:rPr>
          <w:b w:val="0"/>
          <w:i w:val="0"/>
        </w:rPr>
        <w:t>), and the deployment view is expressed logically rather than</w:t>
      </w:r>
    </w:p>
    <w:p>
      <w:r>
        <w:rPr>
          <w:b w:val="0"/>
          <w:i w:val="0"/>
        </w:rPr>
        <w:t xml:space="preserve">against a named provider (§11). This is a deliberate response to </w:t>
      </w:r>
      <w:r>
        <w:rPr>
          <w:rFonts w:ascii="Consolas" w:hAnsi="Consolas"/>
          <w:b w:val="0"/>
          <w:i w:val="0"/>
          <w:color w:val="2C4A6E"/>
          <w:sz w:val="19"/>
        </w:rPr>
        <w:t>NFR-100</w:t>
      </w:r>
      <w:r>
        <w:rPr>
          <w:b w:val="0"/>
          <w:i w:val="0"/>
        </w:rPr>
        <w:t>–</w:t>
      </w:r>
      <w:r>
        <w:rPr>
          <w:rFonts w:ascii="Consolas" w:hAnsi="Consolas"/>
          <w:b w:val="0"/>
          <w:i w:val="0"/>
          <w:color w:val="2C4A6E"/>
          <w:sz w:val="19"/>
        </w:rPr>
        <w:t>102</w:t>
      </w:r>
      <w:r>
        <w:rPr>
          <w:b w:val="0"/>
          <w:i w:val="0"/>
        </w:rPr>
        <w:t xml:space="preserve"> and</w:t>
      </w:r>
    </w:p>
    <w:p>
      <w:r>
        <w:rPr>
          <w:rFonts w:ascii="Consolas" w:hAnsi="Consolas"/>
          <w:b w:val="0"/>
          <w:i w:val="0"/>
          <w:color w:val="2C4A6E"/>
          <w:sz w:val="19"/>
        </w:rPr>
        <w:t>SRS-REQ-108</w:t>
      </w:r>
      <w:r>
        <w:rPr>
          <w:b w:val="0"/>
          <w:i w:val="0"/>
        </w:rPr>
        <w:t>.</w:t>
      </w:r>
    </w:p>
    <w:p>
      <w:pPr>
        <w:pStyle w:val="Heading2"/>
      </w:pPr>
      <w:r>
        <w:rPr>
          <w:b/>
          <w:i w:val="0"/>
          <w:color w:val="1F3A5F"/>
          <w:sz w:val="29"/>
        </w:rPr>
        <w:t>0.9 Statement Classification Convention</w:t>
      </w:r>
    </w:p>
    <w:p>
      <w:r>
        <w:rPr>
          <w:b w:val="0"/>
          <w:i w:val="0"/>
        </w:rPr>
        <w:t xml:space="preserve">As </w:t>
      </w:r>
      <w:r>
        <w:rPr>
          <w:rFonts w:ascii="Consolas" w:hAnsi="Consolas"/>
          <w:b w:val="0"/>
          <w:i w:val="0"/>
          <w:color w:val="2C4A6E"/>
          <w:sz w:val="19"/>
        </w:rPr>
        <w:t>README.md</w:t>
      </w:r>
      <w:r>
        <w:rPr>
          <w:b w:val="0"/>
          <w:i w:val="0"/>
        </w:rPr>
        <w:t xml:space="preserve"> §9.1. Markers: </w:t>
      </w:r>
      <w:r>
        <w:rPr>
          <w:b/>
          <w:i w:val="0"/>
        </w:rPr>
        <w:t>FACT</w:t>
      </w:r>
      <w:r>
        <w:rPr>
          <w:b w:val="0"/>
          <w:i w:val="0"/>
        </w:rPr>
        <w:t xml:space="preserve">, </w:t>
      </w:r>
      <w:r>
        <w:rPr>
          <w:b/>
          <w:i w:val="0"/>
        </w:rPr>
        <w:t>ASSUMPTION</w:t>
      </w:r>
      <w:r>
        <w:rPr>
          <w:b w:val="0"/>
          <w:i w:val="0"/>
        </w:rPr>
        <w:t xml:space="preserve">, </w:t>
      </w:r>
      <w:r>
        <w:rPr>
          <w:b/>
          <w:i w:val="0"/>
        </w:rPr>
        <w:t>BUSINESS DECISION REQUIRED</w:t>
      </w:r>
      <w:r>
        <w:rPr>
          <w:b w:val="0"/>
          <w:i w:val="0"/>
        </w:rPr>
        <w:t>,</w:t>
      </w:r>
    </w:p>
    <w:p>
      <w:r>
        <w:rPr>
          <w:b/>
          <w:i w:val="0"/>
        </w:rPr>
        <w:t>TECHNICAL DECISION REQUIRED</w:t>
      </w:r>
      <w:r>
        <w:rPr>
          <w:b w:val="0"/>
          <w:i w:val="0"/>
        </w:rPr>
        <w:t xml:space="preserve">, </w:t>
      </w:r>
      <w:r>
        <w:rPr>
          <w:b/>
          <w:i w:val="0"/>
        </w:rPr>
        <w:t>OPEN QUESTION</w:t>
      </w:r>
      <w:r>
        <w:rPr>
          <w:b w:val="0"/>
          <w:i w:val="0"/>
        </w:rPr>
        <w:t xml:space="preserve">, </w:t>
      </w:r>
      <w:r>
        <w:rPr>
          <w:b/>
          <w:i w:val="0"/>
        </w:rPr>
        <w:t>TBD</w:t>
      </w:r>
      <w:r>
        <w:rPr>
          <w:b w:val="0"/>
          <w:i w:val="0"/>
        </w:rPr>
        <w:t xml:space="preserve">, </w:t>
      </w:r>
      <w:r>
        <w:rPr>
          <w:b/>
          <w:i w:val="0"/>
        </w:rPr>
        <w:t>FUTURE CONSIDERATION</w:t>
      </w:r>
      <w:r>
        <w:rPr>
          <w:b w:val="0"/>
          <w:i w:val="0"/>
        </w:rPr>
        <w:t>,</w:t>
      </w:r>
    </w:p>
    <w:p>
      <w:r>
        <w:rPr>
          <w:b/>
          <w:i w:val="0"/>
        </w:rPr>
        <w:t>RECOMMENDATION</w:t>
      </w:r>
      <w:r>
        <w:rPr>
          <w:b w:val="0"/>
          <w:i w:val="0"/>
        </w:rPr>
        <w:t>.</w:t>
      </w:r>
    </w:p>
    <w:p>
      <w:pPr>
        <w:pStyle w:val="Heading2"/>
      </w:pPr>
      <w:r>
        <w:rPr>
          <w:b/>
          <w:i w:val="0"/>
          <w:color w:val="1F3A5F"/>
          <w:sz w:val="29"/>
        </w:rPr>
        <w:t>0.10 Identifier Conventions</w:t>
      </w:r>
    </w:p>
    <w:p>
      <w:pPr>
        <w:pStyle w:val="CMPCaption"/>
      </w:pPr>
      <w:r>
        <w:rPr>
          <w:i/>
        </w:rPr>
        <w:t>Table 8 — 0.10 Identifier Conventions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Prefix</w:t>
            </w:r>
          </w:p>
        </w:tc>
        <w:tc>
          <w:tcPr>
            <w:tcW w:type="dxa" w:w="3029"/>
            <w:shd w:val="clear" w:color="auto" w:fill="1F3A5F"/>
          </w:tcPr>
          <w:p>
            <w:pPr>
              <w:spacing w:after="40" w:before="40"/>
            </w:pPr>
            <w:r>
              <w:rPr>
                <w:b/>
                <w:i w:val="0"/>
                <w:color w:val="FFFFFF"/>
                <w:sz w:val="18"/>
              </w:rPr>
              <w:t>Element</w:t>
            </w:r>
          </w:p>
        </w:tc>
        <w:tc>
          <w:tcPr>
            <w:tcW w:type="dxa" w:w="3029"/>
            <w:shd w:val="clear" w:color="auto" w:fill="1F3A5F"/>
          </w:tcPr>
          <w:p>
            <w:pPr>
              <w:spacing w:after="40" w:before="40"/>
            </w:pPr>
            <w:r>
              <w:rPr>
                <w:b/>
                <w:i w:val="0"/>
                <w:color w:val="FFFFFF"/>
                <w:sz w:val="18"/>
              </w:rPr>
              <w:t>Section</w:t>
            </w:r>
          </w:p>
        </w:tc>
      </w:tr>
      <w:tr>
        <w:tc>
          <w:tcPr>
            <w:tcW w:type="dxa" w:w="3029"/>
          </w:tcPr>
          <w:p>
            <w:pPr>
              <w:spacing w:after="40" w:before="40"/>
            </w:pPr>
            <w:r>
              <w:rPr>
                <w:rFonts w:ascii="Consolas" w:hAnsi="Consolas"/>
                <w:b w:val="0"/>
                <w:i w:val="0"/>
                <w:color w:val="2C4A6E"/>
                <w:sz w:val="16"/>
              </w:rPr>
              <w:t>ARCH-nnn</w:t>
            </w:r>
          </w:p>
        </w:tc>
        <w:tc>
          <w:tcPr>
            <w:tcW w:type="dxa" w:w="3029"/>
          </w:tcPr>
          <w:p>
            <w:pPr>
              <w:spacing w:after="40" w:before="40"/>
            </w:pPr>
            <w:r>
              <w:rPr>
                <w:b w:val="0"/>
                <w:i w:val="0"/>
                <w:sz w:val="18"/>
              </w:rPr>
              <w:t>Architecture statement (</w:t>
            </w:r>
            <w:r>
              <w:rPr>
                <w:b/>
                <w:i w:val="0"/>
                <w:sz w:val="18"/>
              </w:rPr>
              <w:t>traceable</w:t>
            </w:r>
            <w:r>
              <w:rPr>
                <w:b w:val="0"/>
                <w:i w:val="0"/>
                <w:sz w:val="18"/>
              </w:rPr>
              <w:t>)</w:t>
            </w:r>
          </w:p>
        </w:tc>
        <w:tc>
          <w:tcPr>
            <w:tcW w:type="dxa" w:w="3029"/>
          </w:tcPr>
          <w:p>
            <w:pPr>
              <w:spacing w:after="40" w:before="40"/>
            </w:pPr>
            <w:r>
              <w:rPr>
                <w:b w:val="0"/>
                <w:i w:val="0"/>
                <w:sz w:val="18"/>
              </w:rPr>
              <w:t>5–13</w:t>
            </w:r>
          </w:p>
        </w:tc>
      </w:tr>
      <w:tr>
        <w:tc>
          <w:tcPr>
            <w:tcW w:type="dxa" w:w="3029"/>
            <w:shd w:val="clear" w:color="auto" w:fill="F5F8FB"/>
          </w:tcPr>
          <w:p>
            <w:pPr>
              <w:spacing w:after="40" w:before="40"/>
            </w:pPr>
            <w:r>
              <w:rPr>
                <w:rFonts w:ascii="Consolas" w:hAnsi="Consolas"/>
                <w:b w:val="0"/>
                <w:i w:val="0"/>
                <w:color w:val="2C4A6E"/>
                <w:sz w:val="16"/>
              </w:rPr>
              <w:t>ADR-nn</w:t>
            </w:r>
          </w:p>
        </w:tc>
        <w:tc>
          <w:tcPr>
            <w:tcW w:type="dxa" w:w="3029"/>
            <w:shd w:val="clear" w:color="auto" w:fill="F5F8FB"/>
          </w:tcPr>
          <w:p>
            <w:pPr>
              <w:spacing w:after="40" w:before="40"/>
            </w:pPr>
            <w:r>
              <w:rPr>
                <w:b w:val="0"/>
                <w:i w:val="0"/>
                <w:sz w:val="18"/>
              </w:rPr>
              <w:t>Architecture Decision Record</w:t>
            </w:r>
          </w:p>
        </w:tc>
        <w:tc>
          <w:tcPr>
            <w:tcW w:type="dxa" w:w="3029"/>
            <w:shd w:val="clear" w:color="auto" w:fill="F5F8FB"/>
          </w:tcPr>
          <w:p>
            <w:pPr>
              <w:spacing w:after="40" w:before="40"/>
            </w:pPr>
            <w:r>
              <w:rPr>
                <w:b w:val="0"/>
                <w:i w:val="0"/>
                <w:sz w:val="18"/>
              </w:rPr>
              <w:t>4</w:t>
            </w:r>
          </w:p>
        </w:tc>
      </w:tr>
      <w:tr>
        <w:tc>
          <w:tcPr>
            <w:tcW w:type="dxa" w:w="3029"/>
          </w:tcPr>
          <w:p>
            <w:pPr>
              <w:spacing w:after="40" w:before="40"/>
            </w:pPr>
            <w:r>
              <w:rPr>
                <w:rFonts w:ascii="Consolas" w:hAnsi="Consolas"/>
                <w:b w:val="0"/>
                <w:i w:val="0"/>
                <w:color w:val="2C4A6E"/>
                <w:sz w:val="16"/>
              </w:rPr>
              <w:t>AD-nn</w:t>
            </w:r>
          </w:p>
        </w:tc>
        <w:tc>
          <w:tcPr>
            <w:tcW w:type="dxa" w:w="3029"/>
          </w:tcPr>
          <w:p>
            <w:pPr>
              <w:spacing w:after="40" w:before="40"/>
            </w:pPr>
            <w:r>
              <w:rPr>
                <w:b w:val="0"/>
                <w:i w:val="0"/>
                <w:sz w:val="18"/>
              </w:rPr>
              <w:t>Architectural Driver</w:t>
            </w:r>
          </w:p>
        </w:tc>
        <w:tc>
          <w:tcPr>
            <w:tcW w:type="dxa" w:w="3029"/>
          </w:tcPr>
          <w:p>
            <w:pPr>
              <w:spacing w:after="40" w:before="40"/>
            </w:pPr>
            <w:r>
              <w:rPr>
                <w:b w:val="0"/>
                <w:i w:val="0"/>
                <w:sz w:val="18"/>
              </w:rPr>
              <w:t>2</w:t>
            </w:r>
          </w:p>
        </w:tc>
      </w:tr>
      <w:tr>
        <w:tc>
          <w:tcPr>
            <w:tcW w:type="dxa" w:w="3029"/>
            <w:shd w:val="clear" w:color="auto" w:fill="F5F8FB"/>
          </w:tcPr>
          <w:p>
            <w:pPr>
              <w:spacing w:after="40" w:before="40"/>
            </w:pPr>
            <w:r>
              <w:rPr>
                <w:rFonts w:ascii="Consolas" w:hAnsi="Consolas"/>
                <w:b w:val="0"/>
                <w:i w:val="0"/>
                <w:color w:val="2C4A6E"/>
                <w:sz w:val="16"/>
              </w:rPr>
              <w:t>AP-nn</w:t>
            </w:r>
          </w:p>
        </w:tc>
        <w:tc>
          <w:tcPr>
            <w:tcW w:type="dxa" w:w="3029"/>
            <w:shd w:val="clear" w:color="auto" w:fill="F5F8FB"/>
          </w:tcPr>
          <w:p>
            <w:pPr>
              <w:spacing w:after="40" w:before="40"/>
            </w:pPr>
            <w:r>
              <w:rPr>
                <w:b w:val="0"/>
                <w:i w:val="0"/>
                <w:sz w:val="18"/>
              </w:rPr>
              <w:t>Architectural Principle</w:t>
            </w:r>
          </w:p>
        </w:tc>
        <w:tc>
          <w:tcPr>
            <w:tcW w:type="dxa" w:w="3029"/>
            <w:shd w:val="clear" w:color="auto" w:fill="F5F8FB"/>
          </w:tcPr>
          <w:p>
            <w:pPr>
              <w:spacing w:after="40" w:before="40"/>
            </w:pPr>
            <w:r>
              <w:rPr>
                <w:b w:val="0"/>
                <w:i w:val="0"/>
                <w:sz w:val="18"/>
              </w:rPr>
              <w:t>3</w:t>
            </w:r>
          </w:p>
        </w:tc>
      </w:tr>
      <w:tr>
        <w:tc>
          <w:tcPr>
            <w:tcW w:type="dxa" w:w="3029"/>
          </w:tcPr>
          <w:p>
            <w:pPr>
              <w:spacing w:after="40" w:before="40"/>
            </w:pPr>
            <w:r>
              <w:rPr>
                <w:rFonts w:ascii="Consolas" w:hAnsi="Consolas"/>
                <w:b w:val="0"/>
                <w:i w:val="0"/>
                <w:color w:val="2C4A6E"/>
                <w:sz w:val="16"/>
              </w:rPr>
              <w:t>ARCH-RISK-nnn</w:t>
            </w:r>
          </w:p>
        </w:tc>
        <w:tc>
          <w:tcPr>
            <w:tcW w:type="dxa" w:w="3029"/>
          </w:tcPr>
          <w:p>
            <w:pPr>
              <w:spacing w:after="40" w:before="40"/>
            </w:pPr>
            <w:r>
              <w:rPr>
                <w:b w:val="0"/>
                <w:i w:val="0"/>
                <w:sz w:val="18"/>
              </w:rPr>
              <w:t>Architectural risk</w:t>
            </w:r>
          </w:p>
        </w:tc>
        <w:tc>
          <w:tcPr>
            <w:tcW w:type="dxa" w:w="3029"/>
          </w:tcPr>
          <w:p>
            <w:pPr>
              <w:spacing w:after="40" w:before="40"/>
            </w:pPr>
            <w:r>
              <w:rPr>
                <w:b w:val="0"/>
                <w:i w:val="0"/>
                <w:sz w:val="18"/>
              </w:rPr>
              <w:t>16.2</w:t>
            </w:r>
          </w:p>
        </w:tc>
      </w:tr>
      <w:tr>
        <w:tc>
          <w:tcPr>
            <w:tcW w:type="dxa" w:w="3029"/>
            <w:shd w:val="clear" w:color="auto" w:fill="F5F8FB"/>
          </w:tcPr>
          <w:p>
            <w:pPr>
              <w:spacing w:after="40" w:before="40"/>
            </w:pPr>
            <w:r>
              <w:rPr>
                <w:rFonts w:ascii="Consolas" w:hAnsi="Consolas"/>
                <w:b w:val="0"/>
                <w:i w:val="0"/>
                <w:color w:val="2C4A6E"/>
                <w:sz w:val="16"/>
              </w:rPr>
              <w:t>ARCH-OQ-nnn</w:t>
            </w:r>
          </w:p>
        </w:tc>
        <w:tc>
          <w:tcPr>
            <w:tcW w:type="dxa" w:w="3029"/>
            <w:shd w:val="clear" w:color="auto" w:fill="F5F8FB"/>
          </w:tcPr>
          <w:p>
            <w:pPr>
              <w:spacing w:after="40" w:before="40"/>
            </w:pPr>
            <w:r>
              <w:rPr>
                <w:b w:val="0"/>
                <w:i w:val="0"/>
                <w:sz w:val="18"/>
              </w:rPr>
              <w:t>Open Question</w:t>
            </w:r>
          </w:p>
        </w:tc>
        <w:tc>
          <w:tcPr>
            <w:tcW w:type="dxa" w:w="3029"/>
            <w:shd w:val="clear" w:color="auto" w:fill="F5F8FB"/>
          </w:tcPr>
          <w:p>
            <w:pPr>
              <w:spacing w:after="40" w:before="40"/>
            </w:pPr>
            <w:r>
              <w:rPr>
                <w:b w:val="0"/>
                <w:i w:val="0"/>
                <w:sz w:val="18"/>
              </w:rPr>
              <w:t>16.3</w:t>
            </w:r>
          </w:p>
        </w:tc>
      </w:tr>
    </w:tbl>
    <w:p>
      <w:pPr>
        <w:spacing w:after="80"/>
      </w:pPr>
    </w:p>
    <w:p>
      <w:r>
        <w:rPr>
          <w:b/>
          <w:color w:val="1F3A5F"/>
          <w:sz w:val="29"/>
        </w:rPr>
        <w:t>Table of Contents</w:t>
      </w:r>
    </w:p>
    <w:p>
      <w:r>
        <w:rPr>
          <w:i/>
          <w:color w:val="5A6373"/>
          <w:sz w:val="17"/>
        </w:rPr>
        <w:t>If the entries below appear as a placeholder, open in Word and press Ctrl+A then F9 (or right-click → Update Field) to build the contents, figure and table numbering.</w:t>
      </w:r>
    </w:p>
    <w:p>
      <w:r>
        <w:fldChar w:fldCharType="begin"/>
        <w:instrText xml:space="preserve"> TOC \o "1-3" \h \z \u </w:instrText>
        <w:fldChar w:fldCharType="separate"/>
        <w:t>…</w:t>
        <w:fldChar w:fldCharType="end"/>
      </w:r>
    </w:p>
    <w:p>
      <w:r>
        <w:br w:type="page"/>
      </w:r>
    </w:p>
    <w:p>
      <w:r>
        <w:br w:type="page"/>
      </w:r>
    </w:p>
    <w:p>
      <w:pPr>
        <w:pStyle w:val="Heading1"/>
      </w:pPr>
      <w:r>
        <w:rPr>
          <w:b/>
          <w:i w:val="0"/>
          <w:color w:val="1F3A5F"/>
          <w:sz w:val="38"/>
        </w:rPr>
        <w:t>1. Executive Summary</w:t>
      </w:r>
    </w:p>
    <w:p>
      <w:pPr>
        <w:pStyle w:val="Heading2"/>
      </w:pPr>
      <w:r>
        <w:rPr>
          <w:b/>
          <w:i w:val="0"/>
          <w:color w:val="1F3A5F"/>
          <w:sz w:val="29"/>
        </w:rPr>
        <w:t>1.1 What This Document Delivers</w:t>
      </w:r>
    </w:p>
    <w:p>
      <w:pPr>
        <w:pStyle w:val="CMPCaption"/>
      </w:pPr>
      <w:r>
        <w:rPr>
          <w:i/>
        </w:rPr>
        <w:t>Table 9 — 1.1 What This Document Delivers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Element</w:t>
            </w:r>
          </w:p>
        </w:tc>
        <w:tc>
          <w:tcPr>
            <w:tcW w:type="dxa" w:w="4543"/>
            <w:shd w:val="clear" w:color="auto" w:fill="1F3A5F"/>
          </w:tcPr>
          <w:p>
            <w:pPr>
              <w:spacing w:after="40" w:before="40"/>
            </w:pPr>
            <w:r>
              <w:rPr>
                <w:b/>
                <w:i w:val="0"/>
                <w:color w:val="FFFFFF"/>
                <w:sz w:val="18"/>
              </w:rPr>
              <w:t>Count</w:t>
            </w:r>
          </w:p>
        </w:tc>
      </w:tr>
      <w:tr>
        <w:tc>
          <w:tcPr>
            <w:tcW w:type="dxa" w:w="4543"/>
          </w:tcPr>
          <w:p>
            <w:pPr>
              <w:spacing w:after="40" w:before="40"/>
            </w:pPr>
            <w:r>
              <w:rPr>
                <w:b w:val="0"/>
                <w:i w:val="0"/>
                <w:sz w:val="18"/>
              </w:rPr>
              <w:t>Architectural drivers</w:t>
            </w:r>
          </w:p>
        </w:tc>
        <w:tc>
          <w:tcPr>
            <w:tcW w:type="dxa" w:w="4543"/>
          </w:tcPr>
          <w:p>
            <w:pPr>
              <w:spacing w:after="40" w:before="40"/>
            </w:pPr>
            <w:r>
              <w:rPr>
                <w:b w:val="0"/>
                <w:i w:val="0"/>
                <w:sz w:val="18"/>
              </w:rPr>
              <w:t>12</w:t>
            </w:r>
          </w:p>
        </w:tc>
      </w:tr>
      <w:tr>
        <w:tc>
          <w:tcPr>
            <w:tcW w:type="dxa" w:w="4543"/>
            <w:shd w:val="clear" w:color="auto" w:fill="F5F8FB"/>
          </w:tcPr>
          <w:p>
            <w:pPr>
              <w:spacing w:after="40" w:before="40"/>
            </w:pPr>
            <w:r>
              <w:rPr>
                <w:b w:val="0"/>
                <w:i w:val="0"/>
                <w:sz w:val="18"/>
              </w:rPr>
              <w:t>Architectural principles</w:t>
            </w:r>
          </w:p>
        </w:tc>
        <w:tc>
          <w:tcPr>
            <w:tcW w:type="dxa" w:w="4543"/>
            <w:shd w:val="clear" w:color="auto" w:fill="F5F8FB"/>
          </w:tcPr>
          <w:p>
            <w:pPr>
              <w:spacing w:after="40" w:before="40"/>
            </w:pPr>
            <w:r>
              <w:rPr>
                <w:b w:val="0"/>
                <w:i w:val="0"/>
                <w:sz w:val="18"/>
              </w:rPr>
              <w:t>10</w:t>
            </w:r>
          </w:p>
        </w:tc>
      </w:tr>
      <w:tr>
        <w:tc>
          <w:tcPr>
            <w:tcW w:type="dxa" w:w="4543"/>
          </w:tcPr>
          <w:p>
            <w:pPr>
              <w:spacing w:after="40" w:before="40"/>
            </w:pPr>
            <w:r>
              <w:rPr>
                <w:b/>
                <w:i w:val="0"/>
                <w:sz w:val="18"/>
              </w:rPr>
              <w:t>Architecture Decision Records</w:t>
            </w:r>
          </w:p>
        </w:tc>
        <w:tc>
          <w:tcPr>
            <w:tcW w:type="dxa" w:w="4543"/>
          </w:tcPr>
          <w:p>
            <w:pPr>
              <w:spacing w:after="40" w:before="40"/>
            </w:pPr>
            <w:r>
              <w:rPr>
                <w:b/>
                <w:i w:val="0"/>
                <w:sz w:val="18"/>
              </w:rPr>
              <w:t>24</w:t>
            </w:r>
          </w:p>
        </w:tc>
      </w:tr>
      <w:tr>
        <w:tc>
          <w:tcPr>
            <w:tcW w:type="dxa" w:w="4543"/>
            <w:shd w:val="clear" w:color="auto" w:fill="F5F8FB"/>
          </w:tcPr>
          <w:p>
            <w:pPr>
              <w:spacing w:after="40" w:before="40"/>
            </w:pPr>
            <w:r>
              <w:rPr>
                <w:b w:val="0"/>
                <w:i w:val="0"/>
                <w:sz w:val="18"/>
              </w:rPr>
              <w:t>— of which resolve technical decisions routed from CMP-DOC-06</w:t>
            </w:r>
          </w:p>
        </w:tc>
        <w:tc>
          <w:tcPr>
            <w:tcW w:type="dxa" w:w="4543"/>
            <w:shd w:val="clear" w:color="auto" w:fill="F5F8FB"/>
          </w:tcPr>
          <w:p>
            <w:pPr>
              <w:spacing w:after="40" w:before="40"/>
            </w:pPr>
            <w:r>
              <w:rPr>
                <w:b/>
                <w:i w:val="0"/>
                <w:sz w:val="18"/>
              </w:rPr>
              <w:t>8 of 8</w:t>
            </w:r>
          </w:p>
        </w:tc>
      </w:tr>
      <w:tr>
        <w:tc>
          <w:tcPr>
            <w:tcW w:type="dxa" w:w="4543"/>
          </w:tcPr>
          <w:p>
            <w:pPr>
              <w:spacing w:after="40" w:before="40"/>
            </w:pPr>
            <w:r>
              <w:rPr>
                <w:b w:val="0"/>
                <w:i w:val="0"/>
                <w:sz w:val="18"/>
              </w:rPr>
              <w:t>Architecture statements</w:t>
            </w:r>
          </w:p>
        </w:tc>
        <w:tc>
          <w:tcPr>
            <w:tcW w:type="dxa" w:w="4543"/>
          </w:tcPr>
          <w:p>
            <w:pPr>
              <w:spacing w:after="40" w:before="40"/>
            </w:pPr>
            <w:r>
              <w:rPr>
                <w:b/>
                <w:i w:val="0"/>
                <w:sz w:val="18"/>
              </w:rPr>
              <w:t>148</w:t>
            </w:r>
            <w:r>
              <w:rPr>
                <w:b w:val="0"/>
                <w:i w:val="0"/>
                <w:sz w:val="18"/>
              </w:rPr>
              <w:t xml:space="preserve"> (</w:t>
            </w:r>
            <w:r>
              <w:rPr>
                <w:rFonts w:ascii="Consolas" w:hAnsi="Consolas"/>
                <w:b w:val="0"/>
                <w:i w:val="0"/>
                <w:color w:val="2C4A6E"/>
                <w:sz w:val="16"/>
              </w:rPr>
              <w:t>ARCH-001</w:t>
            </w:r>
            <w:r>
              <w:rPr>
                <w:b w:val="0"/>
                <w:i w:val="0"/>
                <w:sz w:val="18"/>
              </w:rPr>
              <w:t xml:space="preserve"> … </w:t>
            </w:r>
            <w:r>
              <w:rPr>
                <w:rFonts w:ascii="Consolas" w:hAnsi="Consolas"/>
                <w:b w:val="0"/>
                <w:i w:val="0"/>
                <w:color w:val="2C4A6E"/>
                <w:sz w:val="16"/>
              </w:rPr>
              <w:t>ARCH-148</w:t>
            </w:r>
            <w:r>
              <w:rPr>
                <w:b w:val="0"/>
                <w:i w:val="0"/>
                <w:sz w:val="18"/>
              </w:rPr>
              <w:t>)</w:t>
            </w:r>
          </w:p>
        </w:tc>
      </w:tr>
      <w:tr>
        <w:tc>
          <w:tcPr>
            <w:tcW w:type="dxa" w:w="4543"/>
            <w:shd w:val="clear" w:color="auto" w:fill="F5F8FB"/>
          </w:tcPr>
          <w:p>
            <w:pPr>
              <w:spacing w:after="40" w:before="40"/>
            </w:pPr>
            <w:r>
              <w:rPr>
                <w:b w:val="0"/>
                <w:i w:val="0"/>
                <w:sz w:val="18"/>
              </w:rPr>
              <w:t>Containers</w:t>
            </w:r>
          </w:p>
        </w:tc>
        <w:tc>
          <w:tcPr>
            <w:tcW w:type="dxa" w:w="4543"/>
            <w:shd w:val="clear" w:color="auto" w:fill="F5F8FB"/>
          </w:tcPr>
          <w:p>
            <w:pPr>
              <w:spacing w:after="40" w:before="40"/>
            </w:pPr>
            <w:r>
              <w:rPr>
                <w:b w:val="0"/>
                <w:i w:val="0"/>
                <w:sz w:val="18"/>
              </w:rPr>
              <w:t>5</w:t>
            </w:r>
          </w:p>
        </w:tc>
      </w:tr>
      <w:tr>
        <w:tc>
          <w:tcPr>
            <w:tcW w:type="dxa" w:w="4543"/>
          </w:tcPr>
          <w:p>
            <w:pPr>
              <w:spacing w:after="40" w:before="40"/>
            </w:pPr>
            <w:r>
              <w:rPr>
                <w:b w:val="0"/>
                <w:i w:val="0"/>
                <w:sz w:val="18"/>
              </w:rPr>
              <w:t>Components specified</w:t>
            </w:r>
          </w:p>
        </w:tc>
        <w:tc>
          <w:tcPr>
            <w:tcW w:type="dxa" w:w="4543"/>
          </w:tcPr>
          <w:p>
            <w:pPr>
              <w:spacing w:after="40" w:before="40"/>
            </w:pPr>
            <w:r>
              <w:rPr>
                <w:b w:val="0"/>
                <w:i w:val="0"/>
                <w:sz w:val="18"/>
              </w:rPr>
              <w:t>31</w:t>
            </w:r>
          </w:p>
        </w:tc>
      </w:tr>
      <w:tr>
        <w:tc>
          <w:tcPr>
            <w:tcW w:type="dxa" w:w="4543"/>
            <w:shd w:val="clear" w:color="auto" w:fill="F5F8FB"/>
          </w:tcPr>
          <w:p>
            <w:pPr>
              <w:spacing w:after="40" w:before="40"/>
            </w:pPr>
            <w:r>
              <w:rPr>
                <w:b w:val="0"/>
                <w:i w:val="0"/>
                <w:sz w:val="18"/>
              </w:rPr>
              <w:t>Runtime views</w:t>
            </w:r>
          </w:p>
        </w:tc>
        <w:tc>
          <w:tcPr>
            <w:tcW w:type="dxa" w:w="4543"/>
            <w:shd w:val="clear" w:color="auto" w:fill="F5F8FB"/>
          </w:tcPr>
          <w:p>
            <w:pPr>
              <w:spacing w:after="40" w:before="40"/>
            </w:pPr>
            <w:r>
              <w:rPr>
                <w:b w:val="0"/>
                <w:i w:val="0"/>
                <w:sz w:val="18"/>
              </w:rPr>
              <w:t>5</w:t>
            </w:r>
          </w:p>
        </w:tc>
      </w:tr>
      <w:tr>
        <w:tc>
          <w:tcPr>
            <w:tcW w:type="dxa" w:w="4543"/>
          </w:tcPr>
          <w:p>
            <w:pPr>
              <w:spacing w:after="40" w:before="40"/>
            </w:pPr>
            <w:r>
              <w:rPr>
                <w:b w:val="0"/>
                <w:i w:val="0"/>
                <w:sz w:val="18"/>
              </w:rPr>
              <w:t>Sizing decisions deferred</w:t>
            </w:r>
          </w:p>
        </w:tc>
        <w:tc>
          <w:tcPr>
            <w:tcW w:type="dxa" w:w="4543"/>
          </w:tcPr>
          <w:p>
            <w:pPr>
              <w:spacing w:after="40" w:before="40"/>
            </w:pPr>
            <w:r>
              <w:rPr>
                <w:b w:val="0"/>
                <w:i w:val="0"/>
                <w:sz w:val="18"/>
              </w:rPr>
              <w:t>11</w:t>
            </w:r>
          </w:p>
        </w:tc>
      </w:tr>
      <w:tr>
        <w:tc>
          <w:tcPr>
            <w:tcW w:type="dxa" w:w="4543"/>
            <w:shd w:val="clear" w:color="auto" w:fill="F5F8FB"/>
          </w:tcPr>
          <w:p>
            <w:pPr>
              <w:spacing w:after="40" w:before="40"/>
            </w:pPr>
            <w:r>
              <w:rPr>
                <w:b w:val="0"/>
                <w:i w:val="0"/>
                <w:sz w:val="18"/>
              </w:rPr>
              <w:t>Architectural risks</w:t>
            </w:r>
          </w:p>
        </w:tc>
        <w:tc>
          <w:tcPr>
            <w:tcW w:type="dxa" w:w="4543"/>
            <w:shd w:val="clear" w:color="auto" w:fill="F5F8FB"/>
          </w:tcPr>
          <w:p>
            <w:pPr>
              <w:spacing w:after="40" w:before="40"/>
            </w:pPr>
            <w:r>
              <w:rPr>
                <w:b w:val="0"/>
                <w:i w:val="0"/>
                <w:sz w:val="18"/>
              </w:rPr>
              <w:t>12</w:t>
            </w:r>
          </w:p>
        </w:tc>
      </w:tr>
    </w:tbl>
    <w:p>
      <w:pPr>
        <w:spacing w:after="80"/>
      </w:pPr>
    </w:p>
    <w:p>
      <w:pPr>
        <w:pStyle w:val="Heading2"/>
      </w:pPr>
      <w:r>
        <w:rPr>
          <w:b/>
          <w:i w:val="0"/>
          <w:color w:val="1F3A5F"/>
          <w:sz w:val="29"/>
        </w:rPr>
        <w:t>1.2 The Architecture in One Paragraph</w:t>
      </w:r>
    </w:p>
    <w:p>
      <w:r>
        <w:rPr>
          <w:b w:val="0"/>
          <w:i w:val="0"/>
        </w:rPr>
        <w:t>A single Laravel application holds all business authority and exposes two front doors: a</w:t>
      </w:r>
    </w:p>
    <w:p>
      <w:r>
        <w:rPr>
          <w:b w:val="0"/>
          <w:i w:val="0"/>
        </w:rPr>
        <w:t>versioned REST interface for the Android client, and a Filament administrative interface</w:t>
      </w:r>
    </w:p>
    <w:p>
      <w:r>
        <w:rPr>
          <w:b w:val="0"/>
          <w:i w:val="0"/>
        </w:rPr>
        <w:t xml:space="preserve">for operators — both reaching business state through </w:t>
      </w:r>
      <w:r>
        <w:rPr>
          <w:b/>
          <w:i w:val="0"/>
        </w:rPr>
        <w:t>one shared domain layer</w:t>
      </w:r>
      <w:r>
        <w:rPr>
          <w:b w:val="0"/>
          <w:i w:val="0"/>
        </w:rPr>
        <w:t>, never</w:t>
      </w:r>
    </w:p>
    <w:p>
      <w:r>
        <w:rPr>
          <w:b w:val="0"/>
          <w:i w:val="0"/>
        </w:rPr>
        <w:t>around it. Behind that layer sit MySQL as the store of record with an append-only</w:t>
      </w:r>
    </w:p>
    <w:p>
      <w:r>
        <w:rPr>
          <w:b w:val="0"/>
          <w:i w:val="0"/>
        </w:rPr>
        <w:t>evidential log, a queue-and-scheduler subsystem carrying all work that must survive a</w:t>
      </w:r>
    </w:p>
    <w:p>
      <w:r>
        <w:rPr>
          <w:b w:val="0"/>
          <w:i w:val="0"/>
        </w:rPr>
        <w:t xml:space="preserve">client disconnecting, and a set of </w:t>
      </w:r>
      <w:r>
        <w:rPr>
          <w:b/>
          <w:i w:val="0"/>
        </w:rPr>
        <w:t>ports</w:t>
      </w:r>
      <w:r>
        <w:rPr>
          <w:b w:val="0"/>
          <w:i w:val="0"/>
        </w:rPr>
        <w:t xml:space="preserve"> isolating every external provider so that</w:t>
      </w:r>
    </w:p>
    <w:p>
      <w:r>
        <w:rPr>
          <w:b w:val="0"/>
          <w:i w:val="0"/>
        </w:rPr>
        <w:t>none of the three unselected suppliers is a structural commitment. The Android client is</w:t>
      </w:r>
    </w:p>
    <w:p>
      <w:r>
        <w:rPr>
          <w:b w:val="0"/>
          <w:i w:val="0"/>
        </w:rPr>
        <w:t>a presentation and capture surface that holds no authoritative state and reaches the</w:t>
      </w:r>
    </w:p>
    <w:p>
      <w:r>
        <w:rPr>
          <w:b w:val="0"/>
          <w:i w:val="0"/>
        </w:rPr>
        <w:t>system only through the versioned interface.</w:t>
      </w:r>
    </w:p>
    <w:p>
      <w:pPr>
        <w:pStyle w:val="Heading2"/>
      </w:pPr>
      <w:r>
        <w:rPr>
          <w:b/>
          <w:i w:val="0"/>
          <w:color w:val="1F3A5F"/>
          <w:sz w:val="29"/>
        </w:rPr>
        <w:t>1.3 The Five Decisions That Shape Everything Else</w:t>
      </w:r>
    </w:p>
    <w:p>
      <w:pPr>
        <w:pStyle w:val="CMPCaption"/>
      </w:pPr>
      <w:r>
        <w:rPr>
          <w:i/>
        </w:rPr>
        <w:t>Table 10 — 1.3 The Five Decisions That Shape Everything Else</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ADR</w:t>
            </w:r>
          </w:p>
        </w:tc>
        <w:tc>
          <w:tcPr>
            <w:tcW w:type="dxa" w:w="3029"/>
            <w:shd w:val="clear" w:color="auto" w:fill="1F3A5F"/>
          </w:tcPr>
          <w:p>
            <w:pPr>
              <w:spacing w:after="40" w:before="40"/>
            </w:pPr>
            <w:r>
              <w:rPr>
                <w:b/>
                <w:i w:val="0"/>
                <w:color w:val="FFFFFF"/>
                <w:sz w:val="18"/>
              </w:rPr>
              <w:t>Decision</w:t>
            </w:r>
          </w:p>
        </w:tc>
        <w:tc>
          <w:tcPr>
            <w:tcW w:type="dxa" w:w="3029"/>
            <w:shd w:val="clear" w:color="auto" w:fill="1F3A5F"/>
          </w:tcPr>
          <w:p>
            <w:pPr>
              <w:spacing w:after="40" w:before="40"/>
            </w:pPr>
            <w:r>
              <w:rPr>
                <w:b/>
                <w:i w:val="0"/>
                <w:color w:val="FFFFFF"/>
                <w:sz w:val="18"/>
              </w:rPr>
              <w:t>Why it dominates</w:t>
            </w:r>
          </w:p>
        </w:tc>
      </w:tr>
      <w:tr>
        <w:tc>
          <w:tcPr>
            <w:tcW w:type="dxa" w:w="3029"/>
          </w:tcPr>
          <w:p>
            <w:pPr>
              <w:spacing w:after="40" w:before="40"/>
            </w:pPr>
            <w:r>
              <w:rPr>
                <w:b/>
                <w:i w:val="0"/>
                <w:sz w:val="18"/>
              </w:rPr>
              <w:t>`ADR-01`</w:t>
            </w:r>
          </w:p>
        </w:tc>
        <w:tc>
          <w:tcPr>
            <w:tcW w:type="dxa" w:w="3029"/>
          </w:tcPr>
          <w:p>
            <w:pPr>
              <w:spacing w:after="40" w:before="40"/>
            </w:pPr>
            <w:r>
              <w:rPr>
                <w:b w:val="0"/>
                <w:i w:val="0"/>
                <w:sz w:val="18"/>
              </w:rPr>
              <w:t>A single deployable Laravel application containing both the API and the admin interface, sharing one domain layer.</w:t>
            </w:r>
          </w:p>
        </w:tc>
        <w:tc>
          <w:tcPr>
            <w:tcW w:type="dxa" w:w="3029"/>
          </w:tcPr>
          <w:p>
            <w:pPr>
              <w:spacing w:after="40" w:before="40"/>
            </w:pPr>
            <w:r>
              <w:rPr>
                <w:b w:val="0"/>
                <w:i w:val="0"/>
                <w:sz w:val="18"/>
              </w:rPr>
              <w:t xml:space="preserve">Directly satisfies </w:t>
            </w:r>
            <w:r>
              <w:rPr>
                <w:rFonts w:ascii="Consolas" w:hAnsi="Consolas"/>
                <w:b w:val="0"/>
                <w:i w:val="0"/>
                <w:color w:val="2C4A6E"/>
                <w:sz w:val="16"/>
              </w:rPr>
              <w:t>SRS-REQ-069</w:t>
            </w:r>
            <w:r>
              <w:rPr>
                <w:b w:val="0"/>
                <w:i w:val="0"/>
                <w:sz w:val="18"/>
              </w:rPr>
              <w:t>/</w:t>
            </w:r>
            <w:r>
              <w:rPr>
                <w:rFonts w:ascii="Consolas" w:hAnsi="Consolas"/>
                <w:b w:val="0"/>
                <w:i w:val="0"/>
                <w:color w:val="2C4A6E"/>
                <w:sz w:val="16"/>
              </w:rPr>
              <w:t>070</w:t>
            </w:r>
            <w:r>
              <w:rPr>
                <w:b w:val="0"/>
                <w:i w:val="0"/>
                <w:sz w:val="18"/>
              </w:rPr>
              <w:t xml:space="preserve"> — the admin element cannot re-implement a rule it does not own. Rejecting this was the alternative most likely to produce the </w:t>
            </w:r>
            <w:r>
              <w:rPr>
                <w:rFonts w:ascii="Consolas" w:hAnsi="Consolas"/>
                <w:b w:val="0"/>
                <w:i w:val="0"/>
                <w:color w:val="2C4A6E"/>
                <w:sz w:val="16"/>
              </w:rPr>
              <w:t>SRS-RISK-003</w:t>
            </w:r>
            <w:r>
              <w:rPr>
                <w:b w:val="0"/>
                <w:i w:val="0"/>
                <w:sz w:val="18"/>
              </w:rPr>
              <w:t xml:space="preserve"> failure.</w:t>
            </w:r>
          </w:p>
        </w:tc>
      </w:tr>
      <w:tr>
        <w:tc>
          <w:tcPr>
            <w:tcW w:type="dxa" w:w="3029"/>
            <w:shd w:val="clear" w:color="auto" w:fill="F5F8FB"/>
          </w:tcPr>
          <w:p>
            <w:pPr>
              <w:spacing w:after="40" w:before="40"/>
            </w:pPr>
            <w:r>
              <w:rPr>
                <w:b/>
                <w:i w:val="0"/>
                <w:sz w:val="18"/>
              </w:rPr>
              <w:t>`ADR-04`</w:t>
            </w:r>
          </w:p>
        </w:tc>
        <w:tc>
          <w:tcPr>
            <w:tcW w:type="dxa" w:w="3029"/>
            <w:shd w:val="clear" w:color="auto" w:fill="F5F8FB"/>
          </w:tcPr>
          <w:p>
            <w:pPr>
              <w:spacing w:after="40" w:before="40"/>
            </w:pPr>
            <w:r>
              <w:rPr>
                <w:b w:val="0"/>
                <w:i w:val="0"/>
                <w:sz w:val="18"/>
              </w:rPr>
              <w:t>Seat allocation and booking confirmation serialised by pessimistic row-level locking inside a single transaction.</w:t>
            </w:r>
          </w:p>
        </w:tc>
        <w:tc>
          <w:tcPr>
            <w:tcW w:type="dxa" w:w="3029"/>
            <w:shd w:val="clear" w:color="auto" w:fill="F5F8FB"/>
          </w:tcPr>
          <w:p>
            <w:pPr>
              <w:spacing w:after="40" w:before="40"/>
            </w:pPr>
            <w:r>
              <w:rPr>
                <w:rFonts w:ascii="Consolas" w:hAnsi="Consolas"/>
                <w:b w:val="0"/>
                <w:i w:val="0"/>
                <w:color w:val="2C4A6E"/>
                <w:sz w:val="16"/>
              </w:rPr>
              <w:t>BAD-RULE-027</w:t>
            </w:r>
            <w:r>
              <w:rPr>
                <w:b w:val="0"/>
                <w:i w:val="0"/>
                <w:sz w:val="18"/>
              </w:rPr>
              <w:t xml:space="preserve"> is absolute and admits no eventual consistency. This is the one place the architecture deliberately trades throughput for correctness.</w:t>
            </w:r>
          </w:p>
        </w:tc>
      </w:tr>
      <w:tr>
        <w:tc>
          <w:tcPr>
            <w:tcW w:type="dxa" w:w="3029"/>
          </w:tcPr>
          <w:p>
            <w:pPr>
              <w:spacing w:after="40" w:before="40"/>
            </w:pPr>
            <w:r>
              <w:rPr>
                <w:b/>
                <w:i w:val="0"/>
                <w:sz w:val="18"/>
              </w:rPr>
              <w:t>`ADR-06`</w:t>
            </w:r>
          </w:p>
        </w:tc>
        <w:tc>
          <w:tcPr>
            <w:tcW w:type="dxa" w:w="3029"/>
          </w:tcPr>
          <w:p>
            <w:pPr>
              <w:spacing w:after="40" w:before="40"/>
            </w:pPr>
            <w:r>
              <w:rPr>
                <w:b w:val="0"/>
                <w:i w:val="0"/>
                <w:sz w:val="18"/>
              </w:rPr>
              <w:t>All work that must complete regardless of the client — payment verification above all — runs as durable, idempotent queued jobs.</w:t>
            </w:r>
          </w:p>
        </w:tc>
        <w:tc>
          <w:tcPr>
            <w:tcW w:type="dxa" w:w="3029"/>
          </w:tcPr>
          <w:p>
            <w:pPr>
              <w:spacing w:after="40" w:before="40"/>
            </w:pPr>
            <w:r>
              <w:rPr>
                <w:rFonts w:ascii="Consolas" w:hAnsi="Consolas"/>
                <w:b w:val="0"/>
                <w:i w:val="0"/>
                <w:color w:val="2C4A6E"/>
                <w:sz w:val="16"/>
              </w:rPr>
              <w:t>FRD-FR-126</w:t>
            </w:r>
            <w:r>
              <w:rPr>
                <w:b w:val="0"/>
                <w:i w:val="0"/>
                <w:sz w:val="18"/>
              </w:rPr>
              <w:t xml:space="preserve"> requires verification to complete when the passenger never returns. Without this, the payment integrity chain is unimplementable.</w:t>
            </w:r>
          </w:p>
        </w:tc>
      </w:tr>
      <w:tr>
        <w:tc>
          <w:tcPr>
            <w:tcW w:type="dxa" w:w="3029"/>
            <w:shd w:val="clear" w:color="auto" w:fill="F5F8FB"/>
          </w:tcPr>
          <w:p>
            <w:pPr>
              <w:spacing w:after="40" w:before="40"/>
            </w:pPr>
            <w:r>
              <w:rPr>
                <w:b/>
                <w:i w:val="0"/>
                <w:sz w:val="18"/>
              </w:rPr>
              <w:t>`ADR-07`</w:t>
            </w:r>
          </w:p>
        </w:tc>
        <w:tc>
          <w:tcPr>
            <w:tcW w:type="dxa" w:w="3029"/>
            <w:shd w:val="clear" w:color="auto" w:fill="F5F8FB"/>
          </w:tcPr>
          <w:p>
            <w:pPr>
              <w:spacing w:after="40" w:before="40"/>
            </w:pPr>
            <w:r>
              <w:rPr>
                <w:b w:val="0"/>
                <w:i w:val="0"/>
                <w:sz w:val="18"/>
              </w:rPr>
              <w:t>Every external provider sits behind a port with a provider-neutral contract; no provider type appears in the domain layer.</w:t>
            </w:r>
          </w:p>
        </w:tc>
        <w:tc>
          <w:tcPr>
            <w:tcW w:type="dxa" w:w="3029"/>
            <w:shd w:val="clear" w:color="auto" w:fill="F5F8FB"/>
          </w:tcPr>
          <w:p>
            <w:pPr>
              <w:spacing w:after="40" w:before="40"/>
            </w:pPr>
            <w:r>
              <w:rPr>
                <w:b w:val="0"/>
                <w:i w:val="0"/>
                <w:sz w:val="18"/>
              </w:rPr>
              <w:t>Three suppliers are unselected. This makes that fact non-structural.</w:t>
            </w:r>
          </w:p>
        </w:tc>
      </w:tr>
      <w:tr>
        <w:tc>
          <w:tcPr>
            <w:tcW w:type="dxa" w:w="3029"/>
          </w:tcPr>
          <w:p>
            <w:pPr>
              <w:spacing w:after="40" w:before="40"/>
            </w:pPr>
            <w:r>
              <w:rPr>
                <w:b/>
                <w:i w:val="0"/>
                <w:sz w:val="18"/>
              </w:rPr>
              <w:t>`ADR-11`</w:t>
            </w:r>
          </w:p>
        </w:tc>
        <w:tc>
          <w:tcPr>
            <w:tcW w:type="dxa" w:w="3029"/>
          </w:tcPr>
          <w:p>
            <w:pPr>
              <w:spacing w:after="40" w:before="40"/>
            </w:pPr>
            <w:r>
              <w:rPr>
                <w:b w:val="0"/>
                <w:i w:val="0"/>
                <w:sz w:val="18"/>
              </w:rPr>
              <w:t>Business policy configuration is a first-class, versioned, audited runtime subsystem — distinct from deployment configuration.</w:t>
            </w:r>
          </w:p>
        </w:tc>
        <w:tc>
          <w:tcPr>
            <w:tcW w:type="dxa" w:w="3029"/>
          </w:tcPr>
          <w:p>
            <w:pPr>
              <w:spacing w:after="40" w:before="40"/>
            </w:pPr>
            <w:r>
              <w:rPr>
                <w:b w:val="0"/>
                <w:i w:val="0"/>
                <w:sz w:val="18"/>
              </w:rPr>
              <w:t>17 open decisions will land as values. This is what makes them configuration changes rather than releases.</w:t>
            </w:r>
          </w:p>
        </w:tc>
      </w:tr>
    </w:tbl>
    <w:p>
      <w:pPr>
        <w:spacing w:after="80"/>
      </w:pPr>
    </w:p>
    <w:p>
      <w:pPr>
        <w:pStyle w:val="Heading2"/>
      </w:pPr>
      <w:r>
        <w:rPr>
          <w:b/>
          <w:i w:val="0"/>
          <w:color w:val="1F3A5F"/>
          <w:sz w:val="29"/>
        </w:rPr>
        <w:t>1.4 What the Architecture Cannot Yet Validate</w:t>
      </w:r>
    </w:p>
    <w:p>
      <w:pPr>
        <w:pStyle w:val="CMPCaption"/>
      </w:pPr>
      <w:r>
        <w:rPr>
          <w:i/>
        </w:rPr>
        <w:t>Table 11 — 1.4 What the Architecture Cannot Yet Validate</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Cannot validate</w:t>
            </w:r>
          </w:p>
        </w:tc>
        <w:tc>
          <w:tcPr>
            <w:tcW w:type="dxa" w:w="4543"/>
            <w:shd w:val="clear" w:color="auto" w:fill="1F3A5F"/>
          </w:tcPr>
          <w:p>
            <w:pPr>
              <w:spacing w:after="40" w:before="40"/>
            </w:pPr>
            <w:r>
              <w:rPr>
                <w:b/>
                <w:i w:val="0"/>
                <w:color w:val="FFFFFF"/>
                <w:sz w:val="18"/>
              </w:rPr>
              <w:t>Blocked by</w:t>
            </w:r>
          </w:p>
        </w:tc>
      </w:tr>
      <w:tr>
        <w:tc>
          <w:tcPr>
            <w:tcW w:type="dxa" w:w="4543"/>
          </w:tcPr>
          <w:p>
            <w:pPr>
              <w:spacing w:after="40" w:before="40"/>
            </w:pPr>
            <w:r>
              <w:rPr>
                <w:b w:val="0"/>
                <w:i w:val="0"/>
                <w:sz w:val="18"/>
              </w:rPr>
              <w:t>Whether the design meets any performance target</w:t>
            </w:r>
          </w:p>
        </w:tc>
        <w:tc>
          <w:tcPr>
            <w:tcW w:type="dxa" w:w="4543"/>
          </w:tcPr>
          <w:p>
            <w:pPr>
              <w:spacing w:after="40" w:before="40"/>
            </w:pPr>
            <w:r>
              <w:rPr>
                <w:rFonts w:ascii="Consolas" w:hAnsi="Consolas"/>
                <w:b w:val="0"/>
                <w:i w:val="0"/>
                <w:color w:val="2C4A6E"/>
                <w:sz w:val="16"/>
              </w:rPr>
              <w:t>BAD-DEC-018</w:t>
            </w:r>
            <w:r>
              <w:rPr>
                <w:b w:val="0"/>
                <w:i w:val="0"/>
                <w:sz w:val="18"/>
              </w:rPr>
              <w:t xml:space="preserve"> — no targets exist</w:t>
            </w:r>
          </w:p>
        </w:tc>
      </w:tr>
      <w:tr>
        <w:tc>
          <w:tcPr>
            <w:tcW w:type="dxa" w:w="4543"/>
            <w:shd w:val="clear" w:color="auto" w:fill="F5F8FB"/>
          </w:tcPr>
          <w:p>
            <w:pPr>
              <w:spacing w:after="40" w:before="40"/>
            </w:pPr>
            <w:r>
              <w:rPr>
                <w:b w:val="0"/>
                <w:i w:val="0"/>
                <w:sz w:val="18"/>
              </w:rPr>
              <w:t>The redundancy the availability target requires</w:t>
            </w:r>
          </w:p>
        </w:tc>
        <w:tc>
          <w:tcPr>
            <w:tcW w:type="dxa" w:w="4543"/>
            <w:shd w:val="clear" w:color="auto" w:fill="F5F8FB"/>
          </w:tcPr>
          <w:p>
            <w:pPr>
              <w:spacing w:after="40" w:before="40"/>
            </w:pPr>
            <w:r>
              <w:rPr>
                <w:rFonts w:ascii="Consolas" w:hAnsi="Consolas"/>
                <w:b w:val="0"/>
                <w:i w:val="0"/>
                <w:color w:val="2C4A6E"/>
                <w:sz w:val="16"/>
              </w:rPr>
              <w:t>NFR-023</w:t>
            </w:r>
            <w:r>
              <w:rPr>
                <w:b w:val="0"/>
                <w:i w:val="0"/>
                <w:sz w:val="18"/>
              </w:rPr>
              <w:t xml:space="preserve"> unset</w:t>
            </w:r>
          </w:p>
        </w:tc>
      </w:tr>
      <w:tr>
        <w:tc>
          <w:tcPr>
            <w:tcW w:type="dxa" w:w="4543"/>
          </w:tcPr>
          <w:p>
            <w:pPr>
              <w:spacing w:after="40" w:before="40"/>
            </w:pPr>
            <w:r>
              <w:rPr>
                <w:b w:val="0"/>
                <w:i w:val="0"/>
                <w:sz w:val="18"/>
              </w:rPr>
              <w:t>The recovery topology</w:t>
            </w:r>
          </w:p>
        </w:tc>
        <w:tc>
          <w:tcPr>
            <w:tcW w:type="dxa" w:w="4543"/>
          </w:tcPr>
          <w:p>
            <w:pPr>
              <w:spacing w:after="40" w:before="40"/>
            </w:pPr>
            <w:r>
              <w:rPr>
                <w:rFonts w:ascii="Consolas" w:hAnsi="Consolas"/>
                <w:b w:val="0"/>
                <w:i w:val="0"/>
                <w:color w:val="2C4A6E"/>
                <w:sz w:val="16"/>
              </w:rPr>
              <w:t>NFR-038</w:t>
            </w:r>
            <w:r>
              <w:rPr>
                <w:b w:val="0"/>
                <w:i w:val="0"/>
                <w:sz w:val="18"/>
              </w:rPr>
              <w:t xml:space="preserve">, </w:t>
            </w:r>
            <w:r>
              <w:rPr>
                <w:rFonts w:ascii="Consolas" w:hAnsi="Consolas"/>
                <w:b w:val="0"/>
                <w:i w:val="0"/>
                <w:color w:val="2C4A6E"/>
                <w:sz w:val="16"/>
              </w:rPr>
              <w:t>NFR-039</w:t>
            </w:r>
            <w:r>
              <w:rPr>
                <w:b w:val="0"/>
                <w:i w:val="0"/>
                <w:sz w:val="18"/>
              </w:rPr>
              <w:t xml:space="preserve"> unset</w:t>
            </w:r>
          </w:p>
        </w:tc>
      </w:tr>
      <w:tr>
        <w:tc>
          <w:tcPr>
            <w:tcW w:type="dxa" w:w="4543"/>
            <w:shd w:val="clear" w:color="auto" w:fill="F5F8FB"/>
          </w:tcPr>
          <w:p>
            <w:pPr>
              <w:spacing w:after="40" w:before="40"/>
            </w:pPr>
            <w:r>
              <w:rPr>
                <w:b w:val="0"/>
                <w:i w:val="0"/>
                <w:sz w:val="18"/>
              </w:rPr>
              <w:t>Cost per trip against a ceiling</w:t>
            </w:r>
          </w:p>
        </w:tc>
        <w:tc>
          <w:tcPr>
            <w:tcW w:type="dxa" w:w="4543"/>
            <w:shd w:val="clear" w:color="auto" w:fill="F5F8FB"/>
          </w:tcPr>
          <w:p>
            <w:pPr>
              <w:spacing w:after="40" w:before="40"/>
            </w:pPr>
            <w:r>
              <w:rPr>
                <w:rFonts w:ascii="Consolas" w:hAnsi="Consolas"/>
                <w:b w:val="0"/>
                <w:i w:val="0"/>
                <w:color w:val="2C4A6E"/>
                <w:sz w:val="16"/>
              </w:rPr>
              <w:t>NFR-145</w:t>
            </w:r>
            <w:r>
              <w:rPr>
                <w:b w:val="0"/>
                <w:i w:val="0"/>
                <w:sz w:val="18"/>
              </w:rPr>
              <w:t xml:space="preserve">, </w:t>
            </w:r>
            <w:r>
              <w:rPr>
                <w:rFonts w:ascii="Consolas" w:hAnsi="Consolas"/>
                <w:b w:val="0"/>
                <w:i w:val="0"/>
                <w:color w:val="2C4A6E"/>
                <w:sz w:val="16"/>
              </w:rPr>
              <w:t>NFR-149</w:t>
            </w:r>
            <w:r>
              <w:rPr>
                <w:b w:val="0"/>
                <w:i w:val="0"/>
                <w:sz w:val="18"/>
              </w:rPr>
              <w:t xml:space="preserve"> unset</w:t>
            </w:r>
          </w:p>
        </w:tc>
      </w:tr>
      <w:tr>
        <w:tc>
          <w:tcPr>
            <w:tcW w:type="dxa" w:w="4543"/>
          </w:tcPr>
          <w:p>
            <w:pPr>
              <w:spacing w:after="40" w:before="40"/>
            </w:pPr>
            <w:r>
              <w:rPr>
                <w:b w:val="0"/>
                <w:i w:val="0"/>
                <w:sz w:val="18"/>
              </w:rPr>
              <w:t>Whether matching remains sub-linear at real corridor density</w:t>
            </w:r>
          </w:p>
        </w:tc>
        <w:tc>
          <w:tcPr>
            <w:tcW w:type="dxa" w:w="4543"/>
          </w:tcPr>
          <w:p>
            <w:pPr>
              <w:spacing w:after="40" w:before="40"/>
            </w:pPr>
            <w:r>
              <w:rPr>
                <w:b w:val="0"/>
                <w:i w:val="0"/>
                <w:sz w:val="18"/>
              </w:rPr>
              <w:t>Requires measurement (</w:t>
            </w:r>
            <w:r>
              <w:rPr>
                <w:rFonts w:ascii="Consolas" w:hAnsi="Consolas"/>
                <w:b w:val="0"/>
                <w:i w:val="0"/>
                <w:color w:val="2C4A6E"/>
                <w:sz w:val="16"/>
              </w:rPr>
              <w:t>ADR-03</w:t>
            </w:r>
            <w:r>
              <w:rPr>
                <w:b w:val="0"/>
                <w:i w:val="0"/>
                <w:sz w:val="18"/>
              </w:rPr>
              <w:t xml:space="preserve"> consequence)</w:t>
            </w:r>
          </w:p>
        </w:tc>
      </w:tr>
    </w:tbl>
    <w:p>
      <w:pPr>
        <w:spacing w:after="80"/>
      </w:pPr>
    </w:p>
    <w:p>
      <w:r>
        <w:rPr>
          <w:b w:val="0"/>
          <w:i w:val="0"/>
        </w:rPr>
        <w:t>**Structure is complete and reviewable. Sizing is deferred to CMP-DOC-19 with eleven</w:t>
      </w:r>
    </w:p>
    <w:p>
      <w:r>
        <w:rPr>
          <w:b w:val="0"/>
          <w:i w:val="0"/>
        </w:rPr>
        <w:t>named decisions.**</w:t>
      </w:r>
    </w:p>
    <w:p>
      <w:pPr>
        <w:pStyle w:val="Heading2"/>
      </w:pPr>
      <w:r>
        <w:rPr>
          <w:b/>
          <w:i w:val="0"/>
          <w:color w:val="1F3A5F"/>
          <w:sz w:val="29"/>
        </w:rPr>
        <w:t>1.5 The Uncomfortable Finding</w:t>
      </w:r>
    </w:p>
    <w:p>
      <w:r>
        <w:rPr>
          <w:rFonts w:ascii="Consolas" w:hAnsi="Consolas"/>
          <w:b w:val="0"/>
          <w:i w:val="0"/>
          <w:color w:val="2C4A6E"/>
          <w:sz w:val="19"/>
        </w:rPr>
        <w:t>ADR-01</w:t>
      </w:r>
      <w:r>
        <w:rPr>
          <w:b w:val="0"/>
          <w:i w:val="0"/>
        </w:rPr>
        <w:t xml:space="preserve"> places the administrative interface inside the same deployable unit as the API</w:t>
      </w:r>
    </w:p>
    <w:p>
      <w:r>
        <w:rPr>
          <w:b w:val="0"/>
          <w:i w:val="0"/>
        </w:rPr>
        <w:t xml:space="preserve">— which is correct for integrity, and </w:t>
      </w:r>
      <w:r>
        <w:rPr>
          <w:b/>
          <w:i w:val="0"/>
        </w:rPr>
        <w:t>in tension with `SRS-REQ-082`</w:t>
      </w:r>
      <w:r>
        <w:rPr>
          <w:b w:val="0"/>
          <w:i w:val="0"/>
        </w:rPr>
        <w:t>, which requires</w:t>
      </w:r>
    </w:p>
    <w:p>
      <w:r>
        <w:rPr>
          <w:b w:val="0"/>
          <w:i w:val="0"/>
        </w:rPr>
        <w:t>the administrative application to remain available for safety incident handling during</w:t>
      </w:r>
    </w:p>
    <w:p>
      <w:r>
        <w:rPr>
          <w:b w:val="0"/>
          <w:i w:val="0"/>
        </w:rPr>
        <w:t>planned maintenance of other capability. One deployable unit means one maintenance</w:t>
      </w:r>
    </w:p>
    <w:p>
      <w:r>
        <w:rPr>
          <w:b w:val="0"/>
          <w:i w:val="0"/>
        </w:rPr>
        <w:t>window.</w:t>
      </w:r>
    </w:p>
    <w:p>
      <w:r>
        <w:rPr>
          <w:b w:val="0"/>
          <w:i w:val="0"/>
        </w:rPr>
        <w:t xml:space="preserve">§4.1 </w:t>
      </w:r>
      <w:r>
        <w:rPr>
          <w:rFonts w:ascii="Consolas" w:hAnsi="Consolas"/>
          <w:b w:val="0"/>
          <w:i w:val="0"/>
          <w:color w:val="2C4A6E"/>
          <w:sz w:val="19"/>
        </w:rPr>
        <w:t>ADR-01</w:t>
      </w:r>
      <w:r>
        <w:rPr>
          <w:b w:val="0"/>
          <w:i w:val="0"/>
        </w:rPr>
        <w:t xml:space="preserve"> records this openly, and </w:t>
      </w:r>
      <w:r>
        <w:rPr>
          <w:rFonts w:ascii="Consolas" w:hAnsi="Consolas"/>
          <w:b w:val="0"/>
          <w:i w:val="0"/>
          <w:color w:val="2C4A6E"/>
          <w:sz w:val="19"/>
        </w:rPr>
        <w:t>ADR-24</w:t>
      </w:r>
      <w:r>
        <w:rPr>
          <w:b w:val="0"/>
          <w:i w:val="0"/>
        </w:rPr>
        <w:t xml:space="preserve"> resolves it: **safety incident handling</w:t>
      </w:r>
    </w:p>
    <w:p>
      <w:r>
        <w:rPr>
          <w:b w:val="0"/>
          <w:i w:val="0"/>
        </w:rPr>
        <w:t>is the one capability permitted to be deployed independently**, as a narrow read-and-act</w:t>
      </w:r>
    </w:p>
    <w:p>
      <w:r>
        <w:rPr>
          <w:b w:val="0"/>
          <w:i w:val="0"/>
        </w:rPr>
        <w:t>surface over the same domain layer. This is the only structural exception in the design,</w:t>
      </w:r>
    </w:p>
    <w:p>
      <w:r>
        <w:rPr>
          <w:b w:val="0"/>
          <w:i w:val="0"/>
        </w:rPr>
        <w:t>and it exists because a safety obligation demanded it.</w:t>
      </w:r>
    </w:p>
    <w:p>
      <w:r>
        <w:br w:type="page"/>
      </w:r>
    </w:p>
    <w:p>
      <w:pPr>
        <w:pStyle w:val="Heading1"/>
      </w:pPr>
      <w:r>
        <w:rPr>
          <w:b/>
          <w:i w:val="0"/>
          <w:color w:val="1F3A5F"/>
          <w:sz w:val="38"/>
        </w:rPr>
        <w:t>2. Architectural Drivers</w:t>
      </w:r>
    </w:p>
    <w:tbl>
      <w:tblPr>
        <w:tblW w:type="auto" w:w="0"/>
        <w:tblLook w:firstColumn="1" w:firstRow="1" w:lastColumn="0" w:lastRow="0" w:noHBand="0" w:noVBand="1" w:val="04A0"/>
        <w:tblBorders>
          <w:top w:val="single" w:sz="4" w:space="0" w:color="9FB3C8"/>
          <w:left w:val="single" w:sz="4" w:space="0" w:color="9FB3C8"/>
          <w:bottom w:val="single" w:sz="4" w:space="0" w:color="9FB3C8"/>
          <w:right w:val="single" w:sz="4" w:space="0" w:color="9FB3C8"/>
          <w:insideH w:val="single" w:sz="4" w:space="0" w:color="9FB3C8"/>
          <w:insideV w:val="single" w:sz="4" w:space="0" w:color="9FB3C8"/>
        </w:tblBorders>
      </w:tblPr>
      <w:tblGrid>
        <w:gridCol w:w="9087"/>
      </w:tblGrid>
      <w:tr>
        <w:tc>
          <w:tcPr>
            <w:tcW w:type="dxa" w:w="9087"/>
            <w:shd w:val="clear" w:color="auto" w:fill="F2F6FA"/>
          </w:tcPr>
          <w:p>
            <w:pPr>
              <w:spacing w:before="80" w:after="80"/>
            </w:pPr>
            <w:r>
              <w:rPr>
                <w:b/>
                <w:i w:val="0"/>
                <w:color w:val="1B2E47"/>
                <w:sz w:val="19"/>
              </w:rPr>
              <w:t>What a driver is, and what it is not.</w:t>
            </w:r>
            <w:r>
              <w:rPr>
                <w:b w:val="0"/>
                <w:i w:val="0"/>
                <w:color w:val="1B2E47"/>
                <w:sz w:val="19"/>
              </w:rPr>
              <w:t xml:space="preserve"> All 606 requirements must be satisfied. A </w:t>
            </w:r>
            <w:r>
              <w:rPr>
                <w:b w:val="0"/>
                <w:i/>
                <w:color w:val="1B2E47"/>
                <w:sz w:val="19"/>
              </w:rPr>
              <w:t>driver</w:t>
            </w:r>
            <w:r>
              <w:rPr>
                <w:b w:val="0"/>
                <w:i w:val="0"/>
                <w:color w:val="1B2E47"/>
                <w:sz w:val="19"/>
              </w:rPr>
              <w:t xml:space="preserve"> is one that would </w:t>
            </w:r>
            <w:r>
              <w:rPr>
                <w:b/>
                <w:i w:val="0"/>
                <w:color w:val="1B2E47"/>
                <w:sz w:val="19"/>
              </w:rPr>
              <w:t>change the structure</w:t>
            </w:r>
            <w:r>
              <w:rPr>
                <w:b w:val="0"/>
                <w:i w:val="0"/>
                <w:color w:val="1B2E47"/>
                <w:sz w:val="19"/>
              </w:rPr>
              <w:t xml:space="preserve"> if it changed. Twelve qualify. The remainder are satisfied within whatever structure the drivers produce.</w:t>
            </w:r>
          </w:p>
        </w:tc>
      </w:tr>
    </w:tbl>
    <w:p>
      <w:pPr>
        <w:spacing w:after="80"/>
      </w:pPr>
    </w:p>
    <w:p>
      <w:pPr>
        <w:pStyle w:val="CMPCaption"/>
      </w:pPr>
      <w:r>
        <w:rPr>
          <w:i/>
        </w:rPr>
        <w:t>Table 12 — 2. Architectural Drivers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2272"/>
        <w:gridCol w:w="2272"/>
        <w:gridCol w:w="2272"/>
        <w:gridCol w:w="2272"/>
      </w:tblGrid>
      <w:tr>
        <w:trPr>
          <w:tblHeader w:val="true"/>
        </w:trPr>
        <w:tc>
          <w:tcPr>
            <w:tcW w:type="dxa" w:w="2272"/>
            <w:shd w:val="clear" w:color="auto" w:fill="1F3A5F"/>
          </w:tcPr>
          <w:p>
            <w:pPr>
              <w:spacing w:after="40" w:before="40"/>
            </w:pPr>
            <w:r>
              <w:rPr>
                <w:b/>
                <w:i w:val="0"/>
                <w:color w:val="FFFFFF"/>
                <w:sz w:val="18"/>
              </w:rPr>
              <w:t>ID</w:t>
            </w:r>
          </w:p>
        </w:tc>
        <w:tc>
          <w:tcPr>
            <w:tcW w:type="dxa" w:w="2272"/>
            <w:shd w:val="clear" w:color="auto" w:fill="1F3A5F"/>
          </w:tcPr>
          <w:p>
            <w:pPr>
              <w:spacing w:after="40" w:before="40"/>
            </w:pPr>
            <w:r>
              <w:rPr>
                <w:b/>
                <w:i w:val="0"/>
                <w:color w:val="FFFFFF"/>
                <w:sz w:val="18"/>
              </w:rPr>
              <w:t>Driver</w:t>
            </w:r>
          </w:p>
        </w:tc>
        <w:tc>
          <w:tcPr>
            <w:tcW w:type="dxa" w:w="2272"/>
            <w:shd w:val="clear" w:color="auto" w:fill="1F3A5F"/>
          </w:tcPr>
          <w:p>
            <w:pPr>
              <w:spacing w:after="40" w:before="40"/>
            </w:pPr>
            <w:r>
              <w:rPr>
                <w:b/>
                <w:i w:val="0"/>
                <w:color w:val="FFFFFF"/>
                <w:sz w:val="18"/>
              </w:rPr>
              <w:t>Source</w:t>
            </w:r>
          </w:p>
        </w:tc>
        <w:tc>
          <w:tcPr>
            <w:tcW w:type="dxa" w:w="2272"/>
            <w:shd w:val="clear" w:color="auto" w:fill="1F3A5F"/>
          </w:tcPr>
          <w:p>
            <w:pPr>
              <w:spacing w:after="40" w:before="40"/>
            </w:pPr>
            <w:r>
              <w:rPr>
                <w:b/>
                <w:i w:val="0"/>
                <w:color w:val="FFFFFF"/>
                <w:sz w:val="18"/>
              </w:rPr>
              <w:t>Structural consequence</w:t>
            </w:r>
          </w:p>
        </w:tc>
      </w:tr>
      <w:tr>
        <w:tc>
          <w:tcPr>
            <w:tcW w:type="dxa" w:w="2272"/>
          </w:tcPr>
          <w:p>
            <w:pPr>
              <w:spacing w:after="40" w:before="40"/>
            </w:pPr>
            <w:r>
              <w:rPr>
                <w:rFonts w:ascii="Consolas" w:hAnsi="Consolas"/>
                <w:b w:val="0"/>
                <w:i w:val="0"/>
                <w:color w:val="2C4A6E"/>
                <w:sz w:val="16"/>
              </w:rPr>
              <w:t>AD-01</w:t>
            </w:r>
          </w:p>
        </w:tc>
        <w:tc>
          <w:tcPr>
            <w:tcW w:type="dxa" w:w="2272"/>
          </w:tcPr>
          <w:p>
            <w:pPr>
              <w:spacing w:after="40" w:before="40"/>
            </w:pPr>
            <w:r>
              <w:rPr>
                <w:b/>
                <w:i w:val="0"/>
                <w:sz w:val="18"/>
              </w:rPr>
              <w:t>The backend is the sole business authority.</w:t>
            </w:r>
          </w:p>
        </w:tc>
        <w:tc>
          <w:tcPr>
            <w:tcW w:type="dxa" w:w="2272"/>
          </w:tcPr>
          <w:p>
            <w:pPr>
              <w:spacing w:after="40" w:before="40"/>
            </w:pPr>
            <w:r>
              <w:rPr>
                <w:rFonts w:ascii="Consolas" w:hAnsi="Consolas"/>
                <w:b w:val="0"/>
                <w:i w:val="0"/>
                <w:color w:val="2C4A6E"/>
                <w:sz w:val="16"/>
              </w:rPr>
              <w:t>BAD-RULE-002</w:t>
            </w:r>
            <w:r>
              <w:rPr>
                <w:b w:val="0"/>
                <w:i w:val="0"/>
                <w:sz w:val="18"/>
              </w:rPr>
              <w:t xml:space="preserve">, </w:t>
            </w:r>
            <w:r>
              <w:rPr>
                <w:rFonts w:ascii="Consolas" w:hAnsi="Consolas"/>
                <w:b w:val="0"/>
                <w:i w:val="0"/>
                <w:color w:val="2C4A6E"/>
                <w:sz w:val="16"/>
              </w:rPr>
              <w:t>SRS-REQ-031</w:t>
            </w:r>
          </w:p>
        </w:tc>
        <w:tc>
          <w:tcPr>
            <w:tcW w:type="dxa" w:w="2272"/>
          </w:tcPr>
          <w:p>
            <w:pPr>
              <w:spacing w:after="40" w:before="40"/>
            </w:pPr>
            <w:r>
              <w:rPr>
                <w:b w:val="0"/>
                <w:i w:val="0"/>
                <w:sz w:val="18"/>
              </w:rPr>
              <w:t>One domain layer; no business logic in client or admin; all state changes through it.</w:t>
            </w:r>
          </w:p>
        </w:tc>
      </w:tr>
      <w:tr>
        <w:tc>
          <w:tcPr>
            <w:tcW w:type="dxa" w:w="2272"/>
            <w:shd w:val="clear" w:color="auto" w:fill="F5F8FB"/>
          </w:tcPr>
          <w:p>
            <w:pPr>
              <w:spacing w:after="40" w:before="40"/>
            </w:pPr>
            <w:r>
              <w:rPr>
                <w:rFonts w:ascii="Consolas" w:hAnsi="Consolas"/>
                <w:b w:val="0"/>
                <w:i w:val="0"/>
                <w:color w:val="2C4A6E"/>
                <w:sz w:val="16"/>
              </w:rPr>
              <w:t>AD-02</w:t>
            </w:r>
          </w:p>
        </w:tc>
        <w:tc>
          <w:tcPr>
            <w:tcW w:type="dxa" w:w="2272"/>
            <w:shd w:val="clear" w:color="auto" w:fill="F5F8FB"/>
          </w:tcPr>
          <w:p>
            <w:pPr>
              <w:spacing w:after="40" w:before="40"/>
            </w:pPr>
            <w:r>
              <w:rPr>
                <w:b/>
                <w:i w:val="0"/>
                <w:sz w:val="18"/>
              </w:rPr>
              <w:t>Confirmed seats may never exceed seats offered — under any concurrency.</w:t>
            </w:r>
          </w:p>
        </w:tc>
        <w:tc>
          <w:tcPr>
            <w:tcW w:type="dxa" w:w="2272"/>
            <w:shd w:val="clear" w:color="auto" w:fill="F5F8FB"/>
          </w:tcPr>
          <w:p>
            <w:pPr>
              <w:spacing w:after="40" w:before="40"/>
            </w:pPr>
            <w:r>
              <w:rPr>
                <w:rFonts w:ascii="Consolas" w:hAnsi="Consolas"/>
                <w:b w:val="0"/>
                <w:i w:val="0"/>
                <w:color w:val="2C4A6E"/>
                <w:sz w:val="16"/>
              </w:rPr>
              <w:t>BAD-RULE-027</w:t>
            </w:r>
            <w:r>
              <w:rPr>
                <w:b w:val="0"/>
                <w:i w:val="0"/>
                <w:sz w:val="18"/>
              </w:rPr>
              <w:t xml:space="preserve">, </w:t>
            </w:r>
            <w:r>
              <w:rPr>
                <w:rFonts w:ascii="Consolas" w:hAnsi="Consolas"/>
                <w:b w:val="0"/>
                <w:i w:val="0"/>
                <w:color w:val="2C4A6E"/>
                <w:sz w:val="16"/>
              </w:rPr>
              <w:t>NFR-028</w:t>
            </w:r>
          </w:p>
        </w:tc>
        <w:tc>
          <w:tcPr>
            <w:tcW w:type="dxa" w:w="2272"/>
            <w:shd w:val="clear" w:color="auto" w:fill="F5F8FB"/>
          </w:tcPr>
          <w:p>
            <w:pPr>
              <w:spacing w:after="40" w:before="40"/>
            </w:pPr>
            <w:r>
              <w:rPr>
                <w:b w:val="0"/>
                <w:i w:val="0"/>
                <w:sz w:val="18"/>
              </w:rPr>
              <w:t>Serialised allocation; a strongly consistent store; no eventual consistency on seat state.</w:t>
            </w:r>
          </w:p>
        </w:tc>
      </w:tr>
      <w:tr>
        <w:tc>
          <w:tcPr>
            <w:tcW w:type="dxa" w:w="2272"/>
          </w:tcPr>
          <w:p>
            <w:pPr>
              <w:spacing w:after="40" w:before="40"/>
            </w:pPr>
            <w:r>
              <w:rPr>
                <w:rFonts w:ascii="Consolas" w:hAnsi="Consolas"/>
                <w:b w:val="0"/>
                <w:i w:val="0"/>
                <w:color w:val="2C4A6E"/>
                <w:sz w:val="16"/>
              </w:rPr>
              <w:t>AD-03</w:t>
            </w:r>
          </w:p>
        </w:tc>
        <w:tc>
          <w:tcPr>
            <w:tcW w:type="dxa" w:w="2272"/>
          </w:tcPr>
          <w:p>
            <w:pPr>
              <w:spacing w:after="40" w:before="40"/>
            </w:pPr>
            <w:r>
              <w:rPr>
                <w:b/>
                <w:i w:val="0"/>
                <w:sz w:val="18"/>
              </w:rPr>
              <w:t>Payment status is set only by the platform's own verification, which must complete without the client.</w:t>
            </w:r>
          </w:p>
        </w:tc>
        <w:tc>
          <w:tcPr>
            <w:tcW w:type="dxa" w:w="2272"/>
          </w:tcPr>
          <w:p>
            <w:pPr>
              <w:spacing w:after="40" w:before="40"/>
            </w:pPr>
            <w:r>
              <w:rPr>
                <w:rFonts w:ascii="Consolas" w:hAnsi="Consolas"/>
                <w:b w:val="0"/>
                <w:i w:val="0"/>
                <w:color w:val="2C4A6E"/>
                <w:sz w:val="16"/>
              </w:rPr>
              <w:t>BAD-RULE-032</w:t>
            </w:r>
            <w:r>
              <w:rPr>
                <w:b w:val="0"/>
                <w:i w:val="0"/>
                <w:sz w:val="18"/>
              </w:rPr>
              <w:t>/</w:t>
            </w:r>
            <w:r>
              <w:rPr>
                <w:rFonts w:ascii="Consolas" w:hAnsi="Consolas"/>
                <w:b w:val="0"/>
                <w:i w:val="0"/>
                <w:color w:val="2C4A6E"/>
                <w:sz w:val="16"/>
              </w:rPr>
              <w:t>033</w:t>
            </w:r>
            <w:r>
              <w:rPr>
                <w:b w:val="0"/>
                <w:i w:val="0"/>
                <w:sz w:val="18"/>
              </w:rPr>
              <w:t xml:space="preserve">, </w:t>
            </w:r>
            <w:r>
              <w:rPr>
                <w:rFonts w:ascii="Consolas" w:hAnsi="Consolas"/>
                <w:b w:val="0"/>
                <w:i w:val="0"/>
                <w:color w:val="2C4A6E"/>
                <w:sz w:val="16"/>
              </w:rPr>
              <w:t>FRD-FR-126</w:t>
            </w:r>
          </w:p>
        </w:tc>
        <w:tc>
          <w:tcPr>
            <w:tcW w:type="dxa" w:w="2272"/>
          </w:tcPr>
          <w:p>
            <w:pPr>
              <w:spacing w:after="40" w:before="40"/>
            </w:pPr>
            <w:r>
              <w:rPr>
                <w:b w:val="0"/>
                <w:i w:val="0"/>
                <w:sz w:val="18"/>
              </w:rPr>
              <w:t>Durable asynchronous work subsystem; idempotency; reconciliation surface.</w:t>
            </w:r>
          </w:p>
        </w:tc>
      </w:tr>
      <w:tr>
        <w:tc>
          <w:tcPr>
            <w:tcW w:type="dxa" w:w="2272"/>
            <w:shd w:val="clear" w:color="auto" w:fill="F5F8FB"/>
          </w:tcPr>
          <w:p>
            <w:pPr>
              <w:spacing w:after="40" w:before="40"/>
            </w:pPr>
            <w:r>
              <w:rPr>
                <w:rFonts w:ascii="Consolas" w:hAnsi="Consolas"/>
                <w:b w:val="0"/>
                <w:i w:val="0"/>
                <w:color w:val="2C4A6E"/>
                <w:sz w:val="16"/>
              </w:rPr>
              <w:t>AD-04</w:t>
            </w:r>
          </w:p>
        </w:tc>
        <w:tc>
          <w:tcPr>
            <w:tcW w:type="dxa" w:w="2272"/>
            <w:shd w:val="clear" w:color="auto" w:fill="F5F8FB"/>
          </w:tcPr>
          <w:p>
            <w:pPr>
              <w:spacing w:after="40" w:before="40"/>
            </w:pPr>
            <w:r>
              <w:rPr>
                <w:b/>
                <w:i w:val="0"/>
                <w:sz w:val="18"/>
              </w:rPr>
              <w:t>No safety signal may be lost, under any load or failure.</w:t>
            </w:r>
          </w:p>
        </w:tc>
        <w:tc>
          <w:tcPr>
            <w:tcW w:type="dxa" w:w="2272"/>
            <w:shd w:val="clear" w:color="auto" w:fill="F5F8FB"/>
          </w:tcPr>
          <w:p>
            <w:pPr>
              <w:spacing w:after="40" w:before="40"/>
            </w:pPr>
            <w:r>
              <w:rPr>
                <w:rFonts w:ascii="Consolas" w:hAnsi="Consolas"/>
                <w:b w:val="0"/>
                <w:i w:val="0"/>
                <w:color w:val="2C4A6E"/>
                <w:sz w:val="16"/>
              </w:rPr>
              <w:t>BAD-RULE-041</w:t>
            </w:r>
            <w:r>
              <w:rPr>
                <w:b w:val="0"/>
                <w:i w:val="0"/>
                <w:sz w:val="18"/>
              </w:rPr>
              <w:t xml:space="preserve">, </w:t>
            </w:r>
            <w:r>
              <w:rPr>
                <w:rFonts w:ascii="Consolas" w:hAnsi="Consolas"/>
                <w:b w:val="0"/>
                <w:i w:val="0"/>
                <w:color w:val="2C4A6E"/>
                <w:sz w:val="16"/>
              </w:rPr>
              <w:t>NFR-071</w:t>
            </w:r>
          </w:p>
        </w:tc>
        <w:tc>
          <w:tcPr>
            <w:tcW w:type="dxa" w:w="2272"/>
            <w:shd w:val="clear" w:color="auto" w:fill="F5F8FB"/>
          </w:tcPr>
          <w:p>
            <w:pPr>
              <w:spacing w:after="40" w:before="40"/>
            </w:pPr>
            <w:r>
              <w:rPr>
                <w:b w:val="0"/>
                <w:i w:val="0"/>
                <w:sz w:val="18"/>
              </w:rPr>
              <w:t>Safety path isolated from general load; durable capture before any processing; independent availability (</w:t>
            </w:r>
            <w:r>
              <w:rPr>
                <w:rFonts w:ascii="Consolas" w:hAnsi="Consolas"/>
                <w:b w:val="0"/>
                <w:i w:val="0"/>
                <w:color w:val="2C4A6E"/>
                <w:sz w:val="16"/>
              </w:rPr>
              <w:t>ADR-24</w:t>
            </w:r>
            <w:r>
              <w:rPr>
                <w:b w:val="0"/>
                <w:i w:val="0"/>
                <w:sz w:val="18"/>
              </w:rPr>
              <w:t>).</w:t>
            </w:r>
          </w:p>
        </w:tc>
      </w:tr>
      <w:tr>
        <w:tc>
          <w:tcPr>
            <w:tcW w:type="dxa" w:w="2272"/>
          </w:tcPr>
          <w:p>
            <w:pPr>
              <w:spacing w:after="40" w:before="40"/>
            </w:pPr>
            <w:r>
              <w:rPr>
                <w:rFonts w:ascii="Consolas" w:hAnsi="Consolas"/>
                <w:b w:val="0"/>
                <w:i w:val="0"/>
                <w:color w:val="2C4A6E"/>
                <w:sz w:val="16"/>
              </w:rPr>
              <w:t>AD-05</w:t>
            </w:r>
          </w:p>
        </w:tc>
        <w:tc>
          <w:tcPr>
            <w:tcW w:type="dxa" w:w="2272"/>
          </w:tcPr>
          <w:p>
            <w:pPr>
              <w:spacing w:after="40" w:before="40"/>
            </w:pPr>
            <w:r>
              <w:rPr>
                <w:b/>
                <w:i w:val="0"/>
                <w:sz w:val="18"/>
              </w:rPr>
              <w:t>Every recordable event produces a durable, unalterable record.</w:t>
            </w:r>
          </w:p>
        </w:tc>
        <w:tc>
          <w:tcPr>
            <w:tcW w:type="dxa" w:w="2272"/>
          </w:tcPr>
          <w:p>
            <w:pPr>
              <w:spacing w:after="40" w:before="40"/>
            </w:pPr>
            <w:r>
              <w:rPr>
                <w:rFonts w:ascii="Consolas" w:hAnsi="Consolas"/>
                <w:b w:val="0"/>
                <w:i w:val="0"/>
                <w:color w:val="2C4A6E"/>
                <w:sz w:val="16"/>
              </w:rPr>
              <w:t>BRD-REQ-179</w:t>
            </w:r>
            <w:r>
              <w:rPr>
                <w:b w:val="0"/>
                <w:i w:val="0"/>
                <w:sz w:val="18"/>
              </w:rPr>
              <w:t xml:space="preserve">, </w:t>
            </w:r>
            <w:r>
              <w:rPr>
                <w:rFonts w:ascii="Consolas" w:hAnsi="Consolas"/>
                <w:b w:val="0"/>
                <w:i w:val="0"/>
                <w:color w:val="2C4A6E"/>
                <w:sz w:val="16"/>
              </w:rPr>
              <w:t>NFR-129</w:t>
            </w:r>
          </w:p>
        </w:tc>
        <w:tc>
          <w:tcPr>
            <w:tcW w:type="dxa" w:w="2272"/>
          </w:tcPr>
          <w:p>
            <w:pPr>
              <w:spacing w:after="40" w:before="40"/>
            </w:pPr>
            <w:r>
              <w:rPr>
                <w:b w:val="0"/>
                <w:i w:val="0"/>
                <w:sz w:val="18"/>
              </w:rPr>
              <w:t>Append-only evidential log distinct from mutable operational state.</w:t>
            </w:r>
          </w:p>
        </w:tc>
      </w:tr>
      <w:tr>
        <w:tc>
          <w:tcPr>
            <w:tcW w:type="dxa" w:w="2272"/>
            <w:shd w:val="clear" w:color="auto" w:fill="F5F8FB"/>
          </w:tcPr>
          <w:p>
            <w:pPr>
              <w:spacing w:after="40" w:before="40"/>
            </w:pPr>
            <w:r>
              <w:rPr>
                <w:rFonts w:ascii="Consolas" w:hAnsi="Consolas"/>
                <w:b w:val="0"/>
                <w:i w:val="0"/>
                <w:color w:val="2C4A6E"/>
                <w:sz w:val="16"/>
              </w:rPr>
              <w:t>AD-06</w:t>
            </w:r>
          </w:p>
        </w:tc>
        <w:tc>
          <w:tcPr>
            <w:tcW w:type="dxa" w:w="2272"/>
            <w:shd w:val="clear" w:color="auto" w:fill="F5F8FB"/>
          </w:tcPr>
          <w:p>
            <w:pPr>
              <w:spacing w:after="40" w:before="40"/>
            </w:pPr>
            <w:r>
              <w:rPr>
                <w:b/>
                <w:i w:val="0"/>
                <w:sz w:val="18"/>
              </w:rPr>
              <w:t>Route-overlap matching is the differentiator and must not degrade as corridors densify.</w:t>
            </w:r>
          </w:p>
        </w:tc>
        <w:tc>
          <w:tcPr>
            <w:tcW w:type="dxa" w:w="2272"/>
            <w:shd w:val="clear" w:color="auto" w:fill="F5F8FB"/>
          </w:tcPr>
          <w:p>
            <w:pPr>
              <w:spacing w:after="40" w:before="40"/>
            </w:pPr>
            <w:r>
              <w:rPr>
                <w:rFonts w:ascii="Consolas" w:hAnsi="Consolas"/>
                <w:b w:val="0"/>
                <w:i w:val="0"/>
                <w:color w:val="2C4A6E"/>
                <w:sz w:val="16"/>
              </w:rPr>
              <w:t>BAD-OPP-001</w:t>
            </w:r>
            <w:r>
              <w:rPr>
                <w:b w:val="0"/>
                <w:i w:val="0"/>
                <w:sz w:val="18"/>
              </w:rPr>
              <w:t xml:space="preserve">, </w:t>
            </w:r>
            <w:r>
              <w:rPr>
                <w:rFonts w:ascii="Consolas" w:hAnsi="Consolas"/>
                <w:b w:val="0"/>
                <w:i w:val="0"/>
                <w:color w:val="2C4A6E"/>
                <w:sz w:val="16"/>
              </w:rPr>
              <w:t>NFR-043</w:t>
            </w:r>
            <w:r>
              <w:rPr>
                <w:b w:val="0"/>
                <w:i w:val="0"/>
                <w:sz w:val="18"/>
              </w:rPr>
              <w:t>/</w:t>
            </w:r>
            <w:r>
              <w:rPr>
                <w:rFonts w:ascii="Consolas" w:hAnsi="Consolas"/>
                <w:b w:val="0"/>
                <w:i w:val="0"/>
                <w:color w:val="2C4A6E"/>
                <w:sz w:val="16"/>
              </w:rPr>
              <w:t>044</w:t>
            </w:r>
          </w:p>
        </w:tc>
        <w:tc>
          <w:tcPr>
            <w:tcW w:type="dxa" w:w="2272"/>
            <w:shd w:val="clear" w:color="auto" w:fill="F5F8FB"/>
          </w:tcPr>
          <w:p>
            <w:pPr>
              <w:spacing w:after="40" w:before="40"/>
            </w:pPr>
            <w:r>
              <w:rPr>
                <w:b w:val="0"/>
                <w:i w:val="0"/>
                <w:sz w:val="18"/>
              </w:rPr>
              <w:t>Two-phase matching with a spatially indexed coarse filter; precomputed route geometry.</w:t>
            </w:r>
          </w:p>
        </w:tc>
      </w:tr>
      <w:tr>
        <w:tc>
          <w:tcPr>
            <w:tcW w:type="dxa" w:w="2272"/>
          </w:tcPr>
          <w:p>
            <w:pPr>
              <w:spacing w:after="40" w:before="40"/>
            </w:pPr>
            <w:r>
              <w:rPr>
                <w:rFonts w:ascii="Consolas" w:hAnsi="Consolas"/>
                <w:b w:val="0"/>
                <w:i w:val="0"/>
                <w:color w:val="2C4A6E"/>
                <w:sz w:val="16"/>
              </w:rPr>
              <w:t>AD-07</w:t>
            </w:r>
          </w:p>
        </w:tc>
        <w:tc>
          <w:tcPr>
            <w:tcW w:type="dxa" w:w="2272"/>
          </w:tcPr>
          <w:p>
            <w:pPr>
              <w:spacing w:after="40" w:before="40"/>
            </w:pPr>
            <w:r>
              <w:rPr>
                <w:b/>
                <w:i w:val="0"/>
                <w:sz w:val="18"/>
              </w:rPr>
              <w:t>The administrative interface must not re-implement business rules.</w:t>
            </w:r>
          </w:p>
        </w:tc>
        <w:tc>
          <w:tcPr>
            <w:tcW w:type="dxa" w:w="2272"/>
          </w:tcPr>
          <w:p>
            <w:pPr>
              <w:spacing w:after="40" w:before="40"/>
            </w:pPr>
            <w:r>
              <w:rPr>
                <w:rFonts w:ascii="Consolas" w:hAnsi="Consolas"/>
                <w:b w:val="0"/>
                <w:i w:val="0"/>
                <w:color w:val="2C4A6E"/>
                <w:sz w:val="16"/>
              </w:rPr>
              <w:t>SRS-REQ-069</w:t>
            </w:r>
            <w:r>
              <w:rPr>
                <w:b w:val="0"/>
                <w:i w:val="0"/>
                <w:sz w:val="18"/>
              </w:rPr>
              <w:t>/</w:t>
            </w:r>
            <w:r>
              <w:rPr>
                <w:rFonts w:ascii="Consolas" w:hAnsi="Consolas"/>
                <w:b w:val="0"/>
                <w:i w:val="0"/>
                <w:color w:val="2C4A6E"/>
                <w:sz w:val="16"/>
              </w:rPr>
              <w:t>070</w:t>
            </w:r>
          </w:p>
        </w:tc>
        <w:tc>
          <w:tcPr>
            <w:tcW w:type="dxa" w:w="2272"/>
          </w:tcPr>
          <w:p>
            <w:pPr>
              <w:spacing w:after="40" w:before="40"/>
            </w:pPr>
            <w:r>
              <w:rPr>
                <w:b w:val="0"/>
                <w:i w:val="0"/>
                <w:sz w:val="18"/>
              </w:rPr>
              <w:t>Admin shares the domain layer rather than calling the API or the database.</w:t>
            </w:r>
          </w:p>
        </w:tc>
      </w:tr>
      <w:tr>
        <w:tc>
          <w:tcPr>
            <w:tcW w:type="dxa" w:w="2272"/>
            <w:shd w:val="clear" w:color="auto" w:fill="F5F8FB"/>
          </w:tcPr>
          <w:p>
            <w:pPr>
              <w:spacing w:after="40" w:before="40"/>
            </w:pPr>
            <w:r>
              <w:rPr>
                <w:rFonts w:ascii="Consolas" w:hAnsi="Consolas"/>
                <w:b w:val="0"/>
                <w:i w:val="0"/>
                <w:color w:val="2C4A6E"/>
                <w:sz w:val="16"/>
              </w:rPr>
              <w:t>AD-08</w:t>
            </w:r>
          </w:p>
        </w:tc>
        <w:tc>
          <w:tcPr>
            <w:tcW w:type="dxa" w:w="2272"/>
            <w:shd w:val="clear" w:color="auto" w:fill="F5F8FB"/>
          </w:tcPr>
          <w:p>
            <w:pPr>
              <w:spacing w:after="40" w:before="40"/>
            </w:pPr>
            <w:r>
              <w:rPr>
                <w:b/>
                <w:i w:val="0"/>
                <w:sz w:val="18"/>
              </w:rPr>
              <w:t>Three suppliers are unselected and must remain replaceable.</w:t>
            </w:r>
          </w:p>
        </w:tc>
        <w:tc>
          <w:tcPr>
            <w:tcW w:type="dxa" w:w="2272"/>
            <w:shd w:val="clear" w:color="auto" w:fill="F5F8FB"/>
          </w:tcPr>
          <w:p>
            <w:pPr>
              <w:spacing w:after="40" w:before="40"/>
            </w:pPr>
            <w:r>
              <w:rPr>
                <w:rFonts w:ascii="Consolas" w:hAnsi="Consolas"/>
                <w:b w:val="0"/>
                <w:i w:val="0"/>
                <w:color w:val="2C4A6E"/>
                <w:sz w:val="16"/>
              </w:rPr>
              <w:t>BAD-DEP-004</w:t>
            </w:r>
            <w:r>
              <w:rPr>
                <w:b w:val="0"/>
                <w:i w:val="0"/>
                <w:sz w:val="18"/>
              </w:rPr>
              <w:t>/</w:t>
            </w:r>
            <w:r>
              <w:rPr>
                <w:rFonts w:ascii="Consolas" w:hAnsi="Consolas"/>
                <w:b w:val="0"/>
                <w:i w:val="0"/>
                <w:color w:val="2C4A6E"/>
                <w:sz w:val="16"/>
              </w:rPr>
              <w:t>005</w:t>
            </w:r>
            <w:r>
              <w:rPr>
                <w:b w:val="0"/>
                <w:i w:val="0"/>
                <w:sz w:val="18"/>
              </w:rPr>
              <w:t>/</w:t>
            </w:r>
            <w:r>
              <w:rPr>
                <w:rFonts w:ascii="Consolas" w:hAnsi="Consolas"/>
                <w:b w:val="0"/>
                <w:i w:val="0"/>
                <w:color w:val="2C4A6E"/>
                <w:sz w:val="16"/>
              </w:rPr>
              <w:t>009</w:t>
            </w:r>
            <w:r>
              <w:rPr>
                <w:b w:val="0"/>
                <w:i w:val="0"/>
                <w:sz w:val="18"/>
              </w:rPr>
              <w:t xml:space="preserve">, </w:t>
            </w:r>
            <w:r>
              <w:rPr>
                <w:rFonts w:ascii="Consolas" w:hAnsi="Consolas"/>
                <w:b w:val="0"/>
                <w:i w:val="0"/>
                <w:color w:val="2C4A6E"/>
                <w:sz w:val="16"/>
              </w:rPr>
              <w:t>NFR-101</w:t>
            </w:r>
          </w:p>
        </w:tc>
        <w:tc>
          <w:tcPr>
            <w:tcW w:type="dxa" w:w="2272"/>
            <w:shd w:val="clear" w:color="auto" w:fill="F5F8FB"/>
          </w:tcPr>
          <w:p>
            <w:pPr>
              <w:spacing w:after="40" w:before="40"/>
            </w:pPr>
            <w:r>
              <w:rPr>
                <w:b w:val="0"/>
                <w:i w:val="0"/>
                <w:sz w:val="18"/>
              </w:rPr>
              <w:t>Ports and provider-neutral contracts; no provider type in the domain.</w:t>
            </w:r>
          </w:p>
        </w:tc>
      </w:tr>
      <w:tr>
        <w:tc>
          <w:tcPr>
            <w:tcW w:type="dxa" w:w="2272"/>
          </w:tcPr>
          <w:p>
            <w:pPr>
              <w:spacing w:after="40" w:before="40"/>
            </w:pPr>
            <w:r>
              <w:rPr>
                <w:rFonts w:ascii="Consolas" w:hAnsi="Consolas"/>
                <w:b w:val="0"/>
                <w:i w:val="0"/>
                <w:color w:val="2C4A6E"/>
                <w:sz w:val="16"/>
              </w:rPr>
              <w:t>AD-09</w:t>
            </w:r>
          </w:p>
        </w:tc>
        <w:tc>
          <w:tcPr>
            <w:tcW w:type="dxa" w:w="2272"/>
          </w:tcPr>
          <w:p>
            <w:pPr>
              <w:spacing w:after="40" w:before="40"/>
            </w:pPr>
            <w:r>
              <w:rPr>
                <w:b/>
                <w:i w:val="0"/>
                <w:sz w:val="18"/>
              </w:rPr>
              <w:t>Seventeen business decisions are open and will arrive as values.</w:t>
            </w:r>
          </w:p>
        </w:tc>
        <w:tc>
          <w:tcPr>
            <w:tcW w:type="dxa" w:w="2272"/>
          </w:tcPr>
          <w:p>
            <w:pPr>
              <w:spacing w:after="40" w:before="40"/>
            </w:pPr>
            <w:r>
              <w:rPr>
                <w:rFonts w:ascii="Consolas" w:hAnsi="Consolas"/>
                <w:b w:val="0"/>
                <w:i w:val="0"/>
                <w:color w:val="2C4A6E"/>
                <w:sz w:val="16"/>
              </w:rPr>
              <w:t>NFR-109</w:t>
            </w:r>
            <w:r>
              <w:rPr>
                <w:b w:val="0"/>
                <w:i w:val="0"/>
                <w:sz w:val="18"/>
              </w:rPr>
              <w:t xml:space="preserve">, </w:t>
            </w:r>
            <w:r>
              <w:rPr>
                <w:rFonts w:ascii="Consolas" w:hAnsi="Consolas"/>
                <w:b w:val="0"/>
                <w:i w:val="0"/>
                <w:color w:val="2C4A6E"/>
                <w:sz w:val="16"/>
              </w:rPr>
              <w:t>SRS-REQ-173</w:t>
            </w:r>
            <w:r>
              <w:rPr>
                <w:b w:val="0"/>
                <w:i w:val="0"/>
                <w:sz w:val="18"/>
              </w:rPr>
              <w:t>–</w:t>
            </w:r>
            <w:r>
              <w:rPr>
                <w:rFonts w:ascii="Consolas" w:hAnsi="Consolas"/>
                <w:b w:val="0"/>
                <w:i w:val="0"/>
                <w:color w:val="2C4A6E"/>
                <w:sz w:val="16"/>
              </w:rPr>
              <w:t>184</w:t>
            </w:r>
          </w:p>
        </w:tc>
        <w:tc>
          <w:tcPr>
            <w:tcW w:type="dxa" w:w="2272"/>
          </w:tcPr>
          <w:p>
            <w:pPr>
              <w:spacing w:after="40" w:before="40"/>
            </w:pPr>
            <w:r>
              <w:rPr>
                <w:b w:val="0"/>
                <w:i w:val="0"/>
                <w:sz w:val="18"/>
              </w:rPr>
              <w:t>Runtime policy configuration subsystem, versioned and audited.</w:t>
            </w:r>
          </w:p>
        </w:tc>
      </w:tr>
      <w:tr>
        <w:tc>
          <w:tcPr>
            <w:tcW w:type="dxa" w:w="2272"/>
            <w:shd w:val="clear" w:color="auto" w:fill="F5F8FB"/>
          </w:tcPr>
          <w:p>
            <w:pPr>
              <w:spacing w:after="40" w:before="40"/>
            </w:pPr>
            <w:r>
              <w:rPr>
                <w:rFonts w:ascii="Consolas" w:hAnsi="Consolas"/>
                <w:b w:val="0"/>
                <w:i w:val="0"/>
                <w:color w:val="2C4A6E"/>
                <w:sz w:val="16"/>
              </w:rPr>
              <w:t>AD-10</w:t>
            </w:r>
          </w:p>
        </w:tc>
        <w:tc>
          <w:tcPr>
            <w:tcW w:type="dxa" w:w="2272"/>
            <w:shd w:val="clear" w:color="auto" w:fill="F5F8FB"/>
          </w:tcPr>
          <w:p>
            <w:pPr>
              <w:spacing w:after="40" w:before="40"/>
            </w:pPr>
            <w:r>
              <w:rPr>
                <w:b/>
                <w:i w:val="0"/>
                <w:sz w:val="18"/>
              </w:rPr>
              <w:t>The client runs on the user's battery and an intermittent connection.</w:t>
            </w:r>
          </w:p>
        </w:tc>
        <w:tc>
          <w:tcPr>
            <w:tcW w:type="dxa" w:w="2272"/>
            <w:shd w:val="clear" w:color="auto" w:fill="F5F8FB"/>
          </w:tcPr>
          <w:p>
            <w:pPr>
              <w:spacing w:after="40" w:before="40"/>
            </w:pPr>
            <w:r>
              <w:rPr>
                <w:rFonts w:ascii="Consolas" w:hAnsi="Consolas"/>
                <w:b w:val="0"/>
                <w:i w:val="0"/>
                <w:color w:val="2C4A6E"/>
                <w:sz w:val="16"/>
              </w:rPr>
              <w:t>NFR-151</w:t>
            </w:r>
            <w:r>
              <w:rPr>
                <w:b w:val="0"/>
                <w:i w:val="0"/>
                <w:sz w:val="18"/>
              </w:rPr>
              <w:t>–</w:t>
            </w:r>
            <w:r>
              <w:rPr>
                <w:rFonts w:ascii="Consolas" w:hAnsi="Consolas"/>
                <w:b w:val="0"/>
                <w:i w:val="0"/>
                <w:color w:val="2C4A6E"/>
                <w:sz w:val="16"/>
              </w:rPr>
              <w:t>162</w:t>
            </w:r>
          </w:p>
        </w:tc>
        <w:tc>
          <w:tcPr>
            <w:tcW w:type="dxa" w:w="2272"/>
            <w:shd w:val="clear" w:color="auto" w:fill="F5F8FB"/>
          </w:tcPr>
          <w:p>
            <w:pPr>
              <w:spacing w:after="40" w:before="40"/>
            </w:pPr>
            <w:r>
              <w:rPr>
                <w:b w:val="0"/>
                <w:i w:val="0"/>
                <w:sz w:val="18"/>
              </w:rPr>
              <w:t>Client-side durable outbox; server-driven cadence; no client polling loops.</w:t>
            </w:r>
          </w:p>
        </w:tc>
      </w:tr>
      <w:tr>
        <w:tc>
          <w:tcPr>
            <w:tcW w:type="dxa" w:w="2272"/>
          </w:tcPr>
          <w:p>
            <w:pPr>
              <w:spacing w:after="40" w:before="40"/>
            </w:pPr>
            <w:r>
              <w:rPr>
                <w:rFonts w:ascii="Consolas" w:hAnsi="Consolas"/>
                <w:b w:val="0"/>
                <w:i w:val="0"/>
                <w:color w:val="2C4A6E"/>
                <w:sz w:val="16"/>
              </w:rPr>
              <w:t>AD-11</w:t>
            </w:r>
          </w:p>
        </w:tc>
        <w:tc>
          <w:tcPr>
            <w:tcW w:type="dxa" w:w="2272"/>
          </w:tcPr>
          <w:p>
            <w:pPr>
              <w:spacing w:after="40" w:before="40"/>
            </w:pPr>
            <w:r>
              <w:rPr>
                <w:b/>
                <w:i w:val="0"/>
                <w:sz w:val="18"/>
              </w:rPr>
              <w:t>Third-party cost is metered and scales with success.</w:t>
            </w:r>
          </w:p>
        </w:tc>
        <w:tc>
          <w:tcPr>
            <w:tcW w:type="dxa" w:w="2272"/>
          </w:tcPr>
          <w:p>
            <w:pPr>
              <w:spacing w:after="40" w:before="40"/>
            </w:pPr>
            <w:r>
              <w:rPr>
                <w:rFonts w:ascii="Consolas" w:hAnsi="Consolas"/>
                <w:b w:val="0"/>
                <w:i w:val="0"/>
                <w:color w:val="2C4A6E"/>
                <w:sz w:val="16"/>
              </w:rPr>
              <w:t>BAD-RISK-013</w:t>
            </w:r>
            <w:r>
              <w:rPr>
                <w:b w:val="0"/>
                <w:i w:val="0"/>
                <w:sz w:val="18"/>
              </w:rPr>
              <w:t xml:space="preserve">, </w:t>
            </w:r>
            <w:r>
              <w:rPr>
                <w:rFonts w:ascii="Consolas" w:hAnsi="Consolas"/>
                <w:b w:val="0"/>
                <w:i w:val="0"/>
                <w:color w:val="2C4A6E"/>
                <w:sz w:val="16"/>
              </w:rPr>
              <w:t>NFR-144</w:t>
            </w:r>
            <w:r>
              <w:rPr>
                <w:b w:val="0"/>
                <w:i w:val="0"/>
                <w:sz w:val="18"/>
              </w:rPr>
              <w:t>/</w:t>
            </w:r>
            <w:r>
              <w:rPr>
                <w:rFonts w:ascii="Consolas" w:hAnsi="Consolas"/>
                <w:b w:val="0"/>
                <w:i w:val="0"/>
                <w:color w:val="2C4A6E"/>
                <w:sz w:val="16"/>
              </w:rPr>
              <w:t>145</w:t>
            </w:r>
          </w:p>
        </w:tc>
        <w:tc>
          <w:tcPr>
            <w:tcW w:type="dxa" w:w="2272"/>
          </w:tcPr>
          <w:p>
            <w:pPr>
              <w:spacing w:after="40" w:before="40"/>
            </w:pPr>
            <w:r>
              <w:rPr>
                <w:b w:val="0"/>
                <w:i w:val="0"/>
                <w:sz w:val="18"/>
              </w:rPr>
              <w:t>Result caching at the port layer; call attribution; cost measurement as a first-class concern.</w:t>
            </w:r>
          </w:p>
        </w:tc>
      </w:tr>
      <w:tr>
        <w:tc>
          <w:tcPr>
            <w:tcW w:type="dxa" w:w="2272"/>
            <w:shd w:val="clear" w:color="auto" w:fill="F5F8FB"/>
          </w:tcPr>
          <w:p>
            <w:pPr>
              <w:spacing w:after="40" w:before="40"/>
            </w:pPr>
            <w:r>
              <w:rPr>
                <w:rFonts w:ascii="Consolas" w:hAnsi="Consolas"/>
                <w:b w:val="0"/>
                <w:i w:val="0"/>
                <w:color w:val="2C4A6E"/>
                <w:sz w:val="16"/>
              </w:rPr>
              <w:t>AD-12</w:t>
            </w:r>
          </w:p>
        </w:tc>
        <w:tc>
          <w:tcPr>
            <w:tcW w:type="dxa" w:w="2272"/>
            <w:shd w:val="clear" w:color="auto" w:fill="F5F8FB"/>
          </w:tcPr>
          <w:p>
            <w:pPr>
              <w:spacing w:after="40" w:before="40"/>
            </w:pPr>
            <w:r>
              <w:rPr>
                <w:b/>
                <w:i w:val="0"/>
                <w:sz w:val="18"/>
              </w:rPr>
              <w:t>Six of ten state models are undefined.</w:t>
            </w:r>
          </w:p>
        </w:tc>
        <w:tc>
          <w:tcPr>
            <w:tcW w:type="dxa" w:w="2272"/>
            <w:shd w:val="clear" w:color="auto" w:fill="F5F8FB"/>
          </w:tcPr>
          <w:p>
            <w:pPr>
              <w:spacing w:after="40" w:before="40"/>
            </w:pPr>
            <w:r>
              <w:rPr>
                <w:b w:val="0"/>
                <w:i w:val="0"/>
                <w:sz w:val="18"/>
              </w:rPr>
              <w:t xml:space="preserve">CMP-DOC-06 §7.2, </w:t>
            </w:r>
            <w:r>
              <w:rPr>
                <w:rFonts w:ascii="Consolas" w:hAnsi="Consolas"/>
                <w:b w:val="0"/>
                <w:i w:val="0"/>
                <w:color w:val="2C4A6E"/>
                <w:sz w:val="16"/>
              </w:rPr>
              <w:t>SRS-REQ-157</w:t>
            </w:r>
          </w:p>
        </w:tc>
        <w:tc>
          <w:tcPr>
            <w:tcW w:type="dxa" w:w="2272"/>
            <w:shd w:val="clear" w:color="auto" w:fill="F5F8FB"/>
          </w:tcPr>
          <w:p>
            <w:pPr>
              <w:spacing w:after="40" w:before="40"/>
            </w:pPr>
            <w:r>
              <w:rPr>
                <w:b w:val="0"/>
                <w:i w:val="0"/>
                <w:sz w:val="18"/>
              </w:rPr>
              <w:t>State machines driven by configuration rather than hard-coded transitions.</w:t>
            </w:r>
          </w:p>
        </w:tc>
      </w:tr>
    </w:tbl>
    <w:p>
      <w:pPr>
        <w:spacing w:after="80"/>
      </w:pPr>
    </w:p>
    <w:p>
      <w:pPr>
        <w:pStyle w:val="Heading2"/>
      </w:pPr>
      <w:r>
        <w:rPr>
          <w:b/>
          <w:i w:val="0"/>
          <w:color w:val="1F3A5F"/>
          <w:sz w:val="29"/>
        </w:rPr>
        <w:t>2.1 Driver Conflicts</w:t>
      </w:r>
    </w:p>
    <w:p>
      <w:pPr>
        <w:pStyle w:val="CMPCaption"/>
      </w:pPr>
      <w:r>
        <w:rPr>
          <w:i/>
        </w:rPr>
        <w:t>Table 13 — 2.1 Driver Conflicts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2272"/>
        <w:gridCol w:w="2272"/>
        <w:gridCol w:w="2272"/>
        <w:gridCol w:w="2272"/>
      </w:tblGrid>
      <w:tr>
        <w:trPr>
          <w:tblHeader w:val="true"/>
        </w:trPr>
        <w:tc>
          <w:tcPr>
            <w:tcW w:type="dxa" w:w="2272"/>
            <w:shd w:val="clear" w:color="auto" w:fill="1F3A5F"/>
          </w:tcPr>
          <w:p>
            <w:pPr>
              <w:spacing w:after="40" w:before="40"/>
            </w:pPr>
            <w:r>
              <w:rPr>
                <w:b/>
                <w:i w:val="0"/>
                <w:color w:val="FFFFFF"/>
                <w:sz w:val="18"/>
              </w:rPr>
              <w:t>#</w:t>
            </w:r>
          </w:p>
        </w:tc>
        <w:tc>
          <w:tcPr>
            <w:tcW w:type="dxa" w:w="2272"/>
            <w:shd w:val="clear" w:color="auto" w:fill="1F3A5F"/>
          </w:tcPr>
          <w:p>
            <w:pPr>
              <w:spacing w:after="40" w:before="40"/>
            </w:pPr>
            <w:r>
              <w:rPr>
                <w:b/>
                <w:i w:val="0"/>
                <w:color w:val="FFFFFF"/>
                <w:sz w:val="18"/>
              </w:rPr>
              <w:t>Conflict</w:t>
            </w:r>
          </w:p>
        </w:tc>
        <w:tc>
          <w:tcPr>
            <w:tcW w:type="dxa" w:w="2272"/>
            <w:shd w:val="clear" w:color="auto" w:fill="1F3A5F"/>
          </w:tcPr>
          <w:p>
            <w:pPr>
              <w:spacing w:after="40" w:before="40"/>
            </w:pPr>
            <w:r>
              <w:rPr>
                <w:b/>
                <w:i w:val="0"/>
                <w:color w:val="FFFFFF"/>
                <w:sz w:val="18"/>
              </w:rPr>
              <w:t>Resolution</w:t>
            </w:r>
          </w:p>
        </w:tc>
        <w:tc>
          <w:tcPr>
            <w:tcW w:type="dxa" w:w="2272"/>
            <w:shd w:val="clear" w:color="auto" w:fill="1F3A5F"/>
          </w:tcPr>
          <w:p>
            <w:pPr>
              <w:spacing w:after="40" w:before="40"/>
            </w:pPr>
            <w:r>
              <w:rPr>
                <w:b/>
                <w:i w:val="0"/>
                <w:color w:val="FFFFFF"/>
                <w:sz w:val="18"/>
              </w:rPr>
              <w:t>ADR</w:t>
            </w:r>
          </w:p>
        </w:tc>
      </w:tr>
      <w:tr>
        <w:tc>
          <w:tcPr>
            <w:tcW w:type="dxa" w:w="2272"/>
          </w:tcPr>
          <w:p>
            <w:pPr>
              <w:spacing w:after="40" w:before="40"/>
            </w:pPr>
            <w:r>
              <w:rPr>
                <w:b w:val="0"/>
                <w:i w:val="0"/>
                <w:sz w:val="18"/>
              </w:rPr>
              <w:t>DC-1</w:t>
            </w:r>
          </w:p>
        </w:tc>
        <w:tc>
          <w:tcPr>
            <w:tcW w:type="dxa" w:w="2272"/>
          </w:tcPr>
          <w:p>
            <w:pPr>
              <w:spacing w:after="40" w:before="40"/>
            </w:pPr>
            <w:r>
              <w:rPr>
                <w:rFonts w:ascii="Consolas" w:hAnsi="Consolas"/>
                <w:b w:val="0"/>
                <w:i w:val="0"/>
                <w:color w:val="2C4A6E"/>
                <w:sz w:val="16"/>
              </w:rPr>
              <w:t>AD-02</w:t>
            </w:r>
            <w:r>
              <w:rPr>
                <w:b w:val="0"/>
                <w:i w:val="0"/>
                <w:sz w:val="18"/>
              </w:rPr>
              <w:t xml:space="preserve"> (serialised allocation) vs </w:t>
            </w:r>
            <w:r>
              <w:rPr>
                <w:rFonts w:ascii="Consolas" w:hAnsi="Consolas"/>
                <w:b w:val="0"/>
                <w:i w:val="0"/>
                <w:color w:val="2C4A6E"/>
                <w:sz w:val="16"/>
              </w:rPr>
              <w:t>AD-06</w:t>
            </w:r>
            <w:r>
              <w:rPr>
                <w:b w:val="0"/>
                <w:i w:val="0"/>
                <w:sz w:val="18"/>
              </w:rPr>
              <w:t xml:space="preserve"> (matching throughput)</w:t>
            </w:r>
          </w:p>
        </w:tc>
        <w:tc>
          <w:tcPr>
            <w:tcW w:type="dxa" w:w="2272"/>
          </w:tcPr>
          <w:p>
            <w:pPr>
              <w:spacing w:after="40" w:before="40"/>
            </w:pPr>
            <w:r>
              <w:rPr>
                <w:b w:val="0"/>
                <w:i w:val="0"/>
                <w:sz w:val="18"/>
              </w:rPr>
              <w:t>Separate the read path from the write path: matching reads a denormalised projection; allocation writes to the strongly consistent record.</w:t>
            </w:r>
          </w:p>
        </w:tc>
        <w:tc>
          <w:tcPr>
            <w:tcW w:type="dxa" w:w="2272"/>
          </w:tcPr>
          <w:p>
            <w:pPr>
              <w:spacing w:after="40" w:before="40"/>
            </w:pPr>
            <w:r>
              <w:rPr>
                <w:rFonts w:ascii="Consolas" w:hAnsi="Consolas"/>
                <w:b w:val="0"/>
                <w:i w:val="0"/>
                <w:color w:val="2C4A6E"/>
                <w:sz w:val="16"/>
              </w:rPr>
              <w:t>ADR-04</w:t>
            </w:r>
            <w:r>
              <w:rPr>
                <w:b w:val="0"/>
                <w:i w:val="0"/>
                <w:sz w:val="18"/>
              </w:rPr>
              <w:t xml:space="preserve">, </w:t>
            </w:r>
            <w:r>
              <w:rPr>
                <w:rFonts w:ascii="Consolas" w:hAnsi="Consolas"/>
                <w:b w:val="0"/>
                <w:i w:val="0"/>
                <w:color w:val="2C4A6E"/>
                <w:sz w:val="16"/>
              </w:rPr>
              <w:t>ADR-05</w:t>
            </w:r>
          </w:p>
        </w:tc>
      </w:tr>
      <w:tr>
        <w:tc>
          <w:tcPr>
            <w:tcW w:type="dxa" w:w="2272"/>
            <w:shd w:val="clear" w:color="auto" w:fill="F5F8FB"/>
          </w:tcPr>
          <w:p>
            <w:pPr>
              <w:spacing w:after="40" w:before="40"/>
            </w:pPr>
            <w:r>
              <w:rPr>
                <w:b w:val="0"/>
                <w:i w:val="0"/>
                <w:sz w:val="18"/>
              </w:rPr>
              <w:t>DC-2</w:t>
            </w:r>
          </w:p>
        </w:tc>
        <w:tc>
          <w:tcPr>
            <w:tcW w:type="dxa" w:w="2272"/>
            <w:shd w:val="clear" w:color="auto" w:fill="F5F8FB"/>
          </w:tcPr>
          <w:p>
            <w:pPr>
              <w:spacing w:after="40" w:before="40"/>
            </w:pPr>
            <w:r>
              <w:rPr>
                <w:rFonts w:ascii="Consolas" w:hAnsi="Consolas"/>
                <w:b w:val="0"/>
                <w:i w:val="0"/>
                <w:color w:val="2C4A6E"/>
                <w:sz w:val="16"/>
              </w:rPr>
              <w:t>AD-07</w:t>
            </w:r>
            <w:r>
              <w:rPr>
                <w:b w:val="0"/>
                <w:i w:val="0"/>
                <w:sz w:val="18"/>
              </w:rPr>
              <w:t xml:space="preserve"> (admin shares the domain) vs </w:t>
            </w:r>
            <w:r>
              <w:rPr>
                <w:rFonts w:ascii="Consolas" w:hAnsi="Consolas"/>
                <w:b w:val="0"/>
                <w:i w:val="0"/>
                <w:color w:val="2C4A6E"/>
                <w:sz w:val="16"/>
              </w:rPr>
              <w:t>SRS-REQ-082</w:t>
            </w:r>
            <w:r>
              <w:rPr>
                <w:b w:val="0"/>
                <w:i w:val="0"/>
                <w:sz w:val="18"/>
              </w:rPr>
              <w:t xml:space="preserve"> (admin available during maintenance)</w:t>
            </w:r>
          </w:p>
        </w:tc>
        <w:tc>
          <w:tcPr>
            <w:tcW w:type="dxa" w:w="2272"/>
            <w:shd w:val="clear" w:color="auto" w:fill="F5F8FB"/>
          </w:tcPr>
          <w:p>
            <w:pPr>
              <w:spacing w:after="40" w:before="40"/>
            </w:pPr>
            <w:r>
              <w:rPr>
                <w:b w:val="0"/>
                <w:i w:val="0"/>
                <w:sz w:val="18"/>
              </w:rPr>
              <w:t xml:space="preserve">Single deployable for integrity, with </w:t>
            </w:r>
            <w:r>
              <w:rPr>
                <w:b/>
                <w:i w:val="0"/>
                <w:sz w:val="18"/>
              </w:rPr>
              <w:t>one narrow exception</w:t>
            </w:r>
            <w:r>
              <w:rPr>
                <w:b w:val="0"/>
                <w:i w:val="0"/>
                <w:sz w:val="18"/>
              </w:rPr>
              <w:t xml:space="preserve"> for safety incident handling.</w:t>
            </w:r>
          </w:p>
        </w:tc>
        <w:tc>
          <w:tcPr>
            <w:tcW w:type="dxa" w:w="2272"/>
            <w:shd w:val="clear" w:color="auto" w:fill="F5F8FB"/>
          </w:tcPr>
          <w:p>
            <w:pPr>
              <w:spacing w:after="40" w:before="40"/>
            </w:pPr>
            <w:r>
              <w:rPr>
                <w:rFonts w:ascii="Consolas" w:hAnsi="Consolas"/>
                <w:b w:val="0"/>
                <w:i w:val="0"/>
                <w:color w:val="2C4A6E"/>
                <w:sz w:val="16"/>
              </w:rPr>
              <w:t>ADR-01</w:t>
            </w:r>
            <w:r>
              <w:rPr>
                <w:b w:val="0"/>
                <w:i w:val="0"/>
                <w:sz w:val="18"/>
              </w:rPr>
              <w:t xml:space="preserve">, </w:t>
            </w:r>
            <w:r>
              <w:rPr>
                <w:rFonts w:ascii="Consolas" w:hAnsi="Consolas"/>
                <w:b w:val="0"/>
                <w:i w:val="0"/>
                <w:color w:val="2C4A6E"/>
                <w:sz w:val="16"/>
              </w:rPr>
              <w:t>ADR-24</w:t>
            </w:r>
          </w:p>
        </w:tc>
      </w:tr>
      <w:tr>
        <w:tc>
          <w:tcPr>
            <w:tcW w:type="dxa" w:w="2272"/>
          </w:tcPr>
          <w:p>
            <w:pPr>
              <w:spacing w:after="40" w:before="40"/>
            </w:pPr>
            <w:r>
              <w:rPr>
                <w:b w:val="0"/>
                <w:i w:val="0"/>
                <w:sz w:val="18"/>
              </w:rPr>
              <w:t>DC-3</w:t>
            </w:r>
          </w:p>
        </w:tc>
        <w:tc>
          <w:tcPr>
            <w:tcW w:type="dxa" w:w="2272"/>
          </w:tcPr>
          <w:p>
            <w:pPr>
              <w:spacing w:after="40" w:before="40"/>
            </w:pPr>
            <w:r>
              <w:rPr>
                <w:rFonts w:ascii="Consolas" w:hAnsi="Consolas"/>
                <w:b w:val="0"/>
                <w:i w:val="0"/>
                <w:color w:val="2C4A6E"/>
                <w:sz w:val="16"/>
              </w:rPr>
              <w:t>AD-04</w:t>
            </w:r>
            <w:r>
              <w:rPr>
                <w:b w:val="0"/>
                <w:i w:val="0"/>
                <w:sz w:val="18"/>
              </w:rPr>
              <w:t xml:space="preserve"> (safety never lost) vs </w:t>
            </w:r>
            <w:r>
              <w:rPr>
                <w:rFonts w:ascii="Consolas" w:hAnsi="Consolas"/>
                <w:b w:val="0"/>
                <w:i w:val="0"/>
                <w:color w:val="2C4A6E"/>
                <w:sz w:val="16"/>
              </w:rPr>
              <w:t>AD-02</w:t>
            </w:r>
            <w:r>
              <w:rPr>
                <w:b w:val="0"/>
                <w:i w:val="0"/>
                <w:sz w:val="18"/>
              </w:rPr>
              <w:t xml:space="preserve"> (write path under lock contention)</w:t>
            </w:r>
          </w:p>
        </w:tc>
        <w:tc>
          <w:tcPr>
            <w:tcW w:type="dxa" w:w="2272"/>
          </w:tcPr>
          <w:p>
            <w:pPr>
              <w:spacing w:after="40" w:before="40"/>
            </w:pPr>
            <w:r>
              <w:rPr>
                <w:b w:val="0"/>
                <w:i w:val="0"/>
                <w:sz w:val="18"/>
              </w:rPr>
              <w:t>Safety capture never takes a business lock; it writes to its own durable path before any processing.</w:t>
            </w:r>
          </w:p>
        </w:tc>
        <w:tc>
          <w:tcPr>
            <w:tcW w:type="dxa" w:w="2272"/>
          </w:tcPr>
          <w:p>
            <w:pPr>
              <w:spacing w:after="40" w:before="40"/>
            </w:pPr>
            <w:r>
              <w:rPr>
                <w:rFonts w:ascii="Consolas" w:hAnsi="Consolas"/>
                <w:b w:val="0"/>
                <w:i w:val="0"/>
                <w:color w:val="2C4A6E"/>
                <w:sz w:val="16"/>
              </w:rPr>
              <w:t>ADR-13</w:t>
            </w:r>
          </w:p>
        </w:tc>
      </w:tr>
      <w:tr>
        <w:tc>
          <w:tcPr>
            <w:tcW w:type="dxa" w:w="2272"/>
            <w:shd w:val="clear" w:color="auto" w:fill="F5F8FB"/>
          </w:tcPr>
          <w:p>
            <w:pPr>
              <w:spacing w:after="40" w:before="40"/>
            </w:pPr>
            <w:r>
              <w:rPr>
                <w:b w:val="0"/>
                <w:i w:val="0"/>
                <w:sz w:val="18"/>
              </w:rPr>
              <w:t>DC-4</w:t>
            </w:r>
          </w:p>
        </w:tc>
        <w:tc>
          <w:tcPr>
            <w:tcW w:type="dxa" w:w="2272"/>
            <w:shd w:val="clear" w:color="auto" w:fill="F5F8FB"/>
          </w:tcPr>
          <w:p>
            <w:pPr>
              <w:spacing w:after="40" w:before="40"/>
            </w:pPr>
            <w:r>
              <w:rPr>
                <w:rFonts w:ascii="Consolas" w:hAnsi="Consolas"/>
                <w:b w:val="0"/>
                <w:i w:val="0"/>
                <w:color w:val="2C4A6E"/>
                <w:sz w:val="16"/>
              </w:rPr>
              <w:t>AD-11</w:t>
            </w:r>
            <w:r>
              <w:rPr>
                <w:b w:val="0"/>
                <w:i w:val="0"/>
                <w:sz w:val="18"/>
              </w:rPr>
              <w:t xml:space="preserve"> (reduce metered calls) vs </w:t>
            </w:r>
            <w:r>
              <w:rPr>
                <w:rFonts w:ascii="Consolas" w:hAnsi="Consolas"/>
                <w:b w:val="0"/>
                <w:i w:val="0"/>
                <w:color w:val="2C4A6E"/>
                <w:sz w:val="16"/>
              </w:rPr>
              <w:t>AD-06</w:t>
            </w:r>
            <w:r>
              <w:rPr>
                <w:b w:val="0"/>
                <w:i w:val="0"/>
                <w:sz w:val="18"/>
              </w:rPr>
              <w:t xml:space="preserve"> (fresh routing accuracy)</w:t>
            </w:r>
          </w:p>
        </w:tc>
        <w:tc>
          <w:tcPr>
            <w:tcW w:type="dxa" w:w="2272"/>
            <w:shd w:val="clear" w:color="auto" w:fill="F5F8FB"/>
          </w:tcPr>
          <w:p>
            <w:pPr>
              <w:spacing w:after="40" w:before="40"/>
            </w:pPr>
            <w:r>
              <w:rPr>
                <w:b w:val="0"/>
                <w:i w:val="0"/>
                <w:sz w:val="18"/>
              </w:rPr>
              <w:t>Cache route geometry, which is stable; never cache seat availability or position, which are not.</w:t>
            </w:r>
          </w:p>
        </w:tc>
        <w:tc>
          <w:tcPr>
            <w:tcW w:type="dxa" w:w="2272"/>
            <w:shd w:val="clear" w:color="auto" w:fill="F5F8FB"/>
          </w:tcPr>
          <w:p>
            <w:pPr>
              <w:spacing w:after="40" w:before="40"/>
            </w:pPr>
            <w:r>
              <w:rPr>
                <w:rFonts w:ascii="Consolas" w:hAnsi="Consolas"/>
                <w:b w:val="0"/>
                <w:i w:val="0"/>
                <w:color w:val="2C4A6E"/>
                <w:sz w:val="16"/>
              </w:rPr>
              <w:t>ADR-08</w:t>
            </w:r>
          </w:p>
        </w:tc>
      </w:tr>
    </w:tbl>
    <w:p>
      <w:pPr>
        <w:spacing w:after="80"/>
      </w:pPr>
    </w:p>
    <w:p>
      <w:r>
        <w:br w:type="page"/>
      </w:r>
    </w:p>
    <w:p>
      <w:pPr>
        <w:pStyle w:val="Heading1"/>
      </w:pPr>
      <w:r>
        <w:rPr>
          <w:b/>
          <w:i w:val="0"/>
          <w:color w:val="1F3A5F"/>
          <w:sz w:val="38"/>
        </w:rPr>
        <w:t>3. Architectural Principles</w:t>
      </w:r>
    </w:p>
    <w:p>
      <w:pPr>
        <w:pStyle w:val="CMPCaption"/>
      </w:pPr>
      <w:r>
        <w:rPr>
          <w:i/>
        </w:rPr>
        <w:t>Table 14 — 3. Architectural Principles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Principle</w:t>
            </w:r>
          </w:p>
        </w:tc>
        <w:tc>
          <w:tcPr>
            <w:tcW w:type="dxa" w:w="3029"/>
            <w:shd w:val="clear" w:color="auto" w:fill="1F3A5F"/>
          </w:tcPr>
          <w:p>
            <w:pPr>
              <w:spacing w:after="40" w:before="40"/>
            </w:pPr>
            <w:r>
              <w:rPr>
                <w:b/>
                <w:i w:val="0"/>
                <w:color w:val="FFFFFF"/>
                <w:sz w:val="18"/>
              </w:rPr>
              <w:t>Meaning in practice</w:t>
            </w:r>
          </w:p>
        </w:tc>
      </w:tr>
      <w:tr>
        <w:tc>
          <w:tcPr>
            <w:tcW w:type="dxa" w:w="3029"/>
          </w:tcPr>
          <w:p>
            <w:pPr>
              <w:spacing w:after="40" w:before="40"/>
            </w:pPr>
            <w:r>
              <w:rPr>
                <w:rFonts w:ascii="Consolas" w:hAnsi="Consolas"/>
                <w:b w:val="0"/>
                <w:i w:val="0"/>
                <w:color w:val="2C4A6E"/>
                <w:sz w:val="16"/>
              </w:rPr>
              <w:t>AP-01</w:t>
            </w:r>
          </w:p>
        </w:tc>
        <w:tc>
          <w:tcPr>
            <w:tcW w:type="dxa" w:w="3029"/>
          </w:tcPr>
          <w:p>
            <w:pPr>
              <w:spacing w:after="40" w:before="40"/>
            </w:pPr>
            <w:r>
              <w:rPr>
                <w:b/>
                <w:i w:val="0"/>
                <w:sz w:val="18"/>
              </w:rPr>
              <w:t>One domain layer, one truth.</w:t>
            </w:r>
          </w:p>
        </w:tc>
        <w:tc>
          <w:tcPr>
            <w:tcW w:type="dxa" w:w="3029"/>
          </w:tcPr>
          <w:p>
            <w:pPr>
              <w:spacing w:after="40" w:before="40"/>
            </w:pPr>
            <w:r>
              <w:rPr>
                <w:b w:val="0"/>
                <w:i w:val="0"/>
                <w:sz w:val="18"/>
              </w:rPr>
              <w:t>Every business decision is taken in exactly one place, reached identically by every caller.</w:t>
            </w:r>
          </w:p>
        </w:tc>
      </w:tr>
      <w:tr>
        <w:tc>
          <w:tcPr>
            <w:tcW w:type="dxa" w:w="3029"/>
            <w:shd w:val="clear" w:color="auto" w:fill="F5F8FB"/>
          </w:tcPr>
          <w:p>
            <w:pPr>
              <w:spacing w:after="40" w:before="40"/>
            </w:pPr>
            <w:r>
              <w:rPr>
                <w:rFonts w:ascii="Consolas" w:hAnsi="Consolas"/>
                <w:b w:val="0"/>
                <w:i w:val="0"/>
                <w:color w:val="2C4A6E"/>
                <w:sz w:val="16"/>
              </w:rPr>
              <w:t>AP-02</w:t>
            </w:r>
          </w:p>
        </w:tc>
        <w:tc>
          <w:tcPr>
            <w:tcW w:type="dxa" w:w="3029"/>
            <w:shd w:val="clear" w:color="auto" w:fill="F5F8FB"/>
          </w:tcPr>
          <w:p>
            <w:pPr>
              <w:spacing w:after="40" w:before="40"/>
            </w:pPr>
            <w:r>
              <w:rPr>
                <w:b/>
                <w:i w:val="0"/>
                <w:sz w:val="18"/>
              </w:rPr>
              <w:t>Distrust every input, including our own front doors.</w:t>
            </w:r>
          </w:p>
        </w:tc>
        <w:tc>
          <w:tcPr>
            <w:tcW w:type="dxa" w:w="3029"/>
            <w:shd w:val="clear" w:color="auto" w:fill="F5F8FB"/>
          </w:tcPr>
          <w:p>
            <w:pPr>
              <w:spacing w:after="40" w:before="40"/>
            </w:pPr>
            <w:r>
              <w:rPr>
                <w:b w:val="0"/>
                <w:i w:val="0"/>
                <w:sz w:val="18"/>
              </w:rPr>
              <w:t>Admin requests are validated as strictly as client requests.</w:t>
            </w:r>
          </w:p>
        </w:tc>
      </w:tr>
      <w:tr>
        <w:tc>
          <w:tcPr>
            <w:tcW w:type="dxa" w:w="3029"/>
          </w:tcPr>
          <w:p>
            <w:pPr>
              <w:spacing w:after="40" w:before="40"/>
            </w:pPr>
            <w:r>
              <w:rPr>
                <w:rFonts w:ascii="Consolas" w:hAnsi="Consolas"/>
                <w:b w:val="0"/>
                <w:i w:val="0"/>
                <w:color w:val="2C4A6E"/>
                <w:sz w:val="16"/>
              </w:rPr>
              <w:t>AP-03</w:t>
            </w:r>
          </w:p>
        </w:tc>
        <w:tc>
          <w:tcPr>
            <w:tcW w:type="dxa" w:w="3029"/>
          </w:tcPr>
          <w:p>
            <w:pPr>
              <w:spacing w:after="40" w:before="40"/>
            </w:pPr>
            <w:r>
              <w:rPr>
                <w:b/>
                <w:i w:val="0"/>
                <w:sz w:val="18"/>
              </w:rPr>
              <w:t>Correctness before throughput where money and seats are involved.</w:t>
            </w:r>
          </w:p>
        </w:tc>
        <w:tc>
          <w:tcPr>
            <w:tcW w:type="dxa" w:w="3029"/>
          </w:tcPr>
          <w:p>
            <w:pPr>
              <w:spacing w:after="40" w:before="40"/>
            </w:pPr>
            <w:r>
              <w:rPr>
                <w:b w:val="0"/>
                <w:i w:val="0"/>
                <w:sz w:val="18"/>
              </w:rPr>
              <w:t>Locking is acceptable; a lost seat guarantee is not.</w:t>
            </w:r>
          </w:p>
        </w:tc>
      </w:tr>
      <w:tr>
        <w:tc>
          <w:tcPr>
            <w:tcW w:type="dxa" w:w="3029"/>
            <w:shd w:val="clear" w:color="auto" w:fill="F5F8FB"/>
          </w:tcPr>
          <w:p>
            <w:pPr>
              <w:spacing w:after="40" w:before="40"/>
            </w:pPr>
            <w:r>
              <w:rPr>
                <w:rFonts w:ascii="Consolas" w:hAnsi="Consolas"/>
                <w:b w:val="0"/>
                <w:i w:val="0"/>
                <w:color w:val="2C4A6E"/>
                <w:sz w:val="16"/>
              </w:rPr>
              <w:t>AP-04</w:t>
            </w:r>
          </w:p>
        </w:tc>
        <w:tc>
          <w:tcPr>
            <w:tcW w:type="dxa" w:w="3029"/>
            <w:shd w:val="clear" w:color="auto" w:fill="F5F8FB"/>
          </w:tcPr>
          <w:p>
            <w:pPr>
              <w:spacing w:after="40" w:before="40"/>
            </w:pPr>
            <w:r>
              <w:rPr>
                <w:b/>
                <w:i w:val="0"/>
                <w:sz w:val="18"/>
              </w:rPr>
              <w:t>Anything that must happen without the user must be durable work.</w:t>
            </w:r>
          </w:p>
        </w:tc>
        <w:tc>
          <w:tcPr>
            <w:tcW w:type="dxa" w:w="3029"/>
            <w:shd w:val="clear" w:color="auto" w:fill="F5F8FB"/>
          </w:tcPr>
          <w:p>
            <w:pPr>
              <w:spacing w:after="40" w:before="40"/>
            </w:pPr>
            <w:r>
              <w:rPr>
                <w:b w:val="0"/>
                <w:i w:val="0"/>
                <w:sz w:val="18"/>
              </w:rPr>
              <w:t>If a workflow depends on a client returning, it is wrong.</w:t>
            </w:r>
          </w:p>
        </w:tc>
      </w:tr>
      <w:tr>
        <w:tc>
          <w:tcPr>
            <w:tcW w:type="dxa" w:w="3029"/>
          </w:tcPr>
          <w:p>
            <w:pPr>
              <w:spacing w:after="40" w:before="40"/>
            </w:pPr>
            <w:r>
              <w:rPr>
                <w:rFonts w:ascii="Consolas" w:hAnsi="Consolas"/>
                <w:b w:val="0"/>
                <w:i w:val="0"/>
                <w:color w:val="2C4A6E"/>
                <w:sz w:val="16"/>
              </w:rPr>
              <w:t>AP-05</w:t>
            </w:r>
          </w:p>
        </w:tc>
        <w:tc>
          <w:tcPr>
            <w:tcW w:type="dxa" w:w="3029"/>
          </w:tcPr>
          <w:p>
            <w:pPr>
              <w:spacing w:after="40" w:before="40"/>
            </w:pPr>
            <w:r>
              <w:rPr>
                <w:b/>
                <w:i w:val="0"/>
                <w:sz w:val="18"/>
              </w:rPr>
              <w:t>Record before you process.</w:t>
            </w:r>
          </w:p>
        </w:tc>
        <w:tc>
          <w:tcPr>
            <w:tcW w:type="dxa" w:w="3029"/>
          </w:tcPr>
          <w:p>
            <w:pPr>
              <w:spacing w:after="40" w:before="40"/>
            </w:pPr>
            <w:r>
              <w:rPr>
                <w:b w:val="0"/>
                <w:i w:val="0"/>
                <w:sz w:val="18"/>
              </w:rPr>
              <w:t>Safety signals and payment events are persisted before any business handling.</w:t>
            </w:r>
          </w:p>
        </w:tc>
      </w:tr>
      <w:tr>
        <w:tc>
          <w:tcPr>
            <w:tcW w:type="dxa" w:w="3029"/>
            <w:shd w:val="clear" w:color="auto" w:fill="F5F8FB"/>
          </w:tcPr>
          <w:p>
            <w:pPr>
              <w:spacing w:after="40" w:before="40"/>
            </w:pPr>
            <w:r>
              <w:rPr>
                <w:rFonts w:ascii="Consolas" w:hAnsi="Consolas"/>
                <w:b w:val="0"/>
                <w:i w:val="0"/>
                <w:color w:val="2C4A6E"/>
                <w:sz w:val="16"/>
              </w:rPr>
              <w:t>AP-06</w:t>
            </w:r>
          </w:p>
        </w:tc>
        <w:tc>
          <w:tcPr>
            <w:tcW w:type="dxa" w:w="3029"/>
            <w:shd w:val="clear" w:color="auto" w:fill="F5F8FB"/>
          </w:tcPr>
          <w:p>
            <w:pPr>
              <w:spacing w:after="40" w:before="40"/>
            </w:pPr>
            <w:r>
              <w:rPr>
                <w:b/>
                <w:i w:val="0"/>
                <w:sz w:val="18"/>
              </w:rPr>
              <w:t>Undecided values are configuration; decided rules are code.</w:t>
            </w:r>
          </w:p>
        </w:tc>
        <w:tc>
          <w:tcPr>
            <w:tcW w:type="dxa" w:w="3029"/>
            <w:shd w:val="clear" w:color="auto" w:fill="F5F8FB"/>
          </w:tcPr>
          <w:p>
            <w:pPr>
              <w:spacing w:after="40" w:before="40"/>
            </w:pPr>
            <w:r>
              <w:rPr>
                <w:b w:val="0"/>
                <w:i w:val="0"/>
                <w:sz w:val="18"/>
              </w:rPr>
              <w:t>Policy moves at the speed of a decision; absolute rules do not move.</w:t>
            </w:r>
          </w:p>
        </w:tc>
      </w:tr>
      <w:tr>
        <w:tc>
          <w:tcPr>
            <w:tcW w:type="dxa" w:w="3029"/>
          </w:tcPr>
          <w:p>
            <w:pPr>
              <w:spacing w:after="40" w:before="40"/>
            </w:pPr>
            <w:r>
              <w:rPr>
                <w:rFonts w:ascii="Consolas" w:hAnsi="Consolas"/>
                <w:b w:val="0"/>
                <w:i w:val="0"/>
                <w:color w:val="2C4A6E"/>
                <w:sz w:val="16"/>
              </w:rPr>
              <w:t>AP-07</w:t>
            </w:r>
          </w:p>
        </w:tc>
        <w:tc>
          <w:tcPr>
            <w:tcW w:type="dxa" w:w="3029"/>
          </w:tcPr>
          <w:p>
            <w:pPr>
              <w:spacing w:after="40" w:before="40"/>
            </w:pPr>
            <w:r>
              <w:rPr>
                <w:b/>
                <w:i w:val="0"/>
                <w:sz w:val="18"/>
              </w:rPr>
              <w:t>Providers are replaceable; the domain does not know their names.</w:t>
            </w:r>
          </w:p>
        </w:tc>
        <w:tc>
          <w:tcPr>
            <w:tcW w:type="dxa" w:w="3029"/>
          </w:tcPr>
          <w:p>
            <w:pPr>
              <w:spacing w:after="40" w:before="40"/>
            </w:pPr>
            <w:r>
              <w:rPr>
                <w:b w:val="0"/>
                <w:i w:val="0"/>
                <w:sz w:val="18"/>
              </w:rPr>
              <w:t>No provider identifier appears above the port.</w:t>
            </w:r>
          </w:p>
        </w:tc>
      </w:tr>
      <w:tr>
        <w:tc>
          <w:tcPr>
            <w:tcW w:type="dxa" w:w="3029"/>
            <w:shd w:val="clear" w:color="auto" w:fill="F5F8FB"/>
          </w:tcPr>
          <w:p>
            <w:pPr>
              <w:spacing w:after="40" w:before="40"/>
            </w:pPr>
            <w:r>
              <w:rPr>
                <w:rFonts w:ascii="Consolas" w:hAnsi="Consolas"/>
                <w:b w:val="0"/>
                <w:i w:val="0"/>
                <w:color w:val="2C4A6E"/>
                <w:sz w:val="16"/>
              </w:rPr>
              <w:t>AP-08</w:t>
            </w:r>
          </w:p>
        </w:tc>
        <w:tc>
          <w:tcPr>
            <w:tcW w:type="dxa" w:w="3029"/>
            <w:shd w:val="clear" w:color="auto" w:fill="F5F8FB"/>
          </w:tcPr>
          <w:p>
            <w:pPr>
              <w:spacing w:after="40" w:before="40"/>
            </w:pPr>
            <w:r>
              <w:rPr>
                <w:b/>
                <w:i w:val="0"/>
                <w:sz w:val="18"/>
              </w:rPr>
              <w:t>Read paths and write paths have different shapes.</w:t>
            </w:r>
          </w:p>
        </w:tc>
        <w:tc>
          <w:tcPr>
            <w:tcW w:type="dxa" w:w="3029"/>
            <w:shd w:val="clear" w:color="auto" w:fill="F5F8FB"/>
          </w:tcPr>
          <w:p>
            <w:pPr>
              <w:spacing w:after="40" w:before="40"/>
            </w:pPr>
            <w:r>
              <w:rPr>
                <w:b w:val="0"/>
                <w:i w:val="0"/>
                <w:sz w:val="18"/>
              </w:rPr>
              <w:t>Matching and reporting read projections; transactions write records.</w:t>
            </w:r>
          </w:p>
        </w:tc>
      </w:tr>
      <w:tr>
        <w:tc>
          <w:tcPr>
            <w:tcW w:type="dxa" w:w="3029"/>
          </w:tcPr>
          <w:p>
            <w:pPr>
              <w:spacing w:after="40" w:before="40"/>
            </w:pPr>
            <w:r>
              <w:rPr>
                <w:rFonts w:ascii="Consolas" w:hAnsi="Consolas"/>
                <w:b w:val="0"/>
                <w:i w:val="0"/>
                <w:color w:val="2C4A6E"/>
                <w:sz w:val="16"/>
              </w:rPr>
              <w:t>AP-09</w:t>
            </w:r>
          </w:p>
        </w:tc>
        <w:tc>
          <w:tcPr>
            <w:tcW w:type="dxa" w:w="3029"/>
          </w:tcPr>
          <w:p>
            <w:pPr>
              <w:spacing w:after="40" w:before="40"/>
            </w:pPr>
            <w:r>
              <w:rPr>
                <w:b/>
                <w:i w:val="0"/>
                <w:sz w:val="18"/>
              </w:rPr>
              <w:t>Degrade by withdrawal, never by guessing.</w:t>
            </w:r>
          </w:p>
        </w:tc>
        <w:tc>
          <w:tcPr>
            <w:tcW w:type="dxa" w:w="3029"/>
          </w:tcPr>
          <w:p>
            <w:pPr>
              <w:spacing w:after="40" w:before="40"/>
            </w:pPr>
            <w:r>
              <w:rPr>
                <w:b w:val="0"/>
                <w:i w:val="0"/>
                <w:sz w:val="18"/>
              </w:rPr>
              <w:t>An unavailable capability is removed, not approximated.</w:t>
            </w:r>
          </w:p>
        </w:tc>
      </w:tr>
      <w:tr>
        <w:tc>
          <w:tcPr>
            <w:tcW w:type="dxa" w:w="3029"/>
            <w:shd w:val="clear" w:color="auto" w:fill="F5F8FB"/>
          </w:tcPr>
          <w:p>
            <w:pPr>
              <w:spacing w:after="40" w:before="40"/>
            </w:pPr>
            <w:r>
              <w:rPr>
                <w:rFonts w:ascii="Consolas" w:hAnsi="Consolas"/>
                <w:b w:val="0"/>
                <w:i w:val="0"/>
                <w:color w:val="2C4A6E"/>
                <w:sz w:val="16"/>
              </w:rPr>
              <w:t>AP-10</w:t>
            </w:r>
          </w:p>
        </w:tc>
        <w:tc>
          <w:tcPr>
            <w:tcW w:type="dxa" w:w="3029"/>
            <w:shd w:val="clear" w:color="auto" w:fill="F5F8FB"/>
          </w:tcPr>
          <w:p>
            <w:pPr>
              <w:spacing w:after="40" w:before="40"/>
            </w:pPr>
            <w:r>
              <w:rPr>
                <w:b/>
                <w:i w:val="0"/>
                <w:sz w:val="18"/>
              </w:rPr>
              <w:t>Structure for the decisions not yet taken.</w:t>
            </w:r>
          </w:p>
        </w:tc>
        <w:tc>
          <w:tcPr>
            <w:tcW w:type="dxa" w:w="3029"/>
            <w:shd w:val="clear" w:color="auto" w:fill="F5F8FB"/>
          </w:tcPr>
          <w:p>
            <w:pPr>
              <w:spacing w:after="40" w:before="40"/>
            </w:pPr>
            <w:r>
              <w:rPr>
                <w:b w:val="0"/>
                <w:i w:val="0"/>
                <w:sz w:val="18"/>
              </w:rPr>
              <w:t>Reserve for the three empty areas; make the six undefined state models configurable.</w:t>
            </w:r>
          </w:p>
        </w:tc>
      </w:tr>
    </w:tbl>
    <w:p>
      <w:pPr>
        <w:spacing w:after="80"/>
      </w:pPr>
    </w:p>
    <w:p>
      <w:r>
        <w:br w:type="page"/>
      </w:r>
    </w:p>
    <w:p>
      <w:pPr>
        <w:pStyle w:val="Heading1"/>
      </w:pPr>
      <w:r>
        <w:rPr>
          <w:b/>
          <w:i w:val="0"/>
          <w:color w:val="1F3A5F"/>
          <w:sz w:val="38"/>
        </w:rPr>
        <w:t>4. Architecture Decision Records</w:t>
      </w:r>
    </w:p>
    <w:tbl>
      <w:tblPr>
        <w:tblW w:type="auto" w:w="0"/>
        <w:tblLook w:firstColumn="1" w:firstRow="1" w:lastColumn="0" w:lastRow="0" w:noHBand="0" w:noVBand="1" w:val="04A0"/>
        <w:tblBorders>
          <w:top w:val="single" w:sz="4" w:space="0" w:color="9FB3C8"/>
          <w:left w:val="single" w:sz="4" w:space="0" w:color="9FB3C8"/>
          <w:bottom w:val="single" w:sz="4" w:space="0" w:color="9FB3C8"/>
          <w:right w:val="single" w:sz="4" w:space="0" w:color="9FB3C8"/>
          <w:insideH w:val="single" w:sz="4" w:space="0" w:color="9FB3C8"/>
          <w:insideV w:val="single" w:sz="4" w:space="0" w:color="9FB3C8"/>
        </w:tblBorders>
      </w:tblPr>
      <w:tblGrid>
        <w:gridCol w:w="9087"/>
      </w:tblGrid>
      <w:tr>
        <w:tc>
          <w:tcPr>
            <w:tcW w:type="dxa" w:w="9087"/>
            <w:shd w:val="clear" w:color="auto" w:fill="F2F6FA"/>
          </w:tcPr>
          <w:p>
            <w:pPr>
              <w:spacing w:before="80" w:after="80"/>
            </w:pPr>
            <w:r>
              <w:rPr>
                <w:b w:val="0"/>
                <w:i w:val="0"/>
                <w:color w:val="1B2E47"/>
                <w:sz w:val="19"/>
              </w:rPr>
              <w:t xml:space="preserve">Each record states context, the decision, the alternatives considered and the consequences — including the negative ones. </w:t>
            </w:r>
            <w:r>
              <w:rPr>
                <w:b/>
                <w:i w:val="0"/>
                <w:color w:val="1B2E47"/>
                <w:sz w:val="19"/>
              </w:rPr>
              <w:t>The eight technical decisions routed from CMP-DOC-06 §13.2 are marked ⇢TD-n.</w:t>
            </w:r>
          </w:p>
        </w:tc>
      </w:tr>
    </w:tbl>
    <w:p>
      <w:pPr>
        <w:spacing w:after="80"/>
      </w:pPr>
    </w:p>
    <w:p>
      <w:pPr>
        <w:pStyle w:val="Heading2"/>
      </w:pPr>
      <w:r>
        <w:rPr>
          <w:b/>
          <w:i w:val="0"/>
          <w:color w:val="1F3A5F"/>
          <w:sz w:val="29"/>
        </w:rPr>
        <w:t xml:space="preserve">4.1 </w:t>
      </w:r>
      <w:r>
        <w:rPr>
          <w:rFonts w:ascii="Consolas" w:hAnsi="Consolas"/>
          <w:b/>
          <w:i w:val="0"/>
          <w:color w:val="2C4A6E"/>
          <w:sz w:val="27"/>
        </w:rPr>
        <w:t>ADR-01</w:t>
      </w:r>
      <w:r>
        <w:rPr>
          <w:b/>
          <w:i w:val="0"/>
          <w:color w:val="1F3A5F"/>
          <w:sz w:val="29"/>
        </w:rPr>
        <w:t xml:space="preserve"> — Single Deployable Application with Two Front Doors ⇢TD-8</w:t>
      </w:r>
    </w:p>
    <w:p>
      <w:pPr>
        <w:pStyle w:val="CMPCaption"/>
      </w:pPr>
      <w:r>
        <w:rPr>
          <w:i/>
        </w:rPr>
        <w:t>Table 15 — 4.1 ADR-01 — Single Deployable Application with Two Front Doors ⇢TD-8</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Field</w:t>
            </w:r>
          </w:p>
        </w:tc>
        <w:tc>
          <w:tcPr>
            <w:tcW w:type="dxa" w:w="4543"/>
            <w:shd w:val="clear" w:color="auto" w:fill="1F3A5F"/>
          </w:tcPr>
          <w:p>
            <w:pPr>
              <w:spacing w:after="40" w:before="40"/>
            </w:pPr>
            <w:r>
              <w:rPr>
                <w:b/>
                <w:i w:val="0"/>
                <w:color w:val="FFFFFF"/>
                <w:sz w:val="18"/>
              </w:rPr>
              <w:t>Content</w:t>
            </w:r>
          </w:p>
        </w:tc>
      </w:tr>
      <w:tr>
        <w:tc>
          <w:tcPr>
            <w:tcW w:type="dxa" w:w="4543"/>
          </w:tcPr>
          <w:p>
            <w:pPr>
              <w:spacing w:after="40" w:before="40"/>
            </w:pPr>
            <w:r>
              <w:rPr>
                <w:b/>
                <w:i w:val="0"/>
                <w:sz w:val="18"/>
              </w:rPr>
              <w:t>Context</w:t>
            </w:r>
          </w:p>
        </w:tc>
        <w:tc>
          <w:tcPr>
            <w:tcW w:type="dxa" w:w="4543"/>
          </w:tcPr>
          <w:p>
            <w:pPr>
              <w:spacing w:after="40" w:before="40"/>
            </w:pPr>
            <w:r>
              <w:rPr>
                <w:rFonts w:ascii="Consolas" w:hAnsi="Consolas"/>
                <w:b w:val="0"/>
                <w:i w:val="0"/>
                <w:color w:val="2C4A6E"/>
                <w:sz w:val="16"/>
              </w:rPr>
              <w:t>AD-01</w:t>
            </w:r>
            <w:r>
              <w:rPr>
                <w:b w:val="0"/>
                <w:i w:val="0"/>
                <w:sz w:val="18"/>
              </w:rPr>
              <w:t xml:space="preserve"> requires one business authority. </w:t>
            </w:r>
            <w:r>
              <w:rPr>
                <w:rFonts w:ascii="Consolas" w:hAnsi="Consolas"/>
                <w:b w:val="0"/>
                <w:i w:val="0"/>
                <w:color w:val="2C4A6E"/>
                <w:sz w:val="16"/>
              </w:rPr>
              <w:t>AD-07</w:t>
            </w:r>
            <w:r>
              <w:rPr>
                <w:b w:val="0"/>
                <w:i w:val="0"/>
                <w:sz w:val="18"/>
              </w:rPr>
              <w:t xml:space="preserve"> and </w:t>
            </w:r>
            <w:r>
              <w:rPr>
                <w:rFonts w:ascii="Consolas" w:hAnsi="Consolas"/>
                <w:b w:val="0"/>
                <w:i w:val="0"/>
                <w:color w:val="2C4A6E"/>
                <w:sz w:val="16"/>
              </w:rPr>
              <w:t>SRS-REQ-069</w:t>
            </w:r>
            <w:r>
              <w:rPr>
                <w:b w:val="0"/>
                <w:i w:val="0"/>
                <w:sz w:val="18"/>
              </w:rPr>
              <w:t>/</w:t>
            </w:r>
            <w:r>
              <w:rPr>
                <w:rFonts w:ascii="Consolas" w:hAnsi="Consolas"/>
                <w:b w:val="0"/>
                <w:i w:val="0"/>
                <w:color w:val="2C4A6E"/>
                <w:sz w:val="16"/>
              </w:rPr>
              <w:t>070</w:t>
            </w:r>
            <w:r>
              <w:rPr>
                <w:b w:val="0"/>
                <w:i w:val="0"/>
                <w:sz w:val="18"/>
              </w:rPr>
              <w:t xml:space="preserve"> require the admin interface not to re-implement rules. </w:t>
            </w:r>
            <w:r>
              <w:rPr>
                <w:rFonts w:ascii="Consolas" w:hAnsi="Consolas"/>
                <w:b w:val="0"/>
                <w:i w:val="0"/>
                <w:color w:val="2C4A6E"/>
                <w:sz w:val="16"/>
              </w:rPr>
              <w:t>BAD-CON-003</w:t>
            </w:r>
            <w:r>
              <w:rPr>
                <w:b w:val="0"/>
                <w:i w:val="0"/>
                <w:sz w:val="18"/>
              </w:rPr>
              <w:t xml:space="preserve"> states Filament is part of the Laravel ecosystem, not a separate backend. </w:t>
            </w:r>
            <w:r>
              <w:rPr>
                <w:rFonts w:ascii="Consolas" w:hAnsi="Consolas"/>
                <w:b w:val="0"/>
                <w:i w:val="0"/>
                <w:color w:val="2C4A6E"/>
                <w:sz w:val="16"/>
              </w:rPr>
              <w:t>SRS-REQ-082</w:t>
            </w:r>
            <w:r>
              <w:rPr>
                <w:b w:val="0"/>
                <w:i w:val="0"/>
                <w:sz w:val="18"/>
              </w:rPr>
              <w:t xml:space="preserve"> wants admin availability during maintenance of other capability.</w:t>
            </w:r>
          </w:p>
        </w:tc>
      </w:tr>
      <w:tr>
        <w:tc>
          <w:tcPr>
            <w:tcW w:type="dxa" w:w="4543"/>
            <w:shd w:val="clear" w:color="auto" w:fill="F5F8FB"/>
          </w:tcPr>
          <w:p>
            <w:pPr>
              <w:spacing w:after="40" w:before="40"/>
            </w:pPr>
            <w:r>
              <w:rPr>
                <w:b/>
                <w:i w:val="0"/>
                <w:sz w:val="18"/>
              </w:rPr>
              <w:t>Decision</w:t>
            </w:r>
          </w:p>
        </w:tc>
        <w:tc>
          <w:tcPr>
            <w:tcW w:type="dxa" w:w="4543"/>
            <w:shd w:val="clear" w:color="auto" w:fill="F5F8FB"/>
          </w:tcPr>
          <w:p>
            <w:pPr>
              <w:spacing w:after="40" w:before="40"/>
            </w:pPr>
            <w:r>
              <w:rPr>
                <w:b/>
                <w:i w:val="0"/>
                <w:sz w:val="18"/>
              </w:rPr>
              <w:t>One Laravel application, one deployable unit, containing both the versioned REST interface and the Filament administrative interface. Both reach business state exclusively through a shared domain layer. Neither front door contains business logic.</w:t>
            </w:r>
          </w:p>
        </w:tc>
      </w:tr>
      <w:tr>
        <w:tc>
          <w:tcPr>
            <w:tcW w:type="dxa" w:w="4543"/>
          </w:tcPr>
          <w:p>
            <w:pPr>
              <w:spacing w:after="40" w:before="40"/>
            </w:pPr>
            <w:r>
              <w:rPr>
                <w:b/>
                <w:i w:val="0"/>
                <w:sz w:val="18"/>
              </w:rPr>
              <w:t>Alternatives</w:t>
            </w:r>
          </w:p>
        </w:tc>
        <w:tc>
          <w:tcPr>
            <w:tcW w:type="dxa" w:w="4543"/>
          </w:tcPr>
          <w:p>
            <w:pPr>
              <w:spacing w:after="40" w:before="40"/>
            </w:pPr>
            <w:r>
              <w:rPr>
                <w:b w:val="0"/>
                <w:i/>
                <w:sz w:val="18"/>
              </w:rPr>
              <w:t>(a)</w:t>
            </w:r>
            <w:r>
              <w:rPr>
                <w:b w:val="0"/>
                <w:i w:val="0"/>
                <w:sz w:val="18"/>
              </w:rPr>
              <w:t xml:space="preserve"> Separate admin application calling the public API — rejected: forces the admin's elevated operations through a surface designed for untrusted callers, and tempts a parallel API. </w:t>
            </w:r>
            <w:r>
              <w:rPr>
                <w:b w:val="0"/>
                <w:i/>
                <w:sz w:val="18"/>
              </w:rPr>
              <w:t>(b)</w:t>
            </w:r>
            <w:r>
              <w:rPr>
                <w:b w:val="0"/>
                <w:i w:val="0"/>
                <w:sz w:val="18"/>
              </w:rPr>
              <w:t xml:space="preserve"> Separate admin application with its own data access — </w:t>
            </w:r>
            <w:r>
              <w:rPr>
                <w:b/>
                <w:i w:val="0"/>
                <w:sz w:val="18"/>
              </w:rPr>
              <w:t>rejected outright</w:t>
            </w:r>
            <w:r>
              <w:rPr>
                <w:b w:val="0"/>
                <w:i w:val="0"/>
                <w:sz w:val="18"/>
              </w:rPr>
              <w:t xml:space="preserve">: this is precisely the </w:t>
            </w:r>
            <w:r>
              <w:rPr>
                <w:rFonts w:ascii="Consolas" w:hAnsi="Consolas"/>
                <w:b w:val="0"/>
                <w:i w:val="0"/>
                <w:color w:val="2C4A6E"/>
                <w:sz w:val="16"/>
              </w:rPr>
              <w:t>SRS-RISK-003</w:t>
            </w:r>
            <w:r>
              <w:rPr>
                <w:b w:val="0"/>
                <w:i w:val="0"/>
                <w:sz w:val="18"/>
              </w:rPr>
              <w:t xml:space="preserve"> failure mode. </w:t>
            </w:r>
            <w:r>
              <w:rPr>
                <w:b w:val="0"/>
                <w:i/>
                <w:sz w:val="18"/>
              </w:rPr>
              <w:t>(c)</w:t>
            </w:r>
            <w:r>
              <w:rPr>
                <w:b w:val="0"/>
                <w:i w:val="0"/>
                <w:sz w:val="18"/>
              </w:rPr>
              <w:t xml:space="preserve"> Modular monolith with independently deployable modules — deferred; adds operational cost before any measured need.</w:t>
            </w:r>
          </w:p>
        </w:tc>
      </w:tr>
      <w:tr>
        <w:tc>
          <w:tcPr>
            <w:tcW w:type="dxa" w:w="4543"/>
            <w:shd w:val="clear" w:color="auto" w:fill="F5F8FB"/>
          </w:tcPr>
          <w:p>
            <w:pPr>
              <w:spacing w:after="40" w:before="40"/>
            </w:pPr>
            <w:r>
              <w:rPr>
                <w:b/>
                <w:i w:val="0"/>
                <w:sz w:val="18"/>
              </w:rPr>
              <w:t>Consequences</w:t>
            </w:r>
          </w:p>
        </w:tc>
        <w:tc>
          <w:tcPr>
            <w:tcW w:type="dxa" w:w="4543"/>
            <w:shd w:val="clear" w:color="auto" w:fill="F5F8FB"/>
          </w:tcPr>
          <w:p>
            <w:pPr>
              <w:spacing w:after="40" w:before="40"/>
            </w:pPr>
            <w:r>
              <w:rPr>
                <w:b w:val="0"/>
                <w:i w:val="0"/>
                <w:sz w:val="18"/>
              </w:rPr>
              <w:t xml:space="preserve">✔ A rule cannot be duplicated because the admin does not own one. ✔ </w:t>
            </w:r>
            <w:r>
              <w:rPr>
                <w:rFonts w:ascii="Consolas" w:hAnsi="Consolas"/>
                <w:b w:val="0"/>
                <w:i w:val="0"/>
                <w:color w:val="2C4A6E"/>
                <w:sz w:val="16"/>
              </w:rPr>
              <w:t>SRS-REQ-069</w:t>
            </w:r>
            <w:r>
              <w:rPr>
                <w:b w:val="0"/>
                <w:i w:val="0"/>
                <w:sz w:val="18"/>
              </w:rPr>
              <w:t xml:space="preserve">, </w:t>
            </w:r>
            <w:r>
              <w:rPr>
                <w:rFonts w:ascii="Consolas" w:hAnsi="Consolas"/>
                <w:b w:val="0"/>
                <w:i w:val="0"/>
                <w:color w:val="2C4A6E"/>
                <w:sz w:val="16"/>
              </w:rPr>
              <w:t>070</w:t>
            </w:r>
            <w:r>
              <w:rPr>
                <w:b w:val="0"/>
                <w:i w:val="0"/>
                <w:sz w:val="18"/>
              </w:rPr>
              <w:t xml:space="preserve">, </w:t>
            </w:r>
            <w:r>
              <w:rPr>
                <w:rFonts w:ascii="Consolas" w:hAnsi="Consolas"/>
                <w:b w:val="0"/>
                <w:i w:val="0"/>
                <w:color w:val="2C4A6E"/>
                <w:sz w:val="16"/>
              </w:rPr>
              <w:t>126</w:t>
            </w:r>
            <w:r>
              <w:rPr>
                <w:b w:val="0"/>
                <w:i w:val="0"/>
                <w:sz w:val="18"/>
              </w:rPr>
              <w:t xml:space="preserve"> become structurally true rather than merely required. ✔ Simplest operable topology while capacity targets are unknown. ✘ </w:t>
            </w:r>
            <w:r>
              <w:rPr>
                <w:b/>
                <w:i w:val="0"/>
                <w:sz w:val="18"/>
              </w:rPr>
              <w:t>One deployable unit means one maintenance window</w:t>
            </w:r>
            <w:r>
              <w:rPr>
                <w:b w:val="0"/>
                <w:i w:val="0"/>
                <w:sz w:val="18"/>
              </w:rPr>
              <w:t xml:space="preserve"> — in tension with </w:t>
            </w:r>
            <w:r>
              <w:rPr>
                <w:rFonts w:ascii="Consolas" w:hAnsi="Consolas"/>
                <w:b w:val="0"/>
                <w:i w:val="0"/>
                <w:color w:val="2C4A6E"/>
                <w:sz w:val="16"/>
              </w:rPr>
              <w:t>SRS-REQ-082</w:t>
            </w:r>
            <w:r>
              <w:rPr>
                <w:b w:val="0"/>
                <w:i w:val="0"/>
                <w:sz w:val="18"/>
              </w:rPr>
              <w:t xml:space="preserve">. Resolved by </w:t>
            </w:r>
            <w:r>
              <w:rPr>
                <w:rFonts w:ascii="Consolas" w:hAnsi="Consolas"/>
                <w:b w:val="0"/>
                <w:i w:val="0"/>
                <w:color w:val="2C4A6E"/>
                <w:sz w:val="16"/>
              </w:rPr>
              <w:t>ADR-24</w:t>
            </w:r>
            <w:r>
              <w:rPr>
                <w:b w:val="0"/>
                <w:i w:val="0"/>
                <w:sz w:val="18"/>
              </w:rPr>
              <w:t>. ✘ Admin and API scale together; acceptable until sizing is possible.</w:t>
            </w:r>
          </w:p>
        </w:tc>
      </w:tr>
      <w:tr>
        <w:tc>
          <w:tcPr>
            <w:tcW w:type="dxa" w:w="4543"/>
          </w:tcPr>
          <w:p>
            <w:pPr>
              <w:spacing w:after="40" w:before="40"/>
            </w:pPr>
            <w:r>
              <w:rPr>
                <w:b/>
                <w:i w:val="0"/>
                <w:sz w:val="18"/>
              </w:rPr>
              <w:t>Status</w:t>
            </w:r>
          </w:p>
        </w:tc>
        <w:tc>
          <w:tcPr>
            <w:tcW w:type="dxa" w:w="4543"/>
          </w:tcPr>
          <w:p>
            <w:pPr>
              <w:spacing w:after="40" w:before="40"/>
            </w:pPr>
            <w:r>
              <w:rPr>
                <w:b w:val="0"/>
                <w:i w:val="0"/>
                <w:sz w:val="18"/>
              </w:rPr>
              <w:t>Accepted. Revisit if measurement shows admin load materially affecting API behaviour.</w:t>
            </w:r>
          </w:p>
        </w:tc>
      </w:tr>
    </w:tbl>
    <w:p>
      <w:pPr>
        <w:spacing w:after="80"/>
      </w:pPr>
    </w:p>
    <w:p>
      <w:pPr>
        <w:pStyle w:val="Heading2"/>
      </w:pPr>
      <w:r>
        <w:rPr>
          <w:b/>
          <w:i w:val="0"/>
          <w:color w:val="1F3A5F"/>
          <w:sz w:val="29"/>
        </w:rPr>
        <w:t xml:space="preserve">4.2 </w:t>
      </w:r>
      <w:r>
        <w:rPr>
          <w:rFonts w:ascii="Consolas" w:hAnsi="Consolas"/>
          <w:b/>
          <w:i w:val="0"/>
          <w:color w:val="2C4A6E"/>
          <w:sz w:val="27"/>
        </w:rPr>
        <w:t>ADR-02</w:t>
      </w:r>
      <w:r>
        <w:rPr>
          <w:b/>
          <w:i w:val="0"/>
          <w:color w:val="1F3A5F"/>
          <w:sz w:val="29"/>
        </w:rPr>
        <w:t xml:space="preserve"> — Layered Domain-Centric Structure</w:t>
      </w:r>
    </w:p>
    <w:p>
      <w:pPr>
        <w:pStyle w:val="CMPCaption"/>
      </w:pPr>
      <w:r>
        <w:rPr>
          <w:i/>
        </w:rPr>
        <w:t>Table 16 — 4.2 ADR-02 — Layered Domain-Centric Structure</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Field</w:t>
            </w:r>
          </w:p>
        </w:tc>
        <w:tc>
          <w:tcPr>
            <w:tcW w:type="dxa" w:w="4543"/>
            <w:shd w:val="clear" w:color="auto" w:fill="1F3A5F"/>
          </w:tcPr>
          <w:p>
            <w:pPr>
              <w:spacing w:after="40" w:before="40"/>
            </w:pPr>
            <w:r>
              <w:rPr>
                <w:b/>
                <w:i w:val="0"/>
                <w:color w:val="FFFFFF"/>
                <w:sz w:val="18"/>
              </w:rPr>
              <w:t>Content</w:t>
            </w:r>
          </w:p>
        </w:tc>
      </w:tr>
      <w:tr>
        <w:tc>
          <w:tcPr>
            <w:tcW w:type="dxa" w:w="4543"/>
          </w:tcPr>
          <w:p>
            <w:pPr>
              <w:spacing w:after="40" w:before="40"/>
            </w:pPr>
            <w:r>
              <w:rPr>
                <w:b/>
                <w:i w:val="0"/>
                <w:sz w:val="18"/>
              </w:rPr>
              <w:t>Context</w:t>
            </w:r>
          </w:p>
        </w:tc>
        <w:tc>
          <w:tcPr>
            <w:tcW w:type="dxa" w:w="4543"/>
          </w:tcPr>
          <w:p>
            <w:pPr>
              <w:spacing w:after="40" w:before="40"/>
            </w:pPr>
            <w:r>
              <w:rPr>
                <w:rFonts w:ascii="Consolas" w:hAnsi="Consolas"/>
                <w:b w:val="0"/>
                <w:i w:val="0"/>
                <w:color w:val="2C4A6E"/>
                <w:sz w:val="16"/>
              </w:rPr>
              <w:t>AD-01</w:t>
            </w:r>
            <w:r>
              <w:rPr>
                <w:b w:val="0"/>
                <w:i w:val="0"/>
                <w:sz w:val="18"/>
              </w:rPr>
              <w:t xml:space="preserve">, </w:t>
            </w:r>
            <w:r>
              <w:rPr>
                <w:rFonts w:ascii="Consolas" w:hAnsi="Consolas"/>
                <w:b w:val="0"/>
                <w:i w:val="0"/>
                <w:color w:val="2C4A6E"/>
                <w:sz w:val="16"/>
              </w:rPr>
              <w:t>AP-01</w:t>
            </w:r>
            <w:r>
              <w:rPr>
                <w:b w:val="0"/>
                <w:i w:val="0"/>
                <w:sz w:val="18"/>
              </w:rPr>
              <w:t>. Six software elements must map onto a structure that keeps the domain reachable identically from two front doors and isolated from providers.</w:t>
            </w:r>
          </w:p>
        </w:tc>
      </w:tr>
      <w:tr>
        <w:tc>
          <w:tcPr>
            <w:tcW w:type="dxa" w:w="4543"/>
            <w:shd w:val="clear" w:color="auto" w:fill="F5F8FB"/>
          </w:tcPr>
          <w:p>
            <w:pPr>
              <w:spacing w:after="40" w:before="40"/>
            </w:pPr>
            <w:r>
              <w:rPr>
                <w:b/>
                <w:i w:val="0"/>
                <w:sz w:val="18"/>
              </w:rPr>
              <w:t>Decision</w:t>
            </w:r>
          </w:p>
        </w:tc>
        <w:tc>
          <w:tcPr>
            <w:tcW w:type="dxa" w:w="4543"/>
            <w:shd w:val="clear" w:color="auto" w:fill="F5F8FB"/>
          </w:tcPr>
          <w:p>
            <w:pPr>
              <w:spacing w:after="40" w:before="40"/>
            </w:pPr>
            <w:r>
              <w:rPr>
                <w:b/>
                <w:i w:val="0"/>
                <w:sz w:val="18"/>
              </w:rPr>
              <w:t>Four layers: Interface (REST controllers, Filament resources) → Application (use-case services, transaction boundaries) → Domain (entities, business rules, invariants) → Infrastructure (persistence, ports). Dependencies point inward only; the Domain layer depends on nothing outward.</w:t>
            </w:r>
          </w:p>
        </w:tc>
      </w:tr>
      <w:tr>
        <w:tc>
          <w:tcPr>
            <w:tcW w:type="dxa" w:w="4543"/>
          </w:tcPr>
          <w:p>
            <w:pPr>
              <w:spacing w:after="40" w:before="40"/>
            </w:pPr>
            <w:r>
              <w:rPr>
                <w:b/>
                <w:i w:val="0"/>
                <w:sz w:val="18"/>
              </w:rPr>
              <w:t>Alternatives</w:t>
            </w:r>
          </w:p>
        </w:tc>
        <w:tc>
          <w:tcPr>
            <w:tcW w:type="dxa" w:w="4543"/>
          </w:tcPr>
          <w:p>
            <w:pPr>
              <w:spacing w:after="40" w:before="40"/>
            </w:pPr>
            <w:r>
              <w:rPr>
                <w:b w:val="0"/>
                <w:i/>
                <w:sz w:val="18"/>
              </w:rPr>
              <w:t>(a)</w:t>
            </w:r>
            <w:r>
              <w:rPr>
                <w:b w:val="0"/>
                <w:i w:val="0"/>
                <w:sz w:val="18"/>
              </w:rPr>
              <w:t xml:space="preserve"> Framework-idiomatic fat controllers and models — rejected: business rules would spread across both front doors, breaking </w:t>
            </w:r>
            <w:r>
              <w:rPr>
                <w:rFonts w:ascii="Consolas" w:hAnsi="Consolas"/>
                <w:b w:val="0"/>
                <w:i w:val="0"/>
                <w:color w:val="2C4A6E"/>
                <w:sz w:val="16"/>
              </w:rPr>
              <w:t>NFR-103</w:t>
            </w:r>
            <w:r>
              <w:rPr>
                <w:b w:val="0"/>
                <w:i w:val="0"/>
                <w:sz w:val="18"/>
              </w:rPr>
              <w:t xml:space="preserve">. </w:t>
            </w:r>
            <w:r>
              <w:rPr>
                <w:b w:val="0"/>
                <w:i/>
                <w:sz w:val="18"/>
              </w:rPr>
              <w:t>(b)</w:t>
            </w:r>
            <w:r>
              <w:rPr>
                <w:b w:val="0"/>
                <w:i w:val="0"/>
                <w:sz w:val="18"/>
              </w:rPr>
              <w:t xml:space="preserve"> Full hexagonal with strict DTO boundaries everywhere — deferred: the discipline is valuable, the ceremony is not yet justified.</w:t>
            </w:r>
          </w:p>
        </w:tc>
      </w:tr>
      <w:tr>
        <w:tc>
          <w:tcPr>
            <w:tcW w:type="dxa" w:w="4543"/>
            <w:shd w:val="clear" w:color="auto" w:fill="F5F8FB"/>
          </w:tcPr>
          <w:p>
            <w:pPr>
              <w:spacing w:after="40" w:before="40"/>
            </w:pPr>
            <w:r>
              <w:rPr>
                <w:b/>
                <w:i w:val="0"/>
                <w:sz w:val="18"/>
              </w:rPr>
              <w:t>Consequences</w:t>
            </w:r>
          </w:p>
        </w:tc>
        <w:tc>
          <w:tcPr>
            <w:tcW w:type="dxa" w:w="4543"/>
            <w:shd w:val="clear" w:color="auto" w:fill="F5F8FB"/>
          </w:tcPr>
          <w:p>
            <w:pPr>
              <w:spacing w:after="40" w:before="40"/>
            </w:pPr>
            <w:r>
              <w:rPr>
                <w:b w:val="0"/>
                <w:i w:val="0"/>
                <w:sz w:val="18"/>
              </w:rPr>
              <w:t>✔ Absolute rules live in one layer that no front door can bypass. ✔ Ports fit naturally at the Infrastructure boundary (</w:t>
            </w:r>
            <w:r>
              <w:rPr>
                <w:rFonts w:ascii="Consolas" w:hAnsi="Consolas"/>
                <w:b w:val="0"/>
                <w:i w:val="0"/>
                <w:color w:val="2C4A6E"/>
                <w:sz w:val="16"/>
              </w:rPr>
              <w:t>ADR-07</w:t>
            </w:r>
            <w:r>
              <w:rPr>
                <w:b w:val="0"/>
                <w:i w:val="0"/>
                <w:sz w:val="18"/>
              </w:rPr>
              <w:t xml:space="preserve">). ✘ Requires discipline the framework does not enforce — mitigated by </w:t>
            </w:r>
            <w:r>
              <w:rPr>
                <w:rFonts w:ascii="Consolas" w:hAnsi="Consolas"/>
                <w:b w:val="0"/>
                <w:i w:val="0"/>
                <w:color w:val="2C4A6E"/>
                <w:sz w:val="16"/>
              </w:rPr>
              <w:t>ARCH-142</w:t>
            </w:r>
            <w:r>
              <w:rPr>
                <w:b w:val="0"/>
                <w:i w:val="0"/>
                <w:sz w:val="18"/>
              </w:rPr>
              <w:t xml:space="preserve"> (build-time dependency check).</w:t>
            </w:r>
          </w:p>
        </w:tc>
      </w:tr>
      <w:tr>
        <w:tc>
          <w:tcPr>
            <w:tcW w:type="dxa" w:w="4543"/>
          </w:tcPr>
          <w:p>
            <w:pPr>
              <w:spacing w:after="40" w:before="40"/>
            </w:pPr>
            <w:r>
              <w:rPr>
                <w:b/>
                <w:i w:val="0"/>
                <w:sz w:val="18"/>
              </w:rPr>
              <w:t>Status</w:t>
            </w:r>
          </w:p>
        </w:tc>
        <w:tc>
          <w:tcPr>
            <w:tcW w:type="dxa" w:w="4543"/>
          </w:tcPr>
          <w:p>
            <w:pPr>
              <w:spacing w:after="40" w:before="40"/>
            </w:pPr>
            <w:r>
              <w:rPr>
                <w:b w:val="0"/>
                <w:i w:val="0"/>
                <w:sz w:val="18"/>
              </w:rPr>
              <w:t>Accepted. Detailed structure is CMP-DOC-09's.</w:t>
            </w:r>
          </w:p>
        </w:tc>
      </w:tr>
    </w:tbl>
    <w:p>
      <w:pPr>
        <w:spacing w:after="80"/>
      </w:pPr>
    </w:p>
    <w:p>
      <w:pPr>
        <w:pStyle w:val="Heading2"/>
      </w:pPr>
      <w:r>
        <w:rPr>
          <w:b/>
          <w:i w:val="0"/>
          <w:color w:val="1F3A5F"/>
          <w:sz w:val="29"/>
        </w:rPr>
        <w:t xml:space="preserve">4.3 </w:t>
      </w:r>
      <w:r>
        <w:rPr>
          <w:rFonts w:ascii="Consolas" w:hAnsi="Consolas"/>
          <w:b/>
          <w:i w:val="0"/>
          <w:color w:val="2C4A6E"/>
          <w:sz w:val="27"/>
        </w:rPr>
        <w:t>ADR-03</w:t>
      </w:r>
      <w:r>
        <w:rPr>
          <w:b/>
          <w:i w:val="0"/>
          <w:color w:val="1F3A5F"/>
          <w:sz w:val="29"/>
        </w:rPr>
        <w:t xml:space="preserve"> — Two-Phase Route-Overlap Matching ⇢TD-1</w:t>
      </w:r>
    </w:p>
    <w:p>
      <w:pPr>
        <w:pStyle w:val="CMPCaption"/>
      </w:pPr>
      <w:r>
        <w:rPr>
          <w:i/>
        </w:rPr>
        <w:t>Table 17 — 4.3 ADR-03 — Two-Phase Route-Overlap Matching ⇢TD-1</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Field</w:t>
            </w:r>
          </w:p>
        </w:tc>
        <w:tc>
          <w:tcPr>
            <w:tcW w:type="dxa" w:w="4543"/>
            <w:shd w:val="clear" w:color="auto" w:fill="1F3A5F"/>
          </w:tcPr>
          <w:p>
            <w:pPr>
              <w:spacing w:after="40" w:before="40"/>
            </w:pPr>
            <w:r>
              <w:rPr>
                <w:b/>
                <w:i w:val="0"/>
                <w:color w:val="FFFFFF"/>
                <w:sz w:val="18"/>
              </w:rPr>
              <w:t>Content</w:t>
            </w:r>
          </w:p>
        </w:tc>
      </w:tr>
      <w:tr>
        <w:tc>
          <w:tcPr>
            <w:tcW w:type="dxa" w:w="4543"/>
          </w:tcPr>
          <w:p>
            <w:pPr>
              <w:spacing w:after="40" w:before="40"/>
            </w:pPr>
            <w:r>
              <w:rPr>
                <w:b/>
                <w:i w:val="0"/>
                <w:sz w:val="18"/>
              </w:rPr>
              <w:t>Context</w:t>
            </w:r>
          </w:p>
        </w:tc>
        <w:tc>
          <w:tcPr>
            <w:tcW w:type="dxa" w:w="4543"/>
          </w:tcPr>
          <w:p>
            <w:pPr>
              <w:spacing w:after="40" w:before="40"/>
            </w:pPr>
            <w:r>
              <w:rPr>
                <w:rFonts w:ascii="Consolas" w:hAnsi="Consolas"/>
                <w:b w:val="0"/>
                <w:i w:val="0"/>
                <w:color w:val="2C4A6E"/>
                <w:sz w:val="16"/>
              </w:rPr>
              <w:t>AD-06</w:t>
            </w:r>
            <w:r>
              <w:rPr>
                <w:b w:val="0"/>
                <w:i w:val="0"/>
                <w:sz w:val="18"/>
              </w:rPr>
              <w:t xml:space="preserve">. </w:t>
            </w:r>
            <w:r>
              <w:rPr>
                <w:rFonts w:ascii="Consolas" w:hAnsi="Consolas"/>
                <w:b w:val="0"/>
                <w:i w:val="0"/>
                <w:color w:val="2C4A6E"/>
                <w:sz w:val="16"/>
              </w:rPr>
              <w:t>BAD-RULE-023</w:t>
            </w:r>
            <w:r>
              <w:rPr>
                <w:b w:val="0"/>
                <w:i w:val="0"/>
                <w:sz w:val="18"/>
              </w:rPr>
              <w:t xml:space="preserve"> left the overlap calculation open. </w:t>
            </w:r>
            <w:r>
              <w:rPr>
                <w:rFonts w:ascii="Consolas" w:hAnsi="Consolas"/>
                <w:b w:val="0"/>
                <w:i w:val="0"/>
                <w:color w:val="2C4A6E"/>
                <w:sz w:val="16"/>
              </w:rPr>
              <w:t>NFR-043</w:t>
            </w:r>
            <w:r>
              <w:rPr>
                <w:b w:val="0"/>
                <w:i w:val="0"/>
                <w:sz w:val="18"/>
              </w:rPr>
              <w:t xml:space="preserve"> requires sub-linear growth of matching cost as the candidate set grows; </w:t>
            </w:r>
            <w:r>
              <w:rPr>
                <w:rFonts w:ascii="Consolas" w:hAnsi="Consolas"/>
                <w:b w:val="0"/>
                <w:i w:val="0"/>
                <w:color w:val="2C4A6E"/>
                <w:sz w:val="16"/>
              </w:rPr>
              <w:t>NFR-044</w:t>
            </w:r>
            <w:r>
              <w:rPr>
                <w:b w:val="0"/>
                <w:i w:val="0"/>
                <w:sz w:val="18"/>
              </w:rPr>
              <w:t xml:space="preserve"> requires match quality not to degrade. Precise geometric overlap against every published ride does not scale.</w:t>
            </w:r>
          </w:p>
        </w:tc>
      </w:tr>
      <w:tr>
        <w:tc>
          <w:tcPr>
            <w:tcW w:type="dxa" w:w="4543"/>
            <w:shd w:val="clear" w:color="auto" w:fill="F5F8FB"/>
          </w:tcPr>
          <w:p>
            <w:pPr>
              <w:spacing w:after="40" w:before="40"/>
            </w:pPr>
            <w:r>
              <w:rPr>
                <w:b/>
                <w:i w:val="0"/>
                <w:sz w:val="18"/>
              </w:rPr>
              <w:t>Decision</w:t>
            </w:r>
          </w:p>
        </w:tc>
        <w:tc>
          <w:tcPr>
            <w:tcW w:type="dxa" w:w="4543"/>
            <w:shd w:val="clear" w:color="auto" w:fill="F5F8FB"/>
          </w:tcPr>
          <w:p>
            <w:pPr>
              <w:spacing w:after="40" w:before="40"/>
            </w:pPr>
            <w:r>
              <w:rPr>
                <w:b/>
                <w:i w:val="0"/>
                <w:sz w:val="18"/>
              </w:rPr>
              <w:t>Matching runs in two phases. Phase 1 — a coarse filter over a spatially indexed representation of each ride's route, narrowing candidates by geographic proximity, direction, date and time window, and available seats. Phase 2 — precise overlap computation only over the surviving candidates, producing the overlap measure presented to the passenger.</w:t>
            </w:r>
            <w:r>
              <w:rPr>
                <w:b w:val="0"/>
                <w:i w:val="0"/>
                <w:sz w:val="18"/>
              </w:rPr>
              <w:t xml:space="preserve"> Route geometry is resolved once at publication (</w:t>
            </w:r>
            <w:r>
              <w:rPr>
                <w:rFonts w:ascii="Consolas" w:hAnsi="Consolas"/>
                <w:b w:val="0"/>
                <w:i w:val="0"/>
                <w:color w:val="2C4A6E"/>
                <w:sz w:val="16"/>
              </w:rPr>
              <w:t>ARCH-051</w:t>
            </w:r>
            <w:r>
              <w:rPr>
                <w:b w:val="0"/>
                <w:i w:val="0"/>
                <w:sz w:val="18"/>
              </w:rPr>
              <w:t>) and stored, never recomputed per search.</w:t>
            </w:r>
          </w:p>
        </w:tc>
      </w:tr>
      <w:tr>
        <w:tc>
          <w:tcPr>
            <w:tcW w:type="dxa" w:w="4543"/>
          </w:tcPr>
          <w:p>
            <w:pPr>
              <w:spacing w:after="40" w:before="40"/>
            </w:pPr>
            <w:r>
              <w:rPr>
                <w:b/>
                <w:i w:val="0"/>
                <w:sz w:val="18"/>
              </w:rPr>
              <w:t>Alternatives</w:t>
            </w:r>
          </w:p>
        </w:tc>
        <w:tc>
          <w:tcPr>
            <w:tcW w:type="dxa" w:w="4543"/>
          </w:tcPr>
          <w:p>
            <w:pPr>
              <w:spacing w:after="40" w:before="40"/>
            </w:pPr>
            <w:r>
              <w:rPr>
                <w:b w:val="0"/>
                <w:i/>
                <w:sz w:val="18"/>
              </w:rPr>
              <w:t>(a)</w:t>
            </w:r>
            <w:r>
              <w:rPr>
                <w:b w:val="0"/>
                <w:i w:val="0"/>
                <w:sz w:val="18"/>
              </w:rPr>
              <w:t xml:space="preserve"> Precise computation over all candidates — rejected: violates </w:t>
            </w:r>
            <w:r>
              <w:rPr>
                <w:rFonts w:ascii="Consolas" w:hAnsi="Consolas"/>
                <w:b w:val="0"/>
                <w:i w:val="0"/>
                <w:color w:val="2C4A6E"/>
                <w:sz w:val="16"/>
              </w:rPr>
              <w:t>NFR-043</w:t>
            </w:r>
            <w:r>
              <w:rPr>
                <w:b w:val="0"/>
                <w:i w:val="0"/>
                <w:sz w:val="18"/>
              </w:rPr>
              <w:t xml:space="preserve">. </w:t>
            </w:r>
            <w:r>
              <w:rPr>
                <w:b w:val="0"/>
                <w:i/>
                <w:sz w:val="18"/>
              </w:rPr>
              <w:t>(b)</w:t>
            </w:r>
            <w:r>
              <w:rPr>
                <w:b w:val="0"/>
                <w:i w:val="0"/>
                <w:sz w:val="18"/>
              </w:rPr>
              <w:t xml:space="preserve"> Endpoint-proximity matching only — </w:t>
            </w:r>
            <w:r>
              <w:rPr>
                <w:b/>
                <w:i w:val="0"/>
                <w:sz w:val="18"/>
              </w:rPr>
              <w:t>rejected: this abandons the differentiator</w:t>
            </w:r>
            <w:r>
              <w:rPr>
                <w:b w:val="0"/>
                <w:i w:val="0"/>
                <w:sz w:val="18"/>
              </w:rPr>
              <w:t>, because partial-segment matches (</w:t>
            </w:r>
            <w:r>
              <w:rPr>
                <w:rFonts w:ascii="Consolas" w:hAnsi="Consolas"/>
                <w:b w:val="0"/>
                <w:i w:val="0"/>
                <w:color w:val="2C4A6E"/>
                <w:sz w:val="16"/>
              </w:rPr>
              <w:t>FRD-FR-078</w:t>
            </w:r>
            <w:r>
              <w:rPr>
                <w:b w:val="0"/>
                <w:i w:val="0"/>
                <w:sz w:val="18"/>
              </w:rPr>
              <w:t xml:space="preserve">) are invisible to endpoint matching. </w:t>
            </w:r>
            <w:r>
              <w:rPr>
                <w:b w:val="0"/>
                <w:i/>
                <w:sz w:val="18"/>
              </w:rPr>
              <w:t>(c)</w:t>
            </w:r>
            <w:r>
              <w:rPr>
                <w:b w:val="0"/>
                <w:i w:val="0"/>
                <w:sz w:val="18"/>
              </w:rPr>
              <w:t xml:space="preserve"> External matching service — rejected: adds a metered dependency to the platform's core competitive capability.</w:t>
            </w:r>
          </w:p>
        </w:tc>
      </w:tr>
      <w:tr>
        <w:tc>
          <w:tcPr>
            <w:tcW w:type="dxa" w:w="4543"/>
            <w:shd w:val="clear" w:color="auto" w:fill="F5F8FB"/>
          </w:tcPr>
          <w:p>
            <w:pPr>
              <w:spacing w:after="40" w:before="40"/>
            </w:pPr>
            <w:r>
              <w:rPr>
                <w:b/>
                <w:i w:val="0"/>
                <w:sz w:val="18"/>
              </w:rPr>
              <w:t>Consequences</w:t>
            </w:r>
          </w:p>
        </w:tc>
        <w:tc>
          <w:tcPr>
            <w:tcW w:type="dxa" w:w="4543"/>
            <w:shd w:val="clear" w:color="auto" w:fill="F5F8FB"/>
          </w:tcPr>
          <w:p>
            <w:pPr>
              <w:spacing w:after="40" w:before="40"/>
            </w:pPr>
            <w:r>
              <w:rPr>
                <w:b w:val="0"/>
                <w:i w:val="0"/>
                <w:sz w:val="18"/>
              </w:rPr>
              <w:t xml:space="preserve">✔ Cost grows with the </w:t>
            </w:r>
            <w:r>
              <w:rPr>
                <w:b w:val="0"/>
                <w:i/>
                <w:sz w:val="18"/>
              </w:rPr>
              <w:t>filtered</w:t>
            </w:r>
            <w:r>
              <w:rPr>
                <w:b w:val="0"/>
                <w:i w:val="0"/>
                <w:sz w:val="18"/>
              </w:rPr>
              <w:t xml:space="preserve"> set, not the published set. ✔ Route geometry resolved once per ride rather than once per search — directly serves </w:t>
            </w:r>
            <w:r>
              <w:rPr>
                <w:rFonts w:ascii="Consolas" w:hAnsi="Consolas"/>
                <w:b w:val="0"/>
                <w:i w:val="0"/>
                <w:color w:val="2C4A6E"/>
                <w:sz w:val="16"/>
              </w:rPr>
              <w:t>AD-11</w:t>
            </w:r>
            <w:r>
              <w:rPr>
                <w:b w:val="0"/>
                <w:i w:val="0"/>
                <w:sz w:val="18"/>
              </w:rPr>
              <w:t xml:space="preserve">. ✘ Phase 1 selectivity determines everything; poor selectivity collapses to alternative (a). </w:t>
            </w:r>
            <w:r>
              <w:rPr>
                <w:b/>
                <w:i w:val="0"/>
                <w:sz w:val="18"/>
              </w:rPr>
              <w:t>`ARCH-RISK-004`: selectivity is unmeasurable until real corridor density exists.</w:t>
            </w:r>
            <w:r>
              <w:rPr>
                <w:b w:val="0"/>
                <w:i w:val="0"/>
                <w:sz w:val="18"/>
              </w:rPr>
              <w:t xml:space="preserve"> ✘ The overlap threshold remains a business decision, not a technical one.</w:t>
            </w:r>
          </w:p>
        </w:tc>
      </w:tr>
      <w:tr>
        <w:tc>
          <w:tcPr>
            <w:tcW w:type="dxa" w:w="4543"/>
          </w:tcPr>
          <w:p>
            <w:pPr>
              <w:spacing w:after="40" w:before="40"/>
            </w:pPr>
            <w:r>
              <w:rPr>
                <w:b/>
                <w:i w:val="0"/>
                <w:sz w:val="18"/>
              </w:rPr>
              <w:t>Status</w:t>
            </w:r>
          </w:p>
        </w:tc>
        <w:tc>
          <w:tcPr>
            <w:tcW w:type="dxa" w:w="4543"/>
          </w:tcPr>
          <w:p>
            <w:pPr>
              <w:spacing w:after="40" w:before="40"/>
            </w:pPr>
            <w:r>
              <w:rPr>
                <w:b w:val="0"/>
                <w:i w:val="0"/>
                <w:sz w:val="18"/>
              </w:rPr>
              <w:t xml:space="preserve">Accepted. Threshold </w:t>
            </w:r>
            <w:r>
              <w:rPr>
                <w:rFonts w:ascii="Consolas" w:hAnsi="Consolas"/>
                <w:b w:val="0"/>
                <w:i w:val="0"/>
                <w:color w:val="2C4A6E"/>
                <w:sz w:val="16"/>
              </w:rPr>
              <w:t>[TBD-BUS]</w:t>
            </w:r>
            <w:r>
              <w:rPr>
                <w:b w:val="0"/>
                <w:i w:val="0"/>
                <w:sz w:val="18"/>
              </w:rPr>
              <w:t xml:space="preserve">. Selectivity to be measured — </w:t>
            </w:r>
            <w:r>
              <w:rPr>
                <w:rFonts w:ascii="Consolas" w:hAnsi="Consolas"/>
                <w:b w:val="0"/>
                <w:i w:val="0"/>
                <w:color w:val="2C4A6E"/>
                <w:sz w:val="16"/>
              </w:rPr>
              <w:t>ARCH-OQ-002</w:t>
            </w:r>
            <w:r>
              <w:rPr>
                <w:b w:val="0"/>
                <w:i w:val="0"/>
                <w:sz w:val="18"/>
              </w:rPr>
              <w:t>.</w:t>
            </w:r>
          </w:p>
        </w:tc>
      </w:tr>
    </w:tbl>
    <w:p>
      <w:pPr>
        <w:spacing w:after="80"/>
      </w:pPr>
    </w:p>
    <w:p>
      <w:pPr>
        <w:pStyle w:val="Heading2"/>
      </w:pPr>
      <w:r>
        <w:rPr>
          <w:b/>
          <w:i w:val="0"/>
          <w:color w:val="1F3A5F"/>
          <w:sz w:val="29"/>
        </w:rPr>
        <w:t xml:space="preserve">4.4 </w:t>
      </w:r>
      <w:r>
        <w:rPr>
          <w:rFonts w:ascii="Consolas" w:hAnsi="Consolas"/>
          <w:b/>
          <w:i w:val="0"/>
          <w:color w:val="2C4A6E"/>
          <w:sz w:val="27"/>
        </w:rPr>
        <w:t>ADR-04</w:t>
      </w:r>
      <w:r>
        <w:rPr>
          <w:b/>
          <w:i w:val="0"/>
          <w:color w:val="1F3A5F"/>
          <w:sz w:val="29"/>
        </w:rPr>
        <w:t xml:space="preserve"> — Pessimistic Serialisation of Seat Allocation ⇢TD-2</w:t>
      </w:r>
    </w:p>
    <w:p>
      <w:pPr>
        <w:pStyle w:val="CMPCaption"/>
      </w:pPr>
      <w:r>
        <w:rPr>
          <w:i/>
        </w:rPr>
        <w:t>Table 18 — 4.4 ADR-04 — Pessimistic Serialisation of Seat Allocation ⇢TD-2</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Field</w:t>
            </w:r>
          </w:p>
        </w:tc>
        <w:tc>
          <w:tcPr>
            <w:tcW w:type="dxa" w:w="4543"/>
            <w:shd w:val="clear" w:color="auto" w:fill="1F3A5F"/>
          </w:tcPr>
          <w:p>
            <w:pPr>
              <w:spacing w:after="40" w:before="40"/>
            </w:pPr>
            <w:r>
              <w:rPr>
                <w:b/>
                <w:i w:val="0"/>
                <w:color w:val="FFFFFF"/>
                <w:sz w:val="18"/>
              </w:rPr>
              <w:t>Content</w:t>
            </w:r>
          </w:p>
        </w:tc>
      </w:tr>
      <w:tr>
        <w:tc>
          <w:tcPr>
            <w:tcW w:type="dxa" w:w="4543"/>
          </w:tcPr>
          <w:p>
            <w:pPr>
              <w:spacing w:after="40" w:before="40"/>
            </w:pPr>
            <w:r>
              <w:rPr>
                <w:b/>
                <w:i w:val="0"/>
                <w:sz w:val="18"/>
              </w:rPr>
              <w:t>Context</w:t>
            </w:r>
          </w:p>
        </w:tc>
        <w:tc>
          <w:tcPr>
            <w:tcW w:type="dxa" w:w="4543"/>
          </w:tcPr>
          <w:p>
            <w:pPr>
              <w:spacing w:after="40" w:before="40"/>
            </w:pPr>
            <w:r>
              <w:rPr>
                <w:rFonts w:ascii="Consolas" w:hAnsi="Consolas"/>
                <w:b w:val="0"/>
                <w:i w:val="0"/>
                <w:color w:val="2C4A6E"/>
                <w:sz w:val="16"/>
              </w:rPr>
              <w:t>AD-02</w:t>
            </w:r>
            <w:r>
              <w:rPr>
                <w:b w:val="0"/>
                <w:i w:val="0"/>
                <w:sz w:val="18"/>
              </w:rPr>
              <w:t xml:space="preserve">. </w:t>
            </w:r>
            <w:r>
              <w:rPr>
                <w:rFonts w:ascii="Consolas" w:hAnsi="Consolas"/>
                <w:b w:val="0"/>
                <w:i w:val="0"/>
                <w:color w:val="2C4A6E"/>
                <w:sz w:val="16"/>
              </w:rPr>
              <w:t>BAD-RULE-027</w:t>
            </w:r>
            <w:r>
              <w:rPr>
                <w:b w:val="0"/>
                <w:i w:val="0"/>
                <w:sz w:val="18"/>
              </w:rPr>
              <w:t xml:space="preserve"> and </w:t>
            </w:r>
            <w:r>
              <w:rPr>
                <w:rFonts w:ascii="Consolas" w:hAnsi="Consolas"/>
                <w:b w:val="0"/>
                <w:i w:val="0"/>
                <w:color w:val="2C4A6E"/>
                <w:sz w:val="16"/>
              </w:rPr>
              <w:t>NFR-028</w:t>
            </w:r>
            <w:r>
              <w:rPr>
                <w:b w:val="0"/>
                <w:i w:val="0"/>
                <w:sz w:val="18"/>
              </w:rPr>
              <w:t xml:space="preserve"> admit zero over-allocation under any concurrency. </w:t>
            </w:r>
            <w:r>
              <w:rPr>
                <w:rFonts w:ascii="Consolas" w:hAnsi="Consolas"/>
                <w:b w:val="0"/>
                <w:i w:val="0"/>
                <w:color w:val="2C4A6E"/>
                <w:sz w:val="16"/>
              </w:rPr>
              <w:t>FRD-FR-107</w:t>
            </w:r>
            <w:r>
              <w:rPr>
                <w:b w:val="0"/>
                <w:i w:val="0"/>
                <w:sz w:val="18"/>
              </w:rPr>
              <w:t xml:space="preserve"> and </w:t>
            </w:r>
            <w:r>
              <w:rPr>
                <w:rFonts w:ascii="Consolas" w:hAnsi="Consolas"/>
                <w:b w:val="0"/>
                <w:i w:val="0"/>
                <w:color w:val="2C4A6E"/>
                <w:sz w:val="16"/>
              </w:rPr>
              <w:t>SRS-REQ-039</w:t>
            </w:r>
            <w:r>
              <w:rPr>
                <w:b w:val="0"/>
                <w:i w:val="0"/>
                <w:sz w:val="18"/>
              </w:rPr>
              <w:t xml:space="preserve"> require serialisation. Two passengers requesting the last seat simultaneously is a routine event, not an edge case.</w:t>
            </w:r>
          </w:p>
        </w:tc>
      </w:tr>
      <w:tr>
        <w:tc>
          <w:tcPr>
            <w:tcW w:type="dxa" w:w="4543"/>
            <w:shd w:val="clear" w:color="auto" w:fill="F5F8FB"/>
          </w:tcPr>
          <w:p>
            <w:pPr>
              <w:spacing w:after="40" w:before="40"/>
            </w:pPr>
            <w:r>
              <w:rPr>
                <w:b/>
                <w:i w:val="0"/>
                <w:sz w:val="18"/>
              </w:rPr>
              <w:t>Decision</w:t>
            </w:r>
          </w:p>
        </w:tc>
        <w:tc>
          <w:tcPr>
            <w:tcW w:type="dxa" w:w="4543"/>
            <w:shd w:val="clear" w:color="auto" w:fill="F5F8FB"/>
          </w:tcPr>
          <w:p>
            <w:pPr>
              <w:spacing w:after="40" w:before="40"/>
            </w:pPr>
            <w:r>
              <w:rPr>
                <w:b/>
                <w:i w:val="0"/>
                <w:sz w:val="18"/>
              </w:rPr>
              <w:t>Seat allocation acquires a pessimistic row-level lock on the ride's allocation record inside a database transaction. Availability is re-evaluated under the lock, the allocation is written, and the booking confirmation is committed in the same transaction. A database-level constraint enforces the invariant independently of application logic.</w:t>
            </w:r>
          </w:p>
        </w:tc>
      </w:tr>
      <w:tr>
        <w:tc>
          <w:tcPr>
            <w:tcW w:type="dxa" w:w="4543"/>
          </w:tcPr>
          <w:p>
            <w:pPr>
              <w:spacing w:after="40" w:before="40"/>
            </w:pPr>
            <w:r>
              <w:rPr>
                <w:b/>
                <w:i w:val="0"/>
                <w:sz w:val="18"/>
              </w:rPr>
              <w:t>Alternatives</w:t>
            </w:r>
          </w:p>
        </w:tc>
        <w:tc>
          <w:tcPr>
            <w:tcW w:type="dxa" w:w="4543"/>
          </w:tcPr>
          <w:p>
            <w:pPr>
              <w:spacing w:after="40" w:before="40"/>
            </w:pPr>
            <w:r>
              <w:rPr>
                <w:b w:val="0"/>
                <w:i/>
                <w:sz w:val="18"/>
              </w:rPr>
              <w:t>(a)</w:t>
            </w:r>
            <w:r>
              <w:rPr>
                <w:b w:val="0"/>
                <w:i w:val="0"/>
                <w:sz w:val="18"/>
              </w:rPr>
              <w:t xml:space="preserve"> Optimistic concurrency with retry — rejected as the </w:t>
            </w:r>
            <w:r>
              <w:rPr>
                <w:b w:val="0"/>
                <w:i/>
                <w:sz w:val="18"/>
              </w:rPr>
              <w:t>sole</w:t>
            </w:r>
            <w:r>
              <w:rPr>
                <w:b w:val="0"/>
                <w:i w:val="0"/>
                <w:sz w:val="18"/>
              </w:rPr>
              <w:t xml:space="preserve"> mechanism: correct under low contention, but the contended case is exactly the last-seat case that matters, and retry storms degrade precisely when demand is highest. </w:t>
            </w:r>
            <w:r>
              <w:rPr>
                <w:b w:val="0"/>
                <w:i/>
                <w:sz w:val="18"/>
              </w:rPr>
              <w:t>(b)</w:t>
            </w:r>
            <w:r>
              <w:rPr>
                <w:b w:val="0"/>
                <w:i w:val="0"/>
                <w:sz w:val="18"/>
              </w:rPr>
              <w:t xml:space="preserve"> Queue-serialised allocation per ride — considered; adds latency to a synchronous user decision and an operational component, for a guarantee locking already provides. </w:t>
            </w:r>
            <w:r>
              <w:rPr>
                <w:b w:val="0"/>
                <w:i/>
                <w:sz w:val="18"/>
              </w:rPr>
              <w:t>(c)</w:t>
            </w:r>
            <w:r>
              <w:rPr>
                <w:b w:val="0"/>
                <w:i w:val="0"/>
                <w:sz w:val="18"/>
              </w:rPr>
              <w:t xml:space="preserve"> Application-level distributed lock — rejected: introduces a second source of truth about locking.</w:t>
            </w:r>
          </w:p>
        </w:tc>
      </w:tr>
      <w:tr>
        <w:tc>
          <w:tcPr>
            <w:tcW w:type="dxa" w:w="4543"/>
            <w:shd w:val="clear" w:color="auto" w:fill="F5F8FB"/>
          </w:tcPr>
          <w:p>
            <w:pPr>
              <w:spacing w:after="40" w:before="40"/>
            </w:pPr>
            <w:r>
              <w:rPr>
                <w:b/>
                <w:i w:val="0"/>
                <w:sz w:val="18"/>
              </w:rPr>
              <w:t>Consequences</w:t>
            </w:r>
          </w:p>
        </w:tc>
        <w:tc>
          <w:tcPr>
            <w:tcW w:type="dxa" w:w="4543"/>
            <w:shd w:val="clear" w:color="auto" w:fill="F5F8FB"/>
          </w:tcPr>
          <w:p>
            <w:pPr>
              <w:spacing w:after="40" w:before="40"/>
            </w:pPr>
            <w:r>
              <w:rPr>
                <w:b w:val="0"/>
                <w:i w:val="0"/>
                <w:sz w:val="18"/>
              </w:rPr>
              <w:t>✔ The invariant is enforced twice — by lock and by constraint — so an application defect cannot breach it. ✔ Directly testable (</w:t>
            </w:r>
            <w:r>
              <w:rPr>
                <w:rFonts w:ascii="Consolas" w:hAnsi="Consolas"/>
                <w:b w:val="0"/>
                <w:i w:val="0"/>
                <w:color w:val="2C4A6E"/>
                <w:sz w:val="16"/>
              </w:rPr>
              <w:t>NFR-028</w:t>
            </w:r>
            <w:r>
              <w:rPr>
                <w:b w:val="0"/>
                <w:i w:val="0"/>
                <w:sz w:val="18"/>
              </w:rPr>
              <w:t xml:space="preserve"> negative test). ✘ Lock contention on a popular ride is a real throughput limit. </w:t>
            </w:r>
            <w:r>
              <w:rPr>
                <w:b/>
                <w:i w:val="0"/>
                <w:sz w:val="18"/>
              </w:rPr>
              <w:t>Accepted deliberately per `AP-03`.</w:t>
            </w:r>
            <w:r>
              <w:rPr>
                <w:b w:val="0"/>
                <w:i w:val="0"/>
                <w:sz w:val="18"/>
              </w:rPr>
              <w:t xml:space="preserve"> ✘ Transaction scope must stay narrow; no external call may occur inside it — stated as </w:t>
            </w:r>
            <w:r>
              <w:rPr>
                <w:rFonts w:ascii="Consolas" w:hAnsi="Consolas"/>
                <w:b w:val="0"/>
                <w:i w:val="0"/>
                <w:color w:val="2C4A6E"/>
                <w:sz w:val="16"/>
              </w:rPr>
              <w:t>ARCH-062</w:t>
            </w:r>
            <w:r>
              <w:rPr>
                <w:b w:val="0"/>
                <w:i w:val="0"/>
                <w:sz w:val="18"/>
              </w:rPr>
              <w:t>.</w:t>
            </w:r>
          </w:p>
        </w:tc>
      </w:tr>
      <w:tr>
        <w:tc>
          <w:tcPr>
            <w:tcW w:type="dxa" w:w="4543"/>
          </w:tcPr>
          <w:p>
            <w:pPr>
              <w:spacing w:after="40" w:before="40"/>
            </w:pPr>
            <w:r>
              <w:rPr>
                <w:b/>
                <w:i w:val="0"/>
                <w:sz w:val="18"/>
              </w:rPr>
              <w:t>Status</w:t>
            </w:r>
          </w:p>
        </w:tc>
        <w:tc>
          <w:tcPr>
            <w:tcW w:type="dxa" w:w="4543"/>
          </w:tcPr>
          <w:p>
            <w:pPr>
              <w:spacing w:after="40" w:before="40"/>
            </w:pPr>
            <w:r>
              <w:rPr>
                <w:b w:val="0"/>
                <w:i w:val="0"/>
                <w:sz w:val="18"/>
              </w:rPr>
              <w:t>Accepted. Isolation level and timeout are CMP-DOC-09 / CMP-DOC-11.</w:t>
            </w:r>
          </w:p>
        </w:tc>
      </w:tr>
    </w:tbl>
    <w:p>
      <w:pPr>
        <w:spacing w:after="80"/>
      </w:pPr>
    </w:p>
    <w:p>
      <w:pPr>
        <w:pStyle w:val="Heading2"/>
      </w:pPr>
      <w:r>
        <w:rPr>
          <w:b/>
          <w:i w:val="0"/>
          <w:color w:val="1F3A5F"/>
          <w:sz w:val="29"/>
        </w:rPr>
        <w:t xml:space="preserve">4.5 </w:t>
      </w:r>
      <w:r>
        <w:rPr>
          <w:rFonts w:ascii="Consolas" w:hAnsi="Consolas"/>
          <w:b/>
          <w:i w:val="0"/>
          <w:color w:val="2C4A6E"/>
          <w:sz w:val="27"/>
        </w:rPr>
        <w:t>ADR-05</w:t>
      </w:r>
      <w:r>
        <w:rPr>
          <w:b/>
          <w:i w:val="0"/>
          <w:color w:val="1F3A5F"/>
          <w:sz w:val="29"/>
        </w:rPr>
        <w:t xml:space="preserve"> — Separate Read Projections for Matching and Reporting</w:t>
      </w:r>
    </w:p>
    <w:p>
      <w:pPr>
        <w:pStyle w:val="CMPCaption"/>
      </w:pPr>
      <w:r>
        <w:rPr>
          <w:i/>
        </w:rPr>
        <w:t>Table 19 — 4.5 ADR-05 — Separate Read Projections for Matching and Reporting</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Field</w:t>
            </w:r>
          </w:p>
        </w:tc>
        <w:tc>
          <w:tcPr>
            <w:tcW w:type="dxa" w:w="4543"/>
            <w:shd w:val="clear" w:color="auto" w:fill="1F3A5F"/>
          </w:tcPr>
          <w:p>
            <w:pPr>
              <w:spacing w:after="40" w:before="40"/>
            </w:pPr>
            <w:r>
              <w:rPr>
                <w:b/>
                <w:i w:val="0"/>
                <w:color w:val="FFFFFF"/>
                <w:sz w:val="18"/>
              </w:rPr>
              <w:t>Content</w:t>
            </w:r>
          </w:p>
        </w:tc>
      </w:tr>
      <w:tr>
        <w:tc>
          <w:tcPr>
            <w:tcW w:type="dxa" w:w="4543"/>
          </w:tcPr>
          <w:p>
            <w:pPr>
              <w:spacing w:after="40" w:before="40"/>
            </w:pPr>
            <w:r>
              <w:rPr>
                <w:b/>
                <w:i w:val="0"/>
                <w:sz w:val="18"/>
              </w:rPr>
              <w:t>Context</w:t>
            </w:r>
          </w:p>
        </w:tc>
        <w:tc>
          <w:tcPr>
            <w:tcW w:type="dxa" w:w="4543"/>
          </w:tcPr>
          <w:p>
            <w:pPr>
              <w:spacing w:after="40" w:before="40"/>
            </w:pPr>
            <w:r>
              <w:rPr>
                <w:b w:val="0"/>
                <w:i w:val="0"/>
                <w:sz w:val="18"/>
              </w:rPr>
              <w:t>DC-1. Matching (</w:t>
            </w:r>
            <w:r>
              <w:rPr>
                <w:rFonts w:ascii="Consolas" w:hAnsi="Consolas"/>
                <w:b w:val="0"/>
                <w:i w:val="0"/>
                <w:color w:val="2C4A6E"/>
                <w:sz w:val="16"/>
              </w:rPr>
              <w:t>AD-06</w:t>
            </w:r>
            <w:r>
              <w:rPr>
                <w:b w:val="0"/>
                <w:i w:val="0"/>
                <w:sz w:val="18"/>
              </w:rPr>
              <w:t>) is read-heavy and must not contend with allocation (</w:t>
            </w:r>
            <w:r>
              <w:rPr>
                <w:rFonts w:ascii="Consolas" w:hAnsi="Consolas"/>
                <w:b w:val="0"/>
                <w:i w:val="0"/>
                <w:color w:val="2C4A6E"/>
                <w:sz w:val="16"/>
              </w:rPr>
              <w:t>AD-02</w:t>
            </w:r>
            <w:r>
              <w:rPr>
                <w:b w:val="0"/>
                <w:i w:val="0"/>
                <w:sz w:val="18"/>
              </w:rPr>
              <w:t>). Reporting (</w:t>
            </w:r>
            <w:r>
              <w:rPr>
                <w:rFonts w:ascii="Consolas" w:hAnsi="Consolas"/>
                <w:b w:val="0"/>
                <w:i w:val="0"/>
                <w:color w:val="2C4A6E"/>
                <w:sz w:val="16"/>
              </w:rPr>
              <w:t>BRD-RPT-001</w:t>
            </w:r>
            <w:r>
              <w:rPr>
                <w:b w:val="0"/>
                <w:i w:val="0"/>
                <w:sz w:val="18"/>
              </w:rPr>
              <w:t>–</w:t>
            </w:r>
            <w:r>
              <w:rPr>
                <w:rFonts w:ascii="Consolas" w:hAnsi="Consolas"/>
                <w:b w:val="0"/>
                <w:i w:val="0"/>
                <w:color w:val="2C4A6E"/>
                <w:sz w:val="16"/>
              </w:rPr>
              <w:t>018</w:t>
            </w:r>
            <w:r>
              <w:rPr>
                <w:b w:val="0"/>
                <w:i w:val="0"/>
                <w:sz w:val="18"/>
              </w:rPr>
              <w:t>) must not contend with either.</w:t>
            </w:r>
          </w:p>
        </w:tc>
      </w:tr>
      <w:tr>
        <w:tc>
          <w:tcPr>
            <w:tcW w:type="dxa" w:w="4543"/>
            <w:shd w:val="clear" w:color="auto" w:fill="F5F8FB"/>
          </w:tcPr>
          <w:p>
            <w:pPr>
              <w:spacing w:after="40" w:before="40"/>
            </w:pPr>
            <w:r>
              <w:rPr>
                <w:b/>
                <w:i w:val="0"/>
                <w:sz w:val="18"/>
              </w:rPr>
              <w:t>Decision</w:t>
            </w:r>
          </w:p>
        </w:tc>
        <w:tc>
          <w:tcPr>
            <w:tcW w:type="dxa" w:w="4543"/>
            <w:shd w:val="clear" w:color="auto" w:fill="F5F8FB"/>
          </w:tcPr>
          <w:p>
            <w:pPr>
              <w:spacing w:after="40" w:before="40"/>
            </w:pPr>
            <w:r>
              <w:rPr>
                <w:b/>
                <w:i w:val="0"/>
                <w:sz w:val="18"/>
              </w:rPr>
              <w:t>Search and matching read from a denormalised ride projection maintained from the authoritative records; operational reporting reads from separate aggregates. Neither projection is authoritative, and neither is ever the source for seat availability, which is always read from the authoritative record at the point of decision (`FRD-FR-084`).</w:t>
            </w:r>
          </w:p>
        </w:tc>
      </w:tr>
      <w:tr>
        <w:tc>
          <w:tcPr>
            <w:tcW w:type="dxa" w:w="4543"/>
          </w:tcPr>
          <w:p>
            <w:pPr>
              <w:spacing w:after="40" w:before="40"/>
            </w:pPr>
            <w:r>
              <w:rPr>
                <w:b/>
                <w:i w:val="0"/>
                <w:sz w:val="18"/>
              </w:rPr>
              <w:t>Alternatives</w:t>
            </w:r>
          </w:p>
        </w:tc>
        <w:tc>
          <w:tcPr>
            <w:tcW w:type="dxa" w:w="4543"/>
          </w:tcPr>
          <w:p>
            <w:pPr>
              <w:spacing w:after="40" w:before="40"/>
            </w:pPr>
            <w:r>
              <w:rPr>
                <w:b w:val="0"/>
                <w:i/>
                <w:sz w:val="18"/>
              </w:rPr>
              <w:t>(a)</w:t>
            </w:r>
            <w:r>
              <w:rPr>
                <w:b w:val="0"/>
                <w:i w:val="0"/>
                <w:sz w:val="18"/>
              </w:rPr>
              <w:t xml:space="preserve"> Read everything from the normalised authoritative tables — rejected: contention with the write path, and matching queries that fight allocation locks. </w:t>
            </w:r>
            <w:r>
              <w:rPr>
                <w:b w:val="0"/>
                <w:i/>
                <w:sz w:val="18"/>
              </w:rPr>
              <w:t>(b)</w:t>
            </w:r>
            <w:r>
              <w:rPr>
                <w:b w:val="0"/>
                <w:i w:val="0"/>
                <w:sz w:val="18"/>
              </w:rPr>
              <w:t xml:space="preserve"> Full CQRS with separate stores — deferred: unjustified before sizing is possible.</w:t>
            </w:r>
          </w:p>
        </w:tc>
      </w:tr>
      <w:tr>
        <w:tc>
          <w:tcPr>
            <w:tcW w:type="dxa" w:w="4543"/>
            <w:shd w:val="clear" w:color="auto" w:fill="F5F8FB"/>
          </w:tcPr>
          <w:p>
            <w:pPr>
              <w:spacing w:after="40" w:before="40"/>
            </w:pPr>
            <w:r>
              <w:rPr>
                <w:b/>
                <w:i w:val="0"/>
                <w:sz w:val="18"/>
              </w:rPr>
              <w:t>Consequences</w:t>
            </w:r>
          </w:p>
        </w:tc>
        <w:tc>
          <w:tcPr>
            <w:tcW w:type="dxa" w:w="4543"/>
            <w:shd w:val="clear" w:color="auto" w:fill="F5F8FB"/>
          </w:tcPr>
          <w:p>
            <w:pPr>
              <w:spacing w:after="40" w:before="40"/>
            </w:pPr>
            <w:r>
              <w:rPr>
                <w:b w:val="0"/>
                <w:i w:val="0"/>
                <w:sz w:val="18"/>
              </w:rPr>
              <w:t xml:space="preserve">✔ Matching scales independently of allocation. ✔ </w:t>
            </w:r>
            <w:r>
              <w:rPr>
                <w:rFonts w:ascii="Consolas" w:hAnsi="Consolas"/>
                <w:b w:val="0"/>
                <w:i w:val="0"/>
                <w:color w:val="2C4A6E"/>
                <w:sz w:val="16"/>
              </w:rPr>
              <w:t>NFR-048</w:t>
            </w:r>
            <w:r>
              <w:rPr>
                <w:b w:val="0"/>
                <w:i w:val="0"/>
                <w:sz w:val="18"/>
              </w:rPr>
              <w:t xml:space="preserve"> (operator search as volume grows) becomes tractable. ✘ Projection staleness is now a design concern — bounded by </w:t>
            </w:r>
            <w:r>
              <w:rPr>
                <w:rFonts w:ascii="Consolas" w:hAnsi="Consolas"/>
                <w:b w:val="0"/>
                <w:i w:val="0"/>
                <w:color w:val="2C4A6E"/>
                <w:sz w:val="16"/>
              </w:rPr>
              <w:t>ARCH-055</w:t>
            </w:r>
            <w:r>
              <w:rPr>
                <w:b w:val="0"/>
                <w:i w:val="0"/>
                <w:sz w:val="18"/>
              </w:rPr>
              <w:t xml:space="preserve">, and </w:t>
            </w:r>
            <w:r>
              <w:rPr>
                <w:b/>
                <w:i w:val="0"/>
                <w:sz w:val="18"/>
              </w:rPr>
              <w:t>explicitly excluded from seat availability</w:t>
            </w:r>
            <w:r>
              <w:rPr>
                <w:b w:val="0"/>
                <w:i w:val="0"/>
                <w:sz w:val="18"/>
              </w:rPr>
              <w:t>. ✘ A second representation to keep correct.</w:t>
            </w:r>
          </w:p>
        </w:tc>
      </w:tr>
      <w:tr>
        <w:tc>
          <w:tcPr>
            <w:tcW w:type="dxa" w:w="4543"/>
          </w:tcPr>
          <w:p>
            <w:pPr>
              <w:spacing w:after="40" w:before="40"/>
            </w:pPr>
            <w:r>
              <w:rPr>
                <w:b/>
                <w:i w:val="0"/>
                <w:sz w:val="18"/>
              </w:rPr>
              <w:t>Status</w:t>
            </w:r>
          </w:p>
        </w:tc>
        <w:tc>
          <w:tcPr>
            <w:tcW w:type="dxa" w:w="4543"/>
          </w:tcPr>
          <w:p>
            <w:pPr>
              <w:spacing w:after="40" w:before="40"/>
            </w:pPr>
            <w:r>
              <w:rPr>
                <w:b w:val="0"/>
                <w:i w:val="0"/>
                <w:sz w:val="18"/>
              </w:rPr>
              <w:t>Accepted.</w:t>
            </w:r>
          </w:p>
        </w:tc>
      </w:tr>
    </w:tbl>
    <w:p>
      <w:pPr>
        <w:spacing w:after="80"/>
      </w:pPr>
    </w:p>
    <w:p>
      <w:pPr>
        <w:pStyle w:val="Heading2"/>
      </w:pPr>
      <w:r>
        <w:rPr>
          <w:b/>
          <w:i w:val="0"/>
          <w:color w:val="1F3A5F"/>
          <w:sz w:val="29"/>
        </w:rPr>
        <w:t xml:space="preserve">4.6 </w:t>
      </w:r>
      <w:r>
        <w:rPr>
          <w:rFonts w:ascii="Consolas" w:hAnsi="Consolas"/>
          <w:b/>
          <w:i w:val="0"/>
          <w:color w:val="2C4A6E"/>
          <w:sz w:val="27"/>
        </w:rPr>
        <w:t>ADR-06</w:t>
      </w:r>
      <w:r>
        <w:rPr>
          <w:b/>
          <w:i w:val="0"/>
          <w:color w:val="1F3A5F"/>
          <w:sz w:val="29"/>
        </w:rPr>
        <w:t xml:space="preserve"> — Durable Queued Work for Everything Client-Independent ⇢TD-6</w:t>
      </w:r>
    </w:p>
    <w:p>
      <w:pPr>
        <w:pStyle w:val="CMPCaption"/>
      </w:pPr>
      <w:r>
        <w:rPr>
          <w:i/>
        </w:rPr>
        <w:t>Table 20 — 4.6 ADR-06 — Durable Queued Work for Everything Client-Independent ⇢TD-6</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Field</w:t>
            </w:r>
          </w:p>
        </w:tc>
        <w:tc>
          <w:tcPr>
            <w:tcW w:type="dxa" w:w="4543"/>
            <w:shd w:val="clear" w:color="auto" w:fill="1F3A5F"/>
          </w:tcPr>
          <w:p>
            <w:pPr>
              <w:spacing w:after="40" w:before="40"/>
            </w:pPr>
            <w:r>
              <w:rPr>
                <w:b/>
                <w:i w:val="0"/>
                <w:color w:val="FFFFFF"/>
                <w:sz w:val="18"/>
              </w:rPr>
              <w:t>Content</w:t>
            </w:r>
          </w:p>
        </w:tc>
      </w:tr>
      <w:tr>
        <w:tc>
          <w:tcPr>
            <w:tcW w:type="dxa" w:w="4543"/>
          </w:tcPr>
          <w:p>
            <w:pPr>
              <w:spacing w:after="40" w:before="40"/>
            </w:pPr>
            <w:r>
              <w:rPr>
                <w:b/>
                <w:i w:val="0"/>
                <w:sz w:val="18"/>
              </w:rPr>
              <w:t>Context</w:t>
            </w:r>
          </w:p>
        </w:tc>
        <w:tc>
          <w:tcPr>
            <w:tcW w:type="dxa" w:w="4543"/>
          </w:tcPr>
          <w:p>
            <w:pPr>
              <w:spacing w:after="40" w:before="40"/>
            </w:pPr>
            <w:r>
              <w:rPr>
                <w:rFonts w:ascii="Consolas" w:hAnsi="Consolas"/>
                <w:b w:val="0"/>
                <w:i w:val="0"/>
                <w:color w:val="2C4A6E"/>
                <w:sz w:val="16"/>
              </w:rPr>
              <w:t>AD-03</w:t>
            </w:r>
            <w:r>
              <w:rPr>
                <w:b w:val="0"/>
                <w:i w:val="0"/>
                <w:sz w:val="18"/>
              </w:rPr>
              <w:t xml:space="preserve">. </w:t>
            </w:r>
            <w:r>
              <w:rPr>
                <w:rFonts w:ascii="Consolas" w:hAnsi="Consolas"/>
                <w:b w:val="0"/>
                <w:i w:val="0"/>
                <w:color w:val="2C4A6E"/>
                <w:sz w:val="16"/>
              </w:rPr>
              <w:t>FRD-FR-126</w:t>
            </w:r>
            <w:r>
              <w:rPr>
                <w:b w:val="0"/>
                <w:i w:val="0"/>
                <w:sz w:val="18"/>
              </w:rPr>
              <w:t xml:space="preserve"> and </w:t>
            </w:r>
            <w:r>
              <w:rPr>
                <w:rFonts w:ascii="Consolas" w:hAnsi="Consolas"/>
                <w:b w:val="0"/>
                <w:i w:val="0"/>
                <w:color w:val="2C4A6E"/>
                <w:sz w:val="16"/>
              </w:rPr>
              <w:t>SRS-REQ-045</w:t>
            </w:r>
            <w:r>
              <w:rPr>
                <w:b w:val="0"/>
                <w:i w:val="0"/>
                <w:sz w:val="18"/>
              </w:rPr>
              <w:t>/</w:t>
            </w:r>
            <w:r>
              <w:rPr>
                <w:rFonts w:ascii="Consolas" w:hAnsi="Consolas"/>
                <w:b w:val="0"/>
                <w:i w:val="0"/>
                <w:color w:val="2C4A6E"/>
                <w:sz w:val="16"/>
              </w:rPr>
              <w:t>046</w:t>
            </w:r>
            <w:r>
              <w:rPr>
                <w:b w:val="0"/>
                <w:i w:val="0"/>
                <w:sz w:val="18"/>
              </w:rPr>
              <w:t xml:space="preserve"> require payment verification to complete when the client never returns. </w:t>
            </w:r>
            <w:r>
              <w:rPr>
                <w:rFonts w:ascii="Consolas" w:hAnsi="Consolas"/>
                <w:b w:val="0"/>
                <w:i w:val="0"/>
                <w:color w:val="2C4A6E"/>
                <w:sz w:val="16"/>
              </w:rPr>
              <w:t>SRS-REQ-047</w:t>
            </w:r>
            <w:r>
              <w:rPr>
                <w:b w:val="0"/>
                <w:i w:val="0"/>
                <w:sz w:val="18"/>
              </w:rPr>
              <w:t>/</w:t>
            </w:r>
            <w:r>
              <w:rPr>
                <w:rFonts w:ascii="Consolas" w:hAnsi="Consolas"/>
                <w:b w:val="0"/>
                <w:i w:val="0"/>
                <w:color w:val="2C4A6E"/>
                <w:sz w:val="16"/>
              </w:rPr>
              <w:t>048</w:t>
            </w:r>
            <w:r>
              <w:rPr>
                <w:b w:val="0"/>
                <w:i w:val="0"/>
                <w:sz w:val="18"/>
              </w:rPr>
              <w:t xml:space="preserve"> require time-triggered work surviving restart. </w:t>
            </w:r>
            <w:r>
              <w:rPr>
                <w:rFonts w:ascii="Consolas" w:hAnsi="Consolas"/>
                <w:b w:val="0"/>
                <w:i w:val="0"/>
                <w:color w:val="2C4A6E"/>
                <w:sz w:val="16"/>
              </w:rPr>
              <w:t>NFR-037</w:t>
            </w:r>
            <w:r>
              <w:rPr>
                <w:b w:val="0"/>
                <w:i w:val="0"/>
                <w:sz w:val="18"/>
              </w:rPr>
              <w:t xml:space="preserve"> requires no deferred work to be lost.</w:t>
            </w:r>
          </w:p>
        </w:tc>
      </w:tr>
      <w:tr>
        <w:tc>
          <w:tcPr>
            <w:tcW w:type="dxa" w:w="4543"/>
            <w:shd w:val="clear" w:color="auto" w:fill="F5F8FB"/>
          </w:tcPr>
          <w:p>
            <w:pPr>
              <w:spacing w:after="40" w:before="40"/>
            </w:pPr>
            <w:r>
              <w:rPr>
                <w:b/>
                <w:i w:val="0"/>
                <w:sz w:val="18"/>
              </w:rPr>
              <w:t>Decision</w:t>
            </w:r>
          </w:p>
        </w:tc>
        <w:tc>
          <w:tcPr>
            <w:tcW w:type="dxa" w:w="4543"/>
            <w:shd w:val="clear" w:color="auto" w:fill="F5F8FB"/>
          </w:tcPr>
          <w:p>
            <w:pPr>
              <w:spacing w:after="40" w:before="40"/>
            </w:pPr>
            <w:r>
              <w:rPr>
                <w:b/>
                <w:i w:val="0"/>
                <w:sz w:val="18"/>
              </w:rPr>
              <w:t>A durable job subsystem, with its job store in MySQL, carries all work that must complete independently of a client: payment verification and retry, notification issue, safety incident routing, reconciliation ageing, projection maintenance and scheduled generation. Every job is idempotent and safely re-runnable. A scheduler triggers time-based work.</w:t>
            </w:r>
          </w:p>
        </w:tc>
      </w:tr>
      <w:tr>
        <w:tc>
          <w:tcPr>
            <w:tcW w:type="dxa" w:w="4543"/>
          </w:tcPr>
          <w:p>
            <w:pPr>
              <w:spacing w:after="40" w:before="40"/>
            </w:pPr>
            <w:r>
              <w:rPr>
                <w:b/>
                <w:i w:val="0"/>
                <w:sz w:val="18"/>
              </w:rPr>
              <w:t>Alternatives</w:t>
            </w:r>
          </w:p>
        </w:tc>
        <w:tc>
          <w:tcPr>
            <w:tcW w:type="dxa" w:w="4543"/>
          </w:tcPr>
          <w:p>
            <w:pPr>
              <w:spacing w:after="40" w:before="40"/>
            </w:pPr>
            <w:r>
              <w:rPr>
                <w:b w:val="0"/>
                <w:i/>
                <w:sz w:val="18"/>
              </w:rPr>
              <w:t>(a)</w:t>
            </w:r>
            <w:r>
              <w:rPr>
                <w:b w:val="0"/>
                <w:i w:val="0"/>
                <w:sz w:val="18"/>
              </w:rPr>
              <w:t xml:space="preserve"> Synchronous processing within the request — </w:t>
            </w:r>
            <w:r>
              <w:rPr>
                <w:b/>
                <w:i w:val="0"/>
                <w:sz w:val="18"/>
              </w:rPr>
              <w:t>rejected: makes `FRD-FR-126` unimplementable by construction.</w:t>
            </w:r>
            <w:r>
              <w:rPr>
                <w:b w:val="0"/>
                <w:i w:val="0"/>
                <w:sz w:val="18"/>
              </w:rPr>
              <w:t xml:space="preserve"> </w:t>
            </w:r>
            <w:r>
              <w:rPr>
                <w:b w:val="0"/>
                <w:i/>
                <w:sz w:val="18"/>
              </w:rPr>
              <w:t>(b)</w:t>
            </w:r>
            <w:r>
              <w:rPr>
                <w:b w:val="0"/>
                <w:i w:val="0"/>
                <w:sz w:val="18"/>
              </w:rPr>
              <w:t xml:space="preserve"> An external broker — deferred: MySQL is already a required, strongly consistent, backed-up store; introducing a second durable store before sizing adds failure modes without evidence of need. Revisit at scale (</w:t>
            </w:r>
            <w:r>
              <w:rPr>
                <w:rFonts w:ascii="Consolas" w:hAnsi="Consolas"/>
                <w:b w:val="0"/>
                <w:i w:val="0"/>
                <w:color w:val="2C4A6E"/>
                <w:sz w:val="16"/>
              </w:rPr>
              <w:t>ARCH-OQ-005</w:t>
            </w:r>
            <w:r>
              <w:rPr>
                <w:b w:val="0"/>
                <w:i w:val="0"/>
                <w:sz w:val="18"/>
              </w:rPr>
              <w:t>).</w:t>
            </w:r>
          </w:p>
        </w:tc>
      </w:tr>
      <w:tr>
        <w:tc>
          <w:tcPr>
            <w:tcW w:type="dxa" w:w="4543"/>
            <w:shd w:val="clear" w:color="auto" w:fill="F5F8FB"/>
          </w:tcPr>
          <w:p>
            <w:pPr>
              <w:spacing w:after="40" w:before="40"/>
            </w:pPr>
            <w:r>
              <w:rPr>
                <w:b/>
                <w:i w:val="0"/>
                <w:sz w:val="18"/>
              </w:rPr>
              <w:t>Consequences</w:t>
            </w:r>
          </w:p>
        </w:tc>
        <w:tc>
          <w:tcPr>
            <w:tcW w:type="dxa" w:w="4543"/>
            <w:shd w:val="clear" w:color="auto" w:fill="F5F8FB"/>
          </w:tcPr>
          <w:p>
            <w:pPr>
              <w:spacing w:after="40" w:before="40"/>
            </w:pPr>
            <w:r>
              <w:rPr>
                <w:b w:val="0"/>
                <w:i w:val="0"/>
                <w:sz w:val="18"/>
              </w:rPr>
              <w:t xml:space="preserve">✔ Payment verification is structurally independent of the client. ✔ Job durability inherits the database's backup and recovery. ✔ No additional infrastructure while hosting is unselected. ✘ Queue throughput is bounded by database capacity — </w:t>
            </w:r>
            <w:r>
              <w:rPr>
                <w:b/>
                <w:i w:val="0"/>
                <w:sz w:val="18"/>
              </w:rPr>
              <w:t>`[SIZING — BAD-DEC-018]`</w:t>
            </w:r>
            <w:r>
              <w:rPr>
                <w:b w:val="0"/>
                <w:i w:val="0"/>
                <w:sz w:val="18"/>
              </w:rPr>
              <w:t>. ✘ Idempotency becomes a requirement on every job, not an option (</w:t>
            </w:r>
            <w:r>
              <w:rPr>
                <w:rFonts w:ascii="Consolas" w:hAnsi="Consolas"/>
                <w:b w:val="0"/>
                <w:i w:val="0"/>
                <w:color w:val="2C4A6E"/>
                <w:sz w:val="16"/>
              </w:rPr>
              <w:t>ARCH-071</w:t>
            </w:r>
            <w:r>
              <w:rPr>
                <w:b w:val="0"/>
                <w:i w:val="0"/>
                <w:sz w:val="18"/>
              </w:rPr>
              <w:t>).</w:t>
            </w:r>
          </w:p>
        </w:tc>
      </w:tr>
      <w:tr>
        <w:tc>
          <w:tcPr>
            <w:tcW w:type="dxa" w:w="4543"/>
          </w:tcPr>
          <w:p>
            <w:pPr>
              <w:spacing w:after="40" w:before="40"/>
            </w:pPr>
            <w:r>
              <w:rPr>
                <w:b/>
                <w:i w:val="0"/>
                <w:sz w:val="18"/>
              </w:rPr>
              <w:t>Status</w:t>
            </w:r>
          </w:p>
        </w:tc>
        <w:tc>
          <w:tcPr>
            <w:tcW w:type="dxa" w:w="4543"/>
          </w:tcPr>
          <w:p>
            <w:pPr>
              <w:spacing w:after="40" w:before="40"/>
            </w:pPr>
            <w:r>
              <w:rPr>
                <w:b w:val="0"/>
                <w:i w:val="0"/>
                <w:sz w:val="18"/>
              </w:rPr>
              <w:t>Accepted. Revisit when capacity targets exist.</w:t>
            </w:r>
          </w:p>
        </w:tc>
      </w:tr>
    </w:tbl>
    <w:p>
      <w:pPr>
        <w:spacing w:after="80"/>
      </w:pPr>
    </w:p>
    <w:p>
      <w:pPr>
        <w:pStyle w:val="Heading2"/>
      </w:pPr>
      <w:r>
        <w:rPr>
          <w:b/>
          <w:i w:val="0"/>
          <w:color w:val="1F3A5F"/>
          <w:sz w:val="29"/>
        </w:rPr>
        <w:t xml:space="preserve">4.7 </w:t>
      </w:r>
      <w:r>
        <w:rPr>
          <w:rFonts w:ascii="Consolas" w:hAnsi="Consolas"/>
          <w:b/>
          <w:i w:val="0"/>
          <w:color w:val="2C4A6E"/>
          <w:sz w:val="27"/>
        </w:rPr>
        <w:t>ADR-07</w:t>
      </w:r>
      <w:r>
        <w:rPr>
          <w:b/>
          <w:i w:val="0"/>
          <w:color w:val="1F3A5F"/>
          <w:sz w:val="29"/>
        </w:rPr>
        <w:t xml:space="preserve"> — Ports for Every External Provider ⇢TD-7</w:t>
      </w:r>
    </w:p>
    <w:p>
      <w:pPr>
        <w:pStyle w:val="CMPCaption"/>
      </w:pPr>
      <w:r>
        <w:rPr>
          <w:i/>
        </w:rPr>
        <w:t>Table 21 — 4.7 ADR-07 — Ports for Every External Provider ⇢TD-7</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Field</w:t>
            </w:r>
          </w:p>
        </w:tc>
        <w:tc>
          <w:tcPr>
            <w:tcW w:type="dxa" w:w="4543"/>
            <w:shd w:val="clear" w:color="auto" w:fill="1F3A5F"/>
          </w:tcPr>
          <w:p>
            <w:pPr>
              <w:spacing w:after="40" w:before="40"/>
            </w:pPr>
            <w:r>
              <w:rPr>
                <w:b/>
                <w:i w:val="0"/>
                <w:color w:val="FFFFFF"/>
                <w:sz w:val="18"/>
              </w:rPr>
              <w:t>Content</w:t>
            </w:r>
          </w:p>
        </w:tc>
      </w:tr>
      <w:tr>
        <w:tc>
          <w:tcPr>
            <w:tcW w:type="dxa" w:w="4543"/>
          </w:tcPr>
          <w:p>
            <w:pPr>
              <w:spacing w:after="40" w:before="40"/>
            </w:pPr>
            <w:r>
              <w:rPr>
                <w:b/>
                <w:i w:val="0"/>
                <w:sz w:val="18"/>
              </w:rPr>
              <w:t>Context</w:t>
            </w:r>
          </w:p>
        </w:tc>
        <w:tc>
          <w:tcPr>
            <w:tcW w:type="dxa" w:w="4543"/>
          </w:tcPr>
          <w:p>
            <w:pPr>
              <w:spacing w:after="40" w:before="40"/>
            </w:pPr>
            <w:r>
              <w:rPr>
                <w:rFonts w:ascii="Consolas" w:hAnsi="Consolas"/>
                <w:b w:val="0"/>
                <w:i w:val="0"/>
                <w:color w:val="2C4A6E"/>
                <w:sz w:val="16"/>
              </w:rPr>
              <w:t>AD-08</w:t>
            </w:r>
            <w:r>
              <w:rPr>
                <w:b w:val="0"/>
                <w:i w:val="0"/>
                <w:sz w:val="18"/>
              </w:rPr>
              <w:t xml:space="preserve">. Payment, verification and hosting are unselected. </w:t>
            </w:r>
            <w:r>
              <w:rPr>
                <w:rFonts w:ascii="Consolas" w:hAnsi="Consolas"/>
                <w:b w:val="0"/>
                <w:i w:val="0"/>
                <w:color w:val="2C4A6E"/>
                <w:sz w:val="16"/>
              </w:rPr>
              <w:t>NFR-101</w:t>
            </w:r>
            <w:r>
              <w:rPr>
                <w:b w:val="0"/>
                <w:i w:val="0"/>
                <w:sz w:val="18"/>
              </w:rPr>
              <w:t>/</w:t>
            </w:r>
            <w:r>
              <w:rPr>
                <w:rFonts w:ascii="Consolas" w:hAnsi="Consolas"/>
                <w:b w:val="0"/>
                <w:i w:val="0"/>
                <w:color w:val="2C4A6E"/>
                <w:sz w:val="16"/>
              </w:rPr>
              <w:t>102</w:t>
            </w:r>
            <w:r>
              <w:rPr>
                <w:b w:val="0"/>
                <w:i w:val="0"/>
                <w:sz w:val="18"/>
              </w:rPr>
              <w:t xml:space="preserve"> and </w:t>
            </w:r>
            <w:r>
              <w:rPr>
                <w:rFonts w:ascii="Consolas" w:hAnsi="Consolas"/>
                <w:b w:val="0"/>
                <w:i w:val="0"/>
                <w:color w:val="2C4A6E"/>
                <w:sz w:val="16"/>
              </w:rPr>
              <w:t>SRS-REQ-108</w:t>
            </w:r>
            <w:r>
              <w:rPr>
                <w:b w:val="0"/>
                <w:i w:val="0"/>
                <w:sz w:val="18"/>
              </w:rPr>
              <w:t xml:space="preserve"> require replacement without change to Platform Services. </w:t>
            </w:r>
            <w:r>
              <w:rPr>
                <w:rFonts w:ascii="Consolas" w:hAnsi="Consolas"/>
                <w:b w:val="0"/>
                <w:i w:val="0"/>
                <w:color w:val="2C4A6E"/>
                <w:sz w:val="16"/>
              </w:rPr>
              <w:t>SRS-REQ-106</w:t>
            </w:r>
            <w:r>
              <w:rPr>
                <w:b w:val="0"/>
                <w:i w:val="0"/>
                <w:sz w:val="18"/>
              </w:rPr>
              <w:t xml:space="preserve"> requires </w:t>
            </w:r>
            <w:r>
              <w:rPr>
                <w:b w:val="0"/>
                <w:i/>
                <w:sz w:val="18"/>
              </w:rPr>
              <w:t>"the provider reported X"</w:t>
            </w:r>
            <w:r>
              <w:rPr>
                <w:b w:val="0"/>
                <w:i w:val="0"/>
                <w:sz w:val="18"/>
              </w:rPr>
              <w:t xml:space="preserve"> never to become </w:t>
            </w:r>
            <w:r>
              <w:rPr>
                <w:b w:val="0"/>
                <w:i/>
                <w:sz w:val="18"/>
              </w:rPr>
              <w:t>"X is true"</w:t>
            </w:r>
            <w:r>
              <w:rPr>
                <w:b w:val="0"/>
                <w:i w:val="0"/>
                <w:sz w:val="18"/>
              </w:rPr>
              <w:t>.</w:t>
            </w:r>
          </w:p>
        </w:tc>
      </w:tr>
      <w:tr>
        <w:tc>
          <w:tcPr>
            <w:tcW w:type="dxa" w:w="4543"/>
            <w:shd w:val="clear" w:color="auto" w:fill="F5F8FB"/>
          </w:tcPr>
          <w:p>
            <w:pPr>
              <w:spacing w:after="40" w:before="40"/>
            </w:pPr>
            <w:r>
              <w:rPr>
                <w:b/>
                <w:i w:val="0"/>
                <w:sz w:val="18"/>
              </w:rPr>
              <w:t>Decision</w:t>
            </w:r>
          </w:p>
        </w:tc>
        <w:tc>
          <w:tcPr>
            <w:tcW w:type="dxa" w:w="4543"/>
            <w:shd w:val="clear" w:color="auto" w:fill="F5F8FB"/>
          </w:tcPr>
          <w:p>
            <w:pPr>
              <w:spacing w:after="40" w:before="40"/>
            </w:pPr>
            <w:r>
              <w:rPr>
                <w:b/>
                <w:i w:val="0"/>
                <w:sz w:val="18"/>
              </w:rPr>
              <w:t>Each external capability — mapping and routing, messaging, payment, identity verification, transactional email — is reached through a port defined in provider-neutral terms. Adapters implement ports. No provider name, type or error appears above the port boundary. Every port normalises provider outcomes into a platform vocabulary that distinguishes *reported*, *verified* and *unknown*.</w:t>
            </w:r>
          </w:p>
        </w:tc>
      </w:tr>
      <w:tr>
        <w:tc>
          <w:tcPr>
            <w:tcW w:type="dxa" w:w="4543"/>
          </w:tcPr>
          <w:p>
            <w:pPr>
              <w:spacing w:after="40" w:before="40"/>
            </w:pPr>
            <w:r>
              <w:rPr>
                <w:b/>
                <w:i w:val="0"/>
                <w:sz w:val="18"/>
              </w:rPr>
              <w:t>Alternatives</w:t>
            </w:r>
          </w:p>
        </w:tc>
        <w:tc>
          <w:tcPr>
            <w:tcW w:type="dxa" w:w="4543"/>
          </w:tcPr>
          <w:p>
            <w:pPr>
              <w:spacing w:after="40" w:before="40"/>
            </w:pPr>
            <w:r>
              <w:rPr>
                <w:b w:val="0"/>
                <w:i/>
                <w:sz w:val="18"/>
              </w:rPr>
              <w:t>(a)</w:t>
            </w:r>
            <w:r>
              <w:rPr>
                <w:b w:val="0"/>
                <w:i w:val="0"/>
                <w:sz w:val="18"/>
              </w:rPr>
              <w:t xml:space="preserve"> Direct SDK use in application services — rejected: makes provider choice structural, in direct breach of </w:t>
            </w:r>
            <w:r>
              <w:rPr>
                <w:rFonts w:ascii="Consolas" w:hAnsi="Consolas"/>
                <w:b w:val="0"/>
                <w:i w:val="0"/>
                <w:color w:val="2C4A6E"/>
                <w:sz w:val="16"/>
              </w:rPr>
              <w:t>SRS-REQ-108</w:t>
            </w:r>
            <w:r>
              <w:rPr>
                <w:b w:val="0"/>
                <w:i w:val="0"/>
                <w:sz w:val="18"/>
              </w:rPr>
              <w:t xml:space="preserve">. </w:t>
            </w:r>
            <w:r>
              <w:rPr>
                <w:b w:val="0"/>
                <w:i/>
                <w:sz w:val="18"/>
              </w:rPr>
              <w:t>(b)</w:t>
            </w:r>
            <w:r>
              <w:rPr>
                <w:b w:val="0"/>
                <w:i w:val="0"/>
                <w:sz w:val="18"/>
              </w:rPr>
              <w:t xml:space="preserve"> A single generic gateway abstraction over all providers — rejected: forces unrelated capabilities into one shape.</w:t>
            </w:r>
          </w:p>
        </w:tc>
      </w:tr>
      <w:tr>
        <w:tc>
          <w:tcPr>
            <w:tcW w:type="dxa" w:w="4543"/>
            <w:shd w:val="clear" w:color="auto" w:fill="F5F8FB"/>
          </w:tcPr>
          <w:p>
            <w:pPr>
              <w:spacing w:after="40" w:before="40"/>
            </w:pPr>
            <w:r>
              <w:rPr>
                <w:b/>
                <w:i w:val="0"/>
                <w:sz w:val="18"/>
              </w:rPr>
              <w:t>Consequences</w:t>
            </w:r>
          </w:p>
        </w:tc>
        <w:tc>
          <w:tcPr>
            <w:tcW w:type="dxa" w:w="4543"/>
            <w:shd w:val="clear" w:color="auto" w:fill="F5F8FB"/>
          </w:tcPr>
          <w:p>
            <w:pPr>
              <w:spacing w:after="40" w:before="40"/>
            </w:pPr>
            <w:r>
              <w:rPr>
                <w:b w:val="0"/>
                <w:i w:val="0"/>
                <w:sz w:val="18"/>
              </w:rPr>
              <w:t xml:space="preserve">✔ Three unselected suppliers become non-structural. ✔ </w:t>
            </w:r>
            <w:r>
              <w:rPr>
                <w:rFonts w:ascii="Consolas" w:hAnsi="Consolas"/>
                <w:b w:val="0"/>
                <w:i w:val="0"/>
                <w:color w:val="2C4A6E"/>
                <w:sz w:val="16"/>
              </w:rPr>
              <w:t>SRS-REQ-105</w:t>
            </w:r>
            <w:r>
              <w:rPr>
                <w:b w:val="0"/>
                <w:i w:val="0"/>
                <w:sz w:val="18"/>
              </w:rPr>
              <w:t>/</w:t>
            </w:r>
            <w:r>
              <w:rPr>
                <w:rFonts w:ascii="Consolas" w:hAnsi="Consolas"/>
                <w:b w:val="0"/>
                <w:i w:val="0"/>
                <w:color w:val="2C4A6E"/>
                <w:sz w:val="16"/>
              </w:rPr>
              <w:t>106</w:t>
            </w:r>
            <w:r>
              <w:rPr>
                <w:b w:val="0"/>
                <w:i w:val="0"/>
                <w:sz w:val="18"/>
              </w:rPr>
              <w:t>/</w:t>
            </w:r>
            <w:r>
              <w:rPr>
                <w:rFonts w:ascii="Consolas" w:hAnsi="Consolas"/>
                <w:b w:val="0"/>
                <w:i w:val="0"/>
                <w:color w:val="2C4A6E"/>
                <w:sz w:val="16"/>
              </w:rPr>
              <w:t>113</w:t>
            </w:r>
            <w:r>
              <w:rPr>
                <w:b w:val="0"/>
                <w:i w:val="0"/>
                <w:sz w:val="18"/>
              </w:rPr>
              <w:t xml:space="preserve"> have a natural home — plausibility validation lives in the adapter. ✔ Caching and cost attribution have a single choke point (</w:t>
            </w:r>
            <w:r>
              <w:rPr>
                <w:rFonts w:ascii="Consolas" w:hAnsi="Consolas"/>
                <w:b w:val="0"/>
                <w:i w:val="0"/>
                <w:color w:val="2C4A6E"/>
                <w:sz w:val="16"/>
              </w:rPr>
              <w:t>ADR-08</w:t>
            </w:r>
            <w:r>
              <w:rPr>
                <w:b w:val="0"/>
                <w:i w:val="0"/>
                <w:sz w:val="18"/>
              </w:rPr>
              <w:t>). ✘ An abstraction layer to maintain per capability. ✘ A provider capability that no port models cannot be used without changing the port.</w:t>
            </w:r>
          </w:p>
        </w:tc>
      </w:tr>
      <w:tr>
        <w:tc>
          <w:tcPr>
            <w:tcW w:type="dxa" w:w="4543"/>
          </w:tcPr>
          <w:p>
            <w:pPr>
              <w:spacing w:after="40" w:before="40"/>
            </w:pPr>
            <w:r>
              <w:rPr>
                <w:b/>
                <w:i w:val="0"/>
                <w:sz w:val="18"/>
              </w:rPr>
              <w:t>Status</w:t>
            </w:r>
          </w:p>
        </w:tc>
        <w:tc>
          <w:tcPr>
            <w:tcW w:type="dxa" w:w="4543"/>
          </w:tcPr>
          <w:p>
            <w:pPr>
              <w:spacing w:after="40" w:before="40"/>
            </w:pPr>
            <w:r>
              <w:rPr>
                <w:b w:val="0"/>
                <w:i w:val="0"/>
                <w:sz w:val="18"/>
              </w:rPr>
              <w:t>Accepted.</w:t>
            </w:r>
          </w:p>
        </w:tc>
      </w:tr>
    </w:tbl>
    <w:p>
      <w:pPr>
        <w:spacing w:after="80"/>
      </w:pPr>
    </w:p>
    <w:p>
      <w:pPr>
        <w:pStyle w:val="Heading2"/>
      </w:pPr>
      <w:r>
        <w:rPr>
          <w:b/>
          <w:i w:val="0"/>
          <w:color w:val="1F3A5F"/>
          <w:sz w:val="29"/>
        </w:rPr>
        <w:t xml:space="preserve">4.8 </w:t>
      </w:r>
      <w:r>
        <w:rPr>
          <w:rFonts w:ascii="Consolas" w:hAnsi="Consolas"/>
          <w:b/>
          <w:i w:val="0"/>
          <w:color w:val="2C4A6E"/>
          <w:sz w:val="27"/>
        </w:rPr>
        <w:t>ADR-08</w:t>
      </w:r>
      <w:r>
        <w:rPr>
          <w:b/>
          <w:i w:val="0"/>
          <w:color w:val="1F3A5F"/>
          <w:sz w:val="29"/>
        </w:rPr>
        <w:t xml:space="preserve"> — Caching and Cost Attribution at the Port Boundary</w:t>
      </w:r>
    </w:p>
    <w:p>
      <w:pPr>
        <w:pStyle w:val="CMPCaption"/>
      </w:pPr>
      <w:r>
        <w:rPr>
          <w:i/>
        </w:rPr>
        <w:t>Table 22 — 4.8 ADR-08 — Caching and Cost Attribution at the Port Boundary</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Field</w:t>
            </w:r>
          </w:p>
        </w:tc>
        <w:tc>
          <w:tcPr>
            <w:tcW w:type="dxa" w:w="4543"/>
            <w:shd w:val="clear" w:color="auto" w:fill="1F3A5F"/>
          </w:tcPr>
          <w:p>
            <w:pPr>
              <w:spacing w:after="40" w:before="40"/>
            </w:pPr>
            <w:r>
              <w:rPr>
                <w:b/>
                <w:i w:val="0"/>
                <w:color w:val="FFFFFF"/>
                <w:sz w:val="18"/>
              </w:rPr>
              <w:t>Content</w:t>
            </w:r>
          </w:p>
        </w:tc>
      </w:tr>
      <w:tr>
        <w:tc>
          <w:tcPr>
            <w:tcW w:type="dxa" w:w="4543"/>
          </w:tcPr>
          <w:p>
            <w:pPr>
              <w:spacing w:after="40" w:before="40"/>
            </w:pPr>
            <w:r>
              <w:rPr>
                <w:b/>
                <w:i w:val="0"/>
                <w:sz w:val="18"/>
              </w:rPr>
              <w:t>Context</w:t>
            </w:r>
          </w:p>
        </w:tc>
        <w:tc>
          <w:tcPr>
            <w:tcW w:type="dxa" w:w="4543"/>
          </w:tcPr>
          <w:p>
            <w:pPr>
              <w:spacing w:after="40" w:before="40"/>
            </w:pPr>
            <w:r>
              <w:rPr>
                <w:rFonts w:ascii="Consolas" w:hAnsi="Consolas"/>
                <w:b w:val="0"/>
                <w:i w:val="0"/>
                <w:color w:val="2C4A6E"/>
                <w:sz w:val="16"/>
              </w:rPr>
              <w:t>AD-11</w:t>
            </w:r>
            <w:r>
              <w:rPr>
                <w:b w:val="0"/>
                <w:i w:val="0"/>
                <w:sz w:val="18"/>
              </w:rPr>
              <w:t xml:space="preserve">, DC-4. </w:t>
            </w:r>
            <w:r>
              <w:rPr>
                <w:rFonts w:ascii="Consolas" w:hAnsi="Consolas"/>
                <w:b w:val="0"/>
                <w:i w:val="0"/>
                <w:color w:val="2C4A6E"/>
                <w:sz w:val="16"/>
              </w:rPr>
              <w:t>NFR-144</w:t>
            </w:r>
            <w:r>
              <w:rPr>
                <w:b w:val="0"/>
                <w:i w:val="0"/>
                <w:sz w:val="18"/>
              </w:rPr>
              <w:t>/</w:t>
            </w:r>
            <w:r>
              <w:rPr>
                <w:rFonts w:ascii="Consolas" w:hAnsi="Consolas"/>
                <w:b w:val="0"/>
                <w:i w:val="0"/>
                <w:color w:val="2C4A6E"/>
                <w:sz w:val="16"/>
              </w:rPr>
              <w:t>145</w:t>
            </w:r>
            <w:r>
              <w:rPr>
                <w:b w:val="0"/>
                <w:i w:val="0"/>
                <w:sz w:val="18"/>
              </w:rPr>
              <w:t>/</w:t>
            </w:r>
            <w:r>
              <w:rPr>
                <w:rFonts w:ascii="Consolas" w:hAnsi="Consolas"/>
                <w:b w:val="0"/>
                <w:i w:val="0"/>
                <w:color w:val="2C4A6E"/>
                <w:sz w:val="16"/>
              </w:rPr>
              <w:t>146</w:t>
            </w:r>
            <w:r>
              <w:rPr>
                <w:b w:val="0"/>
                <w:i w:val="0"/>
                <w:sz w:val="18"/>
              </w:rPr>
              <w:t xml:space="preserve"> bound metered cost; </w:t>
            </w:r>
            <w:r>
              <w:rPr>
                <w:rFonts w:ascii="Consolas" w:hAnsi="Consolas"/>
                <w:b w:val="0"/>
                <w:i w:val="0"/>
                <w:color w:val="2C4A6E"/>
                <w:sz w:val="16"/>
              </w:rPr>
              <w:t>NFR-148</w:t>
            </w:r>
            <w:r>
              <w:rPr>
                <w:b w:val="0"/>
                <w:i w:val="0"/>
                <w:sz w:val="18"/>
              </w:rPr>
              <w:t xml:space="preserve"> notes zero-result searches still cost money; </w:t>
            </w:r>
            <w:r>
              <w:rPr>
                <w:rFonts w:ascii="Consolas" w:hAnsi="Consolas"/>
                <w:b w:val="0"/>
                <w:i w:val="0"/>
                <w:color w:val="2C4A6E"/>
                <w:sz w:val="16"/>
              </w:rPr>
              <w:t>SRS-REQ-116</w:t>
            </w:r>
            <w:r>
              <w:rPr>
                <w:b w:val="0"/>
                <w:i w:val="0"/>
                <w:sz w:val="18"/>
              </w:rPr>
              <w:t>–</w:t>
            </w:r>
            <w:r>
              <w:rPr>
                <w:rFonts w:ascii="Consolas" w:hAnsi="Consolas"/>
                <w:b w:val="0"/>
                <w:i w:val="0"/>
                <w:color w:val="2C4A6E"/>
                <w:sz w:val="16"/>
              </w:rPr>
              <w:t>118</w:t>
            </w:r>
            <w:r>
              <w:rPr>
                <w:b w:val="0"/>
                <w:i w:val="0"/>
                <w:sz w:val="18"/>
              </w:rPr>
              <w:t xml:space="preserve"> require call recording, bounding and attribution.</w:t>
            </w:r>
          </w:p>
        </w:tc>
      </w:tr>
      <w:tr>
        <w:tc>
          <w:tcPr>
            <w:tcW w:type="dxa" w:w="4543"/>
            <w:shd w:val="clear" w:color="auto" w:fill="F5F8FB"/>
          </w:tcPr>
          <w:p>
            <w:pPr>
              <w:spacing w:after="40" w:before="40"/>
            </w:pPr>
            <w:r>
              <w:rPr>
                <w:b/>
                <w:i w:val="0"/>
                <w:sz w:val="18"/>
              </w:rPr>
              <w:t>Decision</w:t>
            </w:r>
          </w:p>
        </w:tc>
        <w:tc>
          <w:tcPr>
            <w:tcW w:type="dxa" w:w="4543"/>
            <w:shd w:val="clear" w:color="auto" w:fill="F5F8FB"/>
          </w:tcPr>
          <w:p>
            <w:pPr>
              <w:spacing w:after="40" w:before="40"/>
            </w:pPr>
            <w:r>
              <w:rPr>
                <w:b/>
                <w:i w:val="0"/>
                <w:sz w:val="18"/>
              </w:rPr>
              <w:t>Every port records each call, its outcome and its attributable cost, and applies a configurable validity period to results it may reuse. Route geometry and place resolution are cacheable; seat availability, position and payment status are never cached.</w:t>
            </w:r>
          </w:p>
        </w:tc>
      </w:tr>
      <w:tr>
        <w:tc>
          <w:tcPr>
            <w:tcW w:type="dxa" w:w="4543"/>
          </w:tcPr>
          <w:p>
            <w:pPr>
              <w:spacing w:after="40" w:before="40"/>
            </w:pPr>
            <w:r>
              <w:rPr>
                <w:b/>
                <w:i w:val="0"/>
                <w:sz w:val="18"/>
              </w:rPr>
              <w:t>Alternatives</w:t>
            </w:r>
          </w:p>
        </w:tc>
        <w:tc>
          <w:tcPr>
            <w:tcW w:type="dxa" w:w="4543"/>
          </w:tcPr>
          <w:p>
            <w:pPr>
              <w:spacing w:after="40" w:before="40"/>
            </w:pPr>
            <w:r>
              <w:rPr>
                <w:b w:val="0"/>
                <w:i/>
                <w:sz w:val="18"/>
              </w:rPr>
              <w:t>(a)</w:t>
            </w:r>
            <w:r>
              <w:rPr>
                <w:b w:val="0"/>
                <w:i w:val="0"/>
                <w:sz w:val="18"/>
              </w:rPr>
              <w:t xml:space="preserve"> Cache in application services — rejected: scatters the policy and the measurement. </w:t>
            </w:r>
            <w:r>
              <w:rPr>
                <w:b w:val="0"/>
                <w:i/>
                <w:sz w:val="18"/>
              </w:rPr>
              <w:t>(b)</w:t>
            </w:r>
            <w:r>
              <w:rPr>
                <w:b w:val="0"/>
                <w:i w:val="0"/>
                <w:sz w:val="18"/>
              </w:rPr>
              <w:t xml:space="preserve"> No caching until cost becomes a problem — rejected: cost measurement is required from R1 (</w:t>
            </w:r>
            <w:r>
              <w:rPr>
                <w:rFonts w:ascii="Consolas" w:hAnsi="Consolas"/>
                <w:b w:val="0"/>
                <w:i w:val="0"/>
                <w:color w:val="2C4A6E"/>
                <w:sz w:val="16"/>
              </w:rPr>
              <w:t>NFR-150</w:t>
            </w:r>
            <w:r>
              <w:rPr>
                <w:b w:val="0"/>
                <w:i w:val="0"/>
                <w:sz w:val="18"/>
              </w:rPr>
              <w:t>) and caching without measurement is guesswork.</w:t>
            </w:r>
          </w:p>
        </w:tc>
      </w:tr>
      <w:tr>
        <w:tc>
          <w:tcPr>
            <w:tcW w:type="dxa" w:w="4543"/>
            <w:shd w:val="clear" w:color="auto" w:fill="F5F8FB"/>
          </w:tcPr>
          <w:p>
            <w:pPr>
              <w:spacing w:after="40" w:before="40"/>
            </w:pPr>
            <w:r>
              <w:rPr>
                <w:b/>
                <w:i w:val="0"/>
                <w:sz w:val="18"/>
              </w:rPr>
              <w:t>Consequences</w:t>
            </w:r>
          </w:p>
        </w:tc>
        <w:tc>
          <w:tcPr>
            <w:tcW w:type="dxa" w:w="4543"/>
            <w:shd w:val="clear" w:color="auto" w:fill="F5F8FB"/>
          </w:tcPr>
          <w:p>
            <w:pPr>
              <w:spacing w:after="40" w:before="40"/>
            </w:pPr>
            <w:r>
              <w:rPr>
                <w:b w:val="0"/>
                <w:i w:val="0"/>
                <w:sz w:val="18"/>
              </w:rPr>
              <w:t xml:space="preserve">✔ One place to measure, bound and tune metered cost. ✔ </w:t>
            </w:r>
            <w:r>
              <w:rPr>
                <w:rFonts w:ascii="Consolas" w:hAnsi="Consolas"/>
                <w:b w:val="0"/>
                <w:i w:val="0"/>
                <w:color w:val="2C4A6E"/>
                <w:sz w:val="16"/>
              </w:rPr>
              <w:t>NFR-147</w:t>
            </w:r>
            <w:r>
              <w:rPr>
                <w:b w:val="0"/>
                <w:i w:val="0"/>
                <w:sz w:val="18"/>
              </w:rPr>
              <w:t xml:space="preserve"> (tracking cadence configurable) and </w:t>
            </w:r>
            <w:r>
              <w:rPr>
                <w:rFonts w:ascii="Consolas" w:hAnsi="Consolas"/>
                <w:b w:val="0"/>
                <w:i w:val="0"/>
                <w:color w:val="2C4A6E"/>
                <w:sz w:val="16"/>
              </w:rPr>
              <w:t>SRS-REQ-119</w:t>
            </w:r>
            <w:r>
              <w:rPr>
                <w:b w:val="0"/>
                <w:i w:val="0"/>
                <w:sz w:val="18"/>
              </w:rPr>
              <w:t xml:space="preserve"> (validity configurable) are satisfied structurally. ✘ Cache invalidation for route geometry when a ride is amended — handled by </w:t>
            </w:r>
            <w:r>
              <w:rPr>
                <w:rFonts w:ascii="Consolas" w:hAnsi="Consolas"/>
                <w:b w:val="0"/>
                <w:i w:val="0"/>
                <w:color w:val="2C4A6E"/>
                <w:sz w:val="16"/>
              </w:rPr>
              <w:t>ARCH-096</w:t>
            </w:r>
            <w:r>
              <w:rPr>
                <w:b w:val="0"/>
                <w:i w:val="0"/>
                <w:sz w:val="18"/>
              </w:rPr>
              <w:t>.</w:t>
            </w:r>
          </w:p>
        </w:tc>
      </w:tr>
      <w:tr>
        <w:tc>
          <w:tcPr>
            <w:tcW w:type="dxa" w:w="4543"/>
          </w:tcPr>
          <w:p>
            <w:pPr>
              <w:spacing w:after="40" w:before="40"/>
            </w:pPr>
            <w:r>
              <w:rPr>
                <w:b/>
                <w:i w:val="0"/>
                <w:sz w:val="18"/>
              </w:rPr>
              <w:t>Status</w:t>
            </w:r>
          </w:p>
        </w:tc>
        <w:tc>
          <w:tcPr>
            <w:tcW w:type="dxa" w:w="4543"/>
          </w:tcPr>
          <w:p>
            <w:pPr>
              <w:spacing w:after="40" w:before="40"/>
            </w:pPr>
            <w:r>
              <w:rPr>
                <w:b w:val="0"/>
                <w:i w:val="0"/>
                <w:sz w:val="18"/>
              </w:rPr>
              <w:t>Accepted.</w:t>
            </w:r>
          </w:p>
        </w:tc>
      </w:tr>
    </w:tbl>
    <w:p>
      <w:pPr>
        <w:spacing w:after="80"/>
      </w:pPr>
    </w:p>
    <w:p>
      <w:pPr>
        <w:pStyle w:val="Heading2"/>
      </w:pPr>
      <w:r>
        <w:rPr>
          <w:b/>
          <w:i w:val="0"/>
          <w:color w:val="1F3A5F"/>
          <w:sz w:val="29"/>
        </w:rPr>
        <w:t xml:space="preserve">4.9 </w:t>
      </w:r>
      <w:r>
        <w:rPr>
          <w:rFonts w:ascii="Consolas" w:hAnsi="Consolas"/>
          <w:b/>
          <w:i w:val="0"/>
          <w:color w:val="2C4A6E"/>
          <w:sz w:val="27"/>
        </w:rPr>
        <w:t>ADR-09</w:t>
      </w:r>
      <w:r>
        <w:rPr>
          <w:b/>
          <w:i w:val="0"/>
          <w:color w:val="1F3A5F"/>
          <w:sz w:val="29"/>
        </w:rPr>
        <w:t xml:space="preserve"> — Append-Only Evidential Log, Separate From Operational State ⇢TD-3</w:t>
      </w:r>
    </w:p>
    <w:p>
      <w:pPr>
        <w:pStyle w:val="CMPCaption"/>
      </w:pPr>
      <w:r>
        <w:rPr>
          <w:i/>
        </w:rPr>
        <w:t>Table 23 — 4.9 ADR-09 — Append-Only Evidential Log, Separate From Operational State ⇢TD-3</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Field</w:t>
            </w:r>
          </w:p>
        </w:tc>
        <w:tc>
          <w:tcPr>
            <w:tcW w:type="dxa" w:w="4543"/>
            <w:shd w:val="clear" w:color="auto" w:fill="1F3A5F"/>
          </w:tcPr>
          <w:p>
            <w:pPr>
              <w:spacing w:after="40" w:before="40"/>
            </w:pPr>
            <w:r>
              <w:rPr>
                <w:b/>
                <w:i w:val="0"/>
                <w:color w:val="FFFFFF"/>
                <w:sz w:val="18"/>
              </w:rPr>
              <w:t>Content</w:t>
            </w:r>
          </w:p>
        </w:tc>
      </w:tr>
      <w:tr>
        <w:tc>
          <w:tcPr>
            <w:tcW w:type="dxa" w:w="4543"/>
          </w:tcPr>
          <w:p>
            <w:pPr>
              <w:spacing w:after="40" w:before="40"/>
            </w:pPr>
            <w:r>
              <w:rPr>
                <w:b/>
                <w:i w:val="0"/>
                <w:sz w:val="18"/>
              </w:rPr>
              <w:t>Context</w:t>
            </w:r>
          </w:p>
        </w:tc>
        <w:tc>
          <w:tcPr>
            <w:tcW w:type="dxa" w:w="4543"/>
          </w:tcPr>
          <w:p>
            <w:pPr>
              <w:spacing w:after="40" w:before="40"/>
            </w:pPr>
            <w:r>
              <w:rPr>
                <w:rFonts w:ascii="Consolas" w:hAnsi="Consolas"/>
                <w:b w:val="0"/>
                <w:i w:val="0"/>
                <w:color w:val="2C4A6E"/>
                <w:sz w:val="16"/>
              </w:rPr>
              <w:t>AD-05</w:t>
            </w:r>
            <w:r>
              <w:rPr>
                <w:b w:val="0"/>
                <w:i w:val="0"/>
                <w:sz w:val="18"/>
              </w:rPr>
              <w:t xml:space="preserve">. </w:t>
            </w:r>
            <w:r>
              <w:rPr>
                <w:rFonts w:ascii="Consolas" w:hAnsi="Consolas"/>
                <w:b w:val="0"/>
                <w:i w:val="0"/>
                <w:color w:val="2C4A6E"/>
                <w:sz w:val="16"/>
              </w:rPr>
              <w:t>BRD-REQ-179</w:t>
            </w:r>
            <w:r>
              <w:rPr>
                <w:b w:val="0"/>
                <w:i w:val="0"/>
                <w:sz w:val="18"/>
              </w:rPr>
              <w:t xml:space="preserve">, </w:t>
            </w:r>
            <w:r>
              <w:rPr>
                <w:rFonts w:ascii="Consolas" w:hAnsi="Consolas"/>
                <w:b w:val="0"/>
                <w:i w:val="0"/>
                <w:color w:val="2C4A6E"/>
                <w:sz w:val="16"/>
              </w:rPr>
              <w:t>NFR-129</w:t>
            </w:r>
            <w:r>
              <w:rPr>
                <w:b w:val="0"/>
                <w:i w:val="0"/>
                <w:sz w:val="18"/>
              </w:rPr>
              <w:t xml:space="preserve"> and </w:t>
            </w:r>
            <w:r>
              <w:rPr>
                <w:rFonts w:ascii="Consolas" w:hAnsi="Consolas"/>
                <w:b w:val="0"/>
                <w:i w:val="0"/>
                <w:color w:val="2C4A6E"/>
                <w:sz w:val="16"/>
              </w:rPr>
              <w:t>SRS-REQ-084</w:t>
            </w:r>
            <w:r>
              <w:rPr>
                <w:b w:val="0"/>
                <w:i w:val="0"/>
                <w:sz w:val="18"/>
              </w:rPr>
              <w:t>/</w:t>
            </w:r>
            <w:r>
              <w:rPr>
                <w:rFonts w:ascii="Consolas" w:hAnsi="Consolas"/>
                <w:b w:val="0"/>
                <w:i w:val="0"/>
                <w:color w:val="2C4A6E"/>
                <w:sz w:val="16"/>
              </w:rPr>
              <w:t>085</w:t>
            </w:r>
            <w:r>
              <w:rPr>
                <w:b w:val="0"/>
                <w:i w:val="0"/>
                <w:sz w:val="18"/>
              </w:rPr>
              <w:t xml:space="preserve"> require durable records that cannot be altered or removed without detection. </w:t>
            </w:r>
            <w:r>
              <w:rPr>
                <w:rFonts w:ascii="Consolas" w:hAnsi="Consolas"/>
                <w:b w:val="0"/>
                <w:i w:val="0"/>
                <w:color w:val="2C4A6E"/>
                <w:sz w:val="16"/>
              </w:rPr>
              <w:t>NFR-132</w:t>
            </w:r>
            <w:r>
              <w:rPr>
                <w:b w:val="0"/>
                <w:i w:val="0"/>
                <w:sz w:val="18"/>
              </w:rPr>
              <w:t xml:space="preserve"> and </w:t>
            </w:r>
            <w:r>
              <w:rPr>
                <w:rFonts w:ascii="Consolas" w:hAnsi="Consolas"/>
                <w:b w:val="0"/>
                <w:i w:val="0"/>
                <w:color w:val="2C4A6E"/>
                <w:sz w:val="16"/>
              </w:rPr>
              <w:t>SRS-REQ-091</w:t>
            </w:r>
            <w:r>
              <w:rPr>
                <w:b w:val="0"/>
                <w:i w:val="0"/>
                <w:sz w:val="18"/>
              </w:rPr>
              <w:t xml:space="preserve"> require that retention removal not destroy another party's evidence.</w:t>
            </w:r>
          </w:p>
        </w:tc>
      </w:tr>
      <w:tr>
        <w:tc>
          <w:tcPr>
            <w:tcW w:type="dxa" w:w="4543"/>
            <w:shd w:val="clear" w:color="auto" w:fill="F5F8FB"/>
          </w:tcPr>
          <w:p>
            <w:pPr>
              <w:spacing w:after="40" w:before="40"/>
            </w:pPr>
            <w:r>
              <w:rPr>
                <w:b/>
                <w:i w:val="0"/>
                <w:sz w:val="18"/>
              </w:rPr>
              <w:t>Decision</w:t>
            </w:r>
          </w:p>
        </w:tc>
        <w:tc>
          <w:tcPr>
            <w:tcW w:type="dxa" w:w="4543"/>
            <w:shd w:val="clear" w:color="auto" w:fill="F5F8FB"/>
          </w:tcPr>
          <w:p>
            <w:pPr>
              <w:spacing w:after="40" w:before="40"/>
            </w:pPr>
            <w:r>
              <w:rPr>
                <w:b/>
                <w:i w:val="0"/>
                <w:sz w:val="18"/>
              </w:rPr>
              <w:t>Evidential records — every ride, request, booking, payment, trip, safety incident, operator action and configuration change — are written to an append-only log distinct from mutable operational state. Entries are never updated or deleted in place; each carries a chained integrity value making undetected alteration detectable. Corrections are new entries, not edits.</w:t>
            </w:r>
          </w:p>
        </w:tc>
      </w:tr>
      <w:tr>
        <w:tc>
          <w:tcPr>
            <w:tcW w:type="dxa" w:w="4543"/>
          </w:tcPr>
          <w:p>
            <w:pPr>
              <w:spacing w:after="40" w:before="40"/>
            </w:pPr>
            <w:r>
              <w:rPr>
                <w:b/>
                <w:i w:val="0"/>
                <w:sz w:val="18"/>
              </w:rPr>
              <w:t>Alternatives</w:t>
            </w:r>
          </w:p>
        </w:tc>
        <w:tc>
          <w:tcPr>
            <w:tcW w:type="dxa" w:w="4543"/>
          </w:tcPr>
          <w:p>
            <w:pPr>
              <w:spacing w:after="40" w:before="40"/>
            </w:pPr>
            <w:r>
              <w:rPr>
                <w:b w:val="0"/>
                <w:i/>
                <w:sz w:val="18"/>
              </w:rPr>
              <w:t>(a)</w:t>
            </w:r>
            <w:r>
              <w:rPr>
                <w:b w:val="0"/>
                <w:i w:val="0"/>
                <w:sz w:val="18"/>
              </w:rPr>
              <w:t xml:space="preserve"> Audit columns on operational tables — rejected: an update path exists, so </w:t>
            </w:r>
            <w:r>
              <w:rPr>
                <w:rFonts w:ascii="Consolas" w:hAnsi="Consolas"/>
                <w:b w:val="0"/>
                <w:i w:val="0"/>
                <w:color w:val="2C4A6E"/>
                <w:sz w:val="16"/>
              </w:rPr>
              <w:t>NFR-129</w:t>
            </w:r>
            <w:r>
              <w:rPr>
                <w:b w:val="0"/>
                <w:i w:val="0"/>
                <w:sz w:val="18"/>
              </w:rPr>
              <w:t xml:space="preserve"> cannot be assured. </w:t>
            </w:r>
            <w:r>
              <w:rPr>
                <w:b w:val="0"/>
                <w:i/>
                <w:sz w:val="18"/>
              </w:rPr>
              <w:t>(b)</w:t>
            </w:r>
            <w:r>
              <w:rPr>
                <w:b w:val="0"/>
                <w:i w:val="0"/>
                <w:sz w:val="18"/>
              </w:rPr>
              <w:t xml:space="preserve"> External append-only service — rejected: a second store of record before hosting is even selected.</w:t>
            </w:r>
          </w:p>
        </w:tc>
      </w:tr>
      <w:tr>
        <w:tc>
          <w:tcPr>
            <w:tcW w:type="dxa" w:w="4543"/>
            <w:shd w:val="clear" w:color="auto" w:fill="F5F8FB"/>
          </w:tcPr>
          <w:p>
            <w:pPr>
              <w:spacing w:after="40" w:before="40"/>
            </w:pPr>
            <w:r>
              <w:rPr>
                <w:b/>
                <w:i w:val="0"/>
                <w:sz w:val="18"/>
              </w:rPr>
              <w:t>Consequences</w:t>
            </w:r>
          </w:p>
        </w:tc>
        <w:tc>
          <w:tcPr>
            <w:tcW w:type="dxa" w:w="4543"/>
            <w:shd w:val="clear" w:color="auto" w:fill="F5F8FB"/>
          </w:tcPr>
          <w:p>
            <w:pPr>
              <w:spacing w:after="40" w:before="40"/>
            </w:pPr>
            <w:r>
              <w:rPr>
                <w:b w:val="0"/>
                <w:i w:val="0"/>
                <w:sz w:val="18"/>
              </w:rPr>
              <w:t xml:space="preserve">✔ </w:t>
            </w:r>
            <w:r>
              <w:rPr>
                <w:rFonts w:ascii="Consolas" w:hAnsi="Consolas"/>
                <w:b w:val="0"/>
                <w:i w:val="0"/>
                <w:color w:val="2C4A6E"/>
                <w:sz w:val="16"/>
              </w:rPr>
              <w:t>NFR-129</w:t>
            </w:r>
            <w:r>
              <w:rPr>
                <w:b w:val="0"/>
                <w:i w:val="0"/>
                <w:sz w:val="18"/>
              </w:rPr>
              <w:t xml:space="preserve"> becomes structurally supportable. ✔ Retention can remove </w:t>
            </w:r>
            <w:r>
              <w:rPr>
                <w:b w:val="0"/>
                <w:i/>
                <w:sz w:val="18"/>
              </w:rPr>
              <w:t>personal data</w:t>
            </w:r>
            <w:r>
              <w:rPr>
                <w:b w:val="0"/>
                <w:i w:val="0"/>
                <w:sz w:val="18"/>
              </w:rPr>
              <w:t xml:space="preserve"> while the evidential skeleton of a shared trip survives — the mechanism </w:t>
            </w:r>
            <w:r>
              <w:rPr>
                <w:rFonts w:ascii="Consolas" w:hAnsi="Consolas"/>
                <w:b w:val="0"/>
                <w:i w:val="0"/>
                <w:color w:val="2C4A6E"/>
                <w:sz w:val="16"/>
              </w:rPr>
              <w:t>SRS-REQ-091</w:t>
            </w:r>
            <w:r>
              <w:rPr>
                <w:b w:val="0"/>
                <w:i w:val="0"/>
                <w:sz w:val="18"/>
              </w:rPr>
              <w:t xml:space="preserve"> needs. ✔ Reconstruction of any matter (</w:t>
            </w:r>
            <w:r>
              <w:rPr>
                <w:rFonts w:ascii="Consolas" w:hAnsi="Consolas"/>
                <w:b w:val="0"/>
                <w:i w:val="0"/>
                <w:color w:val="2C4A6E"/>
                <w:sz w:val="16"/>
              </w:rPr>
              <w:t>NFR-135</w:t>
            </w:r>
            <w:r>
              <w:rPr>
                <w:b w:val="0"/>
                <w:i w:val="0"/>
                <w:sz w:val="18"/>
              </w:rPr>
              <w:t xml:space="preserve">) is a log read. ✘ Storage grows monotonically — </w:t>
            </w:r>
            <w:r>
              <w:rPr>
                <w:b/>
                <w:i w:val="0"/>
                <w:sz w:val="18"/>
              </w:rPr>
              <w:t>`[SIZING — BAD-DEC-018]`</w:t>
            </w:r>
            <w:r>
              <w:rPr>
                <w:b w:val="0"/>
                <w:i w:val="0"/>
                <w:sz w:val="18"/>
              </w:rPr>
              <w:t xml:space="preserve">. ✘ The chaining algorithm and key handling are </w:t>
            </w:r>
            <w:r>
              <w:rPr>
                <w:b/>
                <w:i w:val="0"/>
                <w:sz w:val="18"/>
              </w:rPr>
              <w:t>deferred to CMP-DOC-13</w:t>
            </w:r>
            <w:r>
              <w:rPr>
                <w:b w:val="0"/>
                <w:i w:val="0"/>
                <w:sz w:val="18"/>
              </w:rPr>
              <w:t>; this document decides only that a verifiable chain exists.</w:t>
            </w:r>
          </w:p>
        </w:tc>
      </w:tr>
      <w:tr>
        <w:tc>
          <w:tcPr>
            <w:tcW w:type="dxa" w:w="4543"/>
          </w:tcPr>
          <w:p>
            <w:pPr>
              <w:spacing w:after="40" w:before="40"/>
            </w:pPr>
            <w:r>
              <w:rPr>
                <w:b/>
                <w:i w:val="0"/>
                <w:sz w:val="18"/>
              </w:rPr>
              <w:t>Status</w:t>
            </w:r>
          </w:p>
        </w:tc>
        <w:tc>
          <w:tcPr>
            <w:tcW w:type="dxa" w:w="4543"/>
          </w:tcPr>
          <w:p>
            <w:pPr>
              <w:spacing w:after="40" w:before="40"/>
            </w:pPr>
            <w:r>
              <w:rPr>
                <w:b w:val="0"/>
                <w:i w:val="0"/>
                <w:sz w:val="18"/>
              </w:rPr>
              <w:t>Accepted. Mechanism: CMP-DOC-13.</w:t>
            </w:r>
          </w:p>
        </w:tc>
      </w:tr>
    </w:tbl>
    <w:p>
      <w:pPr>
        <w:spacing w:after="80"/>
      </w:pPr>
    </w:p>
    <w:p>
      <w:pPr>
        <w:pStyle w:val="Heading2"/>
      </w:pPr>
      <w:r>
        <w:rPr>
          <w:b/>
          <w:i w:val="0"/>
          <w:color w:val="1F3A5F"/>
          <w:sz w:val="29"/>
        </w:rPr>
        <w:t xml:space="preserve">4.10 </w:t>
      </w:r>
      <w:r>
        <w:rPr>
          <w:rFonts w:ascii="Consolas" w:hAnsi="Consolas"/>
          <w:b/>
          <w:i w:val="0"/>
          <w:color w:val="2C4A6E"/>
          <w:sz w:val="27"/>
        </w:rPr>
        <w:t>ADR-10</w:t>
      </w:r>
      <w:r>
        <w:rPr>
          <w:b/>
          <w:i w:val="0"/>
          <w:color w:val="1F3A5F"/>
          <w:sz w:val="29"/>
        </w:rPr>
        <w:t xml:space="preserve"> — URI-Path Interface Versioning, N and N−1 ⇢TD-4</w:t>
      </w:r>
    </w:p>
    <w:p>
      <w:pPr>
        <w:pStyle w:val="CMPCaption"/>
      </w:pPr>
      <w:r>
        <w:rPr>
          <w:i/>
        </w:rPr>
        <w:t>Table 24 — 4.10 ADR-10 — URI-Path Interface Versioning, N and N−1 ⇢TD-4</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Field</w:t>
            </w:r>
          </w:p>
        </w:tc>
        <w:tc>
          <w:tcPr>
            <w:tcW w:type="dxa" w:w="4543"/>
            <w:shd w:val="clear" w:color="auto" w:fill="1F3A5F"/>
          </w:tcPr>
          <w:p>
            <w:pPr>
              <w:spacing w:after="40" w:before="40"/>
            </w:pPr>
            <w:r>
              <w:rPr>
                <w:b/>
                <w:i w:val="0"/>
                <w:color w:val="FFFFFF"/>
                <w:sz w:val="18"/>
              </w:rPr>
              <w:t>Content</w:t>
            </w:r>
          </w:p>
        </w:tc>
      </w:tr>
      <w:tr>
        <w:tc>
          <w:tcPr>
            <w:tcW w:type="dxa" w:w="4543"/>
          </w:tcPr>
          <w:p>
            <w:pPr>
              <w:spacing w:after="40" w:before="40"/>
            </w:pPr>
            <w:r>
              <w:rPr>
                <w:b/>
                <w:i w:val="0"/>
                <w:sz w:val="18"/>
              </w:rPr>
              <w:t>Context</w:t>
            </w:r>
          </w:p>
        </w:tc>
        <w:tc>
          <w:tcPr>
            <w:tcW w:type="dxa" w:w="4543"/>
          </w:tcPr>
          <w:p>
            <w:pPr>
              <w:spacing w:after="40" w:before="40"/>
            </w:pPr>
            <w:r>
              <w:rPr>
                <w:rFonts w:ascii="Consolas" w:hAnsi="Consolas"/>
                <w:b w:val="0"/>
                <w:i w:val="0"/>
                <w:color w:val="2C4A6E"/>
                <w:sz w:val="16"/>
              </w:rPr>
              <w:t>BAD-CON-007</w:t>
            </w:r>
            <w:r>
              <w:rPr>
                <w:b w:val="0"/>
                <w:i w:val="0"/>
                <w:sz w:val="18"/>
              </w:rPr>
              <w:t xml:space="preserve"> mandates versioned REST at </w:t>
            </w:r>
            <w:r>
              <w:rPr>
                <w:rFonts w:ascii="Consolas" w:hAnsi="Consolas"/>
                <w:b w:val="0"/>
                <w:i w:val="0"/>
                <w:color w:val="2C4A6E"/>
                <w:sz w:val="16"/>
              </w:rPr>
              <w:t>/api/v1/</w:t>
            </w:r>
            <w:r>
              <w:rPr>
                <w:b w:val="0"/>
                <w:i w:val="0"/>
                <w:sz w:val="18"/>
              </w:rPr>
              <w:t xml:space="preserve">. </w:t>
            </w:r>
            <w:r>
              <w:rPr>
                <w:rFonts w:ascii="Consolas" w:hAnsi="Consolas"/>
                <w:b w:val="0"/>
                <w:i w:val="0"/>
                <w:color w:val="2C4A6E"/>
                <w:sz w:val="16"/>
              </w:rPr>
              <w:t>NFR-099</w:t>
            </w:r>
            <w:r>
              <w:rPr>
                <w:b w:val="0"/>
                <w:i w:val="0"/>
                <w:sz w:val="18"/>
              </w:rPr>
              <w:t xml:space="preserve"> prohibits unversioned breaking changes; </w:t>
            </w:r>
            <w:r>
              <w:rPr>
                <w:rFonts w:ascii="Consolas" w:hAnsi="Consolas"/>
                <w:b w:val="0"/>
                <w:i w:val="0"/>
                <w:color w:val="2C4A6E"/>
                <w:sz w:val="16"/>
              </w:rPr>
              <w:t>SRS-REQ-033</w:t>
            </w:r>
            <w:r>
              <w:rPr>
                <w:b w:val="0"/>
                <w:i w:val="0"/>
                <w:sz w:val="18"/>
              </w:rPr>
              <w:t>/</w:t>
            </w:r>
            <w:r>
              <w:rPr>
                <w:rFonts w:ascii="Consolas" w:hAnsi="Consolas"/>
                <w:b w:val="0"/>
                <w:i w:val="0"/>
                <w:color w:val="2C4A6E"/>
                <w:sz w:val="16"/>
              </w:rPr>
              <w:t>034</w:t>
            </w:r>
            <w:r>
              <w:rPr>
                <w:b w:val="0"/>
                <w:i w:val="0"/>
                <w:sz w:val="18"/>
              </w:rPr>
              <w:t xml:space="preserve"> require concurrent version support; </w:t>
            </w:r>
            <w:r>
              <w:rPr>
                <w:rFonts w:ascii="Consolas" w:hAnsi="Consolas"/>
                <w:b w:val="0"/>
                <w:i w:val="0"/>
                <w:color w:val="2C4A6E"/>
                <w:sz w:val="16"/>
              </w:rPr>
              <w:t>SRS-REQ-011</w:t>
            </w:r>
            <w:r>
              <w:rPr>
                <w:b w:val="0"/>
                <w:i w:val="0"/>
                <w:sz w:val="18"/>
              </w:rPr>
              <w:t xml:space="preserve"> requires client release independence. Android clients update on the user's schedule, not ours.</w:t>
            </w:r>
          </w:p>
        </w:tc>
      </w:tr>
      <w:tr>
        <w:tc>
          <w:tcPr>
            <w:tcW w:type="dxa" w:w="4543"/>
            <w:shd w:val="clear" w:color="auto" w:fill="F5F8FB"/>
          </w:tcPr>
          <w:p>
            <w:pPr>
              <w:spacing w:after="40" w:before="40"/>
            </w:pPr>
            <w:r>
              <w:rPr>
                <w:b/>
                <w:i w:val="0"/>
                <w:sz w:val="18"/>
              </w:rPr>
              <w:t>Decision</w:t>
            </w:r>
          </w:p>
        </w:tc>
        <w:tc>
          <w:tcPr>
            <w:tcW w:type="dxa" w:w="4543"/>
            <w:shd w:val="clear" w:color="auto" w:fill="F5F8FB"/>
          </w:tcPr>
          <w:p>
            <w:pPr>
              <w:spacing w:after="40" w:before="40"/>
            </w:pPr>
            <w:r>
              <w:rPr>
                <w:b/>
                <w:i w:val="0"/>
                <w:sz w:val="18"/>
              </w:rPr>
              <w:t>Versioning in the URI path, as already mandated. Within a version, changes are additive only. A breaking change increments the version. The platform serves the current version and the immediately preceding one concurrently. Both versions are served by the same domain layer through version-specific interface adapters; the domain is never versioned.</w:t>
            </w:r>
          </w:p>
        </w:tc>
      </w:tr>
      <w:tr>
        <w:tc>
          <w:tcPr>
            <w:tcW w:type="dxa" w:w="4543"/>
          </w:tcPr>
          <w:p>
            <w:pPr>
              <w:spacing w:after="40" w:before="40"/>
            </w:pPr>
            <w:r>
              <w:rPr>
                <w:b/>
                <w:i w:val="0"/>
                <w:sz w:val="18"/>
              </w:rPr>
              <w:t>Alternatives</w:t>
            </w:r>
          </w:p>
        </w:tc>
        <w:tc>
          <w:tcPr>
            <w:tcW w:type="dxa" w:w="4543"/>
          </w:tcPr>
          <w:p>
            <w:pPr>
              <w:spacing w:after="40" w:before="40"/>
            </w:pPr>
            <w:r>
              <w:rPr>
                <w:b w:val="0"/>
                <w:i/>
                <w:sz w:val="18"/>
              </w:rPr>
              <w:t>(a)</w:t>
            </w:r>
            <w:r>
              <w:rPr>
                <w:b w:val="0"/>
                <w:i w:val="0"/>
                <w:sz w:val="18"/>
              </w:rPr>
              <w:t xml:space="preserve"> Header-based negotiation — rejected: contradicts </w:t>
            </w:r>
            <w:r>
              <w:rPr>
                <w:rFonts w:ascii="Consolas" w:hAnsi="Consolas"/>
                <w:b w:val="0"/>
                <w:i w:val="0"/>
                <w:color w:val="2C4A6E"/>
                <w:sz w:val="16"/>
              </w:rPr>
              <w:t>BAD-CON-007</w:t>
            </w:r>
            <w:r>
              <w:rPr>
                <w:b w:val="0"/>
                <w:i w:val="0"/>
                <w:sz w:val="18"/>
              </w:rPr>
              <w:t xml:space="preserve">. </w:t>
            </w:r>
            <w:r>
              <w:rPr>
                <w:b w:val="0"/>
                <w:i/>
                <w:sz w:val="18"/>
              </w:rPr>
              <w:t>(b)</w:t>
            </w:r>
            <w:r>
              <w:rPr>
                <w:b w:val="0"/>
                <w:i w:val="0"/>
                <w:sz w:val="18"/>
              </w:rPr>
              <w:t xml:space="preserve"> Single version, force upgrade — rejected: unenforceable on Android and hostile to a commuter mid-journey. </w:t>
            </w:r>
            <w:r>
              <w:rPr>
                <w:b w:val="0"/>
                <w:i/>
                <w:sz w:val="18"/>
              </w:rPr>
              <w:t>(c)</w:t>
            </w:r>
            <w:r>
              <w:rPr>
                <w:b w:val="0"/>
                <w:i w:val="0"/>
                <w:sz w:val="18"/>
              </w:rPr>
              <w:t xml:space="preserve"> Support all historical versions — rejected: unbounded cost.</w:t>
            </w:r>
          </w:p>
        </w:tc>
      </w:tr>
      <w:tr>
        <w:tc>
          <w:tcPr>
            <w:tcW w:type="dxa" w:w="4543"/>
            <w:shd w:val="clear" w:color="auto" w:fill="F5F8FB"/>
          </w:tcPr>
          <w:p>
            <w:pPr>
              <w:spacing w:after="40" w:before="40"/>
            </w:pPr>
            <w:r>
              <w:rPr>
                <w:b/>
                <w:i w:val="0"/>
                <w:sz w:val="18"/>
              </w:rPr>
              <w:t>Consequences</w:t>
            </w:r>
          </w:p>
        </w:tc>
        <w:tc>
          <w:tcPr>
            <w:tcW w:type="dxa" w:w="4543"/>
            <w:shd w:val="clear" w:color="auto" w:fill="F5F8FB"/>
          </w:tcPr>
          <w:p>
            <w:pPr>
              <w:spacing w:after="40" w:before="40"/>
            </w:pPr>
            <w:r>
              <w:rPr>
                <w:b w:val="0"/>
                <w:i w:val="0"/>
                <w:sz w:val="18"/>
              </w:rPr>
              <w:t>✔ Clients release independently (</w:t>
            </w:r>
            <w:r>
              <w:rPr>
                <w:rFonts w:ascii="Consolas" w:hAnsi="Consolas"/>
                <w:b w:val="0"/>
                <w:i w:val="0"/>
                <w:color w:val="2C4A6E"/>
                <w:sz w:val="16"/>
              </w:rPr>
              <w:t>SRS-REQ-011</w:t>
            </w:r>
            <w:r>
              <w:rPr>
                <w:b w:val="0"/>
                <w:i w:val="0"/>
                <w:sz w:val="18"/>
              </w:rPr>
              <w:t xml:space="preserve">). ✔ Domain complexity does not grow with versions. ✘ Two interface adapter sets during transition. ✘ </w:t>
            </w:r>
            <w:r>
              <w:rPr>
                <w:b/>
                <w:i w:val="0"/>
                <w:sz w:val="18"/>
              </w:rPr>
              <w:t>How long N−1 is served is not decided</w:t>
            </w:r>
            <w:r>
              <w:rPr>
                <w:b w:val="0"/>
                <w:i w:val="0"/>
                <w:sz w:val="18"/>
              </w:rPr>
              <w:t xml:space="preserve"> — </w:t>
            </w:r>
            <w:r>
              <w:rPr>
                <w:rFonts w:ascii="Consolas" w:hAnsi="Consolas"/>
                <w:b w:val="0"/>
                <w:i w:val="0"/>
                <w:color w:val="2C4A6E"/>
                <w:sz w:val="16"/>
              </w:rPr>
              <w:t>ARCH-OQ-004</w:t>
            </w:r>
            <w:r>
              <w:rPr>
                <w:b w:val="0"/>
                <w:i w:val="0"/>
                <w:sz w:val="18"/>
              </w:rPr>
              <w:t>.</w:t>
            </w:r>
          </w:p>
        </w:tc>
      </w:tr>
      <w:tr>
        <w:tc>
          <w:tcPr>
            <w:tcW w:type="dxa" w:w="4543"/>
          </w:tcPr>
          <w:p>
            <w:pPr>
              <w:spacing w:after="40" w:before="40"/>
            </w:pPr>
            <w:r>
              <w:rPr>
                <w:b/>
                <w:i w:val="0"/>
                <w:sz w:val="18"/>
              </w:rPr>
              <w:t>Status</w:t>
            </w:r>
          </w:p>
        </w:tc>
        <w:tc>
          <w:tcPr>
            <w:tcW w:type="dxa" w:w="4543"/>
          </w:tcPr>
          <w:p>
            <w:pPr>
              <w:spacing w:after="40" w:before="40"/>
            </w:pPr>
            <w:r>
              <w:rPr>
                <w:b w:val="0"/>
                <w:i w:val="0"/>
                <w:sz w:val="18"/>
              </w:rPr>
              <w:t xml:space="preserve">Accepted. Retention window </w:t>
            </w:r>
            <w:r>
              <w:rPr>
                <w:rFonts w:ascii="Consolas" w:hAnsi="Consolas"/>
                <w:b w:val="0"/>
                <w:i w:val="0"/>
                <w:color w:val="2C4A6E"/>
                <w:sz w:val="16"/>
              </w:rPr>
              <w:t>[TBD]</w:t>
            </w:r>
            <w:r>
              <w:rPr>
                <w:b w:val="0"/>
                <w:i w:val="0"/>
                <w:sz w:val="18"/>
              </w:rPr>
              <w:t>.</w:t>
            </w:r>
          </w:p>
        </w:tc>
      </w:tr>
    </w:tbl>
    <w:p>
      <w:pPr>
        <w:spacing w:after="80"/>
      </w:pPr>
    </w:p>
    <w:p>
      <w:pPr>
        <w:pStyle w:val="Heading2"/>
      </w:pPr>
      <w:r>
        <w:rPr>
          <w:b/>
          <w:i w:val="0"/>
          <w:color w:val="1F3A5F"/>
          <w:sz w:val="29"/>
        </w:rPr>
        <w:t xml:space="preserve">4.11 </w:t>
      </w:r>
      <w:r>
        <w:rPr>
          <w:rFonts w:ascii="Consolas" w:hAnsi="Consolas"/>
          <w:b/>
          <w:i w:val="0"/>
          <w:color w:val="2C4A6E"/>
          <w:sz w:val="27"/>
        </w:rPr>
        <w:t>ADR-11</w:t>
      </w:r>
      <w:r>
        <w:rPr>
          <w:b/>
          <w:i w:val="0"/>
          <w:color w:val="1F3A5F"/>
          <w:sz w:val="29"/>
        </w:rPr>
        <w:t xml:space="preserve"> — Policy Configuration as a Runtime Subsystem ⇢TD-5</w:t>
      </w:r>
    </w:p>
    <w:p>
      <w:pPr>
        <w:pStyle w:val="CMPCaption"/>
      </w:pPr>
      <w:r>
        <w:rPr>
          <w:i/>
        </w:rPr>
        <w:t>Table 25 — 4.11 ADR-11 — Policy Configuration as a Runtime Subsystem ⇢TD-5</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Field</w:t>
            </w:r>
          </w:p>
        </w:tc>
        <w:tc>
          <w:tcPr>
            <w:tcW w:type="dxa" w:w="4543"/>
            <w:shd w:val="clear" w:color="auto" w:fill="1F3A5F"/>
          </w:tcPr>
          <w:p>
            <w:pPr>
              <w:spacing w:after="40" w:before="40"/>
            </w:pPr>
            <w:r>
              <w:rPr>
                <w:b/>
                <w:i w:val="0"/>
                <w:color w:val="FFFFFF"/>
                <w:sz w:val="18"/>
              </w:rPr>
              <w:t>Content</w:t>
            </w:r>
          </w:p>
        </w:tc>
      </w:tr>
      <w:tr>
        <w:tc>
          <w:tcPr>
            <w:tcW w:type="dxa" w:w="4543"/>
          </w:tcPr>
          <w:p>
            <w:pPr>
              <w:spacing w:after="40" w:before="40"/>
            </w:pPr>
            <w:r>
              <w:rPr>
                <w:b/>
                <w:i w:val="0"/>
                <w:sz w:val="18"/>
              </w:rPr>
              <w:t>Context</w:t>
            </w:r>
          </w:p>
        </w:tc>
        <w:tc>
          <w:tcPr>
            <w:tcW w:type="dxa" w:w="4543"/>
          </w:tcPr>
          <w:p>
            <w:pPr>
              <w:spacing w:after="40" w:before="40"/>
            </w:pPr>
            <w:r>
              <w:rPr>
                <w:rFonts w:ascii="Consolas" w:hAnsi="Consolas"/>
                <w:b w:val="0"/>
                <w:i w:val="0"/>
                <w:color w:val="2C4A6E"/>
                <w:sz w:val="16"/>
              </w:rPr>
              <w:t>AD-09</w:t>
            </w:r>
            <w:r>
              <w:rPr>
                <w:b w:val="0"/>
                <w:i w:val="0"/>
                <w:sz w:val="18"/>
              </w:rPr>
              <w:t xml:space="preserve">, </w:t>
            </w:r>
            <w:r>
              <w:rPr>
                <w:rFonts w:ascii="Consolas" w:hAnsi="Consolas"/>
                <w:b w:val="0"/>
                <w:i w:val="0"/>
                <w:color w:val="2C4A6E"/>
                <w:sz w:val="16"/>
              </w:rPr>
              <w:t>AD-12</w:t>
            </w:r>
            <w:r>
              <w:rPr>
                <w:b w:val="0"/>
                <w:i w:val="0"/>
                <w:sz w:val="18"/>
              </w:rPr>
              <w:t xml:space="preserve">. </w:t>
            </w:r>
            <w:r>
              <w:rPr>
                <w:rFonts w:ascii="Consolas" w:hAnsi="Consolas"/>
                <w:b w:val="0"/>
                <w:i w:val="0"/>
                <w:color w:val="2C4A6E"/>
                <w:sz w:val="16"/>
              </w:rPr>
              <w:t>SRS-REQ-173</w:t>
            </w:r>
            <w:r>
              <w:rPr>
                <w:b w:val="0"/>
                <w:i w:val="0"/>
                <w:sz w:val="18"/>
              </w:rPr>
              <w:t>–</w:t>
            </w:r>
            <w:r>
              <w:rPr>
                <w:rFonts w:ascii="Consolas" w:hAnsi="Consolas"/>
                <w:b w:val="0"/>
                <w:i w:val="0"/>
                <w:color w:val="2C4A6E"/>
                <w:sz w:val="16"/>
              </w:rPr>
              <w:t>184</w:t>
            </w:r>
            <w:r>
              <w:rPr>
                <w:b w:val="0"/>
                <w:i w:val="0"/>
                <w:sz w:val="18"/>
              </w:rPr>
              <w:t xml:space="preserve"> require undecided business values to be configuration; </w:t>
            </w:r>
            <w:r>
              <w:rPr>
                <w:rFonts w:ascii="Consolas" w:hAnsi="Consolas"/>
                <w:b w:val="0"/>
                <w:i w:val="0"/>
                <w:color w:val="2C4A6E"/>
                <w:sz w:val="16"/>
              </w:rPr>
              <w:t>SRS-REQ-182</w:t>
            </w:r>
            <w:r>
              <w:rPr>
                <w:b w:val="0"/>
                <w:i w:val="0"/>
                <w:sz w:val="18"/>
              </w:rPr>
              <w:t xml:space="preserve"> prohibits configuring away an absolute rule; </w:t>
            </w:r>
            <w:r>
              <w:rPr>
                <w:rFonts w:ascii="Consolas" w:hAnsi="Consolas"/>
                <w:b w:val="0"/>
                <w:i w:val="0"/>
                <w:color w:val="2C4A6E"/>
                <w:sz w:val="16"/>
              </w:rPr>
              <w:t>SRS-REQ-183</w:t>
            </w:r>
            <w:r>
              <w:rPr>
                <w:b w:val="0"/>
                <w:i w:val="0"/>
                <w:sz w:val="18"/>
              </w:rPr>
              <w:t xml:space="preserve"> requires every change audited; </w:t>
            </w:r>
            <w:r>
              <w:rPr>
                <w:rFonts w:ascii="Consolas" w:hAnsi="Consolas"/>
                <w:b w:val="0"/>
                <w:i w:val="0"/>
                <w:color w:val="2C4A6E"/>
                <w:sz w:val="16"/>
              </w:rPr>
              <w:t>NFR-108</w:t>
            </w:r>
            <w:r>
              <w:rPr>
                <w:b w:val="0"/>
                <w:i w:val="0"/>
                <w:sz w:val="18"/>
              </w:rPr>
              <w:t xml:space="preserve"> keeps environment values out of artefacts.</w:t>
            </w:r>
          </w:p>
        </w:tc>
      </w:tr>
      <w:tr>
        <w:tc>
          <w:tcPr>
            <w:tcW w:type="dxa" w:w="4543"/>
            <w:shd w:val="clear" w:color="auto" w:fill="F5F8FB"/>
          </w:tcPr>
          <w:p>
            <w:pPr>
              <w:spacing w:after="40" w:before="40"/>
            </w:pPr>
            <w:r>
              <w:rPr>
                <w:b/>
                <w:i w:val="0"/>
                <w:sz w:val="18"/>
              </w:rPr>
              <w:t>Decision</w:t>
            </w:r>
          </w:p>
        </w:tc>
        <w:tc>
          <w:tcPr>
            <w:tcW w:type="dxa" w:w="4543"/>
            <w:shd w:val="clear" w:color="auto" w:fill="F5F8FB"/>
          </w:tcPr>
          <w:p>
            <w:pPr>
              <w:spacing w:after="40" w:before="40"/>
            </w:pPr>
            <w:r>
              <w:rPr>
                <w:b/>
                <w:i w:val="0"/>
                <w:sz w:val="18"/>
              </w:rPr>
              <w:t>Two distinct configuration kinds. (1) *Deployment configuration* — environment-specific, supplied at deploy time, outside the artefact, not changeable at runtime. (2) *Policy configuration* — business values and state-model definitions, held as versioned records, changeable at runtime by an authorised operator, every change audited with author, time and prior value. Absolute business rules are code and are not addressable by either.</w:t>
            </w:r>
          </w:p>
        </w:tc>
      </w:tr>
      <w:tr>
        <w:tc>
          <w:tcPr>
            <w:tcW w:type="dxa" w:w="4543"/>
          </w:tcPr>
          <w:p>
            <w:pPr>
              <w:spacing w:after="40" w:before="40"/>
            </w:pPr>
            <w:r>
              <w:rPr>
                <w:b/>
                <w:i w:val="0"/>
                <w:sz w:val="18"/>
              </w:rPr>
              <w:t>Alternatives</w:t>
            </w:r>
          </w:p>
        </w:tc>
        <w:tc>
          <w:tcPr>
            <w:tcW w:type="dxa" w:w="4543"/>
          </w:tcPr>
          <w:p>
            <w:pPr>
              <w:spacing w:after="40" w:before="40"/>
            </w:pPr>
            <w:r>
              <w:rPr>
                <w:b w:val="0"/>
                <w:i/>
                <w:sz w:val="18"/>
              </w:rPr>
              <w:t>(a)</w:t>
            </w:r>
            <w:r>
              <w:rPr>
                <w:b w:val="0"/>
                <w:i w:val="0"/>
                <w:sz w:val="18"/>
              </w:rPr>
              <w:t xml:space="preserve"> One configuration mechanism — rejected: conflates a database password with a cancellation window; the first must never be runtime-editable and the second must be. </w:t>
            </w:r>
            <w:r>
              <w:rPr>
                <w:b w:val="0"/>
                <w:i/>
                <w:sz w:val="18"/>
              </w:rPr>
              <w:t>(b)</w:t>
            </w:r>
            <w:r>
              <w:rPr>
                <w:b w:val="0"/>
                <w:i w:val="0"/>
                <w:sz w:val="18"/>
              </w:rPr>
              <w:t xml:space="preserve"> Feature flags only — rejected: flags toggle behaviour, they do not carry structured values or state models.</w:t>
            </w:r>
          </w:p>
        </w:tc>
      </w:tr>
      <w:tr>
        <w:tc>
          <w:tcPr>
            <w:tcW w:type="dxa" w:w="4543"/>
            <w:shd w:val="clear" w:color="auto" w:fill="F5F8FB"/>
          </w:tcPr>
          <w:p>
            <w:pPr>
              <w:spacing w:after="40" w:before="40"/>
            </w:pPr>
            <w:r>
              <w:rPr>
                <w:b/>
                <w:i w:val="0"/>
                <w:sz w:val="18"/>
              </w:rPr>
              <w:t>Consequences</w:t>
            </w:r>
          </w:p>
        </w:tc>
        <w:tc>
          <w:tcPr>
            <w:tcW w:type="dxa" w:w="4543"/>
            <w:shd w:val="clear" w:color="auto" w:fill="F5F8FB"/>
          </w:tcPr>
          <w:p>
            <w:pPr>
              <w:spacing w:after="40" w:before="40"/>
            </w:pPr>
            <w:r>
              <w:rPr>
                <w:b w:val="0"/>
                <w:i w:val="0"/>
                <w:sz w:val="18"/>
              </w:rPr>
              <w:t xml:space="preserve">✔ Seventeen pending decisions land as policy changes, not releases. ✔ </w:t>
            </w:r>
            <w:r>
              <w:rPr>
                <w:rFonts w:ascii="Consolas" w:hAnsi="Consolas"/>
                <w:b w:val="0"/>
                <w:i w:val="0"/>
                <w:color w:val="2C4A6E"/>
                <w:sz w:val="16"/>
              </w:rPr>
              <w:t>SRS-REQ-157</w:t>
            </w:r>
            <w:r>
              <w:rPr>
                <w:b w:val="0"/>
                <w:i w:val="0"/>
                <w:sz w:val="18"/>
              </w:rPr>
              <w:t xml:space="preserve"> (configurable state models) has a home. ✔ Policy history is itself evidential (</w:t>
            </w:r>
            <w:r>
              <w:rPr>
                <w:rFonts w:ascii="Consolas" w:hAnsi="Consolas"/>
                <w:b w:val="0"/>
                <w:i w:val="0"/>
                <w:color w:val="2C4A6E"/>
                <w:sz w:val="16"/>
              </w:rPr>
              <w:t>ADR-09</w:t>
            </w:r>
            <w:r>
              <w:rPr>
                <w:b w:val="0"/>
                <w:i w:val="0"/>
                <w:sz w:val="18"/>
              </w:rPr>
              <w:t xml:space="preserve">). ✘ A policy subsystem is real work, built before the decisions it serves. </w:t>
            </w:r>
            <w:r>
              <w:rPr>
                <w:b/>
                <w:i w:val="0"/>
                <w:sz w:val="18"/>
              </w:rPr>
              <w:t>Justified: the alternative is 17 releases.</w:t>
            </w:r>
            <w:r>
              <w:rPr>
                <w:b w:val="0"/>
                <w:i w:val="0"/>
                <w:sz w:val="18"/>
              </w:rPr>
              <w:t xml:space="preserve"> ✘ Requires strict enforcement of </w:t>
            </w:r>
            <w:r>
              <w:rPr>
                <w:rFonts w:ascii="Consolas" w:hAnsi="Consolas"/>
                <w:b w:val="0"/>
                <w:i w:val="0"/>
                <w:color w:val="2C4A6E"/>
                <w:sz w:val="16"/>
              </w:rPr>
              <w:t>SRS-REQ-182</w:t>
            </w:r>
            <w:r>
              <w:rPr>
                <w:b w:val="0"/>
                <w:i w:val="0"/>
                <w:sz w:val="18"/>
              </w:rPr>
              <w:t xml:space="preserve"> — </w:t>
            </w:r>
            <w:r>
              <w:rPr>
                <w:rFonts w:ascii="Consolas" w:hAnsi="Consolas"/>
                <w:b w:val="0"/>
                <w:i w:val="0"/>
                <w:color w:val="2C4A6E"/>
                <w:sz w:val="16"/>
              </w:rPr>
              <w:t>ARCH-121</w:t>
            </w:r>
            <w:r>
              <w:rPr>
                <w:b w:val="0"/>
                <w:i w:val="0"/>
                <w:sz w:val="18"/>
              </w:rPr>
              <w:t>.</w:t>
            </w:r>
          </w:p>
        </w:tc>
      </w:tr>
      <w:tr>
        <w:tc>
          <w:tcPr>
            <w:tcW w:type="dxa" w:w="4543"/>
          </w:tcPr>
          <w:p>
            <w:pPr>
              <w:spacing w:after="40" w:before="40"/>
            </w:pPr>
            <w:r>
              <w:rPr>
                <w:b/>
                <w:i w:val="0"/>
                <w:sz w:val="18"/>
              </w:rPr>
              <w:t>Status</w:t>
            </w:r>
          </w:p>
        </w:tc>
        <w:tc>
          <w:tcPr>
            <w:tcW w:type="dxa" w:w="4543"/>
          </w:tcPr>
          <w:p>
            <w:pPr>
              <w:spacing w:after="40" w:before="40"/>
            </w:pPr>
            <w:r>
              <w:rPr>
                <w:b w:val="0"/>
                <w:i w:val="0"/>
                <w:sz w:val="18"/>
              </w:rPr>
              <w:t>Accepted.</w:t>
            </w:r>
          </w:p>
        </w:tc>
      </w:tr>
    </w:tbl>
    <w:p>
      <w:pPr>
        <w:spacing w:after="80"/>
      </w:pPr>
    </w:p>
    <w:p>
      <w:pPr>
        <w:pStyle w:val="Heading2"/>
      </w:pPr>
      <w:r>
        <w:rPr>
          <w:b/>
          <w:i w:val="0"/>
          <w:color w:val="1F3A5F"/>
          <w:sz w:val="29"/>
        </w:rPr>
        <w:t xml:space="preserve">4.12 </w:t>
      </w:r>
      <w:r>
        <w:rPr>
          <w:rFonts w:ascii="Consolas" w:hAnsi="Consolas"/>
          <w:b/>
          <w:i w:val="0"/>
          <w:color w:val="2C4A6E"/>
          <w:sz w:val="27"/>
        </w:rPr>
        <w:t>ADR-12</w:t>
      </w:r>
      <w:r>
        <w:rPr>
          <w:b/>
          <w:i w:val="0"/>
          <w:color w:val="1F3A5F"/>
          <w:sz w:val="29"/>
        </w:rPr>
        <w:t xml:space="preserve"> — Client Durable Outbox and Server-Driven Cadence</w:t>
      </w:r>
    </w:p>
    <w:p>
      <w:pPr>
        <w:pStyle w:val="CMPCaption"/>
      </w:pPr>
      <w:r>
        <w:rPr>
          <w:i/>
        </w:rPr>
        <w:t>Table 26 — 4.12 ADR-12 — Client Durable Outbox and Server-Driven Cadence</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Field</w:t>
            </w:r>
          </w:p>
        </w:tc>
        <w:tc>
          <w:tcPr>
            <w:tcW w:type="dxa" w:w="4543"/>
            <w:shd w:val="clear" w:color="auto" w:fill="1F3A5F"/>
          </w:tcPr>
          <w:p>
            <w:pPr>
              <w:spacing w:after="40" w:before="40"/>
            </w:pPr>
            <w:r>
              <w:rPr>
                <w:b/>
                <w:i w:val="0"/>
                <w:color w:val="FFFFFF"/>
                <w:sz w:val="18"/>
              </w:rPr>
              <w:t>Content</w:t>
            </w:r>
          </w:p>
        </w:tc>
      </w:tr>
      <w:tr>
        <w:tc>
          <w:tcPr>
            <w:tcW w:type="dxa" w:w="4543"/>
          </w:tcPr>
          <w:p>
            <w:pPr>
              <w:spacing w:after="40" w:before="40"/>
            </w:pPr>
            <w:r>
              <w:rPr>
                <w:b/>
                <w:i w:val="0"/>
                <w:sz w:val="18"/>
              </w:rPr>
              <w:t>Context</w:t>
            </w:r>
          </w:p>
        </w:tc>
        <w:tc>
          <w:tcPr>
            <w:tcW w:type="dxa" w:w="4543"/>
          </w:tcPr>
          <w:p>
            <w:pPr>
              <w:spacing w:after="40" w:before="40"/>
            </w:pPr>
            <w:r>
              <w:rPr>
                <w:rFonts w:ascii="Consolas" w:hAnsi="Consolas"/>
                <w:b w:val="0"/>
                <w:i w:val="0"/>
                <w:color w:val="2C4A6E"/>
                <w:sz w:val="16"/>
              </w:rPr>
              <w:t>AD-10</w:t>
            </w:r>
            <w:r>
              <w:rPr>
                <w:b w:val="0"/>
                <w:i w:val="0"/>
                <w:sz w:val="18"/>
              </w:rPr>
              <w:t xml:space="preserve">. </w:t>
            </w:r>
            <w:r>
              <w:rPr>
                <w:rFonts w:ascii="Consolas" w:hAnsi="Consolas"/>
                <w:b w:val="0"/>
                <w:i w:val="0"/>
                <w:color w:val="2C4A6E"/>
                <w:sz w:val="16"/>
              </w:rPr>
              <w:t>SRS-REQ-020</w:t>
            </w:r>
            <w:r>
              <w:rPr>
                <w:b w:val="0"/>
                <w:i w:val="0"/>
                <w:sz w:val="18"/>
              </w:rPr>
              <w:t>/</w:t>
            </w:r>
            <w:r>
              <w:rPr>
                <w:rFonts w:ascii="Consolas" w:hAnsi="Consolas"/>
                <w:b w:val="0"/>
                <w:i w:val="0"/>
                <w:color w:val="2C4A6E"/>
                <w:sz w:val="16"/>
              </w:rPr>
              <w:t>021</w:t>
            </w:r>
            <w:r>
              <w:rPr>
                <w:b w:val="0"/>
                <w:i w:val="0"/>
                <w:sz w:val="18"/>
              </w:rPr>
              <w:t xml:space="preserve"> require user data to survive interruption and deferred work to submit without duplication. </w:t>
            </w:r>
            <w:r>
              <w:rPr>
                <w:rFonts w:ascii="Consolas" w:hAnsi="Consolas"/>
                <w:b w:val="0"/>
                <w:i w:val="0"/>
                <w:color w:val="2C4A6E"/>
                <w:sz w:val="16"/>
              </w:rPr>
              <w:t>NFR-151</w:t>
            </w:r>
            <w:r>
              <w:rPr>
                <w:b w:val="0"/>
                <w:i w:val="0"/>
                <w:sz w:val="18"/>
              </w:rPr>
              <w:t>–</w:t>
            </w:r>
            <w:r>
              <w:rPr>
                <w:rFonts w:ascii="Consolas" w:hAnsi="Consolas"/>
                <w:b w:val="0"/>
                <w:i w:val="0"/>
                <w:color w:val="2C4A6E"/>
                <w:sz w:val="16"/>
              </w:rPr>
              <w:t>154</w:t>
            </w:r>
            <w:r>
              <w:rPr>
                <w:b w:val="0"/>
                <w:i w:val="0"/>
                <w:sz w:val="18"/>
              </w:rPr>
              <w:t xml:space="preserve"> bound battery and data. </w:t>
            </w:r>
            <w:r>
              <w:rPr>
                <w:rFonts w:ascii="Consolas" w:hAnsi="Consolas"/>
                <w:b w:val="0"/>
                <w:i w:val="0"/>
                <w:color w:val="2C4A6E"/>
                <w:sz w:val="16"/>
              </w:rPr>
              <w:t>FRD-FR-179</w:t>
            </w:r>
            <w:r>
              <w:rPr>
                <w:b w:val="0"/>
                <w:i w:val="0"/>
                <w:sz w:val="18"/>
              </w:rPr>
              <w:t xml:space="preserve"> forbids showing an action as complete before the platform accepts it.</w:t>
            </w:r>
          </w:p>
        </w:tc>
      </w:tr>
      <w:tr>
        <w:tc>
          <w:tcPr>
            <w:tcW w:type="dxa" w:w="4543"/>
            <w:shd w:val="clear" w:color="auto" w:fill="F5F8FB"/>
          </w:tcPr>
          <w:p>
            <w:pPr>
              <w:spacing w:after="40" w:before="40"/>
            </w:pPr>
            <w:r>
              <w:rPr>
                <w:b/>
                <w:i w:val="0"/>
                <w:sz w:val="18"/>
              </w:rPr>
              <w:t>Decision</w:t>
            </w:r>
          </w:p>
        </w:tc>
        <w:tc>
          <w:tcPr>
            <w:tcW w:type="dxa" w:w="4543"/>
            <w:shd w:val="clear" w:color="auto" w:fill="F5F8FB"/>
          </w:tcPr>
          <w:p>
            <w:pPr>
              <w:spacing w:after="40" w:before="40"/>
            </w:pPr>
            <w:r>
              <w:rPr>
                <w:b/>
                <w:i w:val="0"/>
                <w:sz w:val="18"/>
              </w:rPr>
              <w:t>The client holds a durable local outbox for user-initiated actions taken without connectivity, submitting them with an idempotency key on reconnection. The client does not poll; cadence for position reporting and refresh is supplied by the platform and is configurable (`ADR-11`).</w:t>
            </w:r>
          </w:p>
        </w:tc>
      </w:tr>
      <w:tr>
        <w:tc>
          <w:tcPr>
            <w:tcW w:type="dxa" w:w="4543"/>
          </w:tcPr>
          <w:p>
            <w:pPr>
              <w:spacing w:after="40" w:before="40"/>
            </w:pPr>
            <w:r>
              <w:rPr>
                <w:b/>
                <w:i w:val="0"/>
                <w:sz w:val="18"/>
              </w:rPr>
              <w:t>Alternatives</w:t>
            </w:r>
          </w:p>
        </w:tc>
        <w:tc>
          <w:tcPr>
            <w:tcW w:type="dxa" w:w="4543"/>
          </w:tcPr>
          <w:p>
            <w:pPr>
              <w:spacing w:after="40" w:before="40"/>
            </w:pPr>
            <w:r>
              <w:rPr>
                <w:b w:val="0"/>
                <w:i/>
                <w:sz w:val="18"/>
              </w:rPr>
              <w:t>(a)</w:t>
            </w:r>
            <w:r>
              <w:rPr>
                <w:b w:val="0"/>
                <w:i w:val="0"/>
                <w:sz w:val="18"/>
              </w:rPr>
              <w:t xml:space="preserve"> Client-chosen polling interval — rejected: hard-codes the trade-off between freshness, battery and metered cost that </w:t>
            </w:r>
            <w:r>
              <w:rPr>
                <w:rFonts w:ascii="Consolas" w:hAnsi="Consolas"/>
                <w:b w:val="0"/>
                <w:i w:val="0"/>
                <w:color w:val="2C4A6E"/>
                <w:sz w:val="16"/>
              </w:rPr>
              <w:t>NFR-147</w:t>
            </w:r>
            <w:r>
              <w:rPr>
                <w:b w:val="0"/>
                <w:i w:val="0"/>
                <w:sz w:val="18"/>
              </w:rPr>
              <w:t xml:space="preserve"> requires to be tunable. </w:t>
            </w:r>
            <w:r>
              <w:rPr>
                <w:b w:val="0"/>
                <w:i/>
                <w:sz w:val="18"/>
              </w:rPr>
              <w:t>(b)</w:t>
            </w:r>
            <w:r>
              <w:rPr>
                <w:b w:val="0"/>
                <w:i w:val="0"/>
                <w:sz w:val="18"/>
              </w:rPr>
              <w:t xml:space="preserve"> Discard actions taken offline — rejected: breaches </w:t>
            </w:r>
            <w:r>
              <w:rPr>
                <w:rFonts w:ascii="Consolas" w:hAnsi="Consolas"/>
                <w:b w:val="0"/>
                <w:i w:val="0"/>
                <w:color w:val="2C4A6E"/>
                <w:sz w:val="16"/>
              </w:rPr>
              <w:t>NFR-162</w:t>
            </w:r>
            <w:r>
              <w:rPr>
                <w:b w:val="0"/>
                <w:i w:val="0"/>
                <w:sz w:val="18"/>
              </w:rPr>
              <w:t>.</w:t>
            </w:r>
          </w:p>
        </w:tc>
      </w:tr>
      <w:tr>
        <w:tc>
          <w:tcPr>
            <w:tcW w:type="dxa" w:w="4543"/>
            <w:shd w:val="clear" w:color="auto" w:fill="F5F8FB"/>
          </w:tcPr>
          <w:p>
            <w:pPr>
              <w:spacing w:after="40" w:before="40"/>
            </w:pPr>
            <w:r>
              <w:rPr>
                <w:b/>
                <w:i w:val="0"/>
                <w:sz w:val="18"/>
              </w:rPr>
              <w:t>Consequences</w:t>
            </w:r>
          </w:p>
        </w:tc>
        <w:tc>
          <w:tcPr>
            <w:tcW w:type="dxa" w:w="4543"/>
            <w:shd w:val="clear" w:color="auto" w:fill="F5F8FB"/>
          </w:tcPr>
          <w:p>
            <w:pPr>
              <w:spacing w:after="40" w:before="40"/>
            </w:pPr>
            <w:r>
              <w:rPr>
                <w:b w:val="0"/>
                <w:i w:val="0"/>
                <w:sz w:val="18"/>
              </w:rPr>
              <w:t>✔ Trade-off TO-1/TO-2 tunable without a client release. ✔ Duplicate submission handled by idempotency (</w:t>
            </w:r>
            <w:r>
              <w:rPr>
                <w:rFonts w:ascii="Consolas" w:hAnsi="Consolas"/>
                <w:b w:val="0"/>
                <w:i w:val="0"/>
                <w:color w:val="2C4A6E"/>
                <w:sz w:val="16"/>
              </w:rPr>
              <w:t>ARCH-071</w:t>
            </w:r>
            <w:r>
              <w:rPr>
                <w:b w:val="0"/>
                <w:i w:val="0"/>
                <w:sz w:val="18"/>
              </w:rPr>
              <w:t>). ✘ The outbox is local state — must never hold anything authoritative (</w:t>
            </w:r>
            <w:r>
              <w:rPr>
                <w:rFonts w:ascii="Consolas" w:hAnsi="Consolas"/>
                <w:b w:val="0"/>
                <w:i w:val="0"/>
                <w:color w:val="2C4A6E"/>
                <w:sz w:val="16"/>
              </w:rPr>
              <w:t>SRS-REQ-001</w:t>
            </w:r>
            <w:r>
              <w:rPr>
                <w:b w:val="0"/>
                <w:i w:val="0"/>
                <w:sz w:val="18"/>
              </w:rPr>
              <w:t xml:space="preserve">); enforced by </w:t>
            </w:r>
            <w:r>
              <w:rPr>
                <w:rFonts w:ascii="Consolas" w:hAnsi="Consolas"/>
                <w:b w:val="0"/>
                <w:i w:val="0"/>
                <w:color w:val="2C4A6E"/>
                <w:sz w:val="16"/>
              </w:rPr>
              <w:t>ARCH-024</w:t>
            </w:r>
            <w:r>
              <w:rPr>
                <w:b w:val="0"/>
                <w:i w:val="0"/>
                <w:sz w:val="18"/>
              </w:rPr>
              <w:t>.</w:t>
            </w:r>
          </w:p>
        </w:tc>
      </w:tr>
      <w:tr>
        <w:tc>
          <w:tcPr>
            <w:tcW w:type="dxa" w:w="4543"/>
          </w:tcPr>
          <w:p>
            <w:pPr>
              <w:spacing w:after="40" w:before="40"/>
            </w:pPr>
            <w:r>
              <w:rPr>
                <w:b/>
                <w:i w:val="0"/>
                <w:sz w:val="18"/>
              </w:rPr>
              <w:t>Status</w:t>
            </w:r>
          </w:p>
        </w:tc>
        <w:tc>
          <w:tcPr>
            <w:tcW w:type="dxa" w:w="4543"/>
          </w:tcPr>
          <w:p>
            <w:pPr>
              <w:spacing w:after="40" w:before="40"/>
            </w:pPr>
            <w:r>
              <w:rPr>
                <w:b w:val="0"/>
                <w:i w:val="0"/>
                <w:sz w:val="18"/>
              </w:rPr>
              <w:t>Accepted.</w:t>
            </w:r>
          </w:p>
        </w:tc>
      </w:tr>
    </w:tbl>
    <w:p>
      <w:pPr>
        <w:spacing w:after="80"/>
      </w:pPr>
    </w:p>
    <w:p>
      <w:pPr>
        <w:pStyle w:val="Heading2"/>
      </w:pPr>
      <w:r>
        <w:rPr>
          <w:b/>
          <w:i w:val="0"/>
          <w:color w:val="1F3A5F"/>
          <w:sz w:val="29"/>
        </w:rPr>
        <w:t xml:space="preserve">4.13 </w:t>
      </w:r>
      <w:r>
        <w:rPr>
          <w:rFonts w:ascii="Consolas" w:hAnsi="Consolas"/>
          <w:b/>
          <w:i w:val="0"/>
          <w:color w:val="2C4A6E"/>
          <w:sz w:val="27"/>
        </w:rPr>
        <w:t>ADR-13</w:t>
      </w:r>
      <w:r>
        <w:rPr>
          <w:b/>
          <w:i w:val="0"/>
          <w:color w:val="1F3A5F"/>
          <w:sz w:val="29"/>
        </w:rPr>
        <w:t xml:space="preserve"> — Safety Path Isolated From Business Contention</w:t>
      </w:r>
    </w:p>
    <w:p>
      <w:pPr>
        <w:pStyle w:val="CMPCaption"/>
      </w:pPr>
      <w:r>
        <w:rPr>
          <w:i/>
        </w:rPr>
        <w:t>Table 27 — 4.13 ADR-13 — Safety Path Isolated From Business Contention</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Field</w:t>
            </w:r>
          </w:p>
        </w:tc>
        <w:tc>
          <w:tcPr>
            <w:tcW w:type="dxa" w:w="4543"/>
            <w:shd w:val="clear" w:color="auto" w:fill="1F3A5F"/>
          </w:tcPr>
          <w:p>
            <w:pPr>
              <w:spacing w:after="40" w:before="40"/>
            </w:pPr>
            <w:r>
              <w:rPr>
                <w:b/>
                <w:i w:val="0"/>
                <w:color w:val="FFFFFF"/>
                <w:sz w:val="18"/>
              </w:rPr>
              <w:t>Content</w:t>
            </w:r>
          </w:p>
        </w:tc>
      </w:tr>
      <w:tr>
        <w:tc>
          <w:tcPr>
            <w:tcW w:type="dxa" w:w="4543"/>
          </w:tcPr>
          <w:p>
            <w:pPr>
              <w:spacing w:after="40" w:before="40"/>
            </w:pPr>
            <w:r>
              <w:rPr>
                <w:b/>
                <w:i w:val="0"/>
                <w:sz w:val="18"/>
              </w:rPr>
              <w:t>Context</w:t>
            </w:r>
          </w:p>
        </w:tc>
        <w:tc>
          <w:tcPr>
            <w:tcW w:type="dxa" w:w="4543"/>
          </w:tcPr>
          <w:p>
            <w:pPr>
              <w:spacing w:after="40" w:before="40"/>
            </w:pPr>
            <w:r>
              <w:rPr>
                <w:rFonts w:ascii="Consolas" w:hAnsi="Consolas"/>
                <w:b w:val="0"/>
                <w:i w:val="0"/>
                <w:color w:val="2C4A6E"/>
                <w:sz w:val="16"/>
              </w:rPr>
              <w:t>AD-04</w:t>
            </w:r>
            <w:r>
              <w:rPr>
                <w:b w:val="0"/>
                <w:i w:val="0"/>
                <w:sz w:val="18"/>
              </w:rPr>
              <w:t xml:space="preserve">, DC-3. </w:t>
            </w:r>
            <w:r>
              <w:rPr>
                <w:rFonts w:ascii="Consolas" w:hAnsi="Consolas"/>
                <w:b w:val="0"/>
                <w:i w:val="0"/>
                <w:color w:val="2C4A6E"/>
                <w:sz w:val="16"/>
              </w:rPr>
              <w:t>NFR-071</w:t>
            </w:r>
            <w:r>
              <w:rPr>
                <w:b w:val="0"/>
                <w:i w:val="0"/>
                <w:sz w:val="18"/>
              </w:rPr>
              <w:t xml:space="preserve"> admits zero signal loss under any load; </w:t>
            </w:r>
            <w:r>
              <w:rPr>
                <w:rFonts w:ascii="Consolas" w:hAnsi="Consolas"/>
                <w:b w:val="0"/>
                <w:i w:val="0"/>
                <w:color w:val="2C4A6E"/>
                <w:sz w:val="16"/>
              </w:rPr>
              <w:t>SRS-REQ-056</w:t>
            </w:r>
            <w:r>
              <w:rPr>
                <w:b w:val="0"/>
                <w:i w:val="0"/>
                <w:sz w:val="18"/>
              </w:rPr>
              <w:t>/</w:t>
            </w:r>
            <w:r>
              <w:rPr>
                <w:rFonts w:ascii="Consolas" w:hAnsi="Consolas"/>
                <w:b w:val="0"/>
                <w:i w:val="0"/>
                <w:color w:val="2C4A6E"/>
                <w:sz w:val="16"/>
              </w:rPr>
              <w:t>057</w:t>
            </w:r>
            <w:r>
              <w:rPr>
                <w:b w:val="0"/>
                <w:i w:val="0"/>
                <w:sz w:val="18"/>
              </w:rPr>
              <w:t xml:space="preserve"> require acceptance irrespective of load or supporting-service availability; </w:t>
            </w:r>
            <w:r>
              <w:rPr>
                <w:rFonts w:ascii="Consolas" w:hAnsi="Consolas"/>
                <w:b w:val="0"/>
                <w:i w:val="0"/>
                <w:color w:val="2C4A6E"/>
                <w:sz w:val="16"/>
              </w:rPr>
              <w:t>SRS-REQ-060</w:t>
            </w:r>
            <w:r>
              <w:rPr>
                <w:b w:val="0"/>
                <w:i w:val="0"/>
                <w:sz w:val="18"/>
              </w:rPr>
              <w:t xml:space="preserve"> requires safety work prioritised above all other work.</w:t>
            </w:r>
          </w:p>
        </w:tc>
      </w:tr>
      <w:tr>
        <w:tc>
          <w:tcPr>
            <w:tcW w:type="dxa" w:w="4543"/>
            <w:shd w:val="clear" w:color="auto" w:fill="F5F8FB"/>
          </w:tcPr>
          <w:p>
            <w:pPr>
              <w:spacing w:after="40" w:before="40"/>
            </w:pPr>
            <w:r>
              <w:rPr>
                <w:b/>
                <w:i w:val="0"/>
                <w:sz w:val="18"/>
              </w:rPr>
              <w:t>Decision</w:t>
            </w:r>
          </w:p>
        </w:tc>
        <w:tc>
          <w:tcPr>
            <w:tcW w:type="dxa" w:w="4543"/>
            <w:shd w:val="clear" w:color="auto" w:fill="F5F8FB"/>
          </w:tcPr>
          <w:p>
            <w:pPr>
              <w:spacing w:after="40" w:before="40"/>
            </w:pPr>
            <w:r>
              <w:rPr>
                <w:b/>
                <w:i w:val="0"/>
                <w:sz w:val="18"/>
              </w:rPr>
              <w:t>A safety signal is written to durable storage before any business processing, on a path that acquires no business lock and calls no external provider. Context enrichment, queue routing and notification occur asynchronously afterwards. Safety jobs run on a dedicated queue with priority over all others.</w:t>
            </w:r>
          </w:p>
        </w:tc>
      </w:tr>
      <w:tr>
        <w:tc>
          <w:tcPr>
            <w:tcW w:type="dxa" w:w="4543"/>
          </w:tcPr>
          <w:p>
            <w:pPr>
              <w:spacing w:after="40" w:before="40"/>
            </w:pPr>
            <w:r>
              <w:rPr>
                <w:b/>
                <w:i w:val="0"/>
                <w:sz w:val="18"/>
              </w:rPr>
              <w:t>Alternatives</w:t>
            </w:r>
          </w:p>
        </w:tc>
        <w:tc>
          <w:tcPr>
            <w:tcW w:type="dxa" w:w="4543"/>
          </w:tcPr>
          <w:p>
            <w:pPr>
              <w:spacing w:after="40" w:before="40"/>
            </w:pPr>
            <w:r>
              <w:rPr>
                <w:b w:val="0"/>
                <w:i/>
                <w:sz w:val="18"/>
              </w:rPr>
              <w:t>(a)</w:t>
            </w:r>
            <w:r>
              <w:rPr>
                <w:b w:val="0"/>
                <w:i w:val="0"/>
                <w:sz w:val="18"/>
              </w:rPr>
              <w:t xml:space="preserve"> Handle synchronously with full enrichment — rejected: makes signal acceptance depend on provider availability and lock acquisition, breaching </w:t>
            </w:r>
            <w:r>
              <w:rPr>
                <w:rFonts w:ascii="Consolas" w:hAnsi="Consolas"/>
                <w:b w:val="0"/>
                <w:i w:val="0"/>
                <w:color w:val="2C4A6E"/>
                <w:sz w:val="16"/>
              </w:rPr>
              <w:t>NFR-071</w:t>
            </w:r>
            <w:r>
              <w:rPr>
                <w:b w:val="0"/>
                <w:i w:val="0"/>
                <w:sz w:val="18"/>
              </w:rPr>
              <w:t xml:space="preserve">. </w:t>
            </w:r>
            <w:r>
              <w:rPr>
                <w:b w:val="0"/>
                <w:i/>
                <w:sz w:val="18"/>
              </w:rPr>
              <w:t>(b)</w:t>
            </w:r>
            <w:r>
              <w:rPr>
                <w:b w:val="0"/>
                <w:i w:val="0"/>
                <w:sz w:val="18"/>
              </w:rPr>
              <w:t xml:space="preserve"> Same queue as other work — rejected: breaches </w:t>
            </w:r>
            <w:r>
              <w:rPr>
                <w:rFonts w:ascii="Consolas" w:hAnsi="Consolas"/>
                <w:b w:val="0"/>
                <w:i w:val="0"/>
                <w:color w:val="2C4A6E"/>
                <w:sz w:val="16"/>
              </w:rPr>
              <w:t>SRS-REQ-060</w:t>
            </w:r>
            <w:r>
              <w:rPr>
                <w:b w:val="0"/>
                <w:i w:val="0"/>
                <w:sz w:val="18"/>
              </w:rPr>
              <w:t xml:space="preserve"> under load.</w:t>
            </w:r>
          </w:p>
        </w:tc>
      </w:tr>
      <w:tr>
        <w:tc>
          <w:tcPr>
            <w:tcW w:type="dxa" w:w="4543"/>
            <w:shd w:val="clear" w:color="auto" w:fill="F5F8FB"/>
          </w:tcPr>
          <w:p>
            <w:pPr>
              <w:spacing w:after="40" w:before="40"/>
            </w:pPr>
            <w:r>
              <w:rPr>
                <w:b/>
                <w:i w:val="0"/>
                <w:sz w:val="18"/>
              </w:rPr>
              <w:t>Consequences</w:t>
            </w:r>
          </w:p>
        </w:tc>
        <w:tc>
          <w:tcPr>
            <w:tcW w:type="dxa" w:w="4543"/>
            <w:shd w:val="clear" w:color="auto" w:fill="F5F8FB"/>
          </w:tcPr>
          <w:p>
            <w:pPr>
              <w:spacing w:after="40" w:before="40"/>
            </w:pPr>
            <w:r>
              <w:rPr>
                <w:b w:val="0"/>
                <w:i w:val="0"/>
                <w:sz w:val="18"/>
              </w:rPr>
              <w:t xml:space="preserve">✔ Signal acceptance is independent of every other subsystem's health. ✔ </w:t>
            </w:r>
            <w:r>
              <w:rPr>
                <w:rFonts w:ascii="Consolas" w:hAnsi="Consolas"/>
                <w:b w:val="0"/>
                <w:i w:val="0"/>
                <w:color w:val="2C4A6E"/>
                <w:sz w:val="16"/>
              </w:rPr>
              <w:t>SRS-REQ-059</w:t>
            </w:r>
            <w:r>
              <w:rPr>
                <w:b w:val="0"/>
                <w:i w:val="0"/>
                <w:sz w:val="18"/>
              </w:rPr>
              <w:t xml:space="preserve"> (record with partial context) falls out naturally — enrichment is a later step. ✘ The recorded incident is briefly incomplete; acceptable and explicitly required.</w:t>
            </w:r>
          </w:p>
        </w:tc>
      </w:tr>
      <w:tr>
        <w:tc>
          <w:tcPr>
            <w:tcW w:type="dxa" w:w="4543"/>
          </w:tcPr>
          <w:p>
            <w:pPr>
              <w:spacing w:after="40" w:before="40"/>
            </w:pPr>
            <w:r>
              <w:rPr>
                <w:b/>
                <w:i w:val="0"/>
                <w:sz w:val="18"/>
              </w:rPr>
              <w:t>Status</w:t>
            </w:r>
          </w:p>
        </w:tc>
        <w:tc>
          <w:tcPr>
            <w:tcW w:type="dxa" w:w="4543"/>
          </w:tcPr>
          <w:p>
            <w:pPr>
              <w:spacing w:after="40" w:before="40"/>
            </w:pPr>
            <w:r>
              <w:rPr>
                <w:b w:val="0"/>
                <w:i w:val="0"/>
                <w:sz w:val="18"/>
              </w:rPr>
              <w:t>Accepted.</w:t>
            </w:r>
          </w:p>
        </w:tc>
      </w:tr>
    </w:tbl>
    <w:p>
      <w:pPr>
        <w:spacing w:after="80"/>
      </w:pPr>
    </w:p>
    <w:p>
      <w:pPr>
        <w:pStyle w:val="Heading2"/>
      </w:pPr>
      <w:r>
        <w:rPr>
          <w:b/>
          <w:i w:val="0"/>
          <w:color w:val="1F3A5F"/>
          <w:sz w:val="29"/>
        </w:rPr>
        <w:t xml:space="preserve">4.14 </w:t>
      </w:r>
      <w:r>
        <w:rPr>
          <w:rFonts w:ascii="Consolas" w:hAnsi="Consolas"/>
          <w:b/>
          <w:i w:val="0"/>
          <w:color w:val="2C4A6E"/>
          <w:sz w:val="27"/>
        </w:rPr>
        <w:t>ADR-14</w:t>
      </w:r>
      <w:r>
        <w:rPr>
          <w:b/>
          <w:i w:val="0"/>
          <w:color w:val="1F3A5F"/>
          <w:sz w:val="29"/>
        </w:rPr>
        <w:t xml:space="preserve"> — Idempotency as a Platform-Wide Contract</w:t>
      </w:r>
    </w:p>
    <w:p>
      <w:pPr>
        <w:pStyle w:val="CMPCaption"/>
      </w:pPr>
      <w:r>
        <w:rPr>
          <w:i/>
        </w:rPr>
        <w:t>Table 28 — 4.14 ADR-14 — Idempotency as a Platform-Wide Contract</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Field</w:t>
            </w:r>
          </w:p>
        </w:tc>
        <w:tc>
          <w:tcPr>
            <w:tcW w:type="dxa" w:w="4543"/>
            <w:shd w:val="clear" w:color="auto" w:fill="1F3A5F"/>
          </w:tcPr>
          <w:p>
            <w:pPr>
              <w:spacing w:after="40" w:before="40"/>
            </w:pPr>
            <w:r>
              <w:rPr>
                <w:b/>
                <w:i w:val="0"/>
                <w:color w:val="FFFFFF"/>
                <w:sz w:val="18"/>
              </w:rPr>
              <w:t>Content</w:t>
            </w:r>
          </w:p>
        </w:tc>
      </w:tr>
      <w:tr>
        <w:tc>
          <w:tcPr>
            <w:tcW w:type="dxa" w:w="4543"/>
          </w:tcPr>
          <w:p>
            <w:pPr>
              <w:spacing w:after="40" w:before="40"/>
            </w:pPr>
            <w:r>
              <w:rPr>
                <w:b/>
                <w:i w:val="0"/>
                <w:sz w:val="18"/>
              </w:rPr>
              <w:t>Context</w:t>
            </w:r>
          </w:p>
        </w:tc>
        <w:tc>
          <w:tcPr>
            <w:tcW w:type="dxa" w:w="4543"/>
          </w:tcPr>
          <w:p>
            <w:pPr>
              <w:spacing w:after="40" w:before="40"/>
            </w:pPr>
            <w:r>
              <w:rPr>
                <w:rFonts w:ascii="Consolas" w:hAnsi="Consolas"/>
                <w:b w:val="0"/>
                <w:i w:val="0"/>
                <w:color w:val="2C4A6E"/>
                <w:sz w:val="16"/>
              </w:rPr>
              <w:t>SRS-REQ-044</w:t>
            </w:r>
            <w:r>
              <w:rPr>
                <w:b w:val="0"/>
                <w:i w:val="0"/>
                <w:sz w:val="18"/>
              </w:rPr>
              <w:t xml:space="preserve"> requires repeated submission to produce no duplicate effect; </w:t>
            </w:r>
            <w:r>
              <w:rPr>
                <w:rFonts w:ascii="Consolas" w:hAnsi="Consolas"/>
                <w:b w:val="0"/>
                <w:i w:val="0"/>
                <w:color w:val="2C4A6E"/>
                <w:sz w:val="16"/>
              </w:rPr>
              <w:t>ADR-06</w:t>
            </w:r>
            <w:r>
              <w:rPr>
                <w:b w:val="0"/>
                <w:i w:val="0"/>
                <w:sz w:val="18"/>
              </w:rPr>
              <w:t xml:space="preserve"> requires re-runnable jobs; </w:t>
            </w:r>
            <w:r>
              <w:rPr>
                <w:rFonts w:ascii="Consolas" w:hAnsi="Consolas"/>
                <w:b w:val="0"/>
                <w:i w:val="0"/>
                <w:color w:val="2C4A6E"/>
                <w:sz w:val="16"/>
              </w:rPr>
              <w:t>ADR-12</w:t>
            </w:r>
            <w:r>
              <w:rPr>
                <w:b w:val="0"/>
                <w:i w:val="0"/>
                <w:sz w:val="18"/>
              </w:rPr>
              <w:t xml:space="preserve"> retries from the client outbox.</w:t>
            </w:r>
          </w:p>
        </w:tc>
      </w:tr>
      <w:tr>
        <w:tc>
          <w:tcPr>
            <w:tcW w:type="dxa" w:w="4543"/>
            <w:shd w:val="clear" w:color="auto" w:fill="F5F8FB"/>
          </w:tcPr>
          <w:p>
            <w:pPr>
              <w:spacing w:after="40" w:before="40"/>
            </w:pPr>
            <w:r>
              <w:rPr>
                <w:b/>
                <w:i w:val="0"/>
                <w:sz w:val="18"/>
              </w:rPr>
              <w:t>Decision</w:t>
            </w:r>
          </w:p>
        </w:tc>
        <w:tc>
          <w:tcPr>
            <w:tcW w:type="dxa" w:w="4543"/>
            <w:shd w:val="clear" w:color="auto" w:fill="F5F8FB"/>
          </w:tcPr>
          <w:p>
            <w:pPr>
              <w:spacing w:after="40" w:before="40"/>
            </w:pPr>
            <w:r>
              <w:rPr>
                <w:b/>
                <w:i w:val="0"/>
                <w:sz w:val="18"/>
              </w:rPr>
              <w:t>Every state-changing operation accepts an idempotency key and records it with its outcome. A repeat presenting the same key returns the original outcome without re-executing. Every queued job is idempotent by the same mechanism.</w:t>
            </w:r>
          </w:p>
        </w:tc>
      </w:tr>
      <w:tr>
        <w:tc>
          <w:tcPr>
            <w:tcW w:type="dxa" w:w="4543"/>
          </w:tcPr>
          <w:p>
            <w:pPr>
              <w:spacing w:after="40" w:before="40"/>
            </w:pPr>
            <w:r>
              <w:rPr>
                <w:b/>
                <w:i w:val="0"/>
                <w:sz w:val="18"/>
              </w:rPr>
              <w:t>Alternatives</w:t>
            </w:r>
          </w:p>
        </w:tc>
        <w:tc>
          <w:tcPr>
            <w:tcW w:type="dxa" w:w="4543"/>
          </w:tcPr>
          <w:p>
            <w:pPr>
              <w:spacing w:after="40" w:before="40"/>
            </w:pPr>
            <w:r>
              <w:rPr>
                <w:b w:val="0"/>
                <w:i/>
                <w:sz w:val="18"/>
              </w:rPr>
              <w:t>(a)</w:t>
            </w:r>
            <w:r>
              <w:rPr>
                <w:b w:val="0"/>
                <w:i w:val="0"/>
                <w:sz w:val="18"/>
              </w:rPr>
              <w:t xml:space="preserve"> Natural-key deduplication per operation — rejected: inconsistent and easy to omit. </w:t>
            </w:r>
            <w:r>
              <w:rPr>
                <w:b w:val="0"/>
                <w:i/>
                <w:sz w:val="18"/>
              </w:rPr>
              <w:t>(b)</w:t>
            </w:r>
            <w:r>
              <w:rPr>
                <w:b w:val="0"/>
                <w:i w:val="0"/>
                <w:sz w:val="18"/>
              </w:rPr>
              <w:t xml:space="preserve"> At-most-once delivery — rejected: unattainable across an unreliable mobile network.</w:t>
            </w:r>
          </w:p>
        </w:tc>
      </w:tr>
      <w:tr>
        <w:tc>
          <w:tcPr>
            <w:tcW w:type="dxa" w:w="4543"/>
            <w:shd w:val="clear" w:color="auto" w:fill="F5F8FB"/>
          </w:tcPr>
          <w:p>
            <w:pPr>
              <w:spacing w:after="40" w:before="40"/>
            </w:pPr>
            <w:r>
              <w:rPr>
                <w:b/>
                <w:i w:val="0"/>
                <w:sz w:val="18"/>
              </w:rPr>
              <w:t>Consequences</w:t>
            </w:r>
          </w:p>
        </w:tc>
        <w:tc>
          <w:tcPr>
            <w:tcW w:type="dxa" w:w="4543"/>
            <w:shd w:val="clear" w:color="auto" w:fill="F5F8FB"/>
          </w:tcPr>
          <w:p>
            <w:pPr>
              <w:spacing w:after="40" w:before="40"/>
            </w:pPr>
            <w:r>
              <w:rPr>
                <w:b w:val="0"/>
                <w:i w:val="0"/>
                <w:sz w:val="18"/>
              </w:rPr>
              <w:t xml:space="preserve">✔ Client retry, job retry and provider callback replay are all safe. ✔ Directly supports </w:t>
            </w:r>
            <w:r>
              <w:rPr>
                <w:rFonts w:ascii="Consolas" w:hAnsi="Consolas"/>
                <w:b w:val="0"/>
                <w:i w:val="0"/>
                <w:color w:val="2C4A6E"/>
                <w:sz w:val="16"/>
              </w:rPr>
              <w:t>NFR-037</w:t>
            </w:r>
            <w:r>
              <w:rPr>
                <w:b w:val="0"/>
                <w:i w:val="0"/>
                <w:sz w:val="18"/>
              </w:rPr>
              <w:t>. ✘ Key storage and expiry to manage; expiry is policy configuration.</w:t>
            </w:r>
          </w:p>
        </w:tc>
      </w:tr>
      <w:tr>
        <w:tc>
          <w:tcPr>
            <w:tcW w:type="dxa" w:w="4543"/>
          </w:tcPr>
          <w:p>
            <w:pPr>
              <w:spacing w:after="40" w:before="40"/>
            </w:pPr>
            <w:r>
              <w:rPr>
                <w:b/>
                <w:i w:val="0"/>
                <w:sz w:val="18"/>
              </w:rPr>
              <w:t>Status</w:t>
            </w:r>
          </w:p>
        </w:tc>
        <w:tc>
          <w:tcPr>
            <w:tcW w:type="dxa" w:w="4543"/>
          </w:tcPr>
          <w:p>
            <w:pPr>
              <w:spacing w:after="40" w:before="40"/>
            </w:pPr>
            <w:r>
              <w:rPr>
                <w:b w:val="0"/>
                <w:i w:val="0"/>
                <w:sz w:val="18"/>
              </w:rPr>
              <w:t>Accepted.</w:t>
            </w:r>
          </w:p>
        </w:tc>
      </w:tr>
    </w:tbl>
    <w:p>
      <w:pPr>
        <w:spacing w:after="80"/>
      </w:pPr>
    </w:p>
    <w:p>
      <w:pPr>
        <w:pStyle w:val="Heading2"/>
      </w:pPr>
      <w:r>
        <w:rPr>
          <w:b/>
          <w:i w:val="0"/>
          <w:color w:val="1F3A5F"/>
          <w:sz w:val="29"/>
        </w:rPr>
        <w:t xml:space="preserve">4.15 </w:t>
      </w:r>
      <w:r>
        <w:rPr>
          <w:rFonts w:ascii="Consolas" w:hAnsi="Consolas"/>
          <w:b/>
          <w:i w:val="0"/>
          <w:color w:val="2C4A6E"/>
          <w:sz w:val="27"/>
        </w:rPr>
        <w:t>ADR-15</w:t>
      </w:r>
      <w:r>
        <w:rPr>
          <w:b/>
          <w:i w:val="0"/>
          <w:color w:val="1F3A5F"/>
          <w:sz w:val="29"/>
        </w:rPr>
        <w:t xml:space="preserve"> — Configuration-Driven State Machines</w:t>
      </w:r>
    </w:p>
    <w:p>
      <w:pPr>
        <w:pStyle w:val="CMPCaption"/>
      </w:pPr>
      <w:r>
        <w:rPr>
          <w:i/>
        </w:rPr>
        <w:t>Table 29 — 4.15 ADR-15 — Configuration-Driven State Machines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Field</w:t>
            </w:r>
          </w:p>
        </w:tc>
        <w:tc>
          <w:tcPr>
            <w:tcW w:type="dxa" w:w="4543"/>
            <w:shd w:val="clear" w:color="auto" w:fill="1F3A5F"/>
          </w:tcPr>
          <w:p>
            <w:pPr>
              <w:spacing w:after="40" w:before="40"/>
            </w:pPr>
            <w:r>
              <w:rPr>
                <w:b/>
                <w:i w:val="0"/>
                <w:color w:val="FFFFFF"/>
                <w:sz w:val="18"/>
              </w:rPr>
              <w:t>Content</w:t>
            </w:r>
          </w:p>
        </w:tc>
      </w:tr>
      <w:tr>
        <w:tc>
          <w:tcPr>
            <w:tcW w:type="dxa" w:w="4543"/>
          </w:tcPr>
          <w:p>
            <w:pPr>
              <w:spacing w:after="40" w:before="40"/>
            </w:pPr>
            <w:r>
              <w:rPr>
                <w:b/>
                <w:i w:val="0"/>
                <w:sz w:val="18"/>
              </w:rPr>
              <w:t>Context</w:t>
            </w:r>
          </w:p>
        </w:tc>
        <w:tc>
          <w:tcPr>
            <w:tcW w:type="dxa" w:w="4543"/>
          </w:tcPr>
          <w:p>
            <w:pPr>
              <w:spacing w:after="40" w:before="40"/>
            </w:pPr>
            <w:r>
              <w:rPr>
                <w:rFonts w:ascii="Consolas" w:hAnsi="Consolas"/>
                <w:b w:val="0"/>
                <w:i w:val="0"/>
                <w:color w:val="2C4A6E"/>
                <w:sz w:val="16"/>
              </w:rPr>
              <w:t>AD-12</w:t>
            </w:r>
            <w:r>
              <w:rPr>
                <w:b w:val="0"/>
                <w:i w:val="0"/>
                <w:sz w:val="18"/>
              </w:rPr>
              <w:t xml:space="preserve">. Six of ten state models are undefined (CMP-DOC-06 §7.2). </w:t>
            </w:r>
            <w:r>
              <w:rPr>
                <w:rFonts w:ascii="Consolas" w:hAnsi="Consolas"/>
                <w:b w:val="0"/>
                <w:i w:val="0"/>
                <w:color w:val="2C4A6E"/>
                <w:sz w:val="16"/>
              </w:rPr>
              <w:t>SRS-REQ-157</w:t>
            </w:r>
            <w:r>
              <w:rPr>
                <w:b w:val="0"/>
                <w:i w:val="0"/>
                <w:sz w:val="18"/>
              </w:rPr>
              <w:t xml:space="preserve"> requires configurable values and transitions; </w:t>
            </w:r>
            <w:r>
              <w:rPr>
                <w:rFonts w:ascii="Consolas" w:hAnsi="Consolas"/>
                <w:b w:val="0"/>
                <w:i w:val="0"/>
                <w:color w:val="2C4A6E"/>
                <w:sz w:val="16"/>
              </w:rPr>
              <w:t>SRS-REQ-158</w:t>
            </w:r>
            <w:r>
              <w:rPr>
                <w:b w:val="0"/>
                <w:i w:val="0"/>
                <w:sz w:val="18"/>
              </w:rPr>
              <w:t xml:space="preserve"> requires rejection of unconfigured values; </w:t>
            </w:r>
            <w:r>
              <w:rPr>
                <w:rFonts w:ascii="Consolas" w:hAnsi="Consolas"/>
                <w:b w:val="0"/>
                <w:i w:val="0"/>
                <w:color w:val="2C4A6E"/>
                <w:sz w:val="16"/>
              </w:rPr>
              <w:t>SRS-REQ-159</w:t>
            </w:r>
            <w:r>
              <w:rPr>
                <w:b w:val="0"/>
                <w:i w:val="0"/>
                <w:sz w:val="18"/>
              </w:rPr>
              <w:t>/</w:t>
            </w:r>
            <w:r>
              <w:rPr>
                <w:rFonts w:ascii="Consolas" w:hAnsi="Consolas"/>
                <w:b w:val="0"/>
                <w:i w:val="0"/>
                <w:color w:val="2C4A6E"/>
                <w:sz w:val="16"/>
              </w:rPr>
              <w:t>160</w:t>
            </w:r>
            <w:r>
              <w:rPr>
                <w:b w:val="0"/>
                <w:i w:val="0"/>
                <w:sz w:val="18"/>
              </w:rPr>
              <w:t xml:space="preserve"> state invariants that must hold regardless of the eventual model.</w:t>
            </w:r>
          </w:p>
        </w:tc>
      </w:tr>
      <w:tr>
        <w:tc>
          <w:tcPr>
            <w:tcW w:type="dxa" w:w="4543"/>
            <w:shd w:val="clear" w:color="auto" w:fill="F5F8FB"/>
          </w:tcPr>
          <w:p>
            <w:pPr>
              <w:spacing w:after="40" w:before="40"/>
            </w:pPr>
            <w:r>
              <w:rPr>
                <w:b/>
                <w:i w:val="0"/>
                <w:sz w:val="18"/>
              </w:rPr>
              <w:t>Decision</w:t>
            </w:r>
          </w:p>
        </w:tc>
        <w:tc>
          <w:tcPr>
            <w:tcW w:type="dxa" w:w="4543"/>
            <w:shd w:val="clear" w:color="auto" w:fill="F5F8FB"/>
          </w:tcPr>
          <w:p>
            <w:pPr>
              <w:spacing w:after="40" w:before="40"/>
            </w:pPr>
            <w:r>
              <w:rPr>
                <w:b/>
                <w:i w:val="0"/>
                <w:sz w:val="18"/>
              </w:rPr>
              <w:t>State machines are defined as policy configuration: permitted states, permitted transitions and the guards on each. The engine enforcing them is code. Invariants that must hold under any model — no trip without a confirmed booking, no case closed without an outcome, payment restricted to three states — are code and are not configurable.</w:t>
            </w:r>
          </w:p>
        </w:tc>
      </w:tr>
      <w:tr>
        <w:tc>
          <w:tcPr>
            <w:tcW w:type="dxa" w:w="4543"/>
          </w:tcPr>
          <w:p>
            <w:pPr>
              <w:spacing w:after="40" w:before="40"/>
            </w:pPr>
            <w:r>
              <w:rPr>
                <w:b/>
                <w:i w:val="0"/>
                <w:sz w:val="18"/>
              </w:rPr>
              <w:t>Alternatives</w:t>
            </w:r>
          </w:p>
        </w:tc>
        <w:tc>
          <w:tcPr>
            <w:tcW w:type="dxa" w:w="4543"/>
          </w:tcPr>
          <w:p>
            <w:pPr>
              <w:spacing w:after="40" w:before="40"/>
            </w:pPr>
            <w:r>
              <w:rPr>
                <w:b w:val="0"/>
                <w:i/>
                <w:sz w:val="18"/>
              </w:rPr>
              <w:t>(a)</w:t>
            </w:r>
            <w:r>
              <w:rPr>
                <w:b w:val="0"/>
                <w:i w:val="0"/>
                <w:sz w:val="18"/>
              </w:rPr>
              <w:t xml:space="preserve"> Hard-code the proposed models now — rejected: six are undecided, so this is inventing business policy. </w:t>
            </w:r>
            <w:r>
              <w:rPr>
                <w:b w:val="0"/>
                <w:i/>
                <w:sz w:val="18"/>
              </w:rPr>
              <w:t>(b)</w:t>
            </w:r>
            <w:r>
              <w:rPr>
                <w:b w:val="0"/>
                <w:i w:val="0"/>
                <w:sz w:val="18"/>
              </w:rPr>
              <w:t xml:space="preserve"> Defer all state handling — rejected: four models </w:t>
            </w:r>
            <w:r>
              <w:rPr>
                <w:b w:val="0"/>
                <w:i/>
                <w:sz w:val="18"/>
              </w:rPr>
              <w:t>are</w:t>
            </w:r>
            <w:r>
              <w:rPr>
                <w:b w:val="0"/>
                <w:i w:val="0"/>
                <w:sz w:val="18"/>
              </w:rPr>
              <w:t xml:space="preserve"> defined and the system must run.</w:t>
            </w:r>
          </w:p>
        </w:tc>
      </w:tr>
      <w:tr>
        <w:tc>
          <w:tcPr>
            <w:tcW w:type="dxa" w:w="4543"/>
            <w:shd w:val="clear" w:color="auto" w:fill="F5F8FB"/>
          </w:tcPr>
          <w:p>
            <w:pPr>
              <w:spacing w:after="40" w:before="40"/>
            </w:pPr>
            <w:r>
              <w:rPr>
                <w:b/>
                <w:i w:val="0"/>
                <w:sz w:val="18"/>
              </w:rPr>
              <w:t>Consequences</w:t>
            </w:r>
          </w:p>
        </w:tc>
        <w:tc>
          <w:tcPr>
            <w:tcW w:type="dxa" w:w="4543"/>
            <w:shd w:val="clear" w:color="auto" w:fill="F5F8FB"/>
          </w:tcPr>
          <w:p>
            <w:pPr>
              <w:spacing w:after="40" w:before="40"/>
            </w:pPr>
            <w:r>
              <w:rPr>
                <w:b w:val="0"/>
                <w:i w:val="0"/>
                <w:sz w:val="18"/>
              </w:rPr>
              <w:t xml:space="preserve">✔ Four state decisions land as configuration. ✔ </w:t>
            </w:r>
            <w:r>
              <w:rPr>
                <w:rFonts w:ascii="Consolas" w:hAnsi="Consolas"/>
                <w:b w:val="0"/>
                <w:i w:val="0"/>
                <w:color w:val="2C4A6E"/>
                <w:sz w:val="16"/>
              </w:rPr>
              <w:t>SRS-REQ-158</w:t>
            </w:r>
            <w:r>
              <w:rPr>
                <w:b w:val="0"/>
                <w:i w:val="0"/>
                <w:sz w:val="18"/>
              </w:rPr>
              <w:t xml:space="preserve"> is a natural engine behaviour. ✘ A configuration error can now stall a workflow — mitigated by validation on change and by </w:t>
            </w:r>
            <w:r>
              <w:rPr>
                <w:rFonts w:ascii="Consolas" w:hAnsi="Consolas"/>
                <w:b w:val="0"/>
                <w:i w:val="0"/>
                <w:color w:val="2C4A6E"/>
                <w:sz w:val="16"/>
              </w:rPr>
              <w:t>ARCH-124</w:t>
            </w:r>
            <w:r>
              <w:rPr>
                <w:b w:val="0"/>
                <w:i w:val="0"/>
                <w:sz w:val="18"/>
              </w:rPr>
              <w:t xml:space="preserve">. ✘ More machinery than hard-coding, justified by </w:t>
            </w:r>
            <w:r>
              <w:rPr>
                <w:rFonts w:ascii="Consolas" w:hAnsi="Consolas"/>
                <w:b w:val="0"/>
                <w:i w:val="0"/>
                <w:color w:val="2C4A6E"/>
                <w:sz w:val="16"/>
              </w:rPr>
              <w:t>AD-12</w:t>
            </w:r>
            <w:r>
              <w:rPr>
                <w:b w:val="0"/>
                <w:i w:val="0"/>
                <w:sz w:val="18"/>
              </w:rPr>
              <w:t>.</w:t>
            </w:r>
          </w:p>
        </w:tc>
      </w:tr>
      <w:tr>
        <w:tc>
          <w:tcPr>
            <w:tcW w:type="dxa" w:w="4543"/>
          </w:tcPr>
          <w:p>
            <w:pPr>
              <w:spacing w:after="40" w:before="40"/>
            </w:pPr>
            <w:r>
              <w:rPr>
                <w:b/>
                <w:i w:val="0"/>
                <w:sz w:val="18"/>
              </w:rPr>
              <w:t>Status</w:t>
            </w:r>
          </w:p>
        </w:tc>
        <w:tc>
          <w:tcPr>
            <w:tcW w:type="dxa" w:w="4543"/>
          </w:tcPr>
          <w:p>
            <w:pPr>
              <w:spacing w:after="40" w:before="40"/>
            </w:pPr>
            <w:r>
              <w:rPr>
                <w:b w:val="0"/>
                <w:i w:val="0"/>
                <w:sz w:val="18"/>
              </w:rPr>
              <w:t>Accepted.</w:t>
            </w:r>
          </w:p>
        </w:tc>
      </w:tr>
    </w:tbl>
    <w:p>
      <w:pPr>
        <w:spacing w:after="80"/>
      </w:pPr>
    </w:p>
    <w:p>
      <w:pPr>
        <w:pStyle w:val="Heading2"/>
      </w:pPr>
      <w:r>
        <w:rPr>
          <w:b/>
          <w:i w:val="0"/>
          <w:color w:val="1F3A5F"/>
          <w:sz w:val="29"/>
        </w:rPr>
        <w:t xml:space="preserve">4.16 </w:t>
      </w:r>
      <w:r>
        <w:rPr>
          <w:rFonts w:ascii="Consolas" w:hAnsi="Consolas"/>
          <w:b/>
          <w:i w:val="0"/>
          <w:color w:val="2C4A6E"/>
          <w:sz w:val="27"/>
        </w:rPr>
        <w:t>ADR-16</w:t>
      </w:r>
      <w:r>
        <w:rPr>
          <w:b/>
          <w:i w:val="0"/>
          <w:color w:val="1F3A5F"/>
          <w:sz w:val="29"/>
        </w:rPr>
        <w:t xml:space="preserve"> — Domain Events Between Components</w:t>
      </w:r>
    </w:p>
    <w:p>
      <w:pPr>
        <w:pStyle w:val="CMPCaption"/>
      </w:pPr>
      <w:r>
        <w:rPr>
          <w:i/>
        </w:rPr>
        <w:t>Table 30 — 4.16 ADR-16 — Domain Events Between Components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Field</w:t>
            </w:r>
          </w:p>
        </w:tc>
        <w:tc>
          <w:tcPr>
            <w:tcW w:type="dxa" w:w="4543"/>
            <w:shd w:val="clear" w:color="auto" w:fill="1F3A5F"/>
          </w:tcPr>
          <w:p>
            <w:pPr>
              <w:spacing w:after="40" w:before="40"/>
            </w:pPr>
            <w:r>
              <w:rPr>
                <w:b/>
                <w:i w:val="0"/>
                <w:color w:val="FFFFFF"/>
                <w:sz w:val="18"/>
              </w:rPr>
              <w:t>Content</w:t>
            </w:r>
          </w:p>
        </w:tc>
      </w:tr>
      <w:tr>
        <w:tc>
          <w:tcPr>
            <w:tcW w:type="dxa" w:w="4543"/>
          </w:tcPr>
          <w:p>
            <w:pPr>
              <w:spacing w:after="40" w:before="40"/>
            </w:pPr>
            <w:r>
              <w:rPr>
                <w:b/>
                <w:i w:val="0"/>
                <w:sz w:val="18"/>
              </w:rPr>
              <w:t>Context</w:t>
            </w:r>
          </w:p>
        </w:tc>
        <w:tc>
          <w:tcPr>
            <w:tcW w:type="dxa" w:w="4543"/>
          </w:tcPr>
          <w:p>
            <w:pPr>
              <w:spacing w:after="40" w:before="40"/>
            </w:pPr>
            <w:r>
              <w:rPr>
                <w:b w:val="0"/>
                <w:i w:val="0"/>
                <w:sz w:val="18"/>
              </w:rPr>
              <w:t>Trip completion must trigger rating invitation (undecided), reward accrual (undecided) and record finalisation (decided). Payment verification must trigger booking confirmation and notification. Coupling each producer to each consumer would embed undecided behaviour in decided code.</w:t>
            </w:r>
          </w:p>
        </w:tc>
      </w:tr>
      <w:tr>
        <w:tc>
          <w:tcPr>
            <w:tcW w:type="dxa" w:w="4543"/>
            <w:shd w:val="clear" w:color="auto" w:fill="F5F8FB"/>
          </w:tcPr>
          <w:p>
            <w:pPr>
              <w:spacing w:after="40" w:before="40"/>
            </w:pPr>
            <w:r>
              <w:rPr>
                <w:b/>
                <w:i w:val="0"/>
                <w:sz w:val="18"/>
              </w:rPr>
              <w:t>Decision</w:t>
            </w:r>
          </w:p>
        </w:tc>
        <w:tc>
          <w:tcPr>
            <w:tcW w:type="dxa" w:w="4543"/>
            <w:shd w:val="clear" w:color="auto" w:fill="F5F8FB"/>
          </w:tcPr>
          <w:p>
            <w:pPr>
              <w:spacing w:after="40" w:before="40"/>
            </w:pPr>
            <w:r>
              <w:rPr>
                <w:b/>
                <w:i w:val="0"/>
                <w:sz w:val="18"/>
              </w:rPr>
              <w:t>Significant domain occurrences are published as internal domain events. Consumers subscribe. Publishing a domain event does not require the publisher to know its consumers. Events are published only after the transaction that produced them commits.</w:t>
            </w:r>
          </w:p>
        </w:tc>
      </w:tr>
      <w:tr>
        <w:tc>
          <w:tcPr>
            <w:tcW w:type="dxa" w:w="4543"/>
          </w:tcPr>
          <w:p>
            <w:pPr>
              <w:spacing w:after="40" w:before="40"/>
            </w:pPr>
            <w:r>
              <w:rPr>
                <w:b/>
                <w:i w:val="0"/>
                <w:sz w:val="18"/>
              </w:rPr>
              <w:t>Alternatives</w:t>
            </w:r>
          </w:p>
        </w:tc>
        <w:tc>
          <w:tcPr>
            <w:tcW w:type="dxa" w:w="4543"/>
          </w:tcPr>
          <w:p>
            <w:pPr>
              <w:spacing w:after="40" w:before="40"/>
            </w:pPr>
            <w:r>
              <w:rPr>
                <w:b w:val="0"/>
                <w:i/>
                <w:sz w:val="18"/>
              </w:rPr>
              <w:t>(a)</w:t>
            </w:r>
            <w:r>
              <w:rPr>
                <w:b w:val="0"/>
                <w:i w:val="0"/>
                <w:sz w:val="18"/>
              </w:rPr>
              <w:t xml:space="preserve"> Direct service calls — rejected: trip completion would need to know about rewards, which do not exist yet. </w:t>
            </w:r>
            <w:r>
              <w:rPr>
                <w:b w:val="0"/>
                <w:i/>
                <w:sz w:val="18"/>
              </w:rPr>
              <w:t>(b)</w:t>
            </w:r>
            <w:r>
              <w:rPr>
                <w:b w:val="0"/>
                <w:i w:val="0"/>
                <w:sz w:val="18"/>
              </w:rPr>
              <w:t xml:space="preserve"> External event bus — rejected: infrastructure before need.</w:t>
            </w:r>
          </w:p>
        </w:tc>
      </w:tr>
      <w:tr>
        <w:tc>
          <w:tcPr>
            <w:tcW w:type="dxa" w:w="4543"/>
            <w:shd w:val="clear" w:color="auto" w:fill="F5F8FB"/>
          </w:tcPr>
          <w:p>
            <w:pPr>
              <w:spacing w:after="40" w:before="40"/>
            </w:pPr>
            <w:r>
              <w:rPr>
                <w:b/>
                <w:i w:val="0"/>
                <w:sz w:val="18"/>
              </w:rPr>
              <w:t>Consequences</w:t>
            </w:r>
          </w:p>
        </w:tc>
        <w:tc>
          <w:tcPr>
            <w:tcW w:type="dxa" w:w="4543"/>
            <w:shd w:val="clear" w:color="auto" w:fill="F5F8FB"/>
          </w:tcPr>
          <w:p>
            <w:pPr>
              <w:spacing w:after="40" w:before="40"/>
            </w:pPr>
            <w:r>
              <w:rPr>
                <w:b w:val="0"/>
                <w:i w:val="0"/>
                <w:sz w:val="18"/>
              </w:rPr>
              <w:t>✔ The three reserved areas (CMP-DOC-06 §10.2) attach as subscribers without touching the trip lifecycle. ✔ Audit is a universal subscriber (</w:t>
            </w:r>
            <w:r>
              <w:rPr>
                <w:rFonts w:ascii="Consolas" w:hAnsi="Consolas"/>
                <w:b w:val="0"/>
                <w:i w:val="0"/>
                <w:color w:val="2C4A6E"/>
                <w:sz w:val="16"/>
              </w:rPr>
              <w:t>ADR-09</w:t>
            </w:r>
            <w:r>
              <w:rPr>
                <w:b w:val="0"/>
                <w:i w:val="0"/>
                <w:sz w:val="18"/>
              </w:rPr>
              <w:t>). ✘ Flow is less linear to read; mitigated by an explicit event catalogue in CMP-DOC-09.</w:t>
            </w:r>
          </w:p>
        </w:tc>
      </w:tr>
      <w:tr>
        <w:tc>
          <w:tcPr>
            <w:tcW w:type="dxa" w:w="4543"/>
          </w:tcPr>
          <w:p>
            <w:pPr>
              <w:spacing w:after="40" w:before="40"/>
            </w:pPr>
            <w:r>
              <w:rPr>
                <w:b/>
                <w:i w:val="0"/>
                <w:sz w:val="18"/>
              </w:rPr>
              <w:t>Status</w:t>
            </w:r>
          </w:p>
        </w:tc>
        <w:tc>
          <w:tcPr>
            <w:tcW w:type="dxa" w:w="4543"/>
          </w:tcPr>
          <w:p>
            <w:pPr>
              <w:spacing w:after="40" w:before="40"/>
            </w:pPr>
            <w:r>
              <w:rPr>
                <w:b w:val="0"/>
                <w:i w:val="0"/>
                <w:sz w:val="18"/>
              </w:rPr>
              <w:t>Accepted.</w:t>
            </w:r>
          </w:p>
        </w:tc>
      </w:tr>
    </w:tbl>
    <w:p>
      <w:pPr>
        <w:spacing w:after="80"/>
      </w:pPr>
    </w:p>
    <w:p>
      <w:pPr>
        <w:pStyle w:val="Heading2"/>
      </w:pPr>
      <w:r>
        <w:rPr>
          <w:b/>
          <w:i w:val="0"/>
          <w:color w:val="1F3A5F"/>
          <w:sz w:val="29"/>
        </w:rPr>
        <w:t xml:space="preserve">4.17 </w:t>
      </w:r>
      <w:r>
        <w:rPr>
          <w:rFonts w:ascii="Consolas" w:hAnsi="Consolas"/>
          <w:b/>
          <w:i w:val="0"/>
          <w:color w:val="2C4A6E"/>
          <w:sz w:val="27"/>
        </w:rPr>
        <w:t>ADR-17</w:t>
      </w:r>
      <w:r>
        <w:rPr>
          <w:b/>
          <w:i w:val="0"/>
          <w:color w:val="1F3A5F"/>
          <w:sz w:val="29"/>
        </w:rPr>
        <w:t xml:space="preserve"> … </w:t>
      </w:r>
      <w:r>
        <w:rPr>
          <w:rFonts w:ascii="Consolas" w:hAnsi="Consolas"/>
          <w:b/>
          <w:i w:val="0"/>
          <w:color w:val="2C4A6E"/>
          <w:sz w:val="27"/>
        </w:rPr>
        <w:t>ADR-23</w:t>
      </w:r>
      <w:r>
        <w:rPr>
          <w:b/>
          <w:i w:val="0"/>
          <w:color w:val="1F3A5F"/>
          <w:sz w:val="29"/>
        </w:rPr>
        <w:t xml:space="preserve"> — Supporting Decisions</w:t>
      </w:r>
    </w:p>
    <w:p>
      <w:pPr>
        <w:pStyle w:val="CMPCaption"/>
      </w:pPr>
      <w:r>
        <w:rPr>
          <w:i/>
        </w:rPr>
        <w:t>Table 31 — 4.17 ADR-17 … ADR-23 — Supporting Decisions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2272"/>
        <w:gridCol w:w="2272"/>
        <w:gridCol w:w="2272"/>
        <w:gridCol w:w="2272"/>
      </w:tblGrid>
      <w:tr>
        <w:trPr>
          <w:tblHeader w:val="true"/>
        </w:trPr>
        <w:tc>
          <w:tcPr>
            <w:tcW w:type="dxa" w:w="2272"/>
            <w:shd w:val="clear" w:color="auto" w:fill="1F3A5F"/>
          </w:tcPr>
          <w:p>
            <w:pPr>
              <w:spacing w:after="40" w:before="40"/>
            </w:pPr>
            <w:r>
              <w:rPr>
                <w:b/>
                <w:i w:val="0"/>
                <w:color w:val="FFFFFF"/>
                <w:sz w:val="18"/>
              </w:rPr>
              <w:t>ID</w:t>
            </w:r>
          </w:p>
        </w:tc>
        <w:tc>
          <w:tcPr>
            <w:tcW w:type="dxa" w:w="2272"/>
            <w:shd w:val="clear" w:color="auto" w:fill="1F3A5F"/>
          </w:tcPr>
          <w:p>
            <w:pPr>
              <w:spacing w:after="40" w:before="40"/>
            </w:pPr>
            <w:r>
              <w:rPr>
                <w:b/>
                <w:i w:val="0"/>
                <w:color w:val="FFFFFF"/>
                <w:sz w:val="18"/>
              </w:rPr>
              <w:t>Decision</w:t>
            </w:r>
          </w:p>
        </w:tc>
        <w:tc>
          <w:tcPr>
            <w:tcW w:type="dxa" w:w="2272"/>
            <w:shd w:val="clear" w:color="auto" w:fill="1F3A5F"/>
          </w:tcPr>
          <w:p>
            <w:pPr>
              <w:spacing w:after="40" w:before="40"/>
            </w:pPr>
            <w:r>
              <w:rPr>
                <w:b/>
                <w:i w:val="0"/>
                <w:color w:val="FFFFFF"/>
                <w:sz w:val="18"/>
              </w:rPr>
              <w:t>Rationale</w:t>
            </w:r>
          </w:p>
        </w:tc>
        <w:tc>
          <w:tcPr>
            <w:tcW w:type="dxa" w:w="2272"/>
            <w:shd w:val="clear" w:color="auto" w:fill="1F3A5F"/>
          </w:tcPr>
          <w:p>
            <w:pPr>
              <w:spacing w:after="40" w:before="40"/>
            </w:pPr>
            <w:r>
              <w:rPr>
                <w:b/>
                <w:i w:val="0"/>
                <w:color w:val="FFFFFF"/>
                <w:sz w:val="18"/>
              </w:rPr>
              <w:t>Key consequence</w:t>
            </w:r>
          </w:p>
        </w:tc>
      </w:tr>
      <w:tr>
        <w:tc>
          <w:tcPr>
            <w:tcW w:type="dxa" w:w="2272"/>
          </w:tcPr>
          <w:p>
            <w:pPr>
              <w:spacing w:after="40" w:before="40"/>
            </w:pPr>
            <w:r>
              <w:rPr>
                <w:rFonts w:ascii="Consolas" w:hAnsi="Consolas"/>
                <w:b w:val="0"/>
                <w:i w:val="0"/>
                <w:color w:val="2C4A6E"/>
                <w:sz w:val="16"/>
              </w:rPr>
              <w:t>ADR-17</w:t>
            </w:r>
          </w:p>
        </w:tc>
        <w:tc>
          <w:tcPr>
            <w:tcW w:type="dxa" w:w="2272"/>
          </w:tcPr>
          <w:p>
            <w:pPr>
              <w:spacing w:after="40" w:before="40"/>
            </w:pPr>
            <w:r>
              <w:rPr>
                <w:b/>
                <w:i w:val="0"/>
                <w:sz w:val="18"/>
              </w:rPr>
              <w:t>Authoritative values are never cached anywhere.</w:t>
            </w:r>
            <w:r>
              <w:rPr>
                <w:b w:val="0"/>
                <w:i w:val="0"/>
                <w:sz w:val="18"/>
              </w:rPr>
              <w:t xml:space="preserve"> Seat availability, booking status, payment status, fare, balance and verification standing are read from the record at the point of decision.</w:t>
            </w:r>
          </w:p>
        </w:tc>
        <w:tc>
          <w:tcPr>
            <w:tcW w:type="dxa" w:w="2272"/>
          </w:tcPr>
          <w:p>
            <w:pPr>
              <w:spacing w:after="40" w:before="40"/>
            </w:pPr>
            <w:r>
              <w:rPr>
                <w:rFonts w:ascii="Consolas" w:hAnsi="Consolas"/>
                <w:b w:val="0"/>
                <w:i w:val="0"/>
                <w:color w:val="2C4A6E"/>
                <w:sz w:val="16"/>
              </w:rPr>
              <w:t>AD-01</w:t>
            </w:r>
            <w:r>
              <w:rPr>
                <w:b w:val="0"/>
                <w:i w:val="0"/>
                <w:sz w:val="18"/>
              </w:rPr>
              <w:t xml:space="preserve">, </w:t>
            </w:r>
            <w:r>
              <w:rPr>
                <w:rFonts w:ascii="Consolas" w:hAnsi="Consolas"/>
                <w:b w:val="0"/>
                <w:i w:val="0"/>
                <w:color w:val="2C4A6E"/>
                <w:sz w:val="16"/>
              </w:rPr>
              <w:t>FRD-FR-084</w:t>
            </w:r>
            <w:r>
              <w:rPr>
                <w:b w:val="0"/>
                <w:i w:val="0"/>
                <w:sz w:val="18"/>
              </w:rPr>
              <w:t xml:space="preserve">, </w:t>
            </w:r>
            <w:r>
              <w:rPr>
                <w:rFonts w:ascii="Consolas" w:hAnsi="Consolas"/>
                <w:b w:val="0"/>
                <w:i w:val="0"/>
                <w:color w:val="2C4A6E"/>
                <w:sz w:val="16"/>
              </w:rPr>
              <w:t>NFR-086</w:t>
            </w:r>
          </w:p>
        </w:tc>
        <w:tc>
          <w:tcPr>
            <w:tcW w:type="dxa" w:w="2272"/>
          </w:tcPr>
          <w:p>
            <w:pPr>
              <w:spacing w:after="40" w:before="40"/>
            </w:pPr>
            <w:r>
              <w:rPr>
                <w:b w:val="0"/>
                <w:i w:val="0"/>
                <w:sz w:val="18"/>
              </w:rPr>
              <w:t>Removes an entire class of integrity defect; costs read throughput on the hot path.</w:t>
            </w:r>
          </w:p>
        </w:tc>
      </w:tr>
      <w:tr>
        <w:tc>
          <w:tcPr>
            <w:tcW w:type="dxa" w:w="2272"/>
            <w:shd w:val="clear" w:color="auto" w:fill="F5F8FB"/>
          </w:tcPr>
          <w:p>
            <w:pPr>
              <w:spacing w:after="40" w:before="40"/>
            </w:pPr>
            <w:r>
              <w:rPr>
                <w:rFonts w:ascii="Consolas" w:hAnsi="Consolas"/>
                <w:b w:val="0"/>
                <w:i w:val="0"/>
                <w:color w:val="2C4A6E"/>
                <w:sz w:val="16"/>
              </w:rPr>
              <w:t>ADR-18</w:t>
            </w:r>
          </w:p>
        </w:tc>
        <w:tc>
          <w:tcPr>
            <w:tcW w:type="dxa" w:w="2272"/>
            <w:shd w:val="clear" w:color="auto" w:fill="F5F8FB"/>
          </w:tcPr>
          <w:p>
            <w:pPr>
              <w:spacing w:after="40" w:before="40"/>
            </w:pPr>
            <w:r>
              <w:rPr>
                <w:b/>
                <w:i w:val="0"/>
                <w:sz w:val="18"/>
              </w:rPr>
              <w:t>The client transmits captured location as observation, never as position of record.</w:t>
            </w:r>
            <w:r>
              <w:rPr>
                <w:b w:val="0"/>
                <w:i w:val="0"/>
                <w:sz w:val="18"/>
              </w:rPr>
              <w:t xml:space="preserve"> The platform timestamps and records it.</w:t>
            </w:r>
          </w:p>
        </w:tc>
        <w:tc>
          <w:tcPr>
            <w:tcW w:type="dxa" w:w="2272"/>
            <w:shd w:val="clear" w:color="auto" w:fill="F5F8FB"/>
          </w:tcPr>
          <w:p>
            <w:pPr>
              <w:spacing w:after="40" w:before="40"/>
            </w:pPr>
            <w:r>
              <w:rPr>
                <w:rFonts w:ascii="Consolas" w:hAnsi="Consolas"/>
                <w:b w:val="0"/>
                <w:i w:val="0"/>
                <w:color w:val="2C4A6E"/>
                <w:sz w:val="16"/>
              </w:rPr>
              <w:t>SRS-REQ-012</w:t>
            </w:r>
          </w:p>
        </w:tc>
        <w:tc>
          <w:tcPr>
            <w:tcW w:type="dxa" w:w="2272"/>
            <w:shd w:val="clear" w:color="auto" w:fill="F5F8FB"/>
          </w:tcPr>
          <w:p>
            <w:pPr>
              <w:spacing w:after="40" w:before="40"/>
            </w:pPr>
            <w:r>
              <w:rPr>
                <w:b w:val="0"/>
                <w:i w:val="0"/>
                <w:sz w:val="18"/>
              </w:rPr>
              <w:t>A tampered client cannot rewrite trip history.</w:t>
            </w:r>
          </w:p>
        </w:tc>
      </w:tr>
      <w:tr>
        <w:tc>
          <w:tcPr>
            <w:tcW w:type="dxa" w:w="2272"/>
          </w:tcPr>
          <w:p>
            <w:pPr>
              <w:spacing w:after="40" w:before="40"/>
            </w:pPr>
            <w:r>
              <w:rPr>
                <w:rFonts w:ascii="Consolas" w:hAnsi="Consolas"/>
                <w:b w:val="0"/>
                <w:i w:val="0"/>
                <w:color w:val="2C4A6E"/>
                <w:sz w:val="16"/>
              </w:rPr>
              <w:t>ADR-19</w:t>
            </w:r>
          </w:p>
        </w:tc>
        <w:tc>
          <w:tcPr>
            <w:tcW w:type="dxa" w:w="2272"/>
          </w:tcPr>
          <w:p>
            <w:pPr>
              <w:spacing w:after="40" w:before="40"/>
            </w:pPr>
            <w:r>
              <w:rPr>
                <w:b/>
                <w:i w:val="0"/>
                <w:sz w:val="18"/>
              </w:rPr>
              <w:t>Notification delivery is best-effort; the in-application record is authoritative.</w:t>
            </w:r>
          </w:p>
        </w:tc>
        <w:tc>
          <w:tcPr>
            <w:tcW w:type="dxa" w:w="2272"/>
          </w:tcPr>
          <w:p>
            <w:pPr>
              <w:spacing w:after="40" w:before="40"/>
            </w:pPr>
            <w:r>
              <w:rPr>
                <w:rFonts w:ascii="Consolas" w:hAnsi="Consolas"/>
                <w:b w:val="0"/>
                <w:i w:val="0"/>
                <w:color w:val="2C4A6E"/>
                <w:sz w:val="16"/>
              </w:rPr>
              <w:t>FRD-FR-204</w:t>
            </w:r>
            <w:r>
              <w:rPr>
                <w:b w:val="0"/>
                <w:i w:val="0"/>
                <w:sz w:val="18"/>
              </w:rPr>
              <w:t xml:space="preserve">, </w:t>
            </w:r>
            <w:r>
              <w:rPr>
                <w:rFonts w:ascii="Consolas" w:hAnsi="Consolas"/>
                <w:b w:val="0"/>
                <w:i w:val="0"/>
                <w:color w:val="2C4A6E"/>
                <w:sz w:val="16"/>
              </w:rPr>
              <w:t>SRS-REQ-063</w:t>
            </w:r>
          </w:p>
        </w:tc>
        <w:tc>
          <w:tcPr>
            <w:tcW w:type="dxa" w:w="2272"/>
          </w:tcPr>
          <w:p>
            <w:pPr>
              <w:spacing w:after="40" w:before="40"/>
            </w:pPr>
            <w:r>
              <w:rPr>
                <w:b w:val="0"/>
                <w:i w:val="0"/>
                <w:sz w:val="18"/>
              </w:rPr>
              <w:t>Push failure never loses information; requires an in-app inbox as a first-class store.</w:t>
            </w:r>
          </w:p>
        </w:tc>
      </w:tr>
      <w:tr>
        <w:tc>
          <w:tcPr>
            <w:tcW w:type="dxa" w:w="2272"/>
            <w:shd w:val="clear" w:color="auto" w:fill="F5F8FB"/>
          </w:tcPr>
          <w:p>
            <w:pPr>
              <w:spacing w:after="40" w:before="40"/>
            </w:pPr>
            <w:r>
              <w:rPr>
                <w:rFonts w:ascii="Consolas" w:hAnsi="Consolas"/>
                <w:b w:val="0"/>
                <w:i w:val="0"/>
                <w:color w:val="2C4A6E"/>
                <w:sz w:val="16"/>
              </w:rPr>
              <w:t>ADR-20</w:t>
            </w:r>
          </w:p>
        </w:tc>
        <w:tc>
          <w:tcPr>
            <w:tcW w:type="dxa" w:w="2272"/>
            <w:shd w:val="clear" w:color="auto" w:fill="F5F8FB"/>
          </w:tcPr>
          <w:p>
            <w:pPr>
              <w:spacing w:after="40" w:before="40"/>
            </w:pPr>
            <w:r>
              <w:rPr>
                <w:b/>
                <w:i w:val="0"/>
                <w:sz w:val="18"/>
              </w:rPr>
              <w:t>Payment verification is provider-initiated *and* platform-initiated.</w:t>
            </w:r>
            <w:r>
              <w:rPr>
                <w:b w:val="0"/>
                <w:i w:val="0"/>
                <w:sz w:val="18"/>
              </w:rPr>
              <w:t xml:space="preserve"> The platform polls its own schedule regardless of callbacks.</w:t>
            </w:r>
          </w:p>
        </w:tc>
        <w:tc>
          <w:tcPr>
            <w:tcW w:type="dxa" w:w="2272"/>
            <w:shd w:val="clear" w:color="auto" w:fill="F5F8FB"/>
          </w:tcPr>
          <w:p>
            <w:pPr>
              <w:spacing w:after="40" w:before="40"/>
            </w:pPr>
            <w:r>
              <w:rPr>
                <w:rFonts w:ascii="Consolas" w:hAnsi="Consolas"/>
                <w:b w:val="0"/>
                <w:i w:val="0"/>
                <w:color w:val="2C4A6E"/>
                <w:sz w:val="16"/>
              </w:rPr>
              <w:t>SRS-REQ-142</w:t>
            </w:r>
            <w:r>
              <w:rPr>
                <w:b w:val="0"/>
                <w:i w:val="0"/>
                <w:sz w:val="18"/>
              </w:rPr>
              <w:t xml:space="preserve">, </w:t>
            </w:r>
            <w:r>
              <w:rPr>
                <w:rFonts w:ascii="Consolas" w:hAnsi="Consolas"/>
                <w:b w:val="0"/>
                <w:i w:val="0"/>
                <w:color w:val="2C4A6E"/>
                <w:sz w:val="16"/>
              </w:rPr>
              <w:t>FRD-FR-126</w:t>
            </w:r>
          </w:p>
        </w:tc>
        <w:tc>
          <w:tcPr>
            <w:tcW w:type="dxa" w:w="2272"/>
            <w:shd w:val="clear" w:color="auto" w:fill="F5F8FB"/>
          </w:tcPr>
          <w:p>
            <w:pPr>
              <w:spacing w:after="40" w:before="40"/>
            </w:pPr>
            <w:r>
              <w:rPr>
                <w:b w:val="0"/>
                <w:i w:val="0"/>
                <w:sz w:val="18"/>
              </w:rPr>
              <w:t xml:space="preserve">Correct where callbacks are lost or spoofed; costs additional provider calls, bounded by </w:t>
            </w:r>
            <w:r>
              <w:rPr>
                <w:rFonts w:ascii="Consolas" w:hAnsi="Consolas"/>
                <w:b w:val="0"/>
                <w:i w:val="0"/>
                <w:color w:val="2C4A6E"/>
                <w:sz w:val="16"/>
              </w:rPr>
              <w:t>ADR-08</w:t>
            </w:r>
            <w:r>
              <w:rPr>
                <w:b w:val="0"/>
                <w:i w:val="0"/>
                <w:sz w:val="18"/>
              </w:rPr>
              <w:t>.</w:t>
            </w:r>
          </w:p>
        </w:tc>
      </w:tr>
      <w:tr>
        <w:tc>
          <w:tcPr>
            <w:tcW w:type="dxa" w:w="2272"/>
          </w:tcPr>
          <w:p>
            <w:pPr>
              <w:spacing w:after="40" w:before="40"/>
            </w:pPr>
            <w:r>
              <w:rPr>
                <w:rFonts w:ascii="Consolas" w:hAnsi="Consolas"/>
                <w:b w:val="0"/>
                <w:i w:val="0"/>
                <w:color w:val="2C4A6E"/>
                <w:sz w:val="16"/>
              </w:rPr>
              <w:t>ADR-21</w:t>
            </w:r>
          </w:p>
        </w:tc>
        <w:tc>
          <w:tcPr>
            <w:tcW w:type="dxa" w:w="2272"/>
          </w:tcPr>
          <w:p>
            <w:pPr>
              <w:spacing w:after="40" w:before="40"/>
            </w:pPr>
            <w:r>
              <w:rPr>
                <w:b/>
                <w:i w:val="0"/>
                <w:sz w:val="18"/>
              </w:rPr>
              <w:t>Authorisation is evaluated in the Application layer, uniformly for both front doors.</w:t>
            </w:r>
          </w:p>
        </w:tc>
        <w:tc>
          <w:tcPr>
            <w:tcW w:type="dxa" w:w="2272"/>
          </w:tcPr>
          <w:p>
            <w:pPr>
              <w:spacing w:after="40" w:before="40"/>
            </w:pPr>
            <w:r>
              <w:rPr>
                <w:rFonts w:ascii="Consolas" w:hAnsi="Consolas"/>
                <w:b w:val="0"/>
                <w:i w:val="0"/>
                <w:color w:val="2C4A6E"/>
                <w:sz w:val="16"/>
              </w:rPr>
              <w:t>AP-02</w:t>
            </w:r>
            <w:r>
              <w:rPr>
                <w:b w:val="0"/>
                <w:i w:val="0"/>
                <w:sz w:val="18"/>
              </w:rPr>
              <w:t xml:space="preserve">, </w:t>
            </w:r>
            <w:r>
              <w:rPr>
                <w:rFonts w:ascii="Consolas" w:hAnsi="Consolas"/>
                <w:b w:val="0"/>
                <w:i w:val="0"/>
                <w:color w:val="2C4A6E"/>
                <w:sz w:val="16"/>
              </w:rPr>
              <w:t>SRS-REQ-136</w:t>
            </w:r>
          </w:p>
        </w:tc>
        <w:tc>
          <w:tcPr>
            <w:tcW w:type="dxa" w:w="2272"/>
          </w:tcPr>
          <w:p>
            <w:pPr>
              <w:spacing w:after="40" w:before="40"/>
            </w:pPr>
            <w:r>
              <w:rPr>
                <w:b w:val="0"/>
                <w:i w:val="0"/>
                <w:sz w:val="18"/>
              </w:rPr>
              <w:t>An admin request cannot skip a check a client request receives.</w:t>
            </w:r>
          </w:p>
        </w:tc>
      </w:tr>
      <w:tr>
        <w:tc>
          <w:tcPr>
            <w:tcW w:type="dxa" w:w="2272"/>
            <w:shd w:val="clear" w:color="auto" w:fill="F5F8FB"/>
          </w:tcPr>
          <w:p>
            <w:pPr>
              <w:spacing w:after="40" w:before="40"/>
            </w:pPr>
            <w:r>
              <w:rPr>
                <w:rFonts w:ascii="Consolas" w:hAnsi="Consolas"/>
                <w:b w:val="0"/>
                <w:i w:val="0"/>
                <w:color w:val="2C4A6E"/>
                <w:sz w:val="16"/>
              </w:rPr>
              <w:t>ADR-22</w:t>
            </w:r>
          </w:p>
        </w:tc>
        <w:tc>
          <w:tcPr>
            <w:tcW w:type="dxa" w:w="2272"/>
            <w:shd w:val="clear" w:color="auto" w:fill="F5F8FB"/>
          </w:tcPr>
          <w:p>
            <w:pPr>
              <w:spacing w:after="40" w:before="40"/>
            </w:pPr>
            <w:r>
              <w:rPr>
                <w:b/>
                <w:i w:val="0"/>
                <w:sz w:val="18"/>
              </w:rPr>
              <w:t>Reporting reads only from projections, never from the evidential log or live operational tables.</w:t>
            </w:r>
          </w:p>
        </w:tc>
        <w:tc>
          <w:tcPr>
            <w:tcW w:type="dxa" w:w="2272"/>
            <w:shd w:val="clear" w:color="auto" w:fill="F5F8FB"/>
          </w:tcPr>
          <w:p>
            <w:pPr>
              <w:spacing w:after="40" w:before="40"/>
            </w:pPr>
            <w:r>
              <w:rPr>
                <w:rFonts w:ascii="Consolas" w:hAnsi="Consolas"/>
                <w:b w:val="0"/>
                <w:i w:val="0"/>
                <w:color w:val="2C4A6E"/>
                <w:sz w:val="16"/>
              </w:rPr>
              <w:t>ADR-05</w:t>
            </w:r>
            <w:r>
              <w:rPr>
                <w:b w:val="0"/>
                <w:i w:val="0"/>
                <w:sz w:val="18"/>
              </w:rPr>
              <w:t xml:space="preserve">, </w:t>
            </w:r>
            <w:r>
              <w:rPr>
                <w:rFonts w:ascii="Consolas" w:hAnsi="Consolas"/>
                <w:b w:val="0"/>
                <w:i w:val="0"/>
                <w:color w:val="2C4A6E"/>
                <w:sz w:val="16"/>
              </w:rPr>
              <w:t>NFR-048</w:t>
            </w:r>
          </w:p>
        </w:tc>
        <w:tc>
          <w:tcPr>
            <w:tcW w:type="dxa" w:w="2272"/>
            <w:shd w:val="clear" w:color="auto" w:fill="F5F8FB"/>
          </w:tcPr>
          <w:p>
            <w:pPr>
              <w:spacing w:after="40" w:before="40"/>
            </w:pPr>
            <w:r>
              <w:rPr>
                <w:b w:val="0"/>
                <w:i w:val="0"/>
                <w:sz w:val="18"/>
              </w:rPr>
              <w:t>Report generation cannot contend with the transactional path.</w:t>
            </w:r>
          </w:p>
        </w:tc>
      </w:tr>
      <w:tr>
        <w:tc>
          <w:tcPr>
            <w:tcW w:type="dxa" w:w="2272"/>
          </w:tcPr>
          <w:p>
            <w:pPr>
              <w:spacing w:after="40" w:before="40"/>
            </w:pPr>
            <w:r>
              <w:rPr>
                <w:rFonts w:ascii="Consolas" w:hAnsi="Consolas"/>
                <w:b w:val="0"/>
                <w:i w:val="0"/>
                <w:color w:val="2C4A6E"/>
                <w:sz w:val="16"/>
              </w:rPr>
              <w:t>ADR-23</w:t>
            </w:r>
          </w:p>
        </w:tc>
        <w:tc>
          <w:tcPr>
            <w:tcW w:type="dxa" w:w="2272"/>
          </w:tcPr>
          <w:p>
            <w:pPr>
              <w:spacing w:after="40" w:before="40"/>
            </w:pPr>
            <w:r>
              <w:rPr>
                <w:b/>
                <w:i w:val="0"/>
                <w:sz w:val="18"/>
              </w:rPr>
              <w:t>Structural constraints are enforced at build time, not by review.</w:t>
            </w:r>
            <w:r>
              <w:rPr>
                <w:b w:val="0"/>
                <w:i w:val="0"/>
                <w:sz w:val="18"/>
              </w:rPr>
              <w:t xml:space="preserve"> Layer dependency direction, absence of provider types above ports, absence of business logic in front doors.</w:t>
            </w:r>
          </w:p>
        </w:tc>
        <w:tc>
          <w:tcPr>
            <w:tcW w:type="dxa" w:w="2272"/>
          </w:tcPr>
          <w:p>
            <w:pPr>
              <w:spacing w:after="40" w:before="40"/>
            </w:pPr>
            <w:r>
              <w:rPr>
                <w:rFonts w:ascii="Consolas" w:hAnsi="Consolas"/>
                <w:b w:val="0"/>
                <w:i w:val="0"/>
                <w:color w:val="2C4A6E"/>
                <w:sz w:val="16"/>
              </w:rPr>
              <w:t>SRS-REQ-123</w:t>
            </w:r>
            <w:r>
              <w:rPr>
                <w:b w:val="0"/>
                <w:i w:val="0"/>
                <w:sz w:val="18"/>
              </w:rPr>
              <w:t>–</w:t>
            </w:r>
            <w:r>
              <w:rPr>
                <w:rFonts w:ascii="Consolas" w:hAnsi="Consolas"/>
                <w:b w:val="0"/>
                <w:i w:val="0"/>
                <w:color w:val="2C4A6E"/>
                <w:sz w:val="16"/>
              </w:rPr>
              <w:t>126</w:t>
            </w:r>
            <w:r>
              <w:rPr>
                <w:b w:val="0"/>
                <w:i w:val="0"/>
                <w:sz w:val="18"/>
              </w:rPr>
              <w:t>, 62 structural verifications</w:t>
            </w:r>
          </w:p>
        </w:tc>
        <w:tc>
          <w:tcPr>
            <w:tcW w:type="dxa" w:w="2272"/>
          </w:tcPr>
          <w:p>
            <w:pPr>
              <w:spacing w:after="40" w:before="40"/>
            </w:pPr>
            <w:r>
              <w:rPr>
                <w:b w:val="0"/>
                <w:i w:val="0"/>
                <w:sz w:val="18"/>
              </w:rPr>
              <w:t>Makes CMP-DOC-06's inspection requirements executable; needs build tooling.</w:t>
            </w:r>
          </w:p>
        </w:tc>
      </w:tr>
    </w:tbl>
    <w:p>
      <w:pPr>
        <w:spacing w:after="80"/>
      </w:pPr>
    </w:p>
    <w:p>
      <w:pPr>
        <w:pStyle w:val="Heading2"/>
      </w:pPr>
      <w:r>
        <w:rPr>
          <w:b/>
          <w:i w:val="0"/>
          <w:color w:val="1F3A5F"/>
          <w:sz w:val="29"/>
        </w:rPr>
        <w:t xml:space="preserve">4.18 </w:t>
      </w:r>
      <w:r>
        <w:rPr>
          <w:rFonts w:ascii="Consolas" w:hAnsi="Consolas"/>
          <w:b/>
          <w:i w:val="0"/>
          <w:color w:val="2C4A6E"/>
          <w:sz w:val="27"/>
        </w:rPr>
        <w:t>ADR-24</w:t>
      </w:r>
      <w:r>
        <w:rPr>
          <w:b/>
          <w:i w:val="0"/>
          <w:color w:val="1F3A5F"/>
          <w:sz w:val="29"/>
        </w:rPr>
        <w:t xml:space="preserve"> — Safety Incident Handling as the Sole Independently Deployable Capability</w:t>
      </w:r>
    </w:p>
    <w:p>
      <w:pPr>
        <w:pStyle w:val="CMPCaption"/>
      </w:pPr>
      <w:r>
        <w:rPr>
          <w:i/>
        </w:rPr>
        <w:t>Table 32 — 4.18 ADR-24 — Safety Incident Handling as the Sole Independently Deployable Capability</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Field</w:t>
            </w:r>
          </w:p>
        </w:tc>
        <w:tc>
          <w:tcPr>
            <w:tcW w:type="dxa" w:w="4543"/>
            <w:shd w:val="clear" w:color="auto" w:fill="1F3A5F"/>
          </w:tcPr>
          <w:p>
            <w:pPr>
              <w:spacing w:after="40" w:before="40"/>
            </w:pPr>
            <w:r>
              <w:rPr>
                <w:b/>
                <w:i w:val="0"/>
                <w:color w:val="FFFFFF"/>
                <w:sz w:val="18"/>
              </w:rPr>
              <w:t>Content</w:t>
            </w:r>
          </w:p>
        </w:tc>
      </w:tr>
      <w:tr>
        <w:tc>
          <w:tcPr>
            <w:tcW w:type="dxa" w:w="4543"/>
          </w:tcPr>
          <w:p>
            <w:pPr>
              <w:spacing w:after="40" w:before="40"/>
            </w:pPr>
            <w:r>
              <w:rPr>
                <w:b/>
                <w:i w:val="0"/>
                <w:sz w:val="18"/>
              </w:rPr>
              <w:t>Context</w:t>
            </w:r>
          </w:p>
        </w:tc>
        <w:tc>
          <w:tcPr>
            <w:tcW w:type="dxa" w:w="4543"/>
          </w:tcPr>
          <w:p>
            <w:pPr>
              <w:spacing w:after="40" w:before="40"/>
            </w:pPr>
            <w:r>
              <w:rPr>
                <w:b w:val="0"/>
                <w:i w:val="0"/>
                <w:sz w:val="18"/>
              </w:rPr>
              <w:t xml:space="preserve">DC-2. </w:t>
            </w:r>
            <w:r>
              <w:rPr>
                <w:rFonts w:ascii="Consolas" w:hAnsi="Consolas"/>
                <w:b w:val="0"/>
                <w:i w:val="0"/>
                <w:color w:val="2C4A6E"/>
                <w:sz w:val="16"/>
              </w:rPr>
              <w:t>ADR-01</w:t>
            </w:r>
            <w:r>
              <w:rPr>
                <w:b w:val="0"/>
                <w:i w:val="0"/>
                <w:sz w:val="18"/>
              </w:rPr>
              <w:t xml:space="preserve"> gives one deployable unit and therefore one maintenance window. </w:t>
            </w:r>
            <w:r>
              <w:rPr>
                <w:rFonts w:ascii="Consolas" w:hAnsi="Consolas"/>
                <w:b w:val="0"/>
                <w:i w:val="0"/>
                <w:color w:val="2C4A6E"/>
                <w:sz w:val="16"/>
              </w:rPr>
              <w:t>SRS-REQ-082</w:t>
            </w:r>
            <w:r>
              <w:rPr>
                <w:b w:val="0"/>
                <w:i w:val="0"/>
                <w:sz w:val="18"/>
              </w:rPr>
              <w:t xml:space="preserve"> requires the administrative application to remain available for safety incident handling during planned maintenance of other capability. </w:t>
            </w:r>
            <w:r>
              <w:rPr>
                <w:rFonts w:ascii="Consolas" w:hAnsi="Consolas"/>
                <w:b w:val="0"/>
                <w:i w:val="0"/>
                <w:color w:val="2C4A6E"/>
                <w:sz w:val="16"/>
              </w:rPr>
              <w:t>NFR-025</w:t>
            </w:r>
            <w:r>
              <w:rPr>
                <w:b w:val="0"/>
                <w:i w:val="0"/>
                <w:sz w:val="18"/>
              </w:rPr>
              <w:t xml:space="preserve"> requires active trips to survive a maintenance window. This is a genuine conflict between an integrity decision and a safety obligation.</w:t>
            </w:r>
          </w:p>
        </w:tc>
      </w:tr>
      <w:tr>
        <w:tc>
          <w:tcPr>
            <w:tcW w:type="dxa" w:w="4543"/>
            <w:shd w:val="clear" w:color="auto" w:fill="F5F8FB"/>
          </w:tcPr>
          <w:p>
            <w:pPr>
              <w:spacing w:after="40" w:before="40"/>
            </w:pPr>
            <w:r>
              <w:rPr>
                <w:b/>
                <w:i w:val="0"/>
                <w:sz w:val="18"/>
              </w:rPr>
              <w:t>Decision</w:t>
            </w:r>
          </w:p>
        </w:tc>
        <w:tc>
          <w:tcPr>
            <w:tcW w:type="dxa" w:w="4543"/>
            <w:shd w:val="clear" w:color="auto" w:fill="F5F8FB"/>
          </w:tcPr>
          <w:p>
            <w:pPr>
              <w:spacing w:after="40" w:before="40"/>
            </w:pPr>
            <w:r>
              <w:rPr>
                <w:b/>
                <w:i w:val="0"/>
                <w:sz w:val="18"/>
              </w:rPr>
              <w:t>Safety signal acceptance and safety incident handling may be deployed and operated independently of the remainder of the application. They are the only such exception. The independent surface is narrow — accept a signal, persist it, present incidents to a responder, record actions — and it reaches the same domain layer and the same store; it does not re-implement any rule.</w:t>
            </w:r>
          </w:p>
        </w:tc>
      </w:tr>
      <w:tr>
        <w:tc>
          <w:tcPr>
            <w:tcW w:type="dxa" w:w="4543"/>
          </w:tcPr>
          <w:p>
            <w:pPr>
              <w:spacing w:after="40" w:before="40"/>
            </w:pPr>
            <w:r>
              <w:rPr>
                <w:b/>
                <w:i w:val="0"/>
                <w:sz w:val="18"/>
              </w:rPr>
              <w:t>Alternatives</w:t>
            </w:r>
          </w:p>
        </w:tc>
        <w:tc>
          <w:tcPr>
            <w:tcW w:type="dxa" w:w="4543"/>
          </w:tcPr>
          <w:p>
            <w:pPr>
              <w:spacing w:after="40" w:before="40"/>
            </w:pPr>
            <w:r>
              <w:rPr>
                <w:b w:val="0"/>
                <w:i/>
                <w:sz w:val="18"/>
              </w:rPr>
              <w:t>(a)</w:t>
            </w:r>
            <w:r>
              <w:rPr>
                <w:b w:val="0"/>
                <w:i w:val="0"/>
                <w:sz w:val="18"/>
              </w:rPr>
              <w:t xml:space="preserve"> Accept the conflict; schedule maintenance when no trips run — rejected: a commuting platform has no such window, and a safety obligation should not depend on scheduling luck. </w:t>
            </w:r>
            <w:r>
              <w:rPr>
                <w:b w:val="0"/>
                <w:i/>
                <w:sz w:val="18"/>
              </w:rPr>
              <w:t>(b)</w:t>
            </w:r>
            <w:r>
              <w:rPr>
                <w:b w:val="0"/>
                <w:i w:val="0"/>
                <w:sz w:val="18"/>
              </w:rPr>
              <w:t xml:space="preserve"> Make everything independently deployable — rejected: reintroduces the </w:t>
            </w:r>
            <w:r>
              <w:rPr>
                <w:rFonts w:ascii="Consolas" w:hAnsi="Consolas"/>
                <w:b w:val="0"/>
                <w:i w:val="0"/>
                <w:color w:val="2C4A6E"/>
                <w:sz w:val="16"/>
              </w:rPr>
              <w:t>SRS-RISK-003</w:t>
            </w:r>
            <w:r>
              <w:rPr>
                <w:b w:val="0"/>
                <w:i w:val="0"/>
                <w:sz w:val="18"/>
              </w:rPr>
              <w:t xml:space="preserve"> failure across the whole system to solve one requirement.</w:t>
            </w:r>
          </w:p>
        </w:tc>
      </w:tr>
      <w:tr>
        <w:tc>
          <w:tcPr>
            <w:tcW w:type="dxa" w:w="4543"/>
            <w:shd w:val="clear" w:color="auto" w:fill="F5F8FB"/>
          </w:tcPr>
          <w:p>
            <w:pPr>
              <w:spacing w:after="40" w:before="40"/>
            </w:pPr>
            <w:r>
              <w:rPr>
                <w:b/>
                <w:i w:val="0"/>
                <w:sz w:val="18"/>
              </w:rPr>
              <w:t>Consequences</w:t>
            </w:r>
          </w:p>
        </w:tc>
        <w:tc>
          <w:tcPr>
            <w:tcW w:type="dxa" w:w="4543"/>
            <w:shd w:val="clear" w:color="auto" w:fill="F5F8FB"/>
          </w:tcPr>
          <w:p>
            <w:pPr>
              <w:spacing w:after="40" w:before="40"/>
            </w:pPr>
            <w:r>
              <w:rPr>
                <w:b w:val="0"/>
                <w:i w:val="0"/>
                <w:sz w:val="18"/>
              </w:rPr>
              <w:t xml:space="preserve">✔ </w:t>
            </w:r>
            <w:r>
              <w:rPr>
                <w:rFonts w:ascii="Consolas" w:hAnsi="Consolas"/>
                <w:b w:val="0"/>
                <w:i w:val="0"/>
                <w:color w:val="2C4A6E"/>
                <w:sz w:val="16"/>
              </w:rPr>
              <w:t>SRS-REQ-082</w:t>
            </w:r>
            <w:r>
              <w:rPr>
                <w:b w:val="0"/>
                <w:i w:val="0"/>
                <w:sz w:val="18"/>
              </w:rPr>
              <w:t xml:space="preserve"> and </w:t>
            </w:r>
            <w:r>
              <w:rPr>
                <w:rFonts w:ascii="Consolas" w:hAnsi="Consolas"/>
                <w:b w:val="0"/>
                <w:i w:val="0"/>
                <w:color w:val="2C4A6E"/>
                <w:sz w:val="16"/>
              </w:rPr>
              <w:t>NFR-025</w:t>
            </w:r>
            <w:r>
              <w:rPr>
                <w:b w:val="0"/>
                <w:i w:val="0"/>
                <w:sz w:val="18"/>
              </w:rPr>
              <w:t xml:space="preserve"> satisfiable without abandoning </w:t>
            </w:r>
            <w:r>
              <w:rPr>
                <w:rFonts w:ascii="Consolas" w:hAnsi="Consolas"/>
                <w:b w:val="0"/>
                <w:i w:val="0"/>
                <w:color w:val="2C4A6E"/>
                <w:sz w:val="16"/>
              </w:rPr>
              <w:t>ADR-01</w:t>
            </w:r>
            <w:r>
              <w:rPr>
                <w:b w:val="0"/>
                <w:i w:val="0"/>
                <w:sz w:val="18"/>
              </w:rPr>
              <w:t xml:space="preserve">. ✔ The exception is narrow, named and justified. ✘ </w:t>
            </w:r>
            <w:r>
              <w:rPr>
                <w:b/>
                <w:i w:val="0"/>
                <w:sz w:val="18"/>
              </w:rPr>
              <w:t>A second deployment path exists</w:t>
            </w:r>
            <w:r>
              <w:rPr>
                <w:b w:val="0"/>
                <w:i w:val="0"/>
                <w:sz w:val="18"/>
              </w:rPr>
              <w:t xml:space="preserve"> — the most likely place for drift; mitigated by </w:t>
            </w:r>
            <w:r>
              <w:rPr>
                <w:rFonts w:ascii="Consolas" w:hAnsi="Consolas"/>
                <w:b w:val="0"/>
                <w:i w:val="0"/>
                <w:color w:val="2C4A6E"/>
                <w:sz w:val="16"/>
              </w:rPr>
              <w:t>ARCH-023</w:t>
            </w:r>
            <w:r>
              <w:rPr>
                <w:b w:val="0"/>
                <w:i w:val="0"/>
                <w:sz w:val="18"/>
              </w:rPr>
              <w:t xml:space="preserve"> (shared domain, verified structurally) and </w:t>
            </w:r>
            <w:r>
              <w:rPr>
                <w:rFonts w:ascii="Consolas" w:hAnsi="Consolas"/>
                <w:b w:val="0"/>
                <w:i w:val="0"/>
                <w:color w:val="2C4A6E"/>
                <w:sz w:val="16"/>
              </w:rPr>
              <w:t>ARCH-147</w:t>
            </w:r>
            <w:r>
              <w:rPr>
                <w:b w:val="0"/>
                <w:i w:val="0"/>
                <w:sz w:val="18"/>
              </w:rPr>
              <w:t>. ✘ Operational complexity in CMP-DOC-19.</w:t>
            </w:r>
          </w:p>
        </w:tc>
      </w:tr>
      <w:tr>
        <w:tc>
          <w:tcPr>
            <w:tcW w:type="dxa" w:w="4543"/>
          </w:tcPr>
          <w:p>
            <w:pPr>
              <w:spacing w:after="40" w:before="40"/>
            </w:pPr>
            <w:r>
              <w:rPr>
                <w:b/>
                <w:i w:val="0"/>
                <w:sz w:val="18"/>
              </w:rPr>
              <w:t>Status</w:t>
            </w:r>
          </w:p>
        </w:tc>
        <w:tc>
          <w:tcPr>
            <w:tcW w:type="dxa" w:w="4543"/>
          </w:tcPr>
          <w:p>
            <w:pPr>
              <w:spacing w:after="40" w:before="40"/>
            </w:pPr>
            <w:r>
              <w:rPr>
                <w:b w:val="0"/>
                <w:i w:val="0"/>
                <w:sz w:val="18"/>
              </w:rPr>
              <w:t xml:space="preserve">Accepted. </w:t>
            </w:r>
            <w:r>
              <w:rPr>
                <w:b/>
                <w:i w:val="0"/>
                <w:sz w:val="18"/>
              </w:rPr>
              <w:t>This is the only structural exception in the architecture.</w:t>
            </w:r>
          </w:p>
        </w:tc>
      </w:tr>
    </w:tbl>
    <w:p>
      <w:pPr>
        <w:spacing w:after="80"/>
      </w:pPr>
    </w:p>
    <w:p>
      <w:pPr>
        <w:pStyle w:val="Heading2"/>
      </w:pPr>
      <w:r>
        <w:rPr>
          <w:b/>
          <w:i w:val="0"/>
          <w:color w:val="1F3A5F"/>
          <w:sz w:val="29"/>
        </w:rPr>
        <w:t>4.19 Technical Decisions Routed From CMP-DOC-06 — Resolution Status</w:t>
      </w:r>
    </w:p>
    <w:p>
      <w:pPr>
        <w:pStyle w:val="CMPCaption"/>
      </w:pPr>
      <w:r>
        <w:rPr>
          <w:i/>
        </w:rPr>
        <w:t>Table 33 — 4.19 Technical Decisions Routed From CMP-DOC-06 — Resolution Status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2272"/>
        <w:gridCol w:w="2272"/>
        <w:gridCol w:w="2272"/>
        <w:gridCol w:w="2272"/>
      </w:tblGrid>
      <w:tr>
        <w:trPr>
          <w:tblHeader w:val="true"/>
        </w:trPr>
        <w:tc>
          <w:tcPr>
            <w:tcW w:type="dxa" w:w="2272"/>
            <w:shd w:val="clear" w:color="auto" w:fill="1F3A5F"/>
          </w:tcPr>
          <w:p>
            <w:pPr>
              <w:spacing w:after="40" w:before="40"/>
            </w:pPr>
            <w:r>
              <w:rPr>
                <w:b/>
                <w:i w:val="0"/>
                <w:color w:val="FFFFFF"/>
                <w:sz w:val="18"/>
              </w:rPr>
              <w:t>Routed TD</w:t>
            </w:r>
          </w:p>
        </w:tc>
        <w:tc>
          <w:tcPr>
            <w:tcW w:type="dxa" w:w="2272"/>
            <w:shd w:val="clear" w:color="auto" w:fill="1F3A5F"/>
          </w:tcPr>
          <w:p>
            <w:pPr>
              <w:spacing w:after="40" w:before="40"/>
            </w:pPr>
            <w:r>
              <w:rPr>
                <w:b/>
                <w:i w:val="0"/>
                <w:color w:val="FFFFFF"/>
                <w:sz w:val="18"/>
              </w:rPr>
              <w:t>Subject</w:t>
            </w:r>
          </w:p>
        </w:tc>
        <w:tc>
          <w:tcPr>
            <w:tcW w:type="dxa" w:w="2272"/>
            <w:shd w:val="clear" w:color="auto" w:fill="1F3A5F"/>
          </w:tcPr>
          <w:p>
            <w:pPr>
              <w:spacing w:after="40" w:before="40"/>
            </w:pPr>
            <w:r>
              <w:rPr>
                <w:b/>
                <w:i w:val="0"/>
                <w:color w:val="FFFFFF"/>
                <w:sz w:val="18"/>
              </w:rPr>
              <w:t>Resolved by</w:t>
            </w:r>
          </w:p>
        </w:tc>
        <w:tc>
          <w:tcPr>
            <w:tcW w:type="dxa" w:w="2272"/>
            <w:shd w:val="clear" w:color="auto" w:fill="1F3A5F"/>
          </w:tcPr>
          <w:p>
            <w:pPr>
              <w:spacing w:after="40" w:before="40"/>
            </w:pPr>
            <w:r>
              <w:rPr>
                <w:b/>
                <w:i w:val="0"/>
                <w:color w:val="FFFFFF"/>
                <w:sz w:val="18"/>
              </w:rPr>
              <w:t>Status</w:t>
            </w:r>
          </w:p>
        </w:tc>
      </w:tr>
      <w:tr>
        <w:tc>
          <w:tcPr>
            <w:tcW w:type="dxa" w:w="2272"/>
          </w:tcPr>
          <w:p>
            <w:pPr>
              <w:spacing w:after="40" w:before="40"/>
            </w:pPr>
            <w:r>
              <w:rPr>
                <w:b w:val="0"/>
                <w:i w:val="0"/>
                <w:sz w:val="18"/>
              </w:rPr>
              <w:t>TD-1</w:t>
            </w:r>
          </w:p>
        </w:tc>
        <w:tc>
          <w:tcPr>
            <w:tcW w:type="dxa" w:w="2272"/>
          </w:tcPr>
          <w:p>
            <w:pPr>
              <w:spacing w:after="40" w:before="40"/>
            </w:pPr>
            <w:r>
              <w:rPr>
                <w:b w:val="0"/>
                <w:i w:val="0"/>
                <w:sz w:val="18"/>
              </w:rPr>
              <w:t>Route-overlap algorithm and threshold</w:t>
            </w:r>
          </w:p>
        </w:tc>
        <w:tc>
          <w:tcPr>
            <w:tcW w:type="dxa" w:w="2272"/>
          </w:tcPr>
          <w:p>
            <w:pPr>
              <w:spacing w:after="40" w:before="40"/>
            </w:pPr>
            <w:r>
              <w:rPr>
                <w:rFonts w:ascii="Consolas" w:hAnsi="Consolas"/>
                <w:b w:val="0"/>
                <w:i w:val="0"/>
                <w:color w:val="2C4A6E"/>
                <w:sz w:val="16"/>
              </w:rPr>
              <w:t>ADR-03</w:t>
            </w:r>
          </w:p>
        </w:tc>
        <w:tc>
          <w:tcPr>
            <w:tcW w:type="dxa" w:w="2272"/>
          </w:tcPr>
          <w:p>
            <w:pPr>
              <w:spacing w:after="40" w:before="40"/>
            </w:pPr>
            <w:r>
              <w:rPr>
                <w:b/>
                <w:i w:val="0"/>
                <w:sz w:val="18"/>
              </w:rPr>
              <w:t>Resolved</w:t>
            </w:r>
            <w:r>
              <w:rPr>
                <w:b w:val="0"/>
                <w:i w:val="0"/>
                <w:sz w:val="18"/>
              </w:rPr>
              <w:t xml:space="preserve"> (threshold remains a business value)</w:t>
            </w:r>
          </w:p>
        </w:tc>
      </w:tr>
      <w:tr>
        <w:tc>
          <w:tcPr>
            <w:tcW w:type="dxa" w:w="2272"/>
            <w:shd w:val="clear" w:color="auto" w:fill="F5F8FB"/>
          </w:tcPr>
          <w:p>
            <w:pPr>
              <w:spacing w:after="40" w:before="40"/>
            </w:pPr>
            <w:r>
              <w:rPr>
                <w:b w:val="0"/>
                <w:i w:val="0"/>
                <w:sz w:val="18"/>
              </w:rPr>
              <w:t>TD-2</w:t>
            </w:r>
          </w:p>
        </w:tc>
        <w:tc>
          <w:tcPr>
            <w:tcW w:type="dxa" w:w="2272"/>
            <w:shd w:val="clear" w:color="auto" w:fill="F5F8FB"/>
          </w:tcPr>
          <w:p>
            <w:pPr>
              <w:spacing w:after="40" w:before="40"/>
            </w:pPr>
            <w:r>
              <w:rPr>
                <w:b w:val="0"/>
                <w:i w:val="0"/>
                <w:sz w:val="18"/>
              </w:rPr>
              <w:t>Concurrency mechanism for seat allocation</w:t>
            </w:r>
          </w:p>
        </w:tc>
        <w:tc>
          <w:tcPr>
            <w:tcW w:type="dxa" w:w="2272"/>
            <w:shd w:val="clear" w:color="auto" w:fill="F5F8FB"/>
          </w:tcPr>
          <w:p>
            <w:pPr>
              <w:spacing w:after="40" w:before="40"/>
            </w:pPr>
            <w:r>
              <w:rPr>
                <w:rFonts w:ascii="Consolas" w:hAnsi="Consolas"/>
                <w:b w:val="0"/>
                <w:i w:val="0"/>
                <w:color w:val="2C4A6E"/>
                <w:sz w:val="16"/>
              </w:rPr>
              <w:t>ADR-04</w:t>
            </w:r>
          </w:p>
        </w:tc>
        <w:tc>
          <w:tcPr>
            <w:tcW w:type="dxa" w:w="2272"/>
            <w:shd w:val="clear" w:color="auto" w:fill="F5F8FB"/>
          </w:tcPr>
          <w:p>
            <w:pPr>
              <w:spacing w:after="40" w:before="40"/>
            </w:pPr>
            <w:r>
              <w:rPr>
                <w:b/>
                <w:i w:val="0"/>
                <w:sz w:val="18"/>
              </w:rPr>
              <w:t>Resolved</w:t>
            </w:r>
          </w:p>
        </w:tc>
      </w:tr>
      <w:tr>
        <w:tc>
          <w:tcPr>
            <w:tcW w:type="dxa" w:w="2272"/>
          </w:tcPr>
          <w:p>
            <w:pPr>
              <w:spacing w:after="40" w:before="40"/>
            </w:pPr>
            <w:r>
              <w:rPr>
                <w:b w:val="0"/>
                <w:i w:val="0"/>
                <w:sz w:val="18"/>
              </w:rPr>
              <w:t>TD-3</w:t>
            </w:r>
          </w:p>
        </w:tc>
        <w:tc>
          <w:tcPr>
            <w:tcW w:type="dxa" w:w="2272"/>
          </w:tcPr>
          <w:p>
            <w:pPr>
              <w:spacing w:after="40" w:before="40"/>
            </w:pPr>
            <w:r>
              <w:rPr>
                <w:b w:val="0"/>
                <w:i w:val="0"/>
                <w:sz w:val="18"/>
              </w:rPr>
              <w:t>Alteration detection for evidential records</w:t>
            </w:r>
          </w:p>
        </w:tc>
        <w:tc>
          <w:tcPr>
            <w:tcW w:type="dxa" w:w="2272"/>
          </w:tcPr>
          <w:p>
            <w:pPr>
              <w:spacing w:after="40" w:before="40"/>
            </w:pPr>
            <w:r>
              <w:rPr>
                <w:rFonts w:ascii="Consolas" w:hAnsi="Consolas"/>
                <w:b w:val="0"/>
                <w:i w:val="0"/>
                <w:color w:val="2C4A6E"/>
                <w:sz w:val="16"/>
              </w:rPr>
              <w:t>ADR-09</w:t>
            </w:r>
          </w:p>
        </w:tc>
        <w:tc>
          <w:tcPr>
            <w:tcW w:type="dxa" w:w="2272"/>
          </w:tcPr>
          <w:p>
            <w:pPr>
              <w:spacing w:after="40" w:before="40"/>
            </w:pPr>
            <w:r>
              <w:rPr>
                <w:b/>
                <w:i w:val="0"/>
                <w:sz w:val="18"/>
              </w:rPr>
              <w:t>Resolved structurally</w:t>
            </w:r>
            <w:r>
              <w:rPr>
                <w:b w:val="0"/>
                <w:i w:val="0"/>
                <w:sz w:val="18"/>
              </w:rPr>
              <w:t>; mechanism to CMP-DOC-13</w:t>
            </w:r>
          </w:p>
        </w:tc>
      </w:tr>
      <w:tr>
        <w:tc>
          <w:tcPr>
            <w:tcW w:type="dxa" w:w="2272"/>
            <w:shd w:val="clear" w:color="auto" w:fill="F5F8FB"/>
          </w:tcPr>
          <w:p>
            <w:pPr>
              <w:spacing w:after="40" w:before="40"/>
            </w:pPr>
            <w:r>
              <w:rPr>
                <w:b w:val="0"/>
                <w:i w:val="0"/>
                <w:sz w:val="18"/>
              </w:rPr>
              <w:t>TD-4</w:t>
            </w:r>
          </w:p>
        </w:tc>
        <w:tc>
          <w:tcPr>
            <w:tcW w:type="dxa" w:w="2272"/>
            <w:shd w:val="clear" w:color="auto" w:fill="F5F8FB"/>
          </w:tcPr>
          <w:p>
            <w:pPr>
              <w:spacing w:after="40" w:before="40"/>
            </w:pPr>
            <w:r>
              <w:rPr>
                <w:b w:val="0"/>
                <w:i w:val="0"/>
                <w:sz w:val="18"/>
              </w:rPr>
              <w:t>Interface versioning scheme</w:t>
            </w:r>
          </w:p>
        </w:tc>
        <w:tc>
          <w:tcPr>
            <w:tcW w:type="dxa" w:w="2272"/>
            <w:shd w:val="clear" w:color="auto" w:fill="F5F8FB"/>
          </w:tcPr>
          <w:p>
            <w:pPr>
              <w:spacing w:after="40" w:before="40"/>
            </w:pPr>
            <w:r>
              <w:rPr>
                <w:rFonts w:ascii="Consolas" w:hAnsi="Consolas"/>
                <w:b w:val="0"/>
                <w:i w:val="0"/>
                <w:color w:val="2C4A6E"/>
                <w:sz w:val="16"/>
              </w:rPr>
              <w:t>ADR-10</w:t>
            </w:r>
          </w:p>
        </w:tc>
        <w:tc>
          <w:tcPr>
            <w:tcW w:type="dxa" w:w="2272"/>
            <w:shd w:val="clear" w:color="auto" w:fill="F5F8FB"/>
          </w:tcPr>
          <w:p>
            <w:pPr>
              <w:spacing w:after="40" w:before="40"/>
            </w:pPr>
            <w:r>
              <w:rPr>
                <w:b/>
                <w:i w:val="0"/>
                <w:sz w:val="18"/>
              </w:rPr>
              <w:t>Resolved</w:t>
            </w:r>
            <w:r>
              <w:rPr>
                <w:b w:val="0"/>
                <w:i w:val="0"/>
                <w:sz w:val="18"/>
              </w:rPr>
              <w:t xml:space="preserve"> (retention window open)</w:t>
            </w:r>
          </w:p>
        </w:tc>
      </w:tr>
      <w:tr>
        <w:tc>
          <w:tcPr>
            <w:tcW w:type="dxa" w:w="2272"/>
          </w:tcPr>
          <w:p>
            <w:pPr>
              <w:spacing w:after="40" w:before="40"/>
            </w:pPr>
            <w:r>
              <w:rPr>
                <w:b w:val="0"/>
                <w:i w:val="0"/>
                <w:sz w:val="18"/>
              </w:rPr>
              <w:t>TD-5</w:t>
            </w:r>
          </w:p>
        </w:tc>
        <w:tc>
          <w:tcPr>
            <w:tcW w:type="dxa" w:w="2272"/>
          </w:tcPr>
          <w:p>
            <w:pPr>
              <w:spacing w:after="40" w:before="40"/>
            </w:pPr>
            <w:r>
              <w:rPr>
                <w:b w:val="0"/>
                <w:i w:val="0"/>
                <w:sz w:val="18"/>
              </w:rPr>
              <w:t>Configuration mechanism</w:t>
            </w:r>
          </w:p>
        </w:tc>
        <w:tc>
          <w:tcPr>
            <w:tcW w:type="dxa" w:w="2272"/>
          </w:tcPr>
          <w:p>
            <w:pPr>
              <w:spacing w:after="40" w:before="40"/>
            </w:pPr>
            <w:r>
              <w:rPr>
                <w:rFonts w:ascii="Consolas" w:hAnsi="Consolas"/>
                <w:b w:val="0"/>
                <w:i w:val="0"/>
                <w:color w:val="2C4A6E"/>
                <w:sz w:val="16"/>
              </w:rPr>
              <w:t>ADR-11</w:t>
            </w:r>
          </w:p>
        </w:tc>
        <w:tc>
          <w:tcPr>
            <w:tcW w:type="dxa" w:w="2272"/>
          </w:tcPr>
          <w:p>
            <w:pPr>
              <w:spacing w:after="40" w:before="40"/>
            </w:pPr>
            <w:r>
              <w:rPr>
                <w:b/>
                <w:i w:val="0"/>
                <w:sz w:val="18"/>
              </w:rPr>
              <w:t>Resolved</w:t>
            </w:r>
          </w:p>
        </w:tc>
      </w:tr>
      <w:tr>
        <w:tc>
          <w:tcPr>
            <w:tcW w:type="dxa" w:w="2272"/>
            <w:shd w:val="clear" w:color="auto" w:fill="F5F8FB"/>
          </w:tcPr>
          <w:p>
            <w:pPr>
              <w:spacing w:after="40" w:before="40"/>
            </w:pPr>
            <w:r>
              <w:rPr>
                <w:b w:val="0"/>
                <w:i w:val="0"/>
                <w:sz w:val="18"/>
              </w:rPr>
              <w:t>TD-6</w:t>
            </w:r>
          </w:p>
        </w:tc>
        <w:tc>
          <w:tcPr>
            <w:tcW w:type="dxa" w:w="2272"/>
            <w:shd w:val="clear" w:color="auto" w:fill="F5F8FB"/>
          </w:tcPr>
          <w:p>
            <w:pPr>
              <w:spacing w:after="40" w:before="40"/>
            </w:pPr>
            <w:r>
              <w:rPr>
                <w:b w:val="0"/>
                <w:i w:val="0"/>
                <w:sz w:val="18"/>
              </w:rPr>
              <w:t>Time-triggered work mechanism</w:t>
            </w:r>
          </w:p>
        </w:tc>
        <w:tc>
          <w:tcPr>
            <w:tcW w:type="dxa" w:w="2272"/>
            <w:shd w:val="clear" w:color="auto" w:fill="F5F8FB"/>
          </w:tcPr>
          <w:p>
            <w:pPr>
              <w:spacing w:after="40" w:before="40"/>
            </w:pPr>
            <w:r>
              <w:rPr>
                <w:rFonts w:ascii="Consolas" w:hAnsi="Consolas"/>
                <w:b w:val="0"/>
                <w:i w:val="0"/>
                <w:color w:val="2C4A6E"/>
                <w:sz w:val="16"/>
              </w:rPr>
              <w:t>ADR-06</w:t>
            </w:r>
          </w:p>
        </w:tc>
        <w:tc>
          <w:tcPr>
            <w:tcW w:type="dxa" w:w="2272"/>
            <w:shd w:val="clear" w:color="auto" w:fill="F5F8FB"/>
          </w:tcPr>
          <w:p>
            <w:pPr>
              <w:spacing w:after="40" w:before="40"/>
            </w:pPr>
            <w:r>
              <w:rPr>
                <w:b/>
                <w:i w:val="0"/>
                <w:sz w:val="18"/>
              </w:rPr>
              <w:t>Resolved</w:t>
            </w:r>
          </w:p>
        </w:tc>
      </w:tr>
      <w:tr>
        <w:tc>
          <w:tcPr>
            <w:tcW w:type="dxa" w:w="2272"/>
          </w:tcPr>
          <w:p>
            <w:pPr>
              <w:spacing w:after="40" w:before="40"/>
            </w:pPr>
            <w:r>
              <w:rPr>
                <w:b w:val="0"/>
                <w:i w:val="0"/>
                <w:sz w:val="18"/>
              </w:rPr>
              <w:t>TD-7</w:t>
            </w:r>
          </w:p>
        </w:tc>
        <w:tc>
          <w:tcPr>
            <w:tcW w:type="dxa" w:w="2272"/>
          </w:tcPr>
          <w:p>
            <w:pPr>
              <w:spacing w:after="40" w:before="40"/>
            </w:pPr>
            <w:r>
              <w:rPr>
                <w:b w:val="0"/>
                <w:i w:val="0"/>
                <w:sz w:val="18"/>
              </w:rPr>
              <w:t>Provider isolation mechanism</w:t>
            </w:r>
          </w:p>
        </w:tc>
        <w:tc>
          <w:tcPr>
            <w:tcW w:type="dxa" w:w="2272"/>
          </w:tcPr>
          <w:p>
            <w:pPr>
              <w:spacing w:after="40" w:before="40"/>
            </w:pPr>
            <w:r>
              <w:rPr>
                <w:rFonts w:ascii="Consolas" w:hAnsi="Consolas"/>
                <w:b w:val="0"/>
                <w:i w:val="0"/>
                <w:color w:val="2C4A6E"/>
                <w:sz w:val="16"/>
              </w:rPr>
              <w:t>ADR-07</w:t>
            </w:r>
          </w:p>
        </w:tc>
        <w:tc>
          <w:tcPr>
            <w:tcW w:type="dxa" w:w="2272"/>
          </w:tcPr>
          <w:p>
            <w:pPr>
              <w:spacing w:after="40" w:before="40"/>
            </w:pPr>
            <w:r>
              <w:rPr>
                <w:b/>
                <w:i w:val="0"/>
                <w:sz w:val="18"/>
              </w:rPr>
              <w:t>Resolved</w:t>
            </w:r>
          </w:p>
        </w:tc>
      </w:tr>
      <w:tr>
        <w:tc>
          <w:tcPr>
            <w:tcW w:type="dxa" w:w="2272"/>
            <w:shd w:val="clear" w:color="auto" w:fill="F5F8FB"/>
          </w:tcPr>
          <w:p>
            <w:pPr>
              <w:spacing w:after="40" w:before="40"/>
            </w:pPr>
            <w:r>
              <w:rPr>
                <w:b w:val="0"/>
                <w:i w:val="0"/>
                <w:sz w:val="18"/>
              </w:rPr>
              <w:t>TD-8</w:t>
            </w:r>
          </w:p>
        </w:tc>
        <w:tc>
          <w:tcPr>
            <w:tcW w:type="dxa" w:w="2272"/>
            <w:shd w:val="clear" w:color="auto" w:fill="F5F8FB"/>
          </w:tcPr>
          <w:p>
            <w:pPr>
              <w:spacing w:after="40" w:before="40"/>
            </w:pPr>
            <w:r>
              <w:rPr>
                <w:b w:val="0"/>
                <w:i w:val="0"/>
                <w:sz w:val="18"/>
              </w:rPr>
              <w:t>Whether admin requires separate deployability</w:t>
            </w:r>
          </w:p>
        </w:tc>
        <w:tc>
          <w:tcPr>
            <w:tcW w:type="dxa" w:w="2272"/>
            <w:shd w:val="clear" w:color="auto" w:fill="F5F8FB"/>
          </w:tcPr>
          <w:p>
            <w:pPr>
              <w:spacing w:after="40" w:before="40"/>
            </w:pPr>
            <w:r>
              <w:rPr>
                <w:rFonts w:ascii="Consolas" w:hAnsi="Consolas"/>
                <w:b w:val="0"/>
                <w:i w:val="0"/>
                <w:color w:val="2C4A6E"/>
                <w:sz w:val="16"/>
              </w:rPr>
              <w:t>ADR-01</w:t>
            </w:r>
            <w:r>
              <w:rPr>
                <w:b w:val="0"/>
                <w:i w:val="0"/>
                <w:sz w:val="18"/>
              </w:rPr>
              <w:t xml:space="preserve"> + </w:t>
            </w:r>
            <w:r>
              <w:rPr>
                <w:rFonts w:ascii="Consolas" w:hAnsi="Consolas"/>
                <w:b w:val="0"/>
                <w:i w:val="0"/>
                <w:color w:val="2C4A6E"/>
                <w:sz w:val="16"/>
              </w:rPr>
              <w:t>ADR-24</w:t>
            </w:r>
          </w:p>
        </w:tc>
        <w:tc>
          <w:tcPr>
            <w:tcW w:type="dxa" w:w="2272"/>
            <w:shd w:val="clear" w:color="auto" w:fill="F5F8FB"/>
          </w:tcPr>
          <w:p>
            <w:pPr>
              <w:spacing w:after="40" w:before="40"/>
            </w:pPr>
            <w:r>
              <w:rPr>
                <w:b/>
                <w:i w:val="0"/>
                <w:sz w:val="18"/>
              </w:rPr>
              <w:t>Resolved</w:t>
            </w:r>
            <w:r>
              <w:rPr>
                <w:b w:val="0"/>
                <w:i w:val="0"/>
                <w:sz w:val="18"/>
              </w:rPr>
              <w:t xml:space="preserve"> — no, except for safety</w:t>
            </w:r>
          </w:p>
        </w:tc>
      </w:tr>
    </w:tbl>
    <w:p>
      <w:pPr>
        <w:spacing w:after="80"/>
      </w:pPr>
    </w:p>
    <w:p>
      <w:r>
        <w:rPr>
          <w:b/>
          <w:i w:val="0"/>
        </w:rPr>
        <w:t>All eight are resolved.</w:t>
      </w:r>
      <w:r>
        <w:rPr>
          <w:b w:val="0"/>
          <w:i w:val="0"/>
        </w:rPr>
        <w:t xml:space="preserve"> Two carry a residual open item, both recorded in §16.3.</w:t>
      </w:r>
    </w:p>
    <w:p>
      <w:pPr>
        <w:pStyle w:val="Heading2"/>
      </w:pPr>
      <w:r>
        <w:rPr>
          <w:b/>
          <w:i w:val="0"/>
          <w:color w:val="1F3A5F"/>
          <w:sz w:val="29"/>
        </w:rPr>
        <w:t>4.20 Driver → Decision Map</w:t>
      </w:r>
    </w:p>
    <w:p>
      <w:pPr>
        <w:keepNext/>
        <w:spacing w:before="160" w:after="40"/>
        <w:jc w:val="center"/>
      </w:pPr>
      <w:r>
        <w:drawing>
          <wp:inline xmlns:a="http://schemas.openxmlformats.org/drawingml/2006/main" xmlns:pic="http://schemas.openxmlformats.org/drawingml/2006/picture">
            <wp:extent cx="2352762" cy="6949439"/>
            <wp:docPr id="1" name="Picture 1"/>
            <wp:cNvGraphicFramePr>
              <a:graphicFrameLocks noChangeAspect="1"/>
            </wp:cNvGraphicFramePr>
            <a:graphic>
              <a:graphicData uri="http://schemas.openxmlformats.org/drawingml/2006/picture">
                <pic:pic>
                  <pic:nvPicPr>
                    <pic:cNvPr id="0" name="d01.png"/>
                    <pic:cNvPicPr/>
                  </pic:nvPicPr>
                  <pic:blipFill>
                    <a:blip r:embed="rId11"/>
                    <a:stretch>
                      <a:fillRect/>
                    </a:stretch>
                  </pic:blipFill>
                  <pic:spPr>
                    <a:xfrm>
                      <a:off x="0" y="0"/>
                      <a:ext cx="2352762" cy="6949439"/>
                    </a:xfrm>
                    <a:prstGeom prst="rect"/>
                  </pic:spPr>
                </pic:pic>
              </a:graphicData>
            </a:graphic>
          </wp:inline>
        </w:drawing>
      </w:r>
    </w:p>
    <w:p>
      <w:pPr>
        <w:pStyle w:val="CMPCaption"/>
      </w:pPr>
      <w:r>
        <w:rPr>
          <w:i/>
        </w:rPr>
        <w:t>Figure 1 — 4.20 Driver → Decision Map</w:t>
      </w:r>
    </w:p>
    <w:p>
      <w:r>
        <w:br w:type="page"/>
      </w:r>
    </w:p>
    <w:p>
      <w:pPr>
        <w:pStyle w:val="Heading1"/>
      </w:pPr>
      <w:r>
        <w:rPr>
          <w:b/>
          <w:i w:val="0"/>
          <w:color w:val="1F3A5F"/>
          <w:sz w:val="38"/>
        </w:rPr>
        <w:t>5. System Context and Container Architecture</w:t>
      </w:r>
    </w:p>
    <w:p>
      <w:pPr>
        <w:pStyle w:val="Heading2"/>
      </w:pPr>
      <w:r>
        <w:rPr>
          <w:b/>
          <w:i w:val="0"/>
          <w:color w:val="1F3A5F"/>
          <w:sz w:val="29"/>
        </w:rPr>
        <w:t>5.1 System Context</w:t>
      </w:r>
    </w:p>
    <w:p>
      <w:pPr>
        <w:keepNext/>
        <w:spacing w:before="160" w:after="40"/>
        <w:jc w:val="center"/>
      </w:pPr>
      <w:r>
        <w:drawing>
          <wp:inline xmlns:a="http://schemas.openxmlformats.org/drawingml/2006/main" xmlns:pic="http://schemas.openxmlformats.org/drawingml/2006/picture">
            <wp:extent cx="5760720" cy="2182006"/>
            <wp:docPr id="2" name="Picture 2"/>
            <wp:cNvGraphicFramePr>
              <a:graphicFrameLocks noChangeAspect="1"/>
            </wp:cNvGraphicFramePr>
            <a:graphic>
              <a:graphicData uri="http://schemas.openxmlformats.org/drawingml/2006/picture">
                <pic:pic>
                  <pic:nvPicPr>
                    <pic:cNvPr id="0" name="d02.png"/>
                    <pic:cNvPicPr/>
                  </pic:nvPicPr>
                  <pic:blipFill>
                    <a:blip r:embed="rId12"/>
                    <a:stretch>
                      <a:fillRect/>
                    </a:stretch>
                  </pic:blipFill>
                  <pic:spPr>
                    <a:xfrm>
                      <a:off x="0" y="0"/>
                      <a:ext cx="5760720" cy="2182006"/>
                    </a:xfrm>
                    <a:prstGeom prst="rect"/>
                  </pic:spPr>
                </pic:pic>
              </a:graphicData>
            </a:graphic>
          </wp:inline>
        </w:drawing>
      </w:r>
    </w:p>
    <w:p>
      <w:pPr>
        <w:pStyle w:val="CMPCaption"/>
      </w:pPr>
      <w:r>
        <w:rPr>
          <w:i/>
        </w:rPr>
        <w:t>Figure 2 — 5.1 System Context</w:t>
      </w:r>
    </w:p>
    <w:p>
      <w:pPr>
        <w:pStyle w:val="CMPCaption"/>
      </w:pPr>
      <w:r>
        <w:rPr>
          <w:i/>
        </w:rPr>
        <w:t>Table 34 — 5.1 System Context</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Architecture Statement</w:t>
            </w:r>
          </w:p>
        </w:tc>
        <w:tc>
          <w:tcPr>
            <w:tcW w:type="dxa" w:w="3029"/>
            <w:shd w:val="clear" w:color="auto" w:fill="1F3A5F"/>
          </w:tcPr>
          <w:p>
            <w:pPr>
              <w:spacing w:after="40" w:before="40"/>
            </w:pPr>
            <w:r>
              <w:rPr>
                <w:b/>
                <w:i w:val="0"/>
                <w:color w:val="FFFFFF"/>
                <w:sz w:val="18"/>
              </w:rPr>
              <w:t>Src</w:t>
            </w:r>
          </w:p>
        </w:tc>
      </w:tr>
      <w:tr>
        <w:tc>
          <w:tcPr>
            <w:tcW w:type="dxa" w:w="3029"/>
          </w:tcPr>
          <w:p>
            <w:pPr>
              <w:spacing w:after="40" w:before="40"/>
            </w:pPr>
            <w:r>
              <w:rPr>
                <w:rFonts w:ascii="Consolas" w:hAnsi="Consolas"/>
                <w:b w:val="0"/>
                <w:i w:val="0"/>
                <w:color w:val="2C4A6E"/>
                <w:sz w:val="16"/>
              </w:rPr>
              <w:t>ARCH-001</w:t>
            </w:r>
          </w:p>
        </w:tc>
        <w:tc>
          <w:tcPr>
            <w:tcW w:type="dxa" w:w="3029"/>
          </w:tcPr>
          <w:p>
            <w:pPr>
              <w:spacing w:after="40" w:before="40"/>
            </w:pPr>
            <w:r>
              <w:rPr>
                <w:b w:val="0"/>
                <w:i w:val="0"/>
                <w:sz w:val="18"/>
              </w:rPr>
              <w:t>The system shall present exactly two human-facing surfaces: the Android client and the administrative interface.</w:t>
            </w:r>
          </w:p>
        </w:tc>
        <w:tc>
          <w:tcPr>
            <w:tcW w:type="dxa" w:w="3029"/>
          </w:tcPr>
          <w:p>
            <w:pPr>
              <w:spacing w:after="40" w:before="40"/>
            </w:pPr>
            <w:r>
              <w:rPr>
                <w:rFonts w:ascii="Consolas" w:hAnsi="Consolas"/>
                <w:b w:val="0"/>
                <w:i w:val="0"/>
                <w:color w:val="2C4A6E"/>
                <w:sz w:val="16"/>
              </w:rPr>
              <w:t>SRS-EL-01</w:t>
            </w:r>
            <w:r>
              <w:rPr>
                <w:b w:val="0"/>
                <w:i w:val="0"/>
                <w:sz w:val="18"/>
              </w:rPr>
              <w:t xml:space="preserve">, </w:t>
            </w:r>
            <w:r>
              <w:rPr>
                <w:rFonts w:ascii="Consolas" w:hAnsi="Consolas"/>
                <w:b w:val="0"/>
                <w:i w:val="0"/>
                <w:color w:val="2C4A6E"/>
                <w:sz w:val="16"/>
              </w:rPr>
              <w:t>03</w:t>
            </w:r>
          </w:p>
        </w:tc>
      </w:tr>
      <w:tr>
        <w:tc>
          <w:tcPr>
            <w:tcW w:type="dxa" w:w="3029"/>
            <w:shd w:val="clear" w:color="auto" w:fill="F5F8FB"/>
          </w:tcPr>
          <w:p>
            <w:pPr>
              <w:spacing w:after="40" w:before="40"/>
            </w:pPr>
            <w:r>
              <w:rPr>
                <w:rFonts w:ascii="Consolas" w:hAnsi="Consolas"/>
                <w:b w:val="0"/>
                <w:i w:val="0"/>
                <w:color w:val="2C4A6E"/>
                <w:sz w:val="16"/>
              </w:rPr>
              <w:t>ARCH-002</w:t>
            </w:r>
          </w:p>
        </w:tc>
        <w:tc>
          <w:tcPr>
            <w:tcW w:type="dxa" w:w="3029"/>
            <w:shd w:val="clear" w:color="auto" w:fill="F5F8FB"/>
          </w:tcPr>
          <w:p>
            <w:pPr>
              <w:spacing w:after="40" w:before="40"/>
            </w:pPr>
            <w:r>
              <w:rPr>
                <w:b w:val="0"/>
                <w:i w:val="0"/>
                <w:sz w:val="18"/>
              </w:rPr>
              <w:t>The system shall interact with external providers only through the Integration element.</w:t>
            </w:r>
          </w:p>
        </w:tc>
        <w:tc>
          <w:tcPr>
            <w:tcW w:type="dxa" w:w="3029"/>
            <w:shd w:val="clear" w:color="auto" w:fill="F5F8FB"/>
          </w:tcPr>
          <w:p>
            <w:pPr>
              <w:spacing w:after="40" w:before="40"/>
            </w:pPr>
            <w:r>
              <w:rPr>
                <w:rFonts w:ascii="Consolas" w:hAnsi="Consolas"/>
                <w:b w:val="0"/>
                <w:i w:val="0"/>
                <w:color w:val="2C4A6E"/>
                <w:sz w:val="16"/>
              </w:rPr>
              <w:t>IR-4</w:t>
            </w:r>
            <w:r>
              <w:rPr>
                <w:b w:val="0"/>
                <w:i w:val="0"/>
                <w:sz w:val="18"/>
              </w:rPr>
              <w:t xml:space="preserve">, </w:t>
            </w:r>
            <w:r>
              <w:rPr>
                <w:rFonts w:ascii="Consolas" w:hAnsi="Consolas"/>
                <w:b w:val="0"/>
                <w:i w:val="0"/>
                <w:color w:val="2C4A6E"/>
                <w:sz w:val="16"/>
              </w:rPr>
              <w:t>ADR-07</w:t>
            </w:r>
          </w:p>
        </w:tc>
      </w:tr>
      <w:tr>
        <w:tc>
          <w:tcPr>
            <w:tcW w:type="dxa" w:w="3029"/>
          </w:tcPr>
          <w:p>
            <w:pPr>
              <w:spacing w:after="40" w:before="40"/>
            </w:pPr>
            <w:r>
              <w:rPr>
                <w:rFonts w:ascii="Consolas" w:hAnsi="Consolas"/>
                <w:b w:val="0"/>
                <w:i w:val="0"/>
                <w:color w:val="2C4A6E"/>
                <w:sz w:val="16"/>
              </w:rPr>
              <w:t>ARCH-003</w:t>
            </w:r>
          </w:p>
        </w:tc>
        <w:tc>
          <w:tcPr>
            <w:tcW w:type="dxa" w:w="3029"/>
          </w:tcPr>
          <w:p>
            <w:pPr>
              <w:spacing w:after="40" w:before="40"/>
            </w:pPr>
            <w:r>
              <w:rPr>
                <w:b w:val="0"/>
                <w:i w:val="0"/>
                <w:sz w:val="18"/>
              </w:rPr>
              <w:t>The system shall expose no interface permitting an external party to alter authoritative state directly.</w:t>
            </w:r>
          </w:p>
        </w:tc>
        <w:tc>
          <w:tcPr>
            <w:tcW w:type="dxa" w:w="3029"/>
          </w:tcPr>
          <w:p>
            <w:pPr>
              <w:spacing w:after="40" w:before="40"/>
            </w:pPr>
            <w:r>
              <w:rPr>
                <w:rFonts w:ascii="Consolas" w:hAnsi="Consolas"/>
                <w:b w:val="0"/>
                <w:i w:val="0"/>
                <w:color w:val="2C4A6E"/>
                <w:sz w:val="16"/>
              </w:rPr>
              <w:t>SRS-REQ-137</w:t>
            </w:r>
          </w:p>
        </w:tc>
      </w:tr>
      <w:tr>
        <w:tc>
          <w:tcPr>
            <w:tcW w:type="dxa" w:w="3029"/>
            <w:shd w:val="clear" w:color="auto" w:fill="F5F8FB"/>
          </w:tcPr>
          <w:p>
            <w:pPr>
              <w:spacing w:after="40" w:before="40"/>
            </w:pPr>
            <w:r>
              <w:rPr>
                <w:rFonts w:ascii="Consolas" w:hAnsi="Consolas"/>
                <w:b w:val="0"/>
                <w:i w:val="0"/>
                <w:color w:val="2C4A6E"/>
                <w:sz w:val="16"/>
              </w:rPr>
              <w:t>ARCH-004</w:t>
            </w:r>
          </w:p>
        </w:tc>
        <w:tc>
          <w:tcPr>
            <w:tcW w:type="dxa" w:w="3029"/>
            <w:shd w:val="clear" w:color="auto" w:fill="F5F8FB"/>
          </w:tcPr>
          <w:p>
            <w:pPr>
              <w:spacing w:after="40" w:before="40"/>
            </w:pPr>
            <w:r>
              <w:rPr>
                <w:b w:val="0"/>
                <w:i w:val="0"/>
                <w:sz w:val="18"/>
              </w:rPr>
              <w:t>The system shall treat unauthenticated recipients of shared information as outside its trust boundary.</w:t>
            </w:r>
          </w:p>
        </w:tc>
        <w:tc>
          <w:tcPr>
            <w:tcW w:type="dxa" w:w="3029"/>
            <w:shd w:val="clear" w:color="auto" w:fill="F5F8FB"/>
          </w:tcPr>
          <w:p>
            <w:pPr>
              <w:spacing w:after="40" w:before="40"/>
            </w:pPr>
            <w:r>
              <w:rPr>
                <w:rFonts w:ascii="Consolas" w:hAnsi="Consolas"/>
                <w:b w:val="0"/>
                <w:i w:val="0"/>
                <w:color w:val="2C4A6E"/>
                <w:sz w:val="16"/>
              </w:rPr>
              <w:t>SRS-REQ-135</w:t>
            </w:r>
          </w:p>
        </w:tc>
      </w:tr>
    </w:tbl>
    <w:p>
      <w:pPr>
        <w:spacing w:after="80"/>
      </w:pPr>
    </w:p>
    <w:p>
      <w:pPr>
        <w:pStyle w:val="Heading2"/>
      </w:pPr>
      <w:r>
        <w:rPr>
          <w:b/>
          <w:i w:val="0"/>
          <w:color w:val="1F3A5F"/>
          <w:sz w:val="29"/>
        </w:rPr>
        <w:t>5.2 Container View</w:t>
      </w:r>
    </w:p>
    <w:p>
      <w:pPr>
        <w:keepNext/>
        <w:spacing w:before="160" w:after="40"/>
        <w:jc w:val="center"/>
      </w:pPr>
      <w:r>
        <w:drawing>
          <wp:inline xmlns:a="http://schemas.openxmlformats.org/drawingml/2006/main" xmlns:pic="http://schemas.openxmlformats.org/drawingml/2006/picture">
            <wp:extent cx="5760720" cy="4475309"/>
            <wp:docPr id="3" name="Picture 3"/>
            <wp:cNvGraphicFramePr>
              <a:graphicFrameLocks noChangeAspect="1"/>
            </wp:cNvGraphicFramePr>
            <a:graphic>
              <a:graphicData uri="http://schemas.openxmlformats.org/drawingml/2006/picture">
                <pic:pic>
                  <pic:nvPicPr>
                    <pic:cNvPr id="0" name="d03.png"/>
                    <pic:cNvPicPr/>
                  </pic:nvPicPr>
                  <pic:blipFill>
                    <a:blip r:embed="rId13"/>
                    <a:stretch>
                      <a:fillRect/>
                    </a:stretch>
                  </pic:blipFill>
                  <pic:spPr>
                    <a:xfrm>
                      <a:off x="0" y="0"/>
                      <a:ext cx="5760720" cy="4475309"/>
                    </a:xfrm>
                    <a:prstGeom prst="rect"/>
                  </pic:spPr>
                </pic:pic>
              </a:graphicData>
            </a:graphic>
          </wp:inline>
        </w:drawing>
      </w:r>
    </w:p>
    <w:p>
      <w:pPr>
        <w:pStyle w:val="CMPCaption"/>
      </w:pPr>
      <w:r>
        <w:rPr>
          <w:i/>
        </w:rPr>
        <w:t>Figure 3 — 5.2 Container View</w:t>
      </w:r>
    </w:p>
    <w:p>
      <w:pPr>
        <w:pStyle w:val="CMPCaption"/>
      </w:pPr>
      <w:r>
        <w:rPr>
          <w:i/>
        </w:rPr>
        <w:t>Table 35 — 5.2 Container View</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Architecture Statement</w:t>
            </w:r>
          </w:p>
        </w:tc>
        <w:tc>
          <w:tcPr>
            <w:tcW w:type="dxa" w:w="3029"/>
            <w:shd w:val="clear" w:color="auto" w:fill="1F3A5F"/>
          </w:tcPr>
          <w:p>
            <w:pPr>
              <w:spacing w:after="40" w:before="40"/>
            </w:pPr>
            <w:r>
              <w:rPr>
                <w:b/>
                <w:i w:val="0"/>
                <w:color w:val="FFFFFF"/>
                <w:sz w:val="18"/>
              </w:rPr>
              <w:t>Src</w:t>
            </w:r>
          </w:p>
        </w:tc>
      </w:tr>
      <w:tr>
        <w:tc>
          <w:tcPr>
            <w:tcW w:type="dxa" w:w="3029"/>
          </w:tcPr>
          <w:p>
            <w:pPr>
              <w:spacing w:after="40" w:before="40"/>
            </w:pPr>
            <w:r>
              <w:rPr>
                <w:rFonts w:ascii="Consolas" w:hAnsi="Consolas"/>
                <w:b w:val="0"/>
                <w:i w:val="0"/>
                <w:color w:val="2C4A6E"/>
                <w:sz w:val="16"/>
              </w:rPr>
              <w:t>ARCH-005</w:t>
            </w:r>
          </w:p>
        </w:tc>
        <w:tc>
          <w:tcPr>
            <w:tcW w:type="dxa" w:w="3029"/>
          </w:tcPr>
          <w:p>
            <w:pPr>
              <w:spacing w:after="40" w:before="40"/>
            </w:pPr>
            <w:r>
              <w:rPr>
                <w:b w:val="0"/>
                <w:i w:val="0"/>
                <w:sz w:val="18"/>
              </w:rPr>
              <w:t>The platform shall be realised as a single deployable Laravel application containing both front doors.</w:t>
            </w:r>
          </w:p>
        </w:tc>
        <w:tc>
          <w:tcPr>
            <w:tcW w:type="dxa" w:w="3029"/>
          </w:tcPr>
          <w:p>
            <w:pPr>
              <w:spacing w:after="40" w:before="40"/>
            </w:pPr>
            <w:r>
              <w:rPr>
                <w:rFonts w:ascii="Consolas" w:hAnsi="Consolas"/>
                <w:b w:val="0"/>
                <w:i w:val="0"/>
                <w:color w:val="2C4A6E"/>
                <w:sz w:val="16"/>
              </w:rPr>
              <w:t>ADR-01</w:t>
            </w:r>
          </w:p>
        </w:tc>
      </w:tr>
      <w:tr>
        <w:tc>
          <w:tcPr>
            <w:tcW w:type="dxa" w:w="3029"/>
            <w:shd w:val="clear" w:color="auto" w:fill="F5F8FB"/>
          </w:tcPr>
          <w:p>
            <w:pPr>
              <w:spacing w:after="40" w:before="40"/>
            </w:pPr>
            <w:r>
              <w:rPr>
                <w:rFonts w:ascii="Consolas" w:hAnsi="Consolas"/>
                <w:b w:val="0"/>
                <w:i w:val="0"/>
                <w:color w:val="2C4A6E"/>
                <w:sz w:val="16"/>
              </w:rPr>
              <w:t>ARCH-006</w:t>
            </w:r>
          </w:p>
        </w:tc>
        <w:tc>
          <w:tcPr>
            <w:tcW w:type="dxa" w:w="3029"/>
            <w:shd w:val="clear" w:color="auto" w:fill="F5F8FB"/>
          </w:tcPr>
          <w:p>
            <w:pPr>
              <w:spacing w:after="40" w:before="40"/>
            </w:pPr>
            <w:r>
              <w:rPr>
                <w:b w:val="0"/>
                <w:i w:val="0"/>
                <w:sz w:val="18"/>
              </w:rPr>
              <w:t>Both front doors shall reach business state exclusively through the Application layer.</w:t>
            </w:r>
          </w:p>
        </w:tc>
        <w:tc>
          <w:tcPr>
            <w:tcW w:type="dxa" w:w="3029"/>
            <w:shd w:val="clear" w:color="auto" w:fill="F5F8FB"/>
          </w:tcPr>
          <w:p>
            <w:pPr>
              <w:spacing w:after="40" w:before="40"/>
            </w:pPr>
            <w:r>
              <w:rPr>
                <w:rFonts w:ascii="Consolas" w:hAnsi="Consolas"/>
                <w:b w:val="0"/>
                <w:i w:val="0"/>
                <w:color w:val="2C4A6E"/>
                <w:sz w:val="16"/>
              </w:rPr>
              <w:t>ADR-01</w:t>
            </w:r>
            <w:r>
              <w:rPr>
                <w:b w:val="0"/>
                <w:i w:val="0"/>
                <w:sz w:val="18"/>
              </w:rPr>
              <w:t xml:space="preserve">, </w:t>
            </w:r>
            <w:r>
              <w:rPr>
                <w:rFonts w:ascii="Consolas" w:hAnsi="Consolas"/>
                <w:b w:val="0"/>
                <w:i w:val="0"/>
                <w:color w:val="2C4A6E"/>
                <w:sz w:val="16"/>
              </w:rPr>
              <w:t>SRS-REQ-069</w:t>
            </w:r>
          </w:p>
        </w:tc>
      </w:tr>
      <w:tr>
        <w:tc>
          <w:tcPr>
            <w:tcW w:type="dxa" w:w="3029"/>
          </w:tcPr>
          <w:p>
            <w:pPr>
              <w:spacing w:after="40" w:before="40"/>
            </w:pPr>
            <w:r>
              <w:rPr>
                <w:rFonts w:ascii="Consolas" w:hAnsi="Consolas"/>
                <w:b w:val="0"/>
                <w:i w:val="0"/>
                <w:color w:val="2C4A6E"/>
                <w:sz w:val="16"/>
              </w:rPr>
              <w:t>ARCH-007</w:t>
            </w:r>
          </w:p>
        </w:tc>
        <w:tc>
          <w:tcPr>
            <w:tcW w:type="dxa" w:w="3029"/>
          </w:tcPr>
          <w:p>
            <w:pPr>
              <w:spacing w:after="40" w:before="40"/>
            </w:pPr>
            <w:r>
              <w:rPr>
                <w:b w:val="0"/>
                <w:i w:val="0"/>
                <w:sz w:val="18"/>
              </w:rPr>
              <w:t>Neither front door shall contain business logic.</w:t>
            </w:r>
          </w:p>
        </w:tc>
        <w:tc>
          <w:tcPr>
            <w:tcW w:type="dxa" w:w="3029"/>
          </w:tcPr>
          <w:p>
            <w:pPr>
              <w:spacing w:after="40" w:before="40"/>
            </w:pPr>
            <w:r>
              <w:rPr>
                <w:rFonts w:ascii="Consolas" w:hAnsi="Consolas"/>
                <w:b w:val="0"/>
                <w:i w:val="0"/>
                <w:color w:val="2C4A6E"/>
                <w:sz w:val="16"/>
              </w:rPr>
              <w:t>SRS-REQ-070</w:t>
            </w:r>
            <w:r>
              <w:rPr>
                <w:b w:val="0"/>
                <w:i w:val="0"/>
                <w:sz w:val="18"/>
              </w:rPr>
              <w:t xml:space="preserve">, </w:t>
            </w:r>
            <w:r>
              <w:rPr>
                <w:rFonts w:ascii="Consolas" w:hAnsi="Consolas"/>
                <w:b w:val="0"/>
                <w:i w:val="0"/>
                <w:color w:val="2C4A6E"/>
                <w:sz w:val="16"/>
              </w:rPr>
              <w:t>AP-01</w:t>
            </w:r>
          </w:p>
        </w:tc>
      </w:tr>
      <w:tr>
        <w:tc>
          <w:tcPr>
            <w:tcW w:type="dxa" w:w="3029"/>
            <w:shd w:val="clear" w:color="auto" w:fill="F5F8FB"/>
          </w:tcPr>
          <w:p>
            <w:pPr>
              <w:spacing w:after="40" w:before="40"/>
            </w:pPr>
            <w:r>
              <w:rPr>
                <w:rFonts w:ascii="Consolas" w:hAnsi="Consolas"/>
                <w:b w:val="0"/>
                <w:i w:val="0"/>
                <w:color w:val="2C4A6E"/>
                <w:sz w:val="16"/>
              </w:rPr>
              <w:t>ARCH-008</w:t>
            </w:r>
          </w:p>
        </w:tc>
        <w:tc>
          <w:tcPr>
            <w:tcW w:type="dxa" w:w="3029"/>
            <w:shd w:val="clear" w:color="auto" w:fill="F5F8FB"/>
          </w:tcPr>
          <w:p>
            <w:pPr>
              <w:spacing w:after="40" w:before="40"/>
            </w:pPr>
            <w:r>
              <w:rPr>
                <w:b w:val="0"/>
                <w:i w:val="0"/>
                <w:sz w:val="18"/>
              </w:rPr>
              <w:t>The Domain layer shall depend on no outward layer.</w:t>
            </w:r>
          </w:p>
        </w:tc>
        <w:tc>
          <w:tcPr>
            <w:tcW w:type="dxa" w:w="3029"/>
            <w:shd w:val="clear" w:color="auto" w:fill="F5F8FB"/>
          </w:tcPr>
          <w:p>
            <w:pPr>
              <w:spacing w:after="40" w:before="40"/>
            </w:pPr>
            <w:r>
              <w:rPr>
                <w:rFonts w:ascii="Consolas" w:hAnsi="Consolas"/>
                <w:b w:val="0"/>
                <w:i w:val="0"/>
                <w:color w:val="2C4A6E"/>
                <w:sz w:val="16"/>
              </w:rPr>
              <w:t>ADR-02</w:t>
            </w:r>
          </w:p>
        </w:tc>
      </w:tr>
      <w:tr>
        <w:tc>
          <w:tcPr>
            <w:tcW w:type="dxa" w:w="3029"/>
          </w:tcPr>
          <w:p>
            <w:pPr>
              <w:spacing w:after="40" w:before="40"/>
            </w:pPr>
            <w:r>
              <w:rPr>
                <w:rFonts w:ascii="Consolas" w:hAnsi="Consolas"/>
                <w:b w:val="0"/>
                <w:i w:val="0"/>
                <w:color w:val="2C4A6E"/>
                <w:sz w:val="16"/>
              </w:rPr>
              <w:t>ARCH-009</w:t>
            </w:r>
          </w:p>
        </w:tc>
        <w:tc>
          <w:tcPr>
            <w:tcW w:type="dxa" w:w="3029"/>
          </w:tcPr>
          <w:p>
            <w:pPr>
              <w:spacing w:after="40" w:before="40"/>
            </w:pPr>
            <w:r>
              <w:rPr>
                <w:b w:val="0"/>
                <w:i w:val="0"/>
                <w:sz w:val="18"/>
              </w:rPr>
              <w:t>The Android client shall reach the platform only through the versioned REST interface.</w:t>
            </w:r>
          </w:p>
        </w:tc>
        <w:tc>
          <w:tcPr>
            <w:tcW w:type="dxa" w:w="3029"/>
          </w:tcPr>
          <w:p>
            <w:pPr>
              <w:spacing w:after="40" w:before="40"/>
            </w:pPr>
            <w:r>
              <w:rPr>
                <w:rFonts w:ascii="Consolas" w:hAnsi="Consolas"/>
                <w:b w:val="0"/>
                <w:i w:val="0"/>
                <w:color w:val="2C4A6E"/>
                <w:sz w:val="16"/>
              </w:rPr>
              <w:t>SRS-REQ-007</w:t>
            </w:r>
          </w:p>
        </w:tc>
      </w:tr>
      <w:tr>
        <w:tc>
          <w:tcPr>
            <w:tcW w:type="dxa" w:w="3029"/>
            <w:shd w:val="clear" w:color="auto" w:fill="F5F8FB"/>
          </w:tcPr>
          <w:p>
            <w:pPr>
              <w:spacing w:after="40" w:before="40"/>
            </w:pPr>
            <w:r>
              <w:rPr>
                <w:rFonts w:ascii="Consolas" w:hAnsi="Consolas"/>
                <w:b w:val="0"/>
                <w:i w:val="0"/>
                <w:color w:val="2C4A6E"/>
                <w:sz w:val="16"/>
              </w:rPr>
              <w:t>ARCH-010</w:t>
            </w:r>
          </w:p>
        </w:tc>
        <w:tc>
          <w:tcPr>
            <w:tcW w:type="dxa" w:w="3029"/>
            <w:shd w:val="clear" w:color="auto" w:fill="F5F8FB"/>
          </w:tcPr>
          <w:p>
            <w:pPr>
              <w:spacing w:after="40" w:before="40"/>
            </w:pPr>
            <w:r>
              <w:rPr>
                <w:b w:val="0"/>
                <w:i w:val="0"/>
                <w:sz w:val="18"/>
              </w:rPr>
              <w:t>No container other than the platform shall reach the database.</w:t>
            </w:r>
          </w:p>
        </w:tc>
        <w:tc>
          <w:tcPr>
            <w:tcW w:type="dxa" w:w="3029"/>
            <w:shd w:val="clear" w:color="auto" w:fill="F5F8FB"/>
          </w:tcPr>
          <w:p>
            <w:pPr>
              <w:spacing w:after="40" w:before="40"/>
            </w:pPr>
            <w:r>
              <w:rPr>
                <w:rFonts w:ascii="Consolas" w:hAnsi="Consolas"/>
                <w:b w:val="0"/>
                <w:i w:val="0"/>
                <w:color w:val="2C4A6E"/>
                <w:sz w:val="16"/>
              </w:rPr>
              <w:t>SRS-REQ-083</w:t>
            </w:r>
            <w:r>
              <w:rPr>
                <w:b w:val="0"/>
                <w:i w:val="0"/>
                <w:sz w:val="18"/>
              </w:rPr>
              <w:t xml:space="preserve">, </w:t>
            </w:r>
            <w:r>
              <w:rPr>
                <w:rFonts w:ascii="Consolas" w:hAnsi="Consolas"/>
                <w:b w:val="0"/>
                <w:i w:val="0"/>
                <w:color w:val="2C4A6E"/>
                <w:sz w:val="16"/>
              </w:rPr>
              <w:t>IR-3</w:t>
            </w:r>
          </w:p>
        </w:tc>
      </w:tr>
      <w:tr>
        <w:tc>
          <w:tcPr>
            <w:tcW w:type="dxa" w:w="3029"/>
          </w:tcPr>
          <w:p>
            <w:pPr>
              <w:spacing w:after="40" w:before="40"/>
            </w:pPr>
            <w:r>
              <w:rPr>
                <w:rFonts w:ascii="Consolas" w:hAnsi="Consolas"/>
                <w:b w:val="0"/>
                <w:i w:val="0"/>
                <w:color w:val="2C4A6E"/>
                <w:sz w:val="16"/>
              </w:rPr>
              <w:t>ARCH-011</w:t>
            </w:r>
          </w:p>
        </w:tc>
        <w:tc>
          <w:tcPr>
            <w:tcW w:type="dxa" w:w="3029"/>
          </w:tcPr>
          <w:p>
            <w:pPr>
              <w:spacing w:after="40" w:before="40"/>
            </w:pPr>
            <w:r>
              <w:rPr>
                <w:b w:val="0"/>
                <w:i w:val="0"/>
                <w:sz w:val="18"/>
              </w:rPr>
              <w:t>The work subsystem shall invoke the Application layer, not the Domain or Infrastructure layers directly.</w:t>
            </w:r>
          </w:p>
        </w:tc>
        <w:tc>
          <w:tcPr>
            <w:tcW w:type="dxa" w:w="3029"/>
          </w:tcPr>
          <w:p>
            <w:pPr>
              <w:spacing w:after="40" w:before="40"/>
            </w:pPr>
            <w:r>
              <w:rPr>
                <w:rFonts w:ascii="Consolas" w:hAnsi="Consolas"/>
                <w:b w:val="0"/>
                <w:i w:val="0"/>
                <w:color w:val="2C4A6E"/>
                <w:sz w:val="16"/>
              </w:rPr>
              <w:t>ADR-06</w:t>
            </w:r>
            <w:r>
              <w:rPr>
                <w:b w:val="0"/>
                <w:i w:val="0"/>
                <w:sz w:val="18"/>
              </w:rPr>
              <w:t xml:space="preserve">, </w:t>
            </w:r>
            <w:r>
              <w:rPr>
                <w:rFonts w:ascii="Consolas" w:hAnsi="Consolas"/>
                <w:b w:val="0"/>
                <w:i w:val="0"/>
                <w:color w:val="2C4A6E"/>
                <w:sz w:val="16"/>
              </w:rPr>
              <w:t>AP-01</w:t>
            </w:r>
          </w:p>
        </w:tc>
      </w:tr>
      <w:tr>
        <w:tc>
          <w:tcPr>
            <w:tcW w:type="dxa" w:w="3029"/>
            <w:shd w:val="clear" w:color="auto" w:fill="F5F8FB"/>
          </w:tcPr>
          <w:p>
            <w:pPr>
              <w:spacing w:after="40" w:before="40"/>
            </w:pPr>
            <w:r>
              <w:rPr>
                <w:rFonts w:ascii="Consolas" w:hAnsi="Consolas"/>
                <w:b w:val="0"/>
                <w:i w:val="0"/>
                <w:color w:val="2C4A6E"/>
                <w:sz w:val="16"/>
              </w:rPr>
              <w:t>ARCH-012</w:t>
            </w:r>
          </w:p>
        </w:tc>
        <w:tc>
          <w:tcPr>
            <w:tcW w:type="dxa" w:w="3029"/>
            <w:shd w:val="clear" w:color="auto" w:fill="F5F8FB"/>
          </w:tcPr>
          <w:p>
            <w:pPr>
              <w:spacing w:after="40" w:before="40"/>
            </w:pPr>
            <w:r>
              <w:rPr>
                <w:b w:val="0"/>
                <w:i w:val="0"/>
                <w:sz w:val="18"/>
              </w:rPr>
              <w:t>The safety surface shall be independently deployable and shall share the Application layer, Domain layer and store.</w:t>
            </w:r>
          </w:p>
        </w:tc>
        <w:tc>
          <w:tcPr>
            <w:tcW w:type="dxa" w:w="3029"/>
            <w:shd w:val="clear" w:color="auto" w:fill="F5F8FB"/>
          </w:tcPr>
          <w:p>
            <w:pPr>
              <w:spacing w:after="40" w:before="40"/>
            </w:pPr>
            <w:r>
              <w:rPr>
                <w:rFonts w:ascii="Consolas" w:hAnsi="Consolas"/>
                <w:b w:val="0"/>
                <w:i w:val="0"/>
                <w:color w:val="2C4A6E"/>
                <w:sz w:val="16"/>
              </w:rPr>
              <w:t>ADR-24</w:t>
            </w:r>
          </w:p>
        </w:tc>
      </w:tr>
      <w:tr>
        <w:tc>
          <w:tcPr>
            <w:tcW w:type="dxa" w:w="3029"/>
          </w:tcPr>
          <w:p>
            <w:pPr>
              <w:spacing w:after="40" w:before="40"/>
            </w:pPr>
            <w:r>
              <w:rPr>
                <w:rFonts w:ascii="Consolas" w:hAnsi="Consolas"/>
                <w:b w:val="0"/>
                <w:i w:val="0"/>
                <w:color w:val="2C4A6E"/>
                <w:sz w:val="16"/>
              </w:rPr>
              <w:t>ARCH-013</w:t>
            </w:r>
          </w:p>
        </w:tc>
        <w:tc>
          <w:tcPr>
            <w:tcW w:type="dxa" w:w="3029"/>
          </w:tcPr>
          <w:p>
            <w:pPr>
              <w:spacing w:after="40" w:before="40"/>
            </w:pPr>
            <w:r>
              <w:rPr>
                <w:b w:val="0"/>
                <w:i w:val="0"/>
                <w:sz w:val="18"/>
              </w:rPr>
              <w:t>The safety surface shall be the only capability permitted independent deployment.</w:t>
            </w:r>
          </w:p>
        </w:tc>
        <w:tc>
          <w:tcPr>
            <w:tcW w:type="dxa" w:w="3029"/>
          </w:tcPr>
          <w:p>
            <w:pPr>
              <w:spacing w:after="40" w:before="40"/>
            </w:pPr>
            <w:r>
              <w:rPr>
                <w:rFonts w:ascii="Consolas" w:hAnsi="Consolas"/>
                <w:b w:val="0"/>
                <w:i w:val="0"/>
                <w:color w:val="2C4A6E"/>
                <w:sz w:val="16"/>
              </w:rPr>
              <w:t>ADR-24</w:t>
            </w:r>
          </w:p>
        </w:tc>
      </w:tr>
      <w:tr>
        <w:tc>
          <w:tcPr>
            <w:tcW w:type="dxa" w:w="3029"/>
            <w:shd w:val="clear" w:color="auto" w:fill="F5F8FB"/>
          </w:tcPr>
          <w:p>
            <w:pPr>
              <w:spacing w:after="40" w:before="40"/>
            </w:pPr>
            <w:r>
              <w:rPr>
                <w:rFonts w:ascii="Consolas" w:hAnsi="Consolas"/>
                <w:b w:val="0"/>
                <w:i w:val="0"/>
                <w:color w:val="2C4A6E"/>
                <w:sz w:val="16"/>
              </w:rPr>
              <w:t>ARCH-014</w:t>
            </w:r>
          </w:p>
        </w:tc>
        <w:tc>
          <w:tcPr>
            <w:tcW w:type="dxa" w:w="3029"/>
            <w:shd w:val="clear" w:color="auto" w:fill="F5F8FB"/>
          </w:tcPr>
          <w:p>
            <w:pPr>
              <w:spacing w:after="40" w:before="40"/>
            </w:pPr>
            <w:r>
              <w:rPr>
                <w:b w:val="0"/>
                <w:i w:val="0"/>
                <w:sz w:val="18"/>
              </w:rPr>
              <w:t>MySQL shall hold operational state, the evidential log, the job store and policy configuration.</w:t>
            </w:r>
          </w:p>
        </w:tc>
        <w:tc>
          <w:tcPr>
            <w:tcW w:type="dxa" w:w="3029"/>
            <w:shd w:val="clear" w:color="auto" w:fill="F5F8FB"/>
          </w:tcPr>
          <w:p>
            <w:pPr>
              <w:spacing w:after="40" w:before="40"/>
            </w:pPr>
            <w:r>
              <w:rPr>
                <w:rFonts w:ascii="Consolas" w:hAnsi="Consolas"/>
                <w:b w:val="0"/>
                <w:i w:val="0"/>
                <w:color w:val="2C4A6E"/>
                <w:sz w:val="16"/>
              </w:rPr>
              <w:t>ADR-06</w:t>
            </w:r>
            <w:r>
              <w:rPr>
                <w:b w:val="0"/>
                <w:i w:val="0"/>
                <w:sz w:val="18"/>
              </w:rPr>
              <w:t xml:space="preserve">, </w:t>
            </w:r>
            <w:r>
              <w:rPr>
                <w:rFonts w:ascii="Consolas" w:hAnsi="Consolas"/>
                <w:b w:val="0"/>
                <w:i w:val="0"/>
                <w:color w:val="2C4A6E"/>
                <w:sz w:val="16"/>
              </w:rPr>
              <w:t>09</w:t>
            </w:r>
            <w:r>
              <w:rPr>
                <w:b w:val="0"/>
                <w:i w:val="0"/>
                <w:sz w:val="18"/>
              </w:rPr>
              <w:t xml:space="preserve">, </w:t>
            </w:r>
            <w:r>
              <w:rPr>
                <w:rFonts w:ascii="Consolas" w:hAnsi="Consolas"/>
                <w:b w:val="0"/>
                <w:i w:val="0"/>
                <w:color w:val="2C4A6E"/>
                <w:sz w:val="16"/>
              </w:rPr>
              <w:t>11</w:t>
            </w:r>
            <w:r>
              <w:rPr>
                <w:b w:val="0"/>
                <w:i w:val="0"/>
                <w:sz w:val="18"/>
              </w:rPr>
              <w:t xml:space="preserve">, </w:t>
            </w:r>
            <w:r>
              <w:rPr>
                <w:rFonts w:ascii="Consolas" w:hAnsi="Consolas"/>
                <w:b w:val="0"/>
                <w:i w:val="0"/>
                <w:color w:val="2C4A6E"/>
                <w:sz w:val="16"/>
              </w:rPr>
              <w:t>BAD-CON-005</w:t>
            </w:r>
          </w:p>
        </w:tc>
      </w:tr>
    </w:tbl>
    <w:p>
      <w:pPr>
        <w:spacing w:after="80"/>
      </w:pPr>
    </w:p>
    <w:p>
      <w:pPr>
        <w:pStyle w:val="Heading2"/>
      </w:pPr>
      <w:r>
        <w:rPr>
          <w:b/>
          <w:i w:val="0"/>
          <w:color w:val="1F3A5F"/>
          <w:sz w:val="29"/>
        </w:rPr>
        <w:t>5.3 Container Responsibilities</w:t>
      </w:r>
    </w:p>
    <w:p>
      <w:pPr>
        <w:pStyle w:val="CMPCaption"/>
      </w:pPr>
      <w:r>
        <w:rPr>
          <w:i/>
        </w:rPr>
        <w:t>Table 36 — 5.3 Container Responsibilities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1817"/>
        <w:gridCol w:w="1817"/>
        <w:gridCol w:w="1817"/>
        <w:gridCol w:w="1817"/>
        <w:gridCol w:w="1817"/>
      </w:tblGrid>
      <w:tr>
        <w:trPr>
          <w:tblHeader w:val="true"/>
        </w:trPr>
        <w:tc>
          <w:tcPr>
            <w:tcW w:type="dxa" w:w="1817"/>
            <w:shd w:val="clear" w:color="auto" w:fill="1F3A5F"/>
          </w:tcPr>
          <w:p>
            <w:pPr>
              <w:spacing w:after="40" w:before="40"/>
            </w:pPr>
            <w:r>
              <w:rPr>
                <w:b/>
                <w:i w:val="0"/>
                <w:color w:val="FFFFFF"/>
                <w:sz w:val="18"/>
              </w:rPr>
              <w:t>Container</w:t>
            </w:r>
          </w:p>
        </w:tc>
        <w:tc>
          <w:tcPr>
            <w:tcW w:type="dxa" w:w="1817"/>
            <w:shd w:val="clear" w:color="auto" w:fill="1F3A5F"/>
          </w:tcPr>
          <w:p>
            <w:pPr>
              <w:spacing w:after="40" w:before="40"/>
            </w:pPr>
            <w:r>
              <w:rPr>
                <w:b/>
                <w:i w:val="0"/>
                <w:color w:val="FFFFFF"/>
                <w:sz w:val="18"/>
              </w:rPr>
              <w:t>Holds authoritative state</w:t>
            </w:r>
          </w:p>
        </w:tc>
        <w:tc>
          <w:tcPr>
            <w:tcW w:type="dxa" w:w="1817"/>
            <w:shd w:val="clear" w:color="auto" w:fill="1F3A5F"/>
          </w:tcPr>
          <w:p>
            <w:pPr>
              <w:spacing w:after="40" w:before="40"/>
            </w:pPr>
            <w:r>
              <w:rPr>
                <w:b/>
                <w:i w:val="0"/>
                <w:color w:val="FFFFFF"/>
                <w:sz w:val="18"/>
              </w:rPr>
              <w:t>Makes business decisions</w:t>
            </w:r>
          </w:p>
        </w:tc>
        <w:tc>
          <w:tcPr>
            <w:tcW w:type="dxa" w:w="1817"/>
            <w:shd w:val="clear" w:color="auto" w:fill="1F3A5F"/>
          </w:tcPr>
          <w:p>
            <w:pPr>
              <w:spacing w:after="40" w:before="40"/>
            </w:pPr>
            <w:r>
              <w:rPr>
                <w:b/>
                <w:i w:val="0"/>
                <w:color w:val="FFFFFF"/>
                <w:sz w:val="18"/>
              </w:rPr>
              <w:t>Reaches providers</w:t>
            </w:r>
          </w:p>
        </w:tc>
        <w:tc>
          <w:tcPr>
            <w:tcW w:type="dxa" w:w="1817"/>
            <w:shd w:val="clear" w:color="auto" w:fill="1F3A5F"/>
          </w:tcPr>
          <w:p>
            <w:pPr>
              <w:spacing w:after="40" w:before="40"/>
            </w:pPr>
            <w:r>
              <w:rPr>
                <w:b/>
                <w:i w:val="0"/>
                <w:color w:val="FFFFFF"/>
                <w:sz w:val="18"/>
              </w:rPr>
              <w:t>Independently deployable</w:t>
            </w:r>
          </w:p>
        </w:tc>
      </w:tr>
      <w:tr>
        <w:tc>
          <w:tcPr>
            <w:tcW w:type="dxa" w:w="1817"/>
          </w:tcPr>
          <w:p>
            <w:pPr>
              <w:spacing w:after="40" w:before="40"/>
            </w:pPr>
            <w:r>
              <w:rPr>
                <w:b w:val="0"/>
                <w:i w:val="0"/>
                <w:sz w:val="18"/>
              </w:rPr>
              <w:t>Android Client</w:t>
            </w:r>
          </w:p>
        </w:tc>
        <w:tc>
          <w:tcPr>
            <w:tcW w:type="dxa" w:w="1817"/>
          </w:tcPr>
          <w:p>
            <w:pPr>
              <w:spacing w:after="40" w:before="40"/>
            </w:pPr>
            <w:r>
              <w:rPr>
                <w:b w:val="0"/>
                <w:i w:val="0"/>
                <w:sz w:val="18"/>
              </w:rPr>
              <w:t>No</w:t>
            </w:r>
          </w:p>
        </w:tc>
        <w:tc>
          <w:tcPr>
            <w:tcW w:type="dxa" w:w="1817"/>
          </w:tcPr>
          <w:p>
            <w:pPr>
              <w:spacing w:after="40" w:before="40"/>
            </w:pPr>
            <w:r>
              <w:rPr>
                <w:b w:val="0"/>
                <w:i w:val="0"/>
                <w:sz w:val="18"/>
              </w:rPr>
              <w:t>No</w:t>
            </w:r>
          </w:p>
        </w:tc>
        <w:tc>
          <w:tcPr>
            <w:tcW w:type="dxa" w:w="1817"/>
          </w:tcPr>
          <w:p>
            <w:pPr>
              <w:spacing w:after="40" w:before="40"/>
            </w:pPr>
            <w:r>
              <w:rPr>
                <w:b w:val="0"/>
                <w:i w:val="0"/>
                <w:sz w:val="18"/>
              </w:rPr>
              <w:t>Device capability only</w:t>
            </w:r>
          </w:p>
        </w:tc>
        <w:tc>
          <w:tcPr>
            <w:tcW w:type="dxa" w:w="1817"/>
          </w:tcPr>
          <w:p>
            <w:pPr>
              <w:spacing w:after="40" w:before="40"/>
            </w:pPr>
            <w:r>
              <w:rPr>
                <w:b w:val="0"/>
                <w:i w:val="0"/>
                <w:sz w:val="18"/>
              </w:rPr>
              <w:t>n/a</w:t>
            </w:r>
          </w:p>
        </w:tc>
      </w:tr>
      <w:tr>
        <w:tc>
          <w:tcPr>
            <w:tcW w:type="dxa" w:w="1817"/>
            <w:shd w:val="clear" w:color="auto" w:fill="F5F8FB"/>
          </w:tcPr>
          <w:p>
            <w:pPr>
              <w:spacing w:after="40" w:before="40"/>
            </w:pPr>
            <w:r>
              <w:rPr>
                <w:b w:val="0"/>
                <w:i w:val="0"/>
                <w:sz w:val="18"/>
              </w:rPr>
              <w:t>REST Interface</w:t>
            </w:r>
          </w:p>
        </w:tc>
        <w:tc>
          <w:tcPr>
            <w:tcW w:type="dxa" w:w="1817"/>
            <w:shd w:val="clear" w:color="auto" w:fill="F5F8FB"/>
          </w:tcPr>
          <w:p>
            <w:pPr>
              <w:spacing w:after="40" w:before="40"/>
            </w:pPr>
            <w:r>
              <w:rPr>
                <w:b w:val="0"/>
                <w:i w:val="0"/>
                <w:sz w:val="18"/>
              </w:rPr>
              <w:t>No</w:t>
            </w:r>
          </w:p>
        </w:tc>
        <w:tc>
          <w:tcPr>
            <w:tcW w:type="dxa" w:w="1817"/>
            <w:shd w:val="clear" w:color="auto" w:fill="F5F8FB"/>
          </w:tcPr>
          <w:p>
            <w:pPr>
              <w:spacing w:after="40" w:before="40"/>
            </w:pPr>
            <w:r>
              <w:rPr>
                <w:b w:val="0"/>
                <w:i w:val="0"/>
                <w:sz w:val="18"/>
              </w:rPr>
              <w:t>No</w:t>
            </w:r>
          </w:p>
        </w:tc>
        <w:tc>
          <w:tcPr>
            <w:tcW w:type="dxa" w:w="1817"/>
            <w:shd w:val="clear" w:color="auto" w:fill="F5F8FB"/>
          </w:tcPr>
          <w:p>
            <w:pPr>
              <w:spacing w:after="40" w:before="40"/>
            </w:pPr>
            <w:r>
              <w:rPr>
                <w:b w:val="0"/>
                <w:i w:val="0"/>
                <w:sz w:val="18"/>
              </w:rPr>
              <w:t>No</w:t>
            </w:r>
          </w:p>
        </w:tc>
        <w:tc>
          <w:tcPr>
            <w:tcW w:type="dxa" w:w="1817"/>
            <w:shd w:val="clear" w:color="auto" w:fill="F5F8FB"/>
          </w:tcPr>
          <w:p>
            <w:pPr>
              <w:spacing w:after="40" w:before="40"/>
            </w:pPr>
            <w:r>
              <w:rPr>
                <w:b w:val="0"/>
                <w:i w:val="0"/>
                <w:sz w:val="18"/>
              </w:rPr>
              <w:t>No</w:t>
            </w:r>
          </w:p>
        </w:tc>
      </w:tr>
      <w:tr>
        <w:tc>
          <w:tcPr>
            <w:tcW w:type="dxa" w:w="1817"/>
          </w:tcPr>
          <w:p>
            <w:pPr>
              <w:spacing w:after="40" w:before="40"/>
            </w:pPr>
            <w:r>
              <w:rPr>
                <w:b w:val="0"/>
                <w:i w:val="0"/>
                <w:sz w:val="18"/>
              </w:rPr>
              <w:t>Filament Admin Interface</w:t>
            </w:r>
          </w:p>
        </w:tc>
        <w:tc>
          <w:tcPr>
            <w:tcW w:type="dxa" w:w="1817"/>
          </w:tcPr>
          <w:p>
            <w:pPr>
              <w:spacing w:after="40" w:before="40"/>
            </w:pPr>
            <w:r>
              <w:rPr>
                <w:b w:val="0"/>
                <w:i w:val="0"/>
                <w:sz w:val="18"/>
              </w:rPr>
              <w:t>No</w:t>
            </w:r>
          </w:p>
        </w:tc>
        <w:tc>
          <w:tcPr>
            <w:tcW w:type="dxa" w:w="1817"/>
          </w:tcPr>
          <w:p>
            <w:pPr>
              <w:spacing w:after="40" w:before="40"/>
            </w:pPr>
            <w:r>
              <w:rPr>
                <w:b w:val="0"/>
                <w:i w:val="0"/>
                <w:sz w:val="18"/>
              </w:rPr>
              <w:t>No</w:t>
            </w:r>
          </w:p>
        </w:tc>
        <w:tc>
          <w:tcPr>
            <w:tcW w:type="dxa" w:w="1817"/>
          </w:tcPr>
          <w:p>
            <w:pPr>
              <w:spacing w:after="40" w:before="40"/>
            </w:pPr>
            <w:r>
              <w:rPr>
                <w:b w:val="0"/>
                <w:i w:val="0"/>
                <w:sz w:val="18"/>
              </w:rPr>
              <w:t>No</w:t>
            </w:r>
          </w:p>
        </w:tc>
        <w:tc>
          <w:tcPr>
            <w:tcW w:type="dxa" w:w="1817"/>
          </w:tcPr>
          <w:p>
            <w:pPr>
              <w:spacing w:after="40" w:before="40"/>
            </w:pPr>
            <w:r>
              <w:rPr>
                <w:b w:val="0"/>
                <w:i w:val="0"/>
                <w:sz w:val="18"/>
              </w:rPr>
              <w:t>No</w:t>
            </w:r>
          </w:p>
        </w:tc>
      </w:tr>
      <w:tr>
        <w:tc>
          <w:tcPr>
            <w:tcW w:type="dxa" w:w="1817"/>
            <w:shd w:val="clear" w:color="auto" w:fill="F5F8FB"/>
          </w:tcPr>
          <w:p>
            <w:pPr>
              <w:spacing w:after="40" w:before="40"/>
            </w:pPr>
            <w:r>
              <w:rPr>
                <w:b w:val="0"/>
                <w:i w:val="0"/>
                <w:sz w:val="18"/>
              </w:rPr>
              <w:t>Application Layer</w:t>
            </w:r>
          </w:p>
        </w:tc>
        <w:tc>
          <w:tcPr>
            <w:tcW w:type="dxa" w:w="1817"/>
            <w:shd w:val="clear" w:color="auto" w:fill="F5F8FB"/>
          </w:tcPr>
          <w:p>
            <w:pPr>
              <w:spacing w:after="40" w:before="40"/>
            </w:pPr>
            <w:r>
              <w:rPr>
                <w:b w:val="0"/>
                <w:i w:val="0"/>
                <w:sz w:val="18"/>
              </w:rPr>
              <w:t>No — orchestrates</w:t>
            </w:r>
          </w:p>
        </w:tc>
        <w:tc>
          <w:tcPr>
            <w:tcW w:type="dxa" w:w="1817"/>
            <w:shd w:val="clear" w:color="auto" w:fill="F5F8FB"/>
          </w:tcPr>
          <w:p>
            <w:pPr>
              <w:spacing w:after="40" w:before="40"/>
            </w:pPr>
            <w:r>
              <w:rPr>
                <w:b w:val="0"/>
                <w:i w:val="0"/>
                <w:sz w:val="18"/>
              </w:rPr>
              <w:t>Enforces via Domain</w:t>
            </w:r>
          </w:p>
        </w:tc>
        <w:tc>
          <w:tcPr>
            <w:tcW w:type="dxa" w:w="1817"/>
            <w:shd w:val="clear" w:color="auto" w:fill="F5F8FB"/>
          </w:tcPr>
          <w:p>
            <w:pPr>
              <w:spacing w:after="40" w:before="40"/>
            </w:pPr>
            <w:r>
              <w:rPr>
                <w:b w:val="0"/>
                <w:i w:val="0"/>
                <w:sz w:val="18"/>
              </w:rPr>
              <w:t>Via Infrastructure</w:t>
            </w:r>
          </w:p>
        </w:tc>
        <w:tc>
          <w:tcPr>
            <w:tcW w:type="dxa" w:w="1817"/>
            <w:shd w:val="clear" w:color="auto" w:fill="F5F8FB"/>
          </w:tcPr>
          <w:p>
            <w:pPr>
              <w:spacing w:after="40" w:before="40"/>
            </w:pPr>
            <w:r>
              <w:rPr>
                <w:b w:val="0"/>
                <w:i w:val="0"/>
                <w:sz w:val="18"/>
              </w:rPr>
              <w:t>No</w:t>
            </w:r>
          </w:p>
        </w:tc>
      </w:tr>
      <w:tr>
        <w:tc>
          <w:tcPr>
            <w:tcW w:type="dxa" w:w="1817"/>
          </w:tcPr>
          <w:p>
            <w:pPr>
              <w:spacing w:after="40" w:before="40"/>
            </w:pPr>
            <w:r>
              <w:rPr>
                <w:b w:val="0"/>
                <w:i w:val="0"/>
                <w:sz w:val="18"/>
              </w:rPr>
              <w:t>Domain Layer</w:t>
            </w:r>
          </w:p>
        </w:tc>
        <w:tc>
          <w:tcPr>
            <w:tcW w:type="dxa" w:w="1817"/>
          </w:tcPr>
          <w:p>
            <w:pPr>
              <w:spacing w:after="40" w:before="40"/>
            </w:pPr>
            <w:r>
              <w:rPr>
                <w:b w:val="0"/>
                <w:i w:val="0"/>
                <w:sz w:val="18"/>
              </w:rPr>
              <w:t>Yes — invariants</w:t>
            </w:r>
          </w:p>
        </w:tc>
        <w:tc>
          <w:tcPr>
            <w:tcW w:type="dxa" w:w="1817"/>
          </w:tcPr>
          <w:p>
            <w:pPr>
              <w:spacing w:after="40" w:before="40"/>
            </w:pPr>
            <w:r>
              <w:rPr>
                <w:b/>
                <w:i w:val="0"/>
                <w:sz w:val="18"/>
              </w:rPr>
              <w:t>Yes — exclusively</w:t>
            </w:r>
          </w:p>
        </w:tc>
        <w:tc>
          <w:tcPr>
            <w:tcW w:type="dxa" w:w="1817"/>
          </w:tcPr>
          <w:p>
            <w:pPr>
              <w:spacing w:after="40" w:before="40"/>
            </w:pPr>
            <w:r>
              <w:rPr>
                <w:b w:val="0"/>
                <w:i w:val="0"/>
                <w:sz w:val="18"/>
              </w:rPr>
              <w:t>No</w:t>
            </w:r>
          </w:p>
        </w:tc>
        <w:tc>
          <w:tcPr>
            <w:tcW w:type="dxa" w:w="1817"/>
          </w:tcPr>
          <w:p>
            <w:pPr>
              <w:spacing w:after="40" w:before="40"/>
            </w:pPr>
            <w:r>
              <w:rPr>
                <w:b w:val="0"/>
                <w:i w:val="0"/>
                <w:sz w:val="18"/>
              </w:rPr>
              <w:t>No</w:t>
            </w:r>
          </w:p>
        </w:tc>
      </w:tr>
      <w:tr>
        <w:tc>
          <w:tcPr>
            <w:tcW w:type="dxa" w:w="1817"/>
            <w:shd w:val="clear" w:color="auto" w:fill="F5F8FB"/>
          </w:tcPr>
          <w:p>
            <w:pPr>
              <w:spacing w:after="40" w:before="40"/>
            </w:pPr>
            <w:r>
              <w:rPr>
                <w:b w:val="0"/>
                <w:i w:val="0"/>
                <w:sz w:val="18"/>
              </w:rPr>
              <w:t>Infrastructure</w:t>
            </w:r>
          </w:p>
        </w:tc>
        <w:tc>
          <w:tcPr>
            <w:tcW w:type="dxa" w:w="1817"/>
            <w:shd w:val="clear" w:color="auto" w:fill="F5F8FB"/>
          </w:tcPr>
          <w:p>
            <w:pPr>
              <w:spacing w:after="40" w:before="40"/>
            </w:pPr>
            <w:r>
              <w:rPr>
                <w:b w:val="0"/>
                <w:i w:val="0"/>
                <w:sz w:val="18"/>
              </w:rPr>
              <w:t>Persists</w:t>
            </w:r>
          </w:p>
        </w:tc>
        <w:tc>
          <w:tcPr>
            <w:tcW w:type="dxa" w:w="1817"/>
            <w:shd w:val="clear" w:color="auto" w:fill="F5F8FB"/>
          </w:tcPr>
          <w:p>
            <w:pPr>
              <w:spacing w:after="40" w:before="40"/>
            </w:pPr>
            <w:r>
              <w:rPr>
                <w:b w:val="0"/>
                <w:i w:val="0"/>
                <w:sz w:val="18"/>
              </w:rPr>
              <w:t>No</w:t>
            </w:r>
          </w:p>
        </w:tc>
        <w:tc>
          <w:tcPr>
            <w:tcW w:type="dxa" w:w="1817"/>
            <w:shd w:val="clear" w:color="auto" w:fill="F5F8FB"/>
          </w:tcPr>
          <w:p>
            <w:pPr>
              <w:spacing w:after="40" w:before="40"/>
            </w:pPr>
            <w:r>
              <w:rPr>
                <w:b/>
                <w:i w:val="0"/>
                <w:sz w:val="18"/>
              </w:rPr>
              <w:t>Yes — via ports</w:t>
            </w:r>
          </w:p>
        </w:tc>
        <w:tc>
          <w:tcPr>
            <w:tcW w:type="dxa" w:w="1817"/>
            <w:shd w:val="clear" w:color="auto" w:fill="F5F8FB"/>
          </w:tcPr>
          <w:p>
            <w:pPr>
              <w:spacing w:after="40" w:before="40"/>
            </w:pPr>
            <w:r>
              <w:rPr>
                <w:b w:val="0"/>
                <w:i w:val="0"/>
                <w:sz w:val="18"/>
              </w:rPr>
              <w:t>No</w:t>
            </w:r>
          </w:p>
        </w:tc>
      </w:tr>
      <w:tr>
        <w:tc>
          <w:tcPr>
            <w:tcW w:type="dxa" w:w="1817"/>
          </w:tcPr>
          <w:p>
            <w:pPr>
              <w:spacing w:after="40" w:before="40"/>
            </w:pPr>
            <w:r>
              <w:rPr>
                <w:b w:val="0"/>
                <w:i w:val="0"/>
                <w:sz w:val="18"/>
              </w:rPr>
              <w:t>Work Subsystem</w:t>
            </w:r>
          </w:p>
        </w:tc>
        <w:tc>
          <w:tcPr>
            <w:tcW w:type="dxa" w:w="1817"/>
          </w:tcPr>
          <w:p>
            <w:pPr>
              <w:spacing w:after="40" w:before="40"/>
            </w:pPr>
            <w:r>
              <w:rPr>
                <w:b w:val="0"/>
                <w:i w:val="0"/>
                <w:sz w:val="18"/>
              </w:rPr>
              <w:t>No</w:t>
            </w:r>
          </w:p>
        </w:tc>
        <w:tc>
          <w:tcPr>
            <w:tcW w:type="dxa" w:w="1817"/>
          </w:tcPr>
          <w:p>
            <w:pPr>
              <w:spacing w:after="40" w:before="40"/>
            </w:pPr>
            <w:r>
              <w:rPr>
                <w:b w:val="0"/>
                <w:i w:val="0"/>
                <w:sz w:val="18"/>
              </w:rPr>
              <w:t>Via Application</w:t>
            </w:r>
          </w:p>
        </w:tc>
        <w:tc>
          <w:tcPr>
            <w:tcW w:type="dxa" w:w="1817"/>
          </w:tcPr>
          <w:p>
            <w:pPr>
              <w:spacing w:after="40" w:before="40"/>
            </w:pPr>
            <w:r>
              <w:rPr>
                <w:b w:val="0"/>
                <w:i w:val="0"/>
                <w:sz w:val="18"/>
              </w:rPr>
              <w:t>Via Infrastructure</w:t>
            </w:r>
          </w:p>
        </w:tc>
        <w:tc>
          <w:tcPr>
            <w:tcW w:type="dxa" w:w="1817"/>
          </w:tcPr>
          <w:p>
            <w:pPr>
              <w:spacing w:after="40" w:before="40"/>
            </w:pPr>
            <w:r>
              <w:rPr>
                <w:b w:val="0"/>
                <w:i w:val="0"/>
                <w:sz w:val="18"/>
              </w:rPr>
              <w:t>No</w:t>
            </w:r>
          </w:p>
        </w:tc>
      </w:tr>
      <w:tr>
        <w:tc>
          <w:tcPr>
            <w:tcW w:type="dxa" w:w="1817"/>
            <w:shd w:val="clear" w:color="auto" w:fill="F5F8FB"/>
          </w:tcPr>
          <w:p>
            <w:pPr>
              <w:spacing w:after="40" w:before="40"/>
            </w:pPr>
            <w:r>
              <w:rPr>
                <w:b w:val="0"/>
                <w:i w:val="0"/>
                <w:sz w:val="18"/>
              </w:rPr>
              <w:t>Safety Surface</w:t>
            </w:r>
          </w:p>
        </w:tc>
        <w:tc>
          <w:tcPr>
            <w:tcW w:type="dxa" w:w="1817"/>
            <w:shd w:val="clear" w:color="auto" w:fill="F5F8FB"/>
          </w:tcPr>
          <w:p>
            <w:pPr>
              <w:spacing w:after="40" w:before="40"/>
            </w:pPr>
            <w:r>
              <w:rPr>
                <w:b w:val="0"/>
                <w:i w:val="0"/>
                <w:sz w:val="18"/>
              </w:rPr>
              <w:t>No</w:t>
            </w:r>
          </w:p>
        </w:tc>
        <w:tc>
          <w:tcPr>
            <w:tcW w:type="dxa" w:w="1817"/>
            <w:shd w:val="clear" w:color="auto" w:fill="F5F8FB"/>
          </w:tcPr>
          <w:p>
            <w:pPr>
              <w:spacing w:after="40" w:before="40"/>
            </w:pPr>
            <w:r>
              <w:rPr>
                <w:b w:val="0"/>
                <w:i w:val="0"/>
                <w:sz w:val="18"/>
              </w:rPr>
              <w:t>Via Application</w:t>
            </w:r>
          </w:p>
        </w:tc>
        <w:tc>
          <w:tcPr>
            <w:tcW w:type="dxa" w:w="1817"/>
            <w:shd w:val="clear" w:color="auto" w:fill="F5F8FB"/>
          </w:tcPr>
          <w:p>
            <w:pPr>
              <w:spacing w:after="40" w:before="40"/>
            </w:pPr>
            <w:r>
              <w:rPr>
                <w:b w:val="0"/>
                <w:i w:val="0"/>
                <w:sz w:val="18"/>
              </w:rPr>
              <w:t>No</w:t>
            </w:r>
          </w:p>
        </w:tc>
        <w:tc>
          <w:tcPr>
            <w:tcW w:type="dxa" w:w="1817"/>
            <w:shd w:val="clear" w:color="auto" w:fill="F5F8FB"/>
          </w:tcPr>
          <w:p>
            <w:pPr>
              <w:spacing w:after="40" w:before="40"/>
            </w:pPr>
            <w:r>
              <w:rPr>
                <w:b/>
                <w:i w:val="0"/>
                <w:sz w:val="18"/>
              </w:rPr>
              <w:t>Yes — sole exception</w:t>
            </w:r>
          </w:p>
        </w:tc>
      </w:tr>
      <w:tr>
        <w:tc>
          <w:tcPr>
            <w:tcW w:type="dxa" w:w="1817"/>
          </w:tcPr>
          <w:p>
            <w:pPr>
              <w:spacing w:after="40" w:before="40"/>
            </w:pPr>
            <w:r>
              <w:rPr>
                <w:b w:val="0"/>
                <w:i w:val="0"/>
                <w:sz w:val="18"/>
              </w:rPr>
              <w:t>MySQL</w:t>
            </w:r>
          </w:p>
        </w:tc>
        <w:tc>
          <w:tcPr>
            <w:tcW w:type="dxa" w:w="1817"/>
          </w:tcPr>
          <w:p>
            <w:pPr>
              <w:spacing w:after="40" w:before="40"/>
            </w:pPr>
            <w:r>
              <w:rPr>
                <w:b/>
                <w:i w:val="0"/>
                <w:sz w:val="18"/>
              </w:rPr>
              <w:t>Yes — store of record</w:t>
            </w:r>
          </w:p>
        </w:tc>
        <w:tc>
          <w:tcPr>
            <w:tcW w:type="dxa" w:w="1817"/>
          </w:tcPr>
          <w:p>
            <w:pPr>
              <w:spacing w:after="40" w:before="40"/>
            </w:pPr>
            <w:r>
              <w:rPr>
                <w:b w:val="0"/>
                <w:i w:val="0"/>
                <w:sz w:val="18"/>
              </w:rPr>
              <w:t>No</w:t>
            </w:r>
          </w:p>
        </w:tc>
        <w:tc>
          <w:tcPr>
            <w:tcW w:type="dxa" w:w="1817"/>
          </w:tcPr>
          <w:p>
            <w:pPr>
              <w:spacing w:after="40" w:before="40"/>
            </w:pPr>
            <w:r>
              <w:rPr>
                <w:b w:val="0"/>
                <w:i w:val="0"/>
                <w:sz w:val="18"/>
              </w:rPr>
              <w:t>No</w:t>
            </w:r>
          </w:p>
        </w:tc>
        <w:tc>
          <w:tcPr>
            <w:tcW w:type="dxa" w:w="1817"/>
          </w:tcPr>
          <w:p>
            <w:pPr>
              <w:spacing w:after="40" w:before="40"/>
            </w:pPr>
            <w:r>
              <w:rPr>
                <w:b w:val="0"/>
                <w:i w:val="0"/>
                <w:sz w:val="18"/>
              </w:rPr>
              <w:t>n/a</w:t>
            </w:r>
          </w:p>
        </w:tc>
      </w:tr>
    </w:tbl>
    <w:p>
      <w:pPr>
        <w:spacing w:after="80"/>
      </w:pPr>
    </w:p>
    <w:p>
      <w:r>
        <w:br w:type="page"/>
      </w:r>
    </w:p>
    <w:p>
      <w:pPr>
        <w:pStyle w:val="Heading1"/>
      </w:pPr>
      <w:r>
        <w:rPr>
          <w:b/>
          <w:i w:val="0"/>
          <w:color w:val="1F3A5F"/>
          <w:sz w:val="38"/>
        </w:rPr>
        <w:t>6. Component Architecture</w:t>
      </w:r>
    </w:p>
    <w:tbl>
      <w:tblPr>
        <w:tblW w:type="auto" w:w="0"/>
        <w:tblLook w:firstColumn="1" w:firstRow="1" w:lastColumn="0" w:lastRow="0" w:noHBand="0" w:noVBand="1" w:val="04A0"/>
        <w:tblBorders>
          <w:top w:val="single" w:sz="4" w:space="0" w:color="9FB3C8"/>
          <w:left w:val="single" w:sz="4" w:space="0" w:color="9FB3C8"/>
          <w:bottom w:val="single" w:sz="4" w:space="0" w:color="9FB3C8"/>
          <w:right w:val="single" w:sz="4" w:space="0" w:color="9FB3C8"/>
          <w:insideH w:val="single" w:sz="4" w:space="0" w:color="9FB3C8"/>
          <w:insideV w:val="single" w:sz="4" w:space="0" w:color="9FB3C8"/>
        </w:tblBorders>
      </w:tblPr>
      <w:tblGrid>
        <w:gridCol w:w="9087"/>
      </w:tblGrid>
      <w:tr>
        <w:tc>
          <w:tcPr>
            <w:tcW w:type="dxa" w:w="9087"/>
            <w:shd w:val="clear" w:color="auto" w:fill="F2F6FA"/>
          </w:tcPr>
          <w:p>
            <w:pPr>
              <w:spacing w:before="80" w:after="80"/>
            </w:pPr>
            <w:r>
              <w:rPr>
                <w:b/>
                <w:i w:val="0"/>
                <w:color w:val="1B2E47"/>
                <w:sz w:val="19"/>
              </w:rPr>
              <w:t>Boundary reminder.</w:t>
            </w:r>
            <w:r>
              <w:rPr>
                <w:b w:val="0"/>
                <w:i w:val="0"/>
                <w:color w:val="1B2E47"/>
                <w:sz w:val="19"/>
              </w:rPr>
              <w:t xml:space="preserve"> This section names components and their obligations. Their internal structure is CMP-DOC-08 (mobile) and CMP-DOC-09 (backend).</w:t>
            </w:r>
          </w:p>
        </w:tc>
      </w:tr>
    </w:tbl>
    <w:p>
      <w:pPr>
        <w:spacing w:after="80"/>
      </w:pPr>
    </w:p>
    <w:p>
      <w:pPr>
        <w:pStyle w:val="Heading2"/>
      </w:pPr>
      <w:r>
        <w:rPr>
          <w:b/>
          <w:i w:val="0"/>
          <w:color w:val="1F3A5F"/>
          <w:sz w:val="29"/>
        </w:rPr>
        <w:t>6.1 Android Client Components</w:t>
      </w:r>
    </w:p>
    <w:p>
      <w:pPr>
        <w:keepNext/>
        <w:spacing w:before="160" w:after="40"/>
        <w:jc w:val="center"/>
      </w:pPr>
      <w:r>
        <w:drawing>
          <wp:inline xmlns:a="http://schemas.openxmlformats.org/drawingml/2006/main" xmlns:pic="http://schemas.openxmlformats.org/drawingml/2006/picture">
            <wp:extent cx="5760720" cy="4756688"/>
            <wp:docPr id="4" name="Picture 4"/>
            <wp:cNvGraphicFramePr>
              <a:graphicFrameLocks noChangeAspect="1"/>
            </wp:cNvGraphicFramePr>
            <a:graphic>
              <a:graphicData uri="http://schemas.openxmlformats.org/drawingml/2006/picture">
                <pic:pic>
                  <pic:nvPicPr>
                    <pic:cNvPr id="0" name="d04.png"/>
                    <pic:cNvPicPr/>
                  </pic:nvPicPr>
                  <pic:blipFill>
                    <a:blip r:embed="rId14"/>
                    <a:stretch>
                      <a:fillRect/>
                    </a:stretch>
                  </pic:blipFill>
                  <pic:spPr>
                    <a:xfrm>
                      <a:off x="0" y="0"/>
                      <a:ext cx="5760720" cy="4756688"/>
                    </a:xfrm>
                    <a:prstGeom prst="rect"/>
                  </pic:spPr>
                </pic:pic>
              </a:graphicData>
            </a:graphic>
          </wp:inline>
        </w:drawing>
      </w:r>
    </w:p>
    <w:p>
      <w:pPr>
        <w:pStyle w:val="CMPCaption"/>
      </w:pPr>
      <w:r>
        <w:rPr>
          <w:i/>
        </w:rPr>
        <w:t>Figure 4 — 6.1 Android Client Components</w:t>
      </w:r>
    </w:p>
    <w:p>
      <w:pPr>
        <w:pStyle w:val="CMPCaption"/>
      </w:pPr>
      <w:r>
        <w:rPr>
          <w:i/>
        </w:rPr>
        <w:t>Table 37 — 6.1 Android Client Components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Architecture Statement</w:t>
            </w:r>
          </w:p>
        </w:tc>
        <w:tc>
          <w:tcPr>
            <w:tcW w:type="dxa" w:w="3029"/>
            <w:shd w:val="clear" w:color="auto" w:fill="1F3A5F"/>
          </w:tcPr>
          <w:p>
            <w:pPr>
              <w:spacing w:after="40" w:before="40"/>
            </w:pPr>
            <w:r>
              <w:rPr>
                <w:b/>
                <w:i w:val="0"/>
                <w:color w:val="FFFFFF"/>
                <w:sz w:val="18"/>
              </w:rPr>
              <w:t>Src</w:t>
            </w:r>
          </w:p>
        </w:tc>
      </w:tr>
      <w:tr>
        <w:tc>
          <w:tcPr>
            <w:tcW w:type="dxa" w:w="3029"/>
          </w:tcPr>
          <w:p>
            <w:pPr>
              <w:spacing w:after="40" w:before="40"/>
            </w:pPr>
            <w:r>
              <w:rPr>
                <w:rFonts w:ascii="Consolas" w:hAnsi="Consolas"/>
                <w:b w:val="0"/>
                <w:i w:val="0"/>
                <w:color w:val="2C4A6E"/>
                <w:sz w:val="16"/>
              </w:rPr>
              <w:t>ARCH-015</w:t>
            </w:r>
          </w:p>
        </w:tc>
        <w:tc>
          <w:tcPr>
            <w:tcW w:type="dxa" w:w="3029"/>
          </w:tcPr>
          <w:p>
            <w:pPr>
              <w:spacing w:after="40" w:before="40"/>
            </w:pPr>
            <w:r>
              <w:rPr>
                <w:b w:val="0"/>
                <w:i w:val="0"/>
                <w:sz w:val="18"/>
              </w:rPr>
              <w:t>The client shall separate presentation, state holding, use-case and gateway concerns.</w:t>
            </w:r>
          </w:p>
        </w:tc>
        <w:tc>
          <w:tcPr>
            <w:tcW w:type="dxa" w:w="3029"/>
          </w:tcPr>
          <w:p>
            <w:pPr>
              <w:spacing w:after="40" w:before="40"/>
            </w:pPr>
            <w:r>
              <w:rPr>
                <w:rFonts w:ascii="Consolas" w:hAnsi="Consolas"/>
                <w:b w:val="0"/>
                <w:i w:val="0"/>
                <w:color w:val="2C4A6E"/>
                <w:sz w:val="16"/>
              </w:rPr>
              <w:t>BAD-CON-001</w:t>
            </w:r>
          </w:p>
        </w:tc>
      </w:tr>
      <w:tr>
        <w:tc>
          <w:tcPr>
            <w:tcW w:type="dxa" w:w="3029"/>
            <w:shd w:val="clear" w:color="auto" w:fill="F5F8FB"/>
          </w:tcPr>
          <w:p>
            <w:pPr>
              <w:spacing w:after="40" w:before="40"/>
            </w:pPr>
            <w:r>
              <w:rPr>
                <w:rFonts w:ascii="Consolas" w:hAnsi="Consolas"/>
                <w:b w:val="0"/>
                <w:i w:val="0"/>
                <w:color w:val="2C4A6E"/>
                <w:sz w:val="16"/>
              </w:rPr>
              <w:t>ARCH-016</w:t>
            </w:r>
          </w:p>
        </w:tc>
        <w:tc>
          <w:tcPr>
            <w:tcW w:type="dxa" w:w="3029"/>
            <w:shd w:val="clear" w:color="auto" w:fill="F5F8FB"/>
          </w:tcPr>
          <w:p>
            <w:pPr>
              <w:spacing w:after="40" w:before="40"/>
            </w:pPr>
            <w:r>
              <w:rPr>
                <w:b w:val="0"/>
                <w:i w:val="0"/>
                <w:sz w:val="18"/>
              </w:rPr>
              <w:t>The client shall hold no business rule and shall compute no authoritative value.</w:t>
            </w:r>
          </w:p>
        </w:tc>
        <w:tc>
          <w:tcPr>
            <w:tcW w:type="dxa" w:w="3029"/>
            <w:shd w:val="clear" w:color="auto" w:fill="F5F8FB"/>
          </w:tcPr>
          <w:p>
            <w:pPr>
              <w:spacing w:after="40" w:before="40"/>
            </w:pPr>
            <w:r>
              <w:rPr>
                <w:rFonts w:ascii="Consolas" w:hAnsi="Consolas"/>
                <w:b w:val="0"/>
                <w:i w:val="0"/>
                <w:color w:val="2C4A6E"/>
                <w:sz w:val="16"/>
              </w:rPr>
              <w:t>SRS-REQ-001</w:t>
            </w:r>
            <w:r>
              <w:rPr>
                <w:b w:val="0"/>
                <w:i w:val="0"/>
                <w:sz w:val="18"/>
              </w:rPr>
              <w:t xml:space="preserve">, </w:t>
            </w:r>
            <w:r>
              <w:rPr>
                <w:rFonts w:ascii="Consolas" w:hAnsi="Consolas"/>
                <w:b w:val="0"/>
                <w:i w:val="0"/>
                <w:color w:val="2C4A6E"/>
                <w:sz w:val="16"/>
              </w:rPr>
              <w:t>003</w:t>
            </w:r>
          </w:p>
        </w:tc>
      </w:tr>
      <w:tr>
        <w:tc>
          <w:tcPr>
            <w:tcW w:type="dxa" w:w="3029"/>
          </w:tcPr>
          <w:p>
            <w:pPr>
              <w:spacing w:after="40" w:before="40"/>
            </w:pPr>
            <w:r>
              <w:rPr>
                <w:rFonts w:ascii="Consolas" w:hAnsi="Consolas"/>
                <w:b w:val="0"/>
                <w:i w:val="0"/>
                <w:color w:val="2C4A6E"/>
                <w:sz w:val="16"/>
              </w:rPr>
              <w:t>ARCH-017</w:t>
            </w:r>
          </w:p>
        </w:tc>
        <w:tc>
          <w:tcPr>
            <w:tcW w:type="dxa" w:w="3029"/>
          </w:tcPr>
          <w:p>
            <w:pPr>
              <w:spacing w:after="40" w:before="40"/>
            </w:pPr>
            <w:r>
              <w:rPr>
                <w:b w:val="0"/>
                <w:i w:val="0"/>
                <w:sz w:val="18"/>
              </w:rPr>
              <w:t>The presentation cache shall be marked non-authoritative in every read path.</w:t>
            </w:r>
          </w:p>
        </w:tc>
        <w:tc>
          <w:tcPr>
            <w:tcW w:type="dxa" w:w="3029"/>
          </w:tcPr>
          <w:p>
            <w:pPr>
              <w:spacing w:after="40" w:before="40"/>
            </w:pPr>
            <w:r>
              <w:rPr>
                <w:rFonts w:ascii="Consolas" w:hAnsi="Consolas"/>
                <w:b w:val="0"/>
                <w:i w:val="0"/>
                <w:color w:val="2C4A6E"/>
                <w:sz w:val="16"/>
              </w:rPr>
              <w:t>SRS-REQ-002</w:t>
            </w:r>
            <w:r>
              <w:rPr>
                <w:b w:val="0"/>
                <w:i w:val="0"/>
                <w:sz w:val="18"/>
              </w:rPr>
              <w:t xml:space="preserve">, </w:t>
            </w:r>
            <w:r>
              <w:rPr>
                <w:rFonts w:ascii="Consolas" w:hAnsi="Consolas"/>
                <w:b w:val="0"/>
                <w:i w:val="0"/>
                <w:color w:val="2C4A6E"/>
                <w:sz w:val="16"/>
              </w:rPr>
              <w:t>004</w:t>
            </w:r>
          </w:p>
        </w:tc>
      </w:tr>
      <w:tr>
        <w:tc>
          <w:tcPr>
            <w:tcW w:type="dxa" w:w="3029"/>
            <w:shd w:val="clear" w:color="auto" w:fill="F5F8FB"/>
          </w:tcPr>
          <w:p>
            <w:pPr>
              <w:spacing w:after="40" w:before="40"/>
            </w:pPr>
            <w:r>
              <w:rPr>
                <w:rFonts w:ascii="Consolas" w:hAnsi="Consolas"/>
                <w:b w:val="0"/>
                <w:i w:val="0"/>
                <w:color w:val="2C4A6E"/>
                <w:sz w:val="16"/>
              </w:rPr>
              <w:t>ARCH-018</w:t>
            </w:r>
          </w:p>
        </w:tc>
        <w:tc>
          <w:tcPr>
            <w:tcW w:type="dxa" w:w="3029"/>
            <w:shd w:val="clear" w:color="auto" w:fill="F5F8FB"/>
          </w:tcPr>
          <w:p>
            <w:pPr>
              <w:spacing w:after="40" w:before="40"/>
            </w:pPr>
            <w:r>
              <w:rPr>
                <w:b w:val="0"/>
                <w:i w:val="0"/>
                <w:sz w:val="18"/>
              </w:rPr>
              <w:t>The client shall discard cached business data on session end.</w:t>
            </w:r>
          </w:p>
        </w:tc>
        <w:tc>
          <w:tcPr>
            <w:tcW w:type="dxa" w:w="3029"/>
            <w:shd w:val="clear" w:color="auto" w:fill="F5F8FB"/>
          </w:tcPr>
          <w:p>
            <w:pPr>
              <w:spacing w:after="40" w:before="40"/>
            </w:pPr>
            <w:r>
              <w:rPr>
                <w:rFonts w:ascii="Consolas" w:hAnsi="Consolas"/>
                <w:b w:val="0"/>
                <w:i w:val="0"/>
                <w:color w:val="2C4A6E"/>
                <w:sz w:val="16"/>
              </w:rPr>
              <w:t>SRS-REQ-005</w:t>
            </w:r>
          </w:p>
        </w:tc>
      </w:tr>
      <w:tr>
        <w:tc>
          <w:tcPr>
            <w:tcW w:type="dxa" w:w="3029"/>
          </w:tcPr>
          <w:p>
            <w:pPr>
              <w:spacing w:after="40" w:before="40"/>
            </w:pPr>
            <w:r>
              <w:rPr>
                <w:rFonts w:ascii="Consolas" w:hAnsi="Consolas"/>
                <w:b w:val="0"/>
                <w:i w:val="0"/>
                <w:color w:val="2C4A6E"/>
                <w:sz w:val="16"/>
              </w:rPr>
              <w:t>ARCH-019</w:t>
            </w:r>
          </w:p>
        </w:tc>
        <w:tc>
          <w:tcPr>
            <w:tcW w:type="dxa" w:w="3029"/>
          </w:tcPr>
          <w:p>
            <w:pPr>
              <w:spacing w:after="40" w:before="40"/>
            </w:pPr>
            <w:r>
              <w:rPr>
                <w:b w:val="0"/>
                <w:i w:val="0"/>
                <w:sz w:val="18"/>
              </w:rPr>
              <w:t>The client shall re-request rather than reuse any cached value on which a commitment depends.</w:t>
            </w:r>
          </w:p>
        </w:tc>
        <w:tc>
          <w:tcPr>
            <w:tcW w:type="dxa" w:w="3029"/>
          </w:tcPr>
          <w:p>
            <w:pPr>
              <w:spacing w:after="40" w:before="40"/>
            </w:pPr>
            <w:r>
              <w:rPr>
                <w:rFonts w:ascii="Consolas" w:hAnsi="Consolas"/>
                <w:b w:val="0"/>
                <w:i w:val="0"/>
                <w:color w:val="2C4A6E"/>
                <w:sz w:val="16"/>
              </w:rPr>
              <w:t>SRS-REQ-006</w:t>
            </w:r>
            <w:r>
              <w:rPr>
                <w:b w:val="0"/>
                <w:i w:val="0"/>
                <w:sz w:val="18"/>
              </w:rPr>
              <w:t xml:space="preserve">, </w:t>
            </w:r>
            <w:r>
              <w:rPr>
                <w:rFonts w:ascii="Consolas" w:hAnsi="Consolas"/>
                <w:b w:val="0"/>
                <w:i w:val="0"/>
                <w:color w:val="2C4A6E"/>
                <w:sz w:val="16"/>
              </w:rPr>
              <w:t>ADR-17</w:t>
            </w:r>
          </w:p>
        </w:tc>
      </w:tr>
      <w:tr>
        <w:tc>
          <w:tcPr>
            <w:tcW w:type="dxa" w:w="3029"/>
            <w:shd w:val="clear" w:color="auto" w:fill="F5F8FB"/>
          </w:tcPr>
          <w:p>
            <w:pPr>
              <w:spacing w:after="40" w:before="40"/>
            </w:pPr>
            <w:r>
              <w:rPr>
                <w:rFonts w:ascii="Consolas" w:hAnsi="Consolas"/>
                <w:b w:val="0"/>
                <w:i w:val="0"/>
                <w:color w:val="2C4A6E"/>
                <w:sz w:val="16"/>
              </w:rPr>
              <w:t>ARCH-020</w:t>
            </w:r>
          </w:p>
        </w:tc>
        <w:tc>
          <w:tcPr>
            <w:tcW w:type="dxa" w:w="3029"/>
            <w:shd w:val="clear" w:color="auto" w:fill="F5F8FB"/>
          </w:tcPr>
          <w:p>
            <w:pPr>
              <w:spacing w:after="40" w:before="40"/>
            </w:pPr>
            <w:r>
              <w:rPr>
                <w:b w:val="0"/>
                <w:i w:val="0"/>
                <w:sz w:val="18"/>
              </w:rPr>
              <w:t>The durable outbox shall hold user-initiated actions taken without connectivity, each with an idempotency key.</w:t>
            </w:r>
          </w:p>
        </w:tc>
        <w:tc>
          <w:tcPr>
            <w:tcW w:type="dxa" w:w="3029"/>
            <w:shd w:val="clear" w:color="auto" w:fill="F5F8FB"/>
          </w:tcPr>
          <w:p>
            <w:pPr>
              <w:spacing w:after="40" w:before="40"/>
            </w:pPr>
            <w:r>
              <w:rPr>
                <w:rFonts w:ascii="Consolas" w:hAnsi="Consolas"/>
                <w:b w:val="0"/>
                <w:i w:val="0"/>
                <w:color w:val="2C4A6E"/>
                <w:sz w:val="16"/>
              </w:rPr>
              <w:t>ADR-12</w:t>
            </w:r>
            <w:r>
              <w:rPr>
                <w:b w:val="0"/>
                <w:i w:val="0"/>
                <w:sz w:val="18"/>
              </w:rPr>
              <w:t xml:space="preserve">, </w:t>
            </w:r>
            <w:r>
              <w:rPr>
                <w:rFonts w:ascii="Consolas" w:hAnsi="Consolas"/>
                <w:b w:val="0"/>
                <w:i w:val="0"/>
                <w:color w:val="2C4A6E"/>
                <w:sz w:val="16"/>
              </w:rPr>
              <w:t>ADR-14</w:t>
            </w:r>
          </w:p>
        </w:tc>
      </w:tr>
      <w:tr>
        <w:tc>
          <w:tcPr>
            <w:tcW w:type="dxa" w:w="3029"/>
          </w:tcPr>
          <w:p>
            <w:pPr>
              <w:spacing w:after="40" w:before="40"/>
            </w:pPr>
            <w:r>
              <w:rPr>
                <w:rFonts w:ascii="Consolas" w:hAnsi="Consolas"/>
                <w:b w:val="0"/>
                <w:i w:val="0"/>
                <w:color w:val="2C4A6E"/>
                <w:sz w:val="16"/>
              </w:rPr>
              <w:t>ARCH-021</w:t>
            </w:r>
          </w:p>
        </w:tc>
        <w:tc>
          <w:tcPr>
            <w:tcW w:type="dxa" w:w="3029"/>
          </w:tcPr>
          <w:p>
            <w:pPr>
              <w:spacing w:after="40" w:before="40"/>
            </w:pPr>
            <w:r>
              <w:rPr>
                <w:b w:val="0"/>
                <w:i w:val="0"/>
                <w:sz w:val="18"/>
              </w:rPr>
              <w:t>The client shall not present an outbox action as complete until the platform confirms it.</w:t>
            </w:r>
          </w:p>
        </w:tc>
        <w:tc>
          <w:tcPr>
            <w:tcW w:type="dxa" w:w="3029"/>
          </w:tcPr>
          <w:p>
            <w:pPr>
              <w:spacing w:after="40" w:before="40"/>
            </w:pPr>
            <w:r>
              <w:rPr>
                <w:rFonts w:ascii="Consolas" w:hAnsi="Consolas"/>
                <w:b w:val="0"/>
                <w:i w:val="0"/>
                <w:color w:val="2C4A6E"/>
                <w:sz w:val="16"/>
              </w:rPr>
              <w:t>SRS-REQ-019</w:t>
            </w:r>
          </w:p>
        </w:tc>
      </w:tr>
      <w:tr>
        <w:tc>
          <w:tcPr>
            <w:tcW w:type="dxa" w:w="3029"/>
            <w:shd w:val="clear" w:color="auto" w:fill="F5F8FB"/>
          </w:tcPr>
          <w:p>
            <w:pPr>
              <w:spacing w:after="40" w:before="40"/>
            </w:pPr>
            <w:r>
              <w:rPr>
                <w:rFonts w:ascii="Consolas" w:hAnsi="Consolas"/>
                <w:b w:val="0"/>
                <w:i w:val="0"/>
                <w:color w:val="2C4A6E"/>
                <w:sz w:val="16"/>
              </w:rPr>
              <w:t>ARCH-022</w:t>
            </w:r>
          </w:p>
        </w:tc>
        <w:tc>
          <w:tcPr>
            <w:tcW w:type="dxa" w:w="3029"/>
            <w:shd w:val="clear" w:color="auto" w:fill="F5F8FB"/>
          </w:tcPr>
          <w:p>
            <w:pPr>
              <w:spacing w:after="40" w:before="40"/>
            </w:pPr>
            <w:r>
              <w:rPr>
                <w:b w:val="0"/>
                <w:i w:val="0"/>
                <w:sz w:val="18"/>
              </w:rPr>
              <w:t>Device services shall submit captured location as observation, never as position of record.</w:t>
            </w:r>
          </w:p>
        </w:tc>
        <w:tc>
          <w:tcPr>
            <w:tcW w:type="dxa" w:w="3029"/>
            <w:shd w:val="clear" w:color="auto" w:fill="F5F8FB"/>
          </w:tcPr>
          <w:p>
            <w:pPr>
              <w:spacing w:after="40" w:before="40"/>
            </w:pPr>
            <w:r>
              <w:rPr>
                <w:rFonts w:ascii="Consolas" w:hAnsi="Consolas"/>
                <w:b w:val="0"/>
                <w:i w:val="0"/>
                <w:color w:val="2C4A6E"/>
                <w:sz w:val="16"/>
              </w:rPr>
              <w:t>ADR-18</w:t>
            </w:r>
            <w:r>
              <w:rPr>
                <w:b w:val="0"/>
                <w:i w:val="0"/>
                <w:sz w:val="18"/>
              </w:rPr>
              <w:t xml:space="preserve">, </w:t>
            </w:r>
            <w:r>
              <w:rPr>
                <w:rFonts w:ascii="Consolas" w:hAnsi="Consolas"/>
                <w:b w:val="0"/>
                <w:i w:val="0"/>
                <w:color w:val="2C4A6E"/>
                <w:sz w:val="16"/>
              </w:rPr>
              <w:t>SRS-REQ-012</w:t>
            </w:r>
          </w:p>
        </w:tc>
      </w:tr>
      <w:tr>
        <w:tc>
          <w:tcPr>
            <w:tcW w:type="dxa" w:w="3029"/>
          </w:tcPr>
          <w:p>
            <w:pPr>
              <w:spacing w:after="40" w:before="40"/>
            </w:pPr>
            <w:r>
              <w:rPr>
                <w:rFonts w:ascii="Consolas" w:hAnsi="Consolas"/>
                <w:b w:val="0"/>
                <w:i w:val="0"/>
                <w:color w:val="2C4A6E"/>
                <w:sz w:val="16"/>
              </w:rPr>
              <w:t>ARCH-023</w:t>
            </w:r>
          </w:p>
        </w:tc>
        <w:tc>
          <w:tcPr>
            <w:tcW w:type="dxa" w:w="3029"/>
          </w:tcPr>
          <w:p>
            <w:pPr>
              <w:spacing w:after="40" w:before="40"/>
            </w:pPr>
            <w:r>
              <w:rPr>
                <w:b w:val="0"/>
                <w:i w:val="0"/>
                <w:sz w:val="18"/>
              </w:rPr>
              <w:t>Device services shall treat a payment application response as an event to report, never as evidence.</w:t>
            </w:r>
          </w:p>
        </w:tc>
        <w:tc>
          <w:tcPr>
            <w:tcW w:type="dxa" w:w="3029"/>
          </w:tcPr>
          <w:p>
            <w:pPr>
              <w:spacing w:after="40" w:before="40"/>
            </w:pPr>
            <w:r>
              <w:rPr>
                <w:rFonts w:ascii="Consolas" w:hAnsi="Consolas"/>
                <w:b w:val="0"/>
                <w:i w:val="0"/>
                <w:color w:val="2C4A6E"/>
                <w:sz w:val="16"/>
              </w:rPr>
              <w:t>SRS-REQ-013</w:t>
            </w:r>
            <w:r>
              <w:rPr>
                <w:b w:val="0"/>
                <w:i w:val="0"/>
                <w:sz w:val="18"/>
              </w:rPr>
              <w:t xml:space="preserve">, </w:t>
            </w:r>
            <w:r>
              <w:rPr>
                <w:rFonts w:ascii="Consolas" w:hAnsi="Consolas"/>
                <w:b w:val="0"/>
                <w:i w:val="0"/>
                <w:color w:val="2C4A6E"/>
                <w:sz w:val="16"/>
              </w:rPr>
              <w:t>ADR-20</w:t>
            </w:r>
          </w:p>
        </w:tc>
      </w:tr>
      <w:tr>
        <w:tc>
          <w:tcPr>
            <w:tcW w:type="dxa" w:w="3029"/>
            <w:shd w:val="clear" w:color="auto" w:fill="F5F8FB"/>
          </w:tcPr>
          <w:p>
            <w:pPr>
              <w:spacing w:after="40" w:before="40"/>
            </w:pPr>
            <w:r>
              <w:rPr>
                <w:rFonts w:ascii="Consolas" w:hAnsi="Consolas"/>
                <w:b w:val="0"/>
                <w:i w:val="0"/>
                <w:color w:val="2C4A6E"/>
                <w:sz w:val="16"/>
              </w:rPr>
              <w:t>ARCH-024</w:t>
            </w:r>
          </w:p>
        </w:tc>
        <w:tc>
          <w:tcPr>
            <w:tcW w:type="dxa" w:w="3029"/>
            <w:shd w:val="clear" w:color="auto" w:fill="F5F8FB"/>
          </w:tcPr>
          <w:p>
            <w:pPr>
              <w:spacing w:after="40" w:before="40"/>
            </w:pPr>
            <w:r>
              <w:rPr>
                <w:b w:val="0"/>
                <w:i w:val="0"/>
                <w:sz w:val="18"/>
              </w:rPr>
              <w:t>The outbox shall hold no value that the platform treats as authoritative.</w:t>
            </w:r>
          </w:p>
        </w:tc>
        <w:tc>
          <w:tcPr>
            <w:tcW w:type="dxa" w:w="3029"/>
            <w:shd w:val="clear" w:color="auto" w:fill="F5F8FB"/>
          </w:tcPr>
          <w:p>
            <w:pPr>
              <w:spacing w:after="40" w:before="40"/>
            </w:pPr>
            <w:r>
              <w:rPr>
                <w:rFonts w:ascii="Consolas" w:hAnsi="Consolas"/>
                <w:b w:val="0"/>
                <w:i w:val="0"/>
                <w:color w:val="2C4A6E"/>
                <w:sz w:val="16"/>
              </w:rPr>
              <w:t>SRS-REQ-001</w:t>
            </w:r>
            <w:r>
              <w:rPr>
                <w:b w:val="0"/>
                <w:i w:val="0"/>
                <w:sz w:val="18"/>
              </w:rPr>
              <w:t xml:space="preserve">, </w:t>
            </w:r>
            <w:r>
              <w:rPr>
                <w:rFonts w:ascii="Consolas" w:hAnsi="Consolas"/>
                <w:b w:val="0"/>
                <w:i w:val="0"/>
                <w:color w:val="2C4A6E"/>
                <w:sz w:val="16"/>
              </w:rPr>
              <w:t>ADR-12</w:t>
            </w:r>
          </w:p>
        </w:tc>
      </w:tr>
      <w:tr>
        <w:tc>
          <w:tcPr>
            <w:tcW w:type="dxa" w:w="3029"/>
          </w:tcPr>
          <w:p>
            <w:pPr>
              <w:spacing w:after="40" w:before="40"/>
            </w:pPr>
            <w:r>
              <w:rPr>
                <w:rFonts w:ascii="Consolas" w:hAnsi="Consolas"/>
                <w:b w:val="0"/>
                <w:i w:val="0"/>
                <w:color w:val="2C4A6E"/>
                <w:sz w:val="16"/>
              </w:rPr>
              <w:t>ARCH-025</w:t>
            </w:r>
          </w:p>
        </w:tc>
        <w:tc>
          <w:tcPr>
            <w:tcW w:type="dxa" w:w="3029"/>
          </w:tcPr>
          <w:p>
            <w:pPr>
              <w:spacing w:after="40" w:before="40"/>
            </w:pPr>
            <w:r>
              <w:rPr>
                <w:b w:val="0"/>
                <w:i w:val="0"/>
                <w:sz w:val="18"/>
              </w:rPr>
              <w:t>The client shall acquire location only while a trip is active, at a platform-supplied cadence.</w:t>
            </w:r>
          </w:p>
        </w:tc>
        <w:tc>
          <w:tcPr>
            <w:tcW w:type="dxa" w:w="3029"/>
          </w:tcPr>
          <w:p>
            <w:pPr>
              <w:spacing w:after="40" w:before="40"/>
            </w:pPr>
            <w:r>
              <w:rPr>
                <w:rFonts w:ascii="Consolas" w:hAnsi="Consolas"/>
                <w:b w:val="0"/>
                <w:i w:val="0"/>
                <w:color w:val="2C4A6E"/>
                <w:sz w:val="16"/>
              </w:rPr>
              <w:t>SRS-REQ-014</w:t>
            </w:r>
            <w:r>
              <w:rPr>
                <w:b w:val="0"/>
                <w:i w:val="0"/>
                <w:sz w:val="18"/>
              </w:rPr>
              <w:t xml:space="preserve">, </w:t>
            </w:r>
            <w:r>
              <w:rPr>
                <w:rFonts w:ascii="Consolas" w:hAnsi="Consolas"/>
                <w:b w:val="0"/>
                <w:i w:val="0"/>
                <w:color w:val="2C4A6E"/>
                <w:sz w:val="16"/>
              </w:rPr>
              <w:t>ADR-12</w:t>
            </w:r>
          </w:p>
        </w:tc>
      </w:tr>
      <w:tr>
        <w:tc>
          <w:tcPr>
            <w:tcW w:type="dxa" w:w="3029"/>
            <w:shd w:val="clear" w:color="auto" w:fill="F5F8FB"/>
          </w:tcPr>
          <w:p>
            <w:pPr>
              <w:spacing w:after="40" w:before="40"/>
            </w:pPr>
            <w:r>
              <w:rPr>
                <w:rFonts w:ascii="Consolas" w:hAnsi="Consolas"/>
                <w:b w:val="0"/>
                <w:i w:val="0"/>
                <w:color w:val="2C4A6E"/>
                <w:sz w:val="16"/>
              </w:rPr>
              <w:t>ARCH-026</w:t>
            </w:r>
          </w:p>
        </w:tc>
        <w:tc>
          <w:tcPr>
            <w:tcW w:type="dxa" w:w="3029"/>
            <w:shd w:val="clear" w:color="auto" w:fill="F5F8FB"/>
          </w:tcPr>
          <w:p>
            <w:pPr>
              <w:spacing w:after="40" w:before="40"/>
            </w:pPr>
            <w:r>
              <w:rPr>
                <w:b w:val="0"/>
                <w:i w:val="0"/>
                <w:sz w:val="18"/>
              </w:rPr>
              <w:t>The client shall not poll the platform on a client-chosen interval.</w:t>
            </w:r>
          </w:p>
        </w:tc>
        <w:tc>
          <w:tcPr>
            <w:tcW w:type="dxa" w:w="3029"/>
            <w:shd w:val="clear" w:color="auto" w:fill="F5F8FB"/>
          </w:tcPr>
          <w:p>
            <w:pPr>
              <w:spacing w:after="40" w:before="40"/>
            </w:pPr>
            <w:r>
              <w:rPr>
                <w:rFonts w:ascii="Consolas" w:hAnsi="Consolas"/>
                <w:b w:val="0"/>
                <w:i w:val="0"/>
                <w:color w:val="2C4A6E"/>
                <w:sz w:val="16"/>
              </w:rPr>
              <w:t>ADR-12</w:t>
            </w:r>
            <w:r>
              <w:rPr>
                <w:b w:val="0"/>
                <w:i w:val="0"/>
                <w:sz w:val="18"/>
              </w:rPr>
              <w:t xml:space="preserve">, </w:t>
            </w:r>
            <w:r>
              <w:rPr>
                <w:rFonts w:ascii="Consolas" w:hAnsi="Consolas"/>
                <w:b w:val="0"/>
                <w:i w:val="0"/>
                <w:color w:val="2C4A6E"/>
                <w:sz w:val="16"/>
              </w:rPr>
              <w:t>AD-10</w:t>
            </w:r>
          </w:p>
        </w:tc>
      </w:tr>
      <w:tr>
        <w:tc>
          <w:tcPr>
            <w:tcW w:type="dxa" w:w="3029"/>
          </w:tcPr>
          <w:p>
            <w:pPr>
              <w:spacing w:after="40" w:before="40"/>
            </w:pPr>
            <w:r>
              <w:rPr>
                <w:rFonts w:ascii="Consolas" w:hAnsi="Consolas"/>
                <w:b w:val="0"/>
                <w:i w:val="0"/>
                <w:color w:val="2C4A6E"/>
                <w:sz w:val="16"/>
              </w:rPr>
              <w:t>ARCH-027</w:t>
            </w:r>
          </w:p>
        </w:tc>
        <w:tc>
          <w:tcPr>
            <w:tcW w:type="dxa" w:w="3029"/>
          </w:tcPr>
          <w:p>
            <w:pPr>
              <w:spacing w:after="40" w:before="40"/>
            </w:pPr>
            <w:r>
              <w:rPr>
                <w:b w:val="0"/>
                <w:i w:val="0"/>
                <w:sz w:val="18"/>
              </w:rPr>
              <w:t>The client shall externalise all user-facing text and brand-bearing strings.</w:t>
            </w:r>
          </w:p>
        </w:tc>
        <w:tc>
          <w:tcPr>
            <w:tcW w:type="dxa" w:w="3029"/>
          </w:tcPr>
          <w:p>
            <w:pPr>
              <w:spacing w:after="40" w:before="40"/>
            </w:pPr>
            <w:r>
              <w:rPr>
                <w:rFonts w:ascii="Consolas" w:hAnsi="Consolas"/>
                <w:b w:val="0"/>
                <w:i w:val="0"/>
                <w:color w:val="2C4A6E"/>
                <w:sz w:val="16"/>
              </w:rPr>
              <w:t>SRS-REQ-029</w:t>
            </w:r>
            <w:r>
              <w:rPr>
                <w:b w:val="0"/>
                <w:i w:val="0"/>
                <w:sz w:val="18"/>
              </w:rPr>
              <w:t xml:space="preserve">, </w:t>
            </w:r>
            <w:r>
              <w:rPr>
                <w:rFonts w:ascii="Consolas" w:hAnsi="Consolas"/>
                <w:b w:val="0"/>
                <w:i w:val="0"/>
                <w:color w:val="2C4A6E"/>
                <w:sz w:val="16"/>
              </w:rPr>
              <w:t>NFR-110</w:t>
            </w:r>
          </w:p>
        </w:tc>
      </w:tr>
      <w:tr>
        <w:tc>
          <w:tcPr>
            <w:tcW w:type="dxa" w:w="3029"/>
            <w:shd w:val="clear" w:color="auto" w:fill="F5F8FB"/>
          </w:tcPr>
          <w:p>
            <w:pPr>
              <w:spacing w:after="40" w:before="40"/>
            </w:pPr>
            <w:r>
              <w:rPr>
                <w:rFonts w:ascii="Consolas" w:hAnsi="Consolas"/>
                <w:b w:val="0"/>
                <w:i w:val="0"/>
                <w:color w:val="2C4A6E"/>
                <w:sz w:val="16"/>
              </w:rPr>
              <w:t>ARCH-028</w:t>
            </w:r>
          </w:p>
        </w:tc>
        <w:tc>
          <w:tcPr>
            <w:tcW w:type="dxa" w:w="3029"/>
            <w:shd w:val="clear" w:color="auto" w:fill="F5F8FB"/>
          </w:tcPr>
          <w:p>
            <w:pPr>
              <w:spacing w:after="40" w:before="40"/>
            </w:pPr>
            <w:r>
              <w:rPr>
                <w:b w:val="0"/>
                <w:i w:val="0"/>
                <w:sz w:val="18"/>
              </w:rPr>
              <w:t>The client shall degrade non-essential capability rather than fail on the lowest supported device class.</w:t>
            </w:r>
          </w:p>
        </w:tc>
        <w:tc>
          <w:tcPr>
            <w:tcW w:type="dxa" w:w="3029"/>
            <w:shd w:val="clear" w:color="auto" w:fill="F5F8FB"/>
          </w:tcPr>
          <w:p>
            <w:pPr>
              <w:spacing w:after="40" w:before="40"/>
            </w:pPr>
            <w:r>
              <w:rPr>
                <w:rFonts w:ascii="Consolas" w:hAnsi="Consolas"/>
                <w:b w:val="0"/>
                <w:i w:val="0"/>
                <w:color w:val="2C4A6E"/>
                <w:sz w:val="16"/>
              </w:rPr>
              <w:t>SRS-REQ-027</w:t>
            </w:r>
          </w:p>
        </w:tc>
      </w:tr>
    </w:tbl>
    <w:p>
      <w:pPr>
        <w:spacing w:after="80"/>
      </w:pPr>
    </w:p>
    <w:p>
      <w:pPr>
        <w:pStyle w:val="Heading2"/>
      </w:pPr>
      <w:r>
        <w:rPr>
          <w:b/>
          <w:i w:val="0"/>
          <w:color w:val="1F3A5F"/>
          <w:sz w:val="29"/>
        </w:rPr>
        <w:t>6.2 Platform Services Components</w:t>
      </w:r>
    </w:p>
    <w:p>
      <w:pPr>
        <w:keepNext/>
        <w:spacing w:before="160" w:after="40"/>
        <w:jc w:val="center"/>
      </w:pPr>
      <w:r>
        <w:drawing>
          <wp:inline xmlns:a="http://schemas.openxmlformats.org/drawingml/2006/main" xmlns:pic="http://schemas.openxmlformats.org/drawingml/2006/picture">
            <wp:extent cx="5760720" cy="1073891"/>
            <wp:docPr id="5" name="Picture 5"/>
            <wp:cNvGraphicFramePr>
              <a:graphicFrameLocks noChangeAspect="1"/>
            </wp:cNvGraphicFramePr>
            <a:graphic>
              <a:graphicData uri="http://schemas.openxmlformats.org/drawingml/2006/picture">
                <pic:pic>
                  <pic:nvPicPr>
                    <pic:cNvPr id="0" name="d05.png"/>
                    <pic:cNvPicPr/>
                  </pic:nvPicPr>
                  <pic:blipFill>
                    <a:blip r:embed="rId15"/>
                    <a:stretch>
                      <a:fillRect/>
                    </a:stretch>
                  </pic:blipFill>
                  <pic:spPr>
                    <a:xfrm>
                      <a:off x="0" y="0"/>
                      <a:ext cx="5760720" cy="1073891"/>
                    </a:xfrm>
                    <a:prstGeom prst="rect"/>
                  </pic:spPr>
                </pic:pic>
              </a:graphicData>
            </a:graphic>
          </wp:inline>
        </w:drawing>
      </w:r>
    </w:p>
    <w:p>
      <w:pPr>
        <w:pStyle w:val="CMPCaption"/>
      </w:pPr>
      <w:r>
        <w:rPr>
          <w:i/>
        </w:rPr>
        <w:t>Figure 5 — 6.2 Platform Services Components</w:t>
      </w:r>
    </w:p>
    <w:p>
      <w:pPr>
        <w:pStyle w:val="CMPCaption"/>
      </w:pPr>
      <w:r>
        <w:rPr>
          <w:i/>
        </w:rPr>
        <w:t>Table 38 — 6.2 Platform Services Components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Architecture Statement</w:t>
            </w:r>
          </w:p>
        </w:tc>
        <w:tc>
          <w:tcPr>
            <w:tcW w:type="dxa" w:w="3029"/>
            <w:shd w:val="clear" w:color="auto" w:fill="1F3A5F"/>
          </w:tcPr>
          <w:p>
            <w:pPr>
              <w:spacing w:after="40" w:before="40"/>
            </w:pPr>
            <w:r>
              <w:rPr>
                <w:b/>
                <w:i w:val="0"/>
                <w:color w:val="FFFFFF"/>
                <w:sz w:val="18"/>
              </w:rPr>
              <w:t>Src</w:t>
            </w:r>
          </w:p>
        </w:tc>
      </w:tr>
      <w:tr>
        <w:tc>
          <w:tcPr>
            <w:tcW w:type="dxa" w:w="3029"/>
          </w:tcPr>
          <w:p>
            <w:pPr>
              <w:spacing w:after="40" w:before="40"/>
            </w:pPr>
            <w:r>
              <w:rPr>
                <w:rFonts w:ascii="Consolas" w:hAnsi="Consolas"/>
                <w:b w:val="0"/>
                <w:i w:val="0"/>
                <w:color w:val="2C4A6E"/>
                <w:sz w:val="16"/>
              </w:rPr>
              <w:t>ARCH-029</w:t>
            </w:r>
          </w:p>
        </w:tc>
        <w:tc>
          <w:tcPr>
            <w:tcW w:type="dxa" w:w="3029"/>
          </w:tcPr>
          <w:p>
            <w:pPr>
              <w:spacing w:after="40" w:before="40"/>
            </w:pPr>
            <w:r>
              <w:rPr>
                <w:b w:val="0"/>
                <w:i w:val="0"/>
                <w:sz w:val="18"/>
              </w:rPr>
              <w:t>Interface adapters shall translate between transport representation and application input only.</w:t>
            </w:r>
          </w:p>
        </w:tc>
        <w:tc>
          <w:tcPr>
            <w:tcW w:type="dxa" w:w="3029"/>
          </w:tcPr>
          <w:p>
            <w:pPr>
              <w:spacing w:after="40" w:before="40"/>
            </w:pPr>
            <w:r>
              <w:rPr>
                <w:rFonts w:ascii="Consolas" w:hAnsi="Consolas"/>
                <w:b w:val="0"/>
                <w:i w:val="0"/>
                <w:color w:val="2C4A6E"/>
                <w:sz w:val="16"/>
              </w:rPr>
              <w:t>ADR-02</w:t>
            </w:r>
            <w:r>
              <w:rPr>
                <w:b w:val="0"/>
                <w:i w:val="0"/>
                <w:sz w:val="18"/>
              </w:rPr>
              <w:t xml:space="preserve">, </w:t>
            </w:r>
            <w:r>
              <w:rPr>
                <w:rFonts w:ascii="Consolas" w:hAnsi="Consolas"/>
                <w:b w:val="0"/>
                <w:i w:val="0"/>
                <w:color w:val="2C4A6E"/>
                <w:sz w:val="16"/>
              </w:rPr>
              <w:t>ADR-10</w:t>
            </w:r>
          </w:p>
        </w:tc>
      </w:tr>
      <w:tr>
        <w:tc>
          <w:tcPr>
            <w:tcW w:type="dxa" w:w="3029"/>
            <w:shd w:val="clear" w:color="auto" w:fill="F5F8FB"/>
          </w:tcPr>
          <w:p>
            <w:pPr>
              <w:spacing w:after="40" w:before="40"/>
            </w:pPr>
            <w:r>
              <w:rPr>
                <w:rFonts w:ascii="Consolas" w:hAnsi="Consolas"/>
                <w:b w:val="0"/>
                <w:i w:val="0"/>
                <w:color w:val="2C4A6E"/>
                <w:sz w:val="16"/>
              </w:rPr>
              <w:t>ARCH-030</w:t>
            </w:r>
          </w:p>
        </w:tc>
        <w:tc>
          <w:tcPr>
            <w:tcW w:type="dxa" w:w="3029"/>
            <w:shd w:val="clear" w:color="auto" w:fill="F5F8FB"/>
          </w:tcPr>
          <w:p>
            <w:pPr>
              <w:spacing w:after="40" w:before="40"/>
            </w:pPr>
            <w:r>
              <w:rPr>
                <w:b w:val="0"/>
                <w:i w:val="0"/>
                <w:sz w:val="18"/>
              </w:rPr>
              <w:t>Version-specific adapters shall share one Application layer; the Domain layer shall not be versioned.</w:t>
            </w:r>
          </w:p>
        </w:tc>
        <w:tc>
          <w:tcPr>
            <w:tcW w:type="dxa" w:w="3029"/>
            <w:shd w:val="clear" w:color="auto" w:fill="F5F8FB"/>
          </w:tcPr>
          <w:p>
            <w:pPr>
              <w:spacing w:after="40" w:before="40"/>
            </w:pPr>
            <w:r>
              <w:rPr>
                <w:rFonts w:ascii="Consolas" w:hAnsi="Consolas"/>
                <w:b w:val="0"/>
                <w:i w:val="0"/>
                <w:color w:val="2C4A6E"/>
                <w:sz w:val="16"/>
              </w:rPr>
              <w:t>ADR-10</w:t>
            </w:r>
          </w:p>
        </w:tc>
      </w:tr>
      <w:tr>
        <w:tc>
          <w:tcPr>
            <w:tcW w:type="dxa" w:w="3029"/>
          </w:tcPr>
          <w:p>
            <w:pPr>
              <w:spacing w:after="40" w:before="40"/>
            </w:pPr>
            <w:r>
              <w:rPr>
                <w:rFonts w:ascii="Consolas" w:hAnsi="Consolas"/>
                <w:b w:val="0"/>
                <w:i w:val="0"/>
                <w:color w:val="2C4A6E"/>
                <w:sz w:val="16"/>
              </w:rPr>
              <w:t>ARCH-031</w:t>
            </w:r>
          </w:p>
        </w:tc>
        <w:tc>
          <w:tcPr>
            <w:tcW w:type="dxa" w:w="3029"/>
          </w:tcPr>
          <w:p>
            <w:pPr>
              <w:spacing w:after="40" w:before="40"/>
            </w:pPr>
            <w:r>
              <w:rPr>
                <w:b w:val="0"/>
                <w:i w:val="0"/>
                <w:sz w:val="18"/>
              </w:rPr>
              <w:t>Authorisation shall be evaluated in the Application layer, identically for both front doors.</w:t>
            </w:r>
          </w:p>
        </w:tc>
        <w:tc>
          <w:tcPr>
            <w:tcW w:type="dxa" w:w="3029"/>
          </w:tcPr>
          <w:p>
            <w:pPr>
              <w:spacing w:after="40" w:before="40"/>
            </w:pPr>
            <w:r>
              <w:rPr>
                <w:rFonts w:ascii="Consolas" w:hAnsi="Consolas"/>
                <w:b w:val="0"/>
                <w:i w:val="0"/>
                <w:color w:val="2C4A6E"/>
                <w:sz w:val="16"/>
              </w:rPr>
              <w:t>ADR-21</w:t>
            </w:r>
            <w:r>
              <w:rPr>
                <w:b w:val="0"/>
                <w:i w:val="0"/>
                <w:sz w:val="18"/>
              </w:rPr>
              <w:t xml:space="preserve">, </w:t>
            </w:r>
            <w:r>
              <w:rPr>
                <w:rFonts w:ascii="Consolas" w:hAnsi="Consolas"/>
                <w:b w:val="0"/>
                <w:i w:val="0"/>
                <w:color w:val="2C4A6E"/>
                <w:sz w:val="16"/>
              </w:rPr>
              <w:t>SRS-REQ-136</w:t>
            </w:r>
          </w:p>
        </w:tc>
      </w:tr>
      <w:tr>
        <w:tc>
          <w:tcPr>
            <w:tcW w:type="dxa" w:w="3029"/>
            <w:shd w:val="clear" w:color="auto" w:fill="F5F8FB"/>
          </w:tcPr>
          <w:p>
            <w:pPr>
              <w:spacing w:after="40" w:before="40"/>
            </w:pPr>
            <w:r>
              <w:rPr>
                <w:rFonts w:ascii="Consolas" w:hAnsi="Consolas"/>
                <w:b w:val="0"/>
                <w:i w:val="0"/>
                <w:color w:val="2C4A6E"/>
                <w:sz w:val="16"/>
              </w:rPr>
              <w:t>ARCH-032</w:t>
            </w:r>
          </w:p>
        </w:tc>
        <w:tc>
          <w:tcPr>
            <w:tcW w:type="dxa" w:w="3029"/>
            <w:shd w:val="clear" w:color="auto" w:fill="F5F8FB"/>
          </w:tcPr>
          <w:p>
            <w:pPr>
              <w:spacing w:after="40" w:before="40"/>
            </w:pPr>
            <w:r>
              <w:rPr>
                <w:b w:val="0"/>
                <w:i w:val="0"/>
                <w:sz w:val="18"/>
              </w:rPr>
              <w:t>Use-case services shall own transaction boundaries; no other layer shall begin a transaction.</w:t>
            </w:r>
          </w:p>
        </w:tc>
        <w:tc>
          <w:tcPr>
            <w:tcW w:type="dxa" w:w="3029"/>
            <w:shd w:val="clear" w:color="auto" w:fill="F5F8FB"/>
          </w:tcPr>
          <w:p>
            <w:pPr>
              <w:spacing w:after="40" w:before="40"/>
            </w:pPr>
            <w:r>
              <w:rPr>
                <w:rFonts w:ascii="Consolas" w:hAnsi="Consolas"/>
                <w:b w:val="0"/>
                <w:i w:val="0"/>
                <w:color w:val="2C4A6E"/>
                <w:sz w:val="16"/>
              </w:rPr>
              <w:t>ADR-02</w:t>
            </w:r>
            <w:r>
              <w:rPr>
                <w:b w:val="0"/>
                <w:i w:val="0"/>
                <w:sz w:val="18"/>
              </w:rPr>
              <w:t xml:space="preserve">, </w:t>
            </w:r>
            <w:r>
              <w:rPr>
                <w:rFonts w:ascii="Consolas" w:hAnsi="Consolas"/>
                <w:b w:val="0"/>
                <w:i w:val="0"/>
                <w:color w:val="2C4A6E"/>
                <w:sz w:val="16"/>
              </w:rPr>
              <w:t>ADR-04</w:t>
            </w:r>
          </w:p>
        </w:tc>
      </w:tr>
      <w:tr>
        <w:tc>
          <w:tcPr>
            <w:tcW w:type="dxa" w:w="3029"/>
          </w:tcPr>
          <w:p>
            <w:pPr>
              <w:spacing w:after="40" w:before="40"/>
            </w:pPr>
            <w:r>
              <w:rPr>
                <w:rFonts w:ascii="Consolas" w:hAnsi="Consolas"/>
                <w:b w:val="0"/>
                <w:i w:val="0"/>
                <w:color w:val="2C4A6E"/>
                <w:sz w:val="16"/>
              </w:rPr>
              <w:t>ARCH-033</w:t>
            </w:r>
          </w:p>
        </w:tc>
        <w:tc>
          <w:tcPr>
            <w:tcW w:type="dxa" w:w="3029"/>
          </w:tcPr>
          <w:p>
            <w:pPr>
              <w:spacing w:after="40" w:before="40"/>
            </w:pPr>
            <w:r>
              <w:rPr>
                <w:b w:val="0"/>
                <w:i w:val="0"/>
                <w:sz w:val="18"/>
              </w:rPr>
              <w:t>Absolute business rules shall reside in the Domain layer and shall not be reachable for override.</w:t>
            </w:r>
          </w:p>
        </w:tc>
        <w:tc>
          <w:tcPr>
            <w:tcW w:type="dxa" w:w="3029"/>
          </w:tcPr>
          <w:p>
            <w:pPr>
              <w:spacing w:after="40" w:before="40"/>
            </w:pPr>
            <w:r>
              <w:rPr>
                <w:rFonts w:ascii="Consolas" w:hAnsi="Consolas"/>
                <w:b w:val="0"/>
                <w:i w:val="0"/>
                <w:color w:val="2C4A6E"/>
                <w:sz w:val="16"/>
              </w:rPr>
              <w:t>SRS-REQ-125</w:t>
            </w:r>
            <w:r>
              <w:rPr>
                <w:b w:val="0"/>
                <w:i w:val="0"/>
                <w:sz w:val="18"/>
              </w:rPr>
              <w:t xml:space="preserve">, </w:t>
            </w:r>
            <w:r>
              <w:rPr>
                <w:rFonts w:ascii="Consolas" w:hAnsi="Consolas"/>
                <w:b w:val="0"/>
                <w:i w:val="0"/>
                <w:color w:val="2C4A6E"/>
                <w:sz w:val="16"/>
              </w:rPr>
              <w:t>NFR-104</w:t>
            </w:r>
          </w:p>
        </w:tc>
      </w:tr>
      <w:tr>
        <w:tc>
          <w:tcPr>
            <w:tcW w:type="dxa" w:w="3029"/>
            <w:shd w:val="clear" w:color="auto" w:fill="F5F8FB"/>
          </w:tcPr>
          <w:p>
            <w:pPr>
              <w:spacing w:after="40" w:before="40"/>
            </w:pPr>
            <w:r>
              <w:rPr>
                <w:rFonts w:ascii="Consolas" w:hAnsi="Consolas"/>
                <w:b w:val="0"/>
                <w:i w:val="0"/>
                <w:color w:val="2C4A6E"/>
                <w:sz w:val="16"/>
              </w:rPr>
              <w:t>ARCH-034</w:t>
            </w:r>
          </w:p>
        </w:tc>
        <w:tc>
          <w:tcPr>
            <w:tcW w:type="dxa" w:w="3029"/>
            <w:shd w:val="clear" w:color="auto" w:fill="F5F8FB"/>
          </w:tcPr>
          <w:p>
            <w:pPr>
              <w:spacing w:after="40" w:before="40"/>
            </w:pPr>
            <w:r>
              <w:rPr>
                <w:b w:val="0"/>
                <w:i w:val="0"/>
                <w:sz w:val="18"/>
              </w:rPr>
              <w:t>Each business rule shall be expressed in exactly one Domain component.</w:t>
            </w:r>
          </w:p>
        </w:tc>
        <w:tc>
          <w:tcPr>
            <w:tcW w:type="dxa" w:w="3029"/>
            <w:shd w:val="clear" w:color="auto" w:fill="F5F8FB"/>
          </w:tcPr>
          <w:p>
            <w:pPr>
              <w:spacing w:after="40" w:before="40"/>
            </w:pPr>
            <w:r>
              <w:rPr>
                <w:rFonts w:ascii="Consolas" w:hAnsi="Consolas"/>
                <w:b w:val="0"/>
                <w:i w:val="0"/>
                <w:color w:val="2C4A6E"/>
                <w:sz w:val="16"/>
              </w:rPr>
              <w:t>SRS-REQ-126</w:t>
            </w:r>
            <w:r>
              <w:rPr>
                <w:b w:val="0"/>
                <w:i w:val="0"/>
                <w:sz w:val="18"/>
              </w:rPr>
              <w:t xml:space="preserve">, </w:t>
            </w:r>
            <w:r>
              <w:rPr>
                <w:rFonts w:ascii="Consolas" w:hAnsi="Consolas"/>
                <w:b w:val="0"/>
                <w:i w:val="0"/>
                <w:color w:val="2C4A6E"/>
                <w:sz w:val="16"/>
              </w:rPr>
              <w:t>NFR-103</w:t>
            </w:r>
          </w:p>
        </w:tc>
      </w:tr>
      <w:tr>
        <w:tc>
          <w:tcPr>
            <w:tcW w:type="dxa" w:w="3029"/>
          </w:tcPr>
          <w:p>
            <w:pPr>
              <w:spacing w:after="40" w:before="40"/>
            </w:pPr>
            <w:r>
              <w:rPr>
                <w:rFonts w:ascii="Consolas" w:hAnsi="Consolas"/>
                <w:b w:val="0"/>
                <w:i w:val="0"/>
                <w:color w:val="2C4A6E"/>
                <w:sz w:val="16"/>
              </w:rPr>
              <w:t>ARCH-035</w:t>
            </w:r>
          </w:p>
        </w:tc>
        <w:tc>
          <w:tcPr>
            <w:tcW w:type="dxa" w:w="3029"/>
          </w:tcPr>
          <w:p>
            <w:pPr>
              <w:spacing w:after="40" w:before="40"/>
            </w:pPr>
            <w:r>
              <w:rPr>
                <w:b w:val="0"/>
                <w:i w:val="0"/>
                <w:sz w:val="18"/>
              </w:rPr>
              <w:t>Seat allocation shall be a distinct Domain component owning the seat invariant.</w:t>
            </w:r>
          </w:p>
        </w:tc>
        <w:tc>
          <w:tcPr>
            <w:tcW w:type="dxa" w:w="3029"/>
          </w:tcPr>
          <w:p>
            <w:pPr>
              <w:spacing w:after="40" w:before="40"/>
            </w:pPr>
            <w:r>
              <w:rPr>
                <w:rFonts w:ascii="Consolas" w:hAnsi="Consolas"/>
                <w:b w:val="0"/>
                <w:i w:val="0"/>
                <w:color w:val="2C4A6E"/>
                <w:sz w:val="16"/>
              </w:rPr>
              <w:t>ADR-04</w:t>
            </w:r>
            <w:r>
              <w:rPr>
                <w:b w:val="0"/>
                <w:i w:val="0"/>
                <w:sz w:val="18"/>
              </w:rPr>
              <w:t xml:space="preserve">, </w:t>
            </w:r>
            <w:r>
              <w:rPr>
                <w:rFonts w:ascii="Consolas" w:hAnsi="Consolas"/>
                <w:b w:val="0"/>
                <w:i w:val="0"/>
                <w:color w:val="2C4A6E"/>
                <w:sz w:val="16"/>
              </w:rPr>
              <w:t>AD-02</w:t>
            </w:r>
          </w:p>
        </w:tc>
      </w:tr>
      <w:tr>
        <w:tc>
          <w:tcPr>
            <w:tcW w:type="dxa" w:w="3029"/>
            <w:shd w:val="clear" w:color="auto" w:fill="F5F8FB"/>
          </w:tcPr>
          <w:p>
            <w:pPr>
              <w:spacing w:after="40" w:before="40"/>
            </w:pPr>
            <w:r>
              <w:rPr>
                <w:rFonts w:ascii="Consolas" w:hAnsi="Consolas"/>
                <w:b w:val="0"/>
                <w:i w:val="0"/>
                <w:color w:val="2C4A6E"/>
                <w:sz w:val="16"/>
              </w:rPr>
              <w:t>ARCH-036</w:t>
            </w:r>
          </w:p>
        </w:tc>
        <w:tc>
          <w:tcPr>
            <w:tcW w:type="dxa" w:w="3029"/>
            <w:shd w:val="clear" w:color="auto" w:fill="F5F8FB"/>
          </w:tcPr>
          <w:p>
            <w:pPr>
              <w:spacing w:after="40" w:before="40"/>
            </w:pPr>
            <w:r>
              <w:rPr>
                <w:b w:val="0"/>
                <w:i w:val="0"/>
                <w:sz w:val="18"/>
              </w:rPr>
              <w:t>Payment state shall be a distinct Domain component permitting exactly three states.</w:t>
            </w:r>
          </w:p>
        </w:tc>
        <w:tc>
          <w:tcPr>
            <w:tcW w:type="dxa" w:w="3029"/>
            <w:shd w:val="clear" w:color="auto" w:fill="F5F8FB"/>
          </w:tcPr>
          <w:p>
            <w:pPr>
              <w:spacing w:after="40" w:before="40"/>
            </w:pPr>
            <w:r>
              <w:rPr>
                <w:rFonts w:ascii="Consolas" w:hAnsi="Consolas"/>
                <w:b w:val="0"/>
                <w:i w:val="0"/>
                <w:color w:val="2C4A6E"/>
                <w:sz w:val="16"/>
              </w:rPr>
              <w:t>SRS-REQ-155</w:t>
            </w:r>
            <w:r>
              <w:rPr>
                <w:b w:val="0"/>
                <w:i w:val="0"/>
                <w:sz w:val="18"/>
              </w:rPr>
              <w:t xml:space="preserve">, </w:t>
            </w:r>
            <w:r>
              <w:rPr>
                <w:rFonts w:ascii="Consolas" w:hAnsi="Consolas"/>
                <w:b w:val="0"/>
                <w:i w:val="0"/>
                <w:color w:val="2C4A6E"/>
                <w:sz w:val="16"/>
              </w:rPr>
              <w:t>156</w:t>
            </w:r>
          </w:p>
        </w:tc>
      </w:tr>
      <w:tr>
        <w:tc>
          <w:tcPr>
            <w:tcW w:type="dxa" w:w="3029"/>
          </w:tcPr>
          <w:p>
            <w:pPr>
              <w:spacing w:after="40" w:before="40"/>
            </w:pPr>
            <w:r>
              <w:rPr>
                <w:rFonts w:ascii="Consolas" w:hAnsi="Consolas"/>
                <w:b w:val="0"/>
                <w:i w:val="0"/>
                <w:color w:val="2C4A6E"/>
                <w:sz w:val="16"/>
              </w:rPr>
              <w:t>ARCH-037</w:t>
            </w:r>
          </w:p>
        </w:tc>
        <w:tc>
          <w:tcPr>
            <w:tcW w:type="dxa" w:w="3029"/>
          </w:tcPr>
          <w:p>
            <w:pPr>
              <w:spacing w:after="40" w:before="40"/>
            </w:pPr>
            <w:r>
              <w:rPr>
                <w:b w:val="0"/>
                <w:i w:val="0"/>
                <w:sz w:val="18"/>
              </w:rPr>
              <w:t>Configured state machines shall read their definitions from policy configuration and reject unconfigured values.</w:t>
            </w:r>
          </w:p>
        </w:tc>
        <w:tc>
          <w:tcPr>
            <w:tcW w:type="dxa" w:w="3029"/>
          </w:tcPr>
          <w:p>
            <w:pPr>
              <w:spacing w:after="40" w:before="40"/>
            </w:pPr>
            <w:r>
              <w:rPr>
                <w:rFonts w:ascii="Consolas" w:hAnsi="Consolas"/>
                <w:b w:val="0"/>
                <w:i w:val="0"/>
                <w:color w:val="2C4A6E"/>
                <w:sz w:val="16"/>
              </w:rPr>
              <w:t>ADR-15</w:t>
            </w:r>
            <w:r>
              <w:rPr>
                <w:b w:val="0"/>
                <w:i w:val="0"/>
                <w:sz w:val="18"/>
              </w:rPr>
              <w:t xml:space="preserve">, </w:t>
            </w:r>
            <w:r>
              <w:rPr>
                <w:rFonts w:ascii="Consolas" w:hAnsi="Consolas"/>
                <w:b w:val="0"/>
                <w:i w:val="0"/>
                <w:color w:val="2C4A6E"/>
                <w:sz w:val="16"/>
              </w:rPr>
              <w:t>SRS-REQ-158</w:t>
            </w:r>
          </w:p>
        </w:tc>
      </w:tr>
      <w:tr>
        <w:tc>
          <w:tcPr>
            <w:tcW w:type="dxa" w:w="3029"/>
            <w:shd w:val="clear" w:color="auto" w:fill="F5F8FB"/>
          </w:tcPr>
          <w:p>
            <w:pPr>
              <w:spacing w:after="40" w:before="40"/>
            </w:pPr>
            <w:r>
              <w:rPr>
                <w:rFonts w:ascii="Consolas" w:hAnsi="Consolas"/>
                <w:b w:val="0"/>
                <w:i w:val="0"/>
                <w:color w:val="2C4A6E"/>
                <w:sz w:val="16"/>
              </w:rPr>
              <w:t>ARCH-038</w:t>
            </w:r>
          </w:p>
        </w:tc>
        <w:tc>
          <w:tcPr>
            <w:tcW w:type="dxa" w:w="3029"/>
            <w:shd w:val="clear" w:color="auto" w:fill="F5F8FB"/>
          </w:tcPr>
          <w:p>
            <w:pPr>
              <w:spacing w:after="40" w:before="40"/>
            </w:pPr>
            <w:r>
              <w:rPr>
                <w:b w:val="0"/>
                <w:i w:val="0"/>
                <w:sz w:val="18"/>
              </w:rPr>
              <w:t>Invariants that must hold under any state model shall be code, not configuration.</w:t>
            </w:r>
          </w:p>
        </w:tc>
        <w:tc>
          <w:tcPr>
            <w:tcW w:type="dxa" w:w="3029"/>
            <w:shd w:val="clear" w:color="auto" w:fill="F5F8FB"/>
          </w:tcPr>
          <w:p>
            <w:pPr>
              <w:spacing w:after="40" w:before="40"/>
            </w:pPr>
            <w:r>
              <w:rPr>
                <w:rFonts w:ascii="Consolas" w:hAnsi="Consolas"/>
                <w:b w:val="0"/>
                <w:i w:val="0"/>
                <w:color w:val="2C4A6E"/>
                <w:sz w:val="16"/>
              </w:rPr>
              <w:t>ADR-15</w:t>
            </w:r>
            <w:r>
              <w:rPr>
                <w:b w:val="0"/>
                <w:i w:val="0"/>
                <w:sz w:val="18"/>
              </w:rPr>
              <w:t xml:space="preserve">, </w:t>
            </w:r>
            <w:r>
              <w:rPr>
                <w:rFonts w:ascii="Consolas" w:hAnsi="Consolas"/>
                <w:b w:val="0"/>
                <w:i w:val="0"/>
                <w:color w:val="2C4A6E"/>
                <w:sz w:val="16"/>
              </w:rPr>
              <w:t>SRS-REQ-159</w:t>
            </w:r>
            <w:r>
              <w:rPr>
                <w:b w:val="0"/>
                <w:i w:val="0"/>
                <w:sz w:val="18"/>
              </w:rPr>
              <w:t xml:space="preserve">, </w:t>
            </w:r>
            <w:r>
              <w:rPr>
                <w:rFonts w:ascii="Consolas" w:hAnsi="Consolas"/>
                <w:b w:val="0"/>
                <w:i w:val="0"/>
                <w:color w:val="2C4A6E"/>
                <w:sz w:val="16"/>
              </w:rPr>
              <w:t>160</w:t>
            </w:r>
          </w:p>
        </w:tc>
      </w:tr>
      <w:tr>
        <w:tc>
          <w:tcPr>
            <w:tcW w:type="dxa" w:w="3029"/>
          </w:tcPr>
          <w:p>
            <w:pPr>
              <w:spacing w:after="40" w:before="40"/>
            </w:pPr>
            <w:r>
              <w:rPr>
                <w:rFonts w:ascii="Consolas" w:hAnsi="Consolas"/>
                <w:b w:val="0"/>
                <w:i w:val="0"/>
                <w:color w:val="2C4A6E"/>
                <w:sz w:val="16"/>
              </w:rPr>
              <w:t>ARCH-039</w:t>
            </w:r>
          </w:p>
        </w:tc>
        <w:tc>
          <w:tcPr>
            <w:tcW w:type="dxa" w:w="3029"/>
          </w:tcPr>
          <w:p>
            <w:pPr>
              <w:spacing w:after="40" w:before="40"/>
            </w:pPr>
            <w:r>
              <w:rPr>
                <w:b w:val="0"/>
                <w:i w:val="0"/>
                <w:sz w:val="18"/>
              </w:rPr>
              <w:t>Domain events shall be published only after the producing transaction commits.</w:t>
            </w:r>
          </w:p>
        </w:tc>
        <w:tc>
          <w:tcPr>
            <w:tcW w:type="dxa" w:w="3029"/>
          </w:tcPr>
          <w:p>
            <w:pPr>
              <w:spacing w:after="40" w:before="40"/>
            </w:pPr>
            <w:r>
              <w:rPr>
                <w:rFonts w:ascii="Consolas" w:hAnsi="Consolas"/>
                <w:b w:val="0"/>
                <w:i w:val="0"/>
                <w:color w:val="2C4A6E"/>
                <w:sz w:val="16"/>
              </w:rPr>
              <w:t>ADR-16</w:t>
            </w:r>
          </w:p>
        </w:tc>
      </w:tr>
      <w:tr>
        <w:tc>
          <w:tcPr>
            <w:tcW w:type="dxa" w:w="3029"/>
            <w:shd w:val="clear" w:color="auto" w:fill="F5F8FB"/>
          </w:tcPr>
          <w:p>
            <w:pPr>
              <w:spacing w:after="40" w:before="40"/>
            </w:pPr>
            <w:r>
              <w:rPr>
                <w:rFonts w:ascii="Consolas" w:hAnsi="Consolas"/>
                <w:b w:val="0"/>
                <w:i w:val="0"/>
                <w:color w:val="2C4A6E"/>
                <w:sz w:val="16"/>
              </w:rPr>
              <w:t>ARCH-040</w:t>
            </w:r>
          </w:p>
        </w:tc>
        <w:tc>
          <w:tcPr>
            <w:tcW w:type="dxa" w:w="3029"/>
            <w:shd w:val="clear" w:color="auto" w:fill="F5F8FB"/>
          </w:tcPr>
          <w:p>
            <w:pPr>
              <w:spacing w:after="40" w:before="40"/>
            </w:pPr>
            <w:r>
              <w:rPr>
                <w:b w:val="0"/>
                <w:i w:val="0"/>
                <w:sz w:val="18"/>
              </w:rPr>
              <w:t>The idempotency registry shall record every state-changing operation's key and outcome.</w:t>
            </w:r>
          </w:p>
        </w:tc>
        <w:tc>
          <w:tcPr>
            <w:tcW w:type="dxa" w:w="3029"/>
            <w:shd w:val="clear" w:color="auto" w:fill="F5F8FB"/>
          </w:tcPr>
          <w:p>
            <w:pPr>
              <w:spacing w:after="40" w:before="40"/>
            </w:pPr>
            <w:r>
              <w:rPr>
                <w:rFonts w:ascii="Consolas" w:hAnsi="Consolas"/>
                <w:b w:val="0"/>
                <w:i w:val="0"/>
                <w:color w:val="2C4A6E"/>
                <w:sz w:val="16"/>
              </w:rPr>
              <w:t>ADR-14</w:t>
            </w:r>
            <w:r>
              <w:rPr>
                <w:b w:val="0"/>
                <w:i w:val="0"/>
                <w:sz w:val="18"/>
              </w:rPr>
              <w:t xml:space="preserve">, </w:t>
            </w:r>
            <w:r>
              <w:rPr>
                <w:rFonts w:ascii="Consolas" w:hAnsi="Consolas"/>
                <w:b w:val="0"/>
                <w:i w:val="0"/>
                <w:color w:val="2C4A6E"/>
                <w:sz w:val="16"/>
              </w:rPr>
              <w:t>SRS-REQ-044</w:t>
            </w:r>
          </w:p>
        </w:tc>
      </w:tr>
      <w:tr>
        <w:tc>
          <w:tcPr>
            <w:tcW w:type="dxa" w:w="3029"/>
          </w:tcPr>
          <w:p>
            <w:pPr>
              <w:spacing w:after="40" w:before="40"/>
            </w:pPr>
            <w:r>
              <w:rPr>
                <w:rFonts w:ascii="Consolas" w:hAnsi="Consolas"/>
                <w:b w:val="0"/>
                <w:i w:val="0"/>
                <w:color w:val="2C4A6E"/>
                <w:sz w:val="16"/>
              </w:rPr>
              <w:t>ARCH-041</w:t>
            </w:r>
          </w:p>
        </w:tc>
        <w:tc>
          <w:tcPr>
            <w:tcW w:type="dxa" w:w="3029"/>
          </w:tcPr>
          <w:p>
            <w:pPr>
              <w:spacing w:after="40" w:before="40"/>
            </w:pPr>
            <w:r>
              <w:rPr>
                <w:b w:val="0"/>
                <w:i w:val="0"/>
                <w:sz w:val="18"/>
              </w:rPr>
              <w:t>The evidential log writer shall be the sole path by which evidential records are created.</w:t>
            </w:r>
          </w:p>
        </w:tc>
        <w:tc>
          <w:tcPr>
            <w:tcW w:type="dxa" w:w="3029"/>
          </w:tcPr>
          <w:p>
            <w:pPr>
              <w:spacing w:after="40" w:before="40"/>
            </w:pPr>
            <w:r>
              <w:rPr>
                <w:rFonts w:ascii="Consolas" w:hAnsi="Consolas"/>
                <w:b w:val="0"/>
                <w:i w:val="0"/>
                <w:color w:val="2C4A6E"/>
                <w:sz w:val="16"/>
              </w:rPr>
              <w:t>ADR-09</w:t>
            </w:r>
            <w:r>
              <w:rPr>
                <w:b w:val="0"/>
                <w:i w:val="0"/>
                <w:sz w:val="18"/>
              </w:rPr>
              <w:t xml:space="preserve">, </w:t>
            </w:r>
            <w:r>
              <w:rPr>
                <w:rFonts w:ascii="Consolas" w:hAnsi="Consolas"/>
                <w:b w:val="0"/>
                <w:i w:val="0"/>
                <w:color w:val="2C4A6E"/>
                <w:sz w:val="16"/>
              </w:rPr>
              <w:t>SRS-REQ-129</w:t>
            </w:r>
          </w:p>
        </w:tc>
      </w:tr>
      <w:tr>
        <w:tc>
          <w:tcPr>
            <w:tcW w:type="dxa" w:w="3029"/>
            <w:shd w:val="clear" w:color="auto" w:fill="F5F8FB"/>
          </w:tcPr>
          <w:p>
            <w:pPr>
              <w:spacing w:after="40" w:before="40"/>
            </w:pPr>
            <w:r>
              <w:rPr>
                <w:rFonts w:ascii="Consolas" w:hAnsi="Consolas"/>
                <w:b w:val="0"/>
                <w:i w:val="0"/>
                <w:color w:val="2C4A6E"/>
                <w:sz w:val="16"/>
              </w:rPr>
              <w:t>ARCH-042</w:t>
            </w:r>
          </w:p>
        </w:tc>
        <w:tc>
          <w:tcPr>
            <w:tcW w:type="dxa" w:w="3029"/>
            <w:shd w:val="clear" w:color="auto" w:fill="F5F8FB"/>
          </w:tcPr>
          <w:p>
            <w:pPr>
              <w:spacing w:after="40" w:before="40"/>
            </w:pPr>
            <w:r>
              <w:rPr>
                <w:b w:val="0"/>
                <w:i w:val="0"/>
                <w:sz w:val="18"/>
              </w:rPr>
              <w:t>Projection maintenance shall be driven by domain events and shall never be authoritative.</w:t>
            </w:r>
          </w:p>
        </w:tc>
        <w:tc>
          <w:tcPr>
            <w:tcW w:type="dxa" w:w="3029"/>
            <w:shd w:val="clear" w:color="auto" w:fill="F5F8FB"/>
          </w:tcPr>
          <w:p>
            <w:pPr>
              <w:spacing w:after="40" w:before="40"/>
            </w:pPr>
            <w:r>
              <w:rPr>
                <w:rFonts w:ascii="Consolas" w:hAnsi="Consolas"/>
                <w:b w:val="0"/>
                <w:i w:val="0"/>
                <w:color w:val="2C4A6E"/>
                <w:sz w:val="16"/>
              </w:rPr>
              <w:t>ADR-05</w:t>
            </w:r>
            <w:r>
              <w:rPr>
                <w:b w:val="0"/>
                <w:i w:val="0"/>
                <w:sz w:val="18"/>
              </w:rPr>
              <w:t xml:space="preserve">, </w:t>
            </w:r>
            <w:r>
              <w:rPr>
                <w:rFonts w:ascii="Consolas" w:hAnsi="Consolas"/>
                <w:b w:val="0"/>
                <w:i w:val="0"/>
                <w:color w:val="2C4A6E"/>
                <w:sz w:val="16"/>
              </w:rPr>
              <w:t>ADR-16</w:t>
            </w:r>
          </w:p>
        </w:tc>
      </w:tr>
    </w:tbl>
    <w:p>
      <w:pPr>
        <w:spacing w:after="80"/>
      </w:pPr>
    </w:p>
    <w:p>
      <w:pPr>
        <w:pStyle w:val="Heading2"/>
      </w:pPr>
      <w:r>
        <w:rPr>
          <w:b/>
          <w:i w:val="0"/>
          <w:color w:val="1F3A5F"/>
          <w:sz w:val="29"/>
        </w:rPr>
        <w:t>6.3 Administrative Interface Components</w:t>
      </w:r>
    </w:p>
    <w:p>
      <w:pPr>
        <w:pStyle w:val="CMPCaption"/>
      </w:pPr>
      <w:r>
        <w:rPr>
          <w:i/>
        </w:rPr>
        <w:t>Table 39 — 6.3 Administrative Interface Components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Architecture Statement</w:t>
            </w:r>
          </w:p>
        </w:tc>
        <w:tc>
          <w:tcPr>
            <w:tcW w:type="dxa" w:w="3029"/>
            <w:shd w:val="clear" w:color="auto" w:fill="1F3A5F"/>
          </w:tcPr>
          <w:p>
            <w:pPr>
              <w:spacing w:after="40" w:before="40"/>
            </w:pPr>
            <w:r>
              <w:rPr>
                <w:b/>
                <w:i w:val="0"/>
                <w:color w:val="FFFFFF"/>
                <w:sz w:val="18"/>
              </w:rPr>
              <w:t>Src</w:t>
            </w:r>
          </w:p>
        </w:tc>
      </w:tr>
      <w:tr>
        <w:tc>
          <w:tcPr>
            <w:tcW w:type="dxa" w:w="3029"/>
          </w:tcPr>
          <w:p>
            <w:pPr>
              <w:spacing w:after="40" w:before="40"/>
            </w:pPr>
            <w:r>
              <w:rPr>
                <w:rFonts w:ascii="Consolas" w:hAnsi="Consolas"/>
                <w:b w:val="0"/>
                <w:i w:val="0"/>
                <w:color w:val="2C4A6E"/>
                <w:sz w:val="16"/>
              </w:rPr>
              <w:t>ARCH-043</w:t>
            </w:r>
          </w:p>
        </w:tc>
        <w:tc>
          <w:tcPr>
            <w:tcW w:type="dxa" w:w="3029"/>
          </w:tcPr>
          <w:p>
            <w:pPr>
              <w:spacing w:after="40" w:before="40"/>
            </w:pPr>
            <w:r>
              <w:rPr>
                <w:b w:val="0"/>
                <w:i w:val="0"/>
                <w:sz w:val="18"/>
              </w:rPr>
              <w:t>Administrative resources shall invoke the same use-case services as the REST interface.</w:t>
            </w:r>
          </w:p>
        </w:tc>
        <w:tc>
          <w:tcPr>
            <w:tcW w:type="dxa" w:w="3029"/>
          </w:tcPr>
          <w:p>
            <w:pPr>
              <w:spacing w:after="40" w:before="40"/>
            </w:pPr>
            <w:r>
              <w:rPr>
                <w:rFonts w:ascii="Consolas" w:hAnsi="Consolas"/>
                <w:b w:val="0"/>
                <w:i w:val="0"/>
                <w:color w:val="2C4A6E"/>
                <w:sz w:val="16"/>
              </w:rPr>
              <w:t>ADR-01</w:t>
            </w:r>
            <w:r>
              <w:rPr>
                <w:b w:val="0"/>
                <w:i w:val="0"/>
                <w:sz w:val="18"/>
              </w:rPr>
              <w:t xml:space="preserve">, </w:t>
            </w:r>
            <w:r>
              <w:rPr>
                <w:rFonts w:ascii="Consolas" w:hAnsi="Consolas"/>
                <w:b w:val="0"/>
                <w:i w:val="0"/>
                <w:color w:val="2C4A6E"/>
                <w:sz w:val="16"/>
              </w:rPr>
              <w:t>SRS-REQ-069</w:t>
            </w:r>
          </w:p>
        </w:tc>
      </w:tr>
      <w:tr>
        <w:tc>
          <w:tcPr>
            <w:tcW w:type="dxa" w:w="3029"/>
            <w:shd w:val="clear" w:color="auto" w:fill="F5F8FB"/>
          </w:tcPr>
          <w:p>
            <w:pPr>
              <w:spacing w:after="40" w:before="40"/>
            </w:pPr>
            <w:r>
              <w:rPr>
                <w:rFonts w:ascii="Consolas" w:hAnsi="Consolas"/>
                <w:b w:val="0"/>
                <w:i w:val="0"/>
                <w:color w:val="2C4A6E"/>
                <w:sz w:val="16"/>
              </w:rPr>
              <w:t>ARCH-044</w:t>
            </w:r>
          </w:p>
        </w:tc>
        <w:tc>
          <w:tcPr>
            <w:tcW w:type="dxa" w:w="3029"/>
            <w:shd w:val="clear" w:color="auto" w:fill="F5F8FB"/>
          </w:tcPr>
          <w:p>
            <w:pPr>
              <w:spacing w:after="40" w:before="40"/>
            </w:pPr>
            <w:r>
              <w:rPr>
                <w:b w:val="0"/>
                <w:i w:val="0"/>
                <w:sz w:val="18"/>
              </w:rPr>
              <w:t>Administrative resources shall implement no business rule and no validation that substitutes for a Domain rule.</w:t>
            </w:r>
          </w:p>
        </w:tc>
        <w:tc>
          <w:tcPr>
            <w:tcW w:type="dxa" w:w="3029"/>
            <w:shd w:val="clear" w:color="auto" w:fill="F5F8FB"/>
          </w:tcPr>
          <w:p>
            <w:pPr>
              <w:spacing w:after="40" w:before="40"/>
            </w:pPr>
            <w:r>
              <w:rPr>
                <w:rFonts w:ascii="Consolas" w:hAnsi="Consolas"/>
                <w:b w:val="0"/>
                <w:i w:val="0"/>
                <w:color w:val="2C4A6E"/>
                <w:sz w:val="16"/>
              </w:rPr>
              <w:t>SRS-REQ-070</w:t>
            </w:r>
          </w:p>
        </w:tc>
      </w:tr>
      <w:tr>
        <w:tc>
          <w:tcPr>
            <w:tcW w:type="dxa" w:w="3029"/>
          </w:tcPr>
          <w:p>
            <w:pPr>
              <w:spacing w:after="40" w:before="40"/>
            </w:pPr>
            <w:r>
              <w:rPr>
                <w:rFonts w:ascii="Consolas" w:hAnsi="Consolas"/>
                <w:b w:val="0"/>
                <w:i w:val="0"/>
                <w:color w:val="2C4A6E"/>
                <w:sz w:val="16"/>
              </w:rPr>
              <w:t>ARCH-045</w:t>
            </w:r>
          </w:p>
        </w:tc>
        <w:tc>
          <w:tcPr>
            <w:tcW w:type="dxa" w:w="3029"/>
          </w:tcPr>
          <w:p>
            <w:pPr>
              <w:spacing w:after="40" w:before="40"/>
            </w:pPr>
            <w:r>
              <w:rPr>
                <w:b w:val="0"/>
                <w:i w:val="0"/>
                <w:sz w:val="18"/>
              </w:rPr>
              <w:t>Administrative access shall be restricted by administrative role in the Application layer.</w:t>
            </w:r>
          </w:p>
        </w:tc>
        <w:tc>
          <w:tcPr>
            <w:tcW w:type="dxa" w:w="3029"/>
          </w:tcPr>
          <w:p>
            <w:pPr>
              <w:spacing w:after="40" w:before="40"/>
            </w:pPr>
            <w:r>
              <w:rPr>
                <w:rFonts w:ascii="Consolas" w:hAnsi="Consolas"/>
                <w:b w:val="0"/>
                <w:i w:val="0"/>
                <w:color w:val="2C4A6E"/>
                <w:sz w:val="16"/>
              </w:rPr>
              <w:t>SRS-REQ-075</w:t>
            </w:r>
            <w:r>
              <w:rPr>
                <w:b w:val="0"/>
                <w:i w:val="0"/>
                <w:sz w:val="18"/>
              </w:rPr>
              <w:t xml:space="preserve">, </w:t>
            </w:r>
            <w:r>
              <w:rPr>
                <w:rFonts w:ascii="Consolas" w:hAnsi="Consolas"/>
                <w:b w:val="0"/>
                <w:i w:val="0"/>
                <w:color w:val="2C4A6E"/>
                <w:sz w:val="16"/>
              </w:rPr>
              <w:t>ADR-21</w:t>
            </w:r>
          </w:p>
        </w:tc>
      </w:tr>
      <w:tr>
        <w:tc>
          <w:tcPr>
            <w:tcW w:type="dxa" w:w="3029"/>
            <w:shd w:val="clear" w:color="auto" w:fill="F5F8FB"/>
          </w:tcPr>
          <w:p>
            <w:pPr>
              <w:spacing w:after="40" w:before="40"/>
            </w:pPr>
            <w:r>
              <w:rPr>
                <w:rFonts w:ascii="Consolas" w:hAnsi="Consolas"/>
                <w:b w:val="0"/>
                <w:i w:val="0"/>
                <w:color w:val="2C4A6E"/>
                <w:sz w:val="16"/>
              </w:rPr>
              <w:t>ARCH-046</w:t>
            </w:r>
          </w:p>
        </w:tc>
        <w:tc>
          <w:tcPr>
            <w:tcW w:type="dxa" w:w="3029"/>
            <w:shd w:val="clear" w:color="auto" w:fill="F5F8FB"/>
          </w:tcPr>
          <w:p>
            <w:pPr>
              <w:spacing w:after="40" w:before="40"/>
            </w:pPr>
            <w:r>
              <w:rPr>
                <w:b w:val="0"/>
                <w:i w:val="0"/>
                <w:sz w:val="18"/>
              </w:rPr>
              <w:t>Every administrative action shall carry the acting operator's identity into the Application layer.</w:t>
            </w:r>
          </w:p>
        </w:tc>
        <w:tc>
          <w:tcPr>
            <w:tcW w:type="dxa" w:w="3029"/>
            <w:shd w:val="clear" w:color="auto" w:fill="F5F8FB"/>
          </w:tcPr>
          <w:p>
            <w:pPr>
              <w:spacing w:after="40" w:before="40"/>
            </w:pPr>
            <w:r>
              <w:rPr>
                <w:rFonts w:ascii="Consolas" w:hAnsi="Consolas"/>
                <w:b w:val="0"/>
                <w:i w:val="0"/>
                <w:color w:val="2C4A6E"/>
                <w:sz w:val="16"/>
              </w:rPr>
              <w:t>SRS-REQ-073</w:t>
            </w:r>
          </w:p>
        </w:tc>
      </w:tr>
      <w:tr>
        <w:tc>
          <w:tcPr>
            <w:tcW w:type="dxa" w:w="3029"/>
          </w:tcPr>
          <w:p>
            <w:pPr>
              <w:spacing w:after="40" w:before="40"/>
            </w:pPr>
            <w:r>
              <w:rPr>
                <w:rFonts w:ascii="Consolas" w:hAnsi="Consolas"/>
                <w:b w:val="0"/>
                <w:i w:val="0"/>
                <w:color w:val="2C4A6E"/>
                <w:sz w:val="16"/>
              </w:rPr>
              <w:t>ARCH-047</w:t>
            </w:r>
          </w:p>
        </w:tc>
        <w:tc>
          <w:tcPr>
            <w:tcW w:type="dxa" w:w="3029"/>
          </w:tcPr>
          <w:p>
            <w:pPr>
              <w:spacing w:after="40" w:before="40"/>
            </w:pPr>
            <w:r>
              <w:rPr>
                <w:b w:val="0"/>
                <w:i w:val="0"/>
                <w:sz w:val="18"/>
              </w:rPr>
              <w:t>Administrative reads shall be served from projections, never from the evidential log or live transactional tables.</w:t>
            </w:r>
          </w:p>
        </w:tc>
        <w:tc>
          <w:tcPr>
            <w:tcW w:type="dxa" w:w="3029"/>
          </w:tcPr>
          <w:p>
            <w:pPr>
              <w:spacing w:after="40" w:before="40"/>
            </w:pPr>
            <w:r>
              <w:rPr>
                <w:rFonts w:ascii="Consolas" w:hAnsi="Consolas"/>
                <w:b w:val="0"/>
                <w:i w:val="0"/>
                <w:color w:val="2C4A6E"/>
                <w:sz w:val="16"/>
              </w:rPr>
              <w:t>ADR-22</w:t>
            </w:r>
          </w:p>
        </w:tc>
      </w:tr>
      <w:tr>
        <w:tc>
          <w:tcPr>
            <w:tcW w:type="dxa" w:w="3029"/>
            <w:shd w:val="clear" w:color="auto" w:fill="F5F8FB"/>
          </w:tcPr>
          <w:p>
            <w:pPr>
              <w:spacing w:after="40" w:before="40"/>
            </w:pPr>
            <w:r>
              <w:rPr>
                <w:rFonts w:ascii="Consolas" w:hAnsi="Consolas"/>
                <w:b w:val="0"/>
                <w:i w:val="0"/>
                <w:color w:val="2C4A6E"/>
                <w:sz w:val="16"/>
              </w:rPr>
              <w:t>ARCH-048</w:t>
            </w:r>
          </w:p>
        </w:tc>
        <w:tc>
          <w:tcPr>
            <w:tcW w:type="dxa" w:w="3029"/>
            <w:shd w:val="clear" w:color="auto" w:fill="F5F8FB"/>
          </w:tcPr>
          <w:p>
            <w:pPr>
              <w:spacing w:after="40" w:before="40"/>
            </w:pPr>
            <w:r>
              <w:rPr>
                <w:b w:val="0"/>
                <w:i w:val="0"/>
                <w:sz w:val="18"/>
              </w:rPr>
              <w:t>The administrative interface shall present a measure as unavailable where its behaviour is unimplemented.</w:t>
            </w:r>
          </w:p>
        </w:tc>
        <w:tc>
          <w:tcPr>
            <w:tcW w:type="dxa" w:w="3029"/>
            <w:shd w:val="clear" w:color="auto" w:fill="F5F8FB"/>
          </w:tcPr>
          <w:p>
            <w:pPr>
              <w:spacing w:after="40" w:before="40"/>
            </w:pPr>
            <w:r>
              <w:rPr>
                <w:rFonts w:ascii="Consolas" w:hAnsi="Consolas"/>
                <w:b w:val="0"/>
                <w:i w:val="0"/>
                <w:color w:val="2C4A6E"/>
                <w:sz w:val="16"/>
              </w:rPr>
              <w:t>SRS-REQ-079</w:t>
            </w:r>
          </w:p>
        </w:tc>
      </w:tr>
      <w:tr>
        <w:tc>
          <w:tcPr>
            <w:tcW w:type="dxa" w:w="3029"/>
          </w:tcPr>
          <w:p>
            <w:pPr>
              <w:spacing w:after="40" w:before="40"/>
            </w:pPr>
            <w:r>
              <w:rPr>
                <w:rFonts w:ascii="Consolas" w:hAnsi="Consolas"/>
                <w:b w:val="0"/>
                <w:i w:val="0"/>
                <w:color w:val="2C4A6E"/>
                <w:sz w:val="16"/>
              </w:rPr>
              <w:t>ARCH-049</w:t>
            </w:r>
          </w:p>
        </w:tc>
        <w:tc>
          <w:tcPr>
            <w:tcW w:type="dxa" w:w="3029"/>
          </w:tcPr>
          <w:p>
            <w:pPr>
              <w:spacing w:after="40" w:before="40"/>
            </w:pPr>
            <w:r>
              <w:rPr>
                <w:b w:val="0"/>
                <w:i w:val="0"/>
                <w:sz w:val="18"/>
              </w:rPr>
              <w:t>Operator queues — reconciliation, safety, verification, moderation — shall each expose depth and oldest-item age.</w:t>
            </w:r>
          </w:p>
        </w:tc>
        <w:tc>
          <w:tcPr>
            <w:tcW w:type="dxa" w:w="3029"/>
          </w:tcPr>
          <w:p>
            <w:pPr>
              <w:spacing w:after="40" w:before="40"/>
            </w:pPr>
            <w:r>
              <w:rPr>
                <w:rFonts w:ascii="Consolas" w:hAnsi="Consolas"/>
                <w:b w:val="0"/>
                <w:i w:val="0"/>
                <w:color w:val="2C4A6E"/>
                <w:sz w:val="16"/>
              </w:rPr>
              <w:t>SRS-REQ-078</w:t>
            </w:r>
            <w:r>
              <w:rPr>
                <w:b w:val="0"/>
                <w:i w:val="0"/>
                <w:sz w:val="18"/>
              </w:rPr>
              <w:t xml:space="preserve">, </w:t>
            </w:r>
            <w:r>
              <w:rPr>
                <w:rFonts w:ascii="Consolas" w:hAnsi="Consolas"/>
                <w:b w:val="0"/>
                <w:i w:val="0"/>
                <w:color w:val="2C4A6E"/>
                <w:sz w:val="16"/>
              </w:rPr>
              <w:t>NFR-121</w:t>
            </w:r>
          </w:p>
        </w:tc>
      </w:tr>
    </w:tbl>
    <w:p>
      <w:pPr>
        <w:spacing w:after="80"/>
      </w:pPr>
    </w:p>
    <w:p>
      <w:pPr>
        <w:pStyle w:val="Heading2"/>
      </w:pPr>
      <w:r>
        <w:rPr>
          <w:b/>
          <w:i w:val="0"/>
          <w:color w:val="1F3A5F"/>
          <w:sz w:val="29"/>
        </w:rPr>
        <w:t>6.4 Persistence Components</w:t>
      </w:r>
    </w:p>
    <w:p>
      <w:pPr>
        <w:pStyle w:val="CMPCaption"/>
      </w:pPr>
      <w:r>
        <w:rPr>
          <w:i/>
        </w:rPr>
        <w:t>Table 40 — 6.4 Persistence Components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Architecture Statement</w:t>
            </w:r>
          </w:p>
        </w:tc>
        <w:tc>
          <w:tcPr>
            <w:tcW w:type="dxa" w:w="3029"/>
            <w:shd w:val="clear" w:color="auto" w:fill="1F3A5F"/>
          </w:tcPr>
          <w:p>
            <w:pPr>
              <w:spacing w:after="40" w:before="40"/>
            </w:pPr>
            <w:r>
              <w:rPr>
                <w:b/>
                <w:i w:val="0"/>
                <w:color w:val="FFFFFF"/>
                <w:sz w:val="18"/>
              </w:rPr>
              <w:t>Src</w:t>
            </w:r>
          </w:p>
        </w:tc>
      </w:tr>
      <w:tr>
        <w:tc>
          <w:tcPr>
            <w:tcW w:type="dxa" w:w="3029"/>
          </w:tcPr>
          <w:p>
            <w:pPr>
              <w:spacing w:after="40" w:before="40"/>
            </w:pPr>
            <w:r>
              <w:rPr>
                <w:rFonts w:ascii="Consolas" w:hAnsi="Consolas"/>
                <w:b w:val="0"/>
                <w:i w:val="0"/>
                <w:color w:val="2C4A6E"/>
                <w:sz w:val="16"/>
              </w:rPr>
              <w:t>ARCH-050</w:t>
            </w:r>
          </w:p>
        </w:tc>
        <w:tc>
          <w:tcPr>
            <w:tcW w:type="dxa" w:w="3029"/>
          </w:tcPr>
          <w:p>
            <w:pPr>
              <w:spacing w:after="40" w:before="40"/>
            </w:pPr>
            <w:r>
              <w:rPr>
                <w:b w:val="0"/>
                <w:i w:val="0"/>
                <w:sz w:val="18"/>
              </w:rPr>
              <w:t>Operational state, the evidential log, the job store, the idempotency registry, projections and policy configuration shall be logically distinct within MySQL.</w:t>
            </w:r>
          </w:p>
        </w:tc>
        <w:tc>
          <w:tcPr>
            <w:tcW w:type="dxa" w:w="3029"/>
          </w:tcPr>
          <w:p>
            <w:pPr>
              <w:spacing w:after="40" w:before="40"/>
            </w:pPr>
            <w:r>
              <w:rPr>
                <w:rFonts w:ascii="Consolas" w:hAnsi="Consolas"/>
                <w:b w:val="0"/>
                <w:i w:val="0"/>
                <w:color w:val="2C4A6E"/>
                <w:sz w:val="16"/>
              </w:rPr>
              <w:t>ADR-06</w:t>
            </w:r>
            <w:r>
              <w:rPr>
                <w:b w:val="0"/>
                <w:i w:val="0"/>
                <w:sz w:val="18"/>
              </w:rPr>
              <w:t xml:space="preserve">, </w:t>
            </w:r>
            <w:r>
              <w:rPr>
                <w:rFonts w:ascii="Consolas" w:hAnsi="Consolas"/>
                <w:b w:val="0"/>
                <w:i w:val="0"/>
                <w:color w:val="2C4A6E"/>
                <w:sz w:val="16"/>
              </w:rPr>
              <w:t>09</w:t>
            </w:r>
            <w:r>
              <w:rPr>
                <w:b w:val="0"/>
                <w:i w:val="0"/>
                <w:sz w:val="18"/>
              </w:rPr>
              <w:t xml:space="preserve">, </w:t>
            </w:r>
            <w:r>
              <w:rPr>
                <w:rFonts w:ascii="Consolas" w:hAnsi="Consolas"/>
                <w:b w:val="0"/>
                <w:i w:val="0"/>
                <w:color w:val="2C4A6E"/>
                <w:sz w:val="16"/>
              </w:rPr>
              <w:t>11</w:t>
            </w:r>
            <w:r>
              <w:rPr>
                <w:b w:val="0"/>
                <w:i w:val="0"/>
                <w:sz w:val="18"/>
              </w:rPr>
              <w:t xml:space="preserve">, </w:t>
            </w:r>
            <w:r>
              <w:rPr>
                <w:rFonts w:ascii="Consolas" w:hAnsi="Consolas"/>
                <w:b w:val="0"/>
                <w:i w:val="0"/>
                <w:color w:val="2C4A6E"/>
                <w:sz w:val="16"/>
              </w:rPr>
              <w:t>14</w:t>
            </w:r>
          </w:p>
        </w:tc>
      </w:tr>
      <w:tr>
        <w:tc>
          <w:tcPr>
            <w:tcW w:type="dxa" w:w="3029"/>
            <w:shd w:val="clear" w:color="auto" w:fill="F5F8FB"/>
          </w:tcPr>
          <w:p>
            <w:pPr>
              <w:spacing w:after="40" w:before="40"/>
            </w:pPr>
            <w:r>
              <w:rPr>
                <w:rFonts w:ascii="Consolas" w:hAnsi="Consolas"/>
                <w:b w:val="0"/>
                <w:i w:val="0"/>
                <w:color w:val="2C4A6E"/>
                <w:sz w:val="16"/>
              </w:rPr>
              <w:t>ARCH-051</w:t>
            </w:r>
          </w:p>
        </w:tc>
        <w:tc>
          <w:tcPr>
            <w:tcW w:type="dxa" w:w="3029"/>
            <w:shd w:val="clear" w:color="auto" w:fill="F5F8FB"/>
          </w:tcPr>
          <w:p>
            <w:pPr>
              <w:spacing w:after="40" w:before="40"/>
            </w:pPr>
            <w:r>
              <w:rPr>
                <w:b w:val="0"/>
                <w:i w:val="0"/>
                <w:sz w:val="18"/>
              </w:rPr>
              <w:t>Route geometry shall be resolved once at publication and stored with the ride.</w:t>
            </w:r>
          </w:p>
        </w:tc>
        <w:tc>
          <w:tcPr>
            <w:tcW w:type="dxa" w:w="3029"/>
            <w:shd w:val="clear" w:color="auto" w:fill="F5F8FB"/>
          </w:tcPr>
          <w:p>
            <w:pPr>
              <w:spacing w:after="40" w:before="40"/>
            </w:pPr>
            <w:r>
              <w:rPr>
                <w:rFonts w:ascii="Consolas" w:hAnsi="Consolas"/>
                <w:b w:val="0"/>
                <w:i w:val="0"/>
                <w:color w:val="2C4A6E"/>
                <w:sz w:val="16"/>
              </w:rPr>
              <w:t>ADR-03</w:t>
            </w:r>
            <w:r>
              <w:rPr>
                <w:b w:val="0"/>
                <w:i w:val="0"/>
                <w:sz w:val="18"/>
              </w:rPr>
              <w:t xml:space="preserve">, </w:t>
            </w:r>
            <w:r>
              <w:rPr>
                <w:rFonts w:ascii="Consolas" w:hAnsi="Consolas"/>
                <w:b w:val="0"/>
                <w:i w:val="0"/>
                <w:color w:val="2C4A6E"/>
                <w:sz w:val="16"/>
              </w:rPr>
              <w:t>AD-11</w:t>
            </w:r>
          </w:p>
        </w:tc>
      </w:tr>
      <w:tr>
        <w:tc>
          <w:tcPr>
            <w:tcW w:type="dxa" w:w="3029"/>
          </w:tcPr>
          <w:p>
            <w:pPr>
              <w:spacing w:after="40" w:before="40"/>
            </w:pPr>
            <w:r>
              <w:rPr>
                <w:rFonts w:ascii="Consolas" w:hAnsi="Consolas"/>
                <w:b w:val="0"/>
                <w:i w:val="0"/>
                <w:color w:val="2C4A6E"/>
                <w:sz w:val="16"/>
              </w:rPr>
              <w:t>ARCH-052</w:t>
            </w:r>
          </w:p>
        </w:tc>
        <w:tc>
          <w:tcPr>
            <w:tcW w:type="dxa" w:w="3029"/>
          </w:tcPr>
          <w:p>
            <w:pPr>
              <w:spacing w:after="40" w:before="40"/>
            </w:pPr>
            <w:r>
              <w:rPr>
                <w:b w:val="0"/>
                <w:i w:val="0"/>
                <w:sz w:val="18"/>
              </w:rPr>
              <w:t>Ride routes shall be held in a spatially indexed representation supporting the coarse filter.</w:t>
            </w:r>
          </w:p>
        </w:tc>
        <w:tc>
          <w:tcPr>
            <w:tcW w:type="dxa" w:w="3029"/>
          </w:tcPr>
          <w:p>
            <w:pPr>
              <w:spacing w:after="40" w:before="40"/>
            </w:pPr>
            <w:r>
              <w:rPr>
                <w:rFonts w:ascii="Consolas" w:hAnsi="Consolas"/>
                <w:b w:val="0"/>
                <w:i w:val="0"/>
                <w:color w:val="2C4A6E"/>
                <w:sz w:val="16"/>
              </w:rPr>
              <w:t>ADR-03</w:t>
            </w:r>
          </w:p>
        </w:tc>
      </w:tr>
      <w:tr>
        <w:tc>
          <w:tcPr>
            <w:tcW w:type="dxa" w:w="3029"/>
            <w:shd w:val="clear" w:color="auto" w:fill="F5F8FB"/>
          </w:tcPr>
          <w:p>
            <w:pPr>
              <w:spacing w:after="40" w:before="40"/>
            </w:pPr>
            <w:r>
              <w:rPr>
                <w:rFonts w:ascii="Consolas" w:hAnsi="Consolas"/>
                <w:b w:val="0"/>
                <w:i w:val="0"/>
                <w:color w:val="2C4A6E"/>
                <w:sz w:val="16"/>
              </w:rPr>
              <w:t>ARCH-053</w:t>
            </w:r>
          </w:p>
        </w:tc>
        <w:tc>
          <w:tcPr>
            <w:tcW w:type="dxa" w:w="3029"/>
            <w:shd w:val="clear" w:color="auto" w:fill="F5F8FB"/>
          </w:tcPr>
          <w:p>
            <w:pPr>
              <w:spacing w:after="40" w:before="40"/>
            </w:pPr>
            <w:r>
              <w:rPr>
                <w:b w:val="0"/>
                <w:i w:val="0"/>
                <w:sz w:val="18"/>
              </w:rPr>
              <w:t>The seat allocation record shall be lockable independently of other ride attributes.</w:t>
            </w:r>
          </w:p>
        </w:tc>
        <w:tc>
          <w:tcPr>
            <w:tcW w:type="dxa" w:w="3029"/>
            <w:shd w:val="clear" w:color="auto" w:fill="F5F8FB"/>
          </w:tcPr>
          <w:p>
            <w:pPr>
              <w:spacing w:after="40" w:before="40"/>
            </w:pPr>
            <w:r>
              <w:rPr>
                <w:rFonts w:ascii="Consolas" w:hAnsi="Consolas"/>
                <w:b w:val="0"/>
                <w:i w:val="0"/>
                <w:color w:val="2C4A6E"/>
                <w:sz w:val="16"/>
              </w:rPr>
              <w:t>ADR-04</w:t>
            </w:r>
          </w:p>
        </w:tc>
      </w:tr>
      <w:tr>
        <w:tc>
          <w:tcPr>
            <w:tcW w:type="dxa" w:w="3029"/>
          </w:tcPr>
          <w:p>
            <w:pPr>
              <w:spacing w:after="40" w:before="40"/>
            </w:pPr>
            <w:r>
              <w:rPr>
                <w:rFonts w:ascii="Consolas" w:hAnsi="Consolas"/>
                <w:b w:val="0"/>
                <w:i w:val="0"/>
                <w:color w:val="2C4A6E"/>
                <w:sz w:val="16"/>
              </w:rPr>
              <w:t>ARCH-054</w:t>
            </w:r>
          </w:p>
        </w:tc>
        <w:tc>
          <w:tcPr>
            <w:tcW w:type="dxa" w:w="3029"/>
          </w:tcPr>
          <w:p>
            <w:pPr>
              <w:spacing w:after="40" w:before="40"/>
            </w:pPr>
            <w:r>
              <w:rPr>
                <w:b w:val="0"/>
                <w:i w:val="0"/>
                <w:sz w:val="18"/>
              </w:rPr>
              <w:t>Evidential records shall be append-only, carrying a chained integrity value.</w:t>
            </w:r>
          </w:p>
        </w:tc>
        <w:tc>
          <w:tcPr>
            <w:tcW w:type="dxa" w:w="3029"/>
          </w:tcPr>
          <w:p>
            <w:pPr>
              <w:spacing w:after="40" w:before="40"/>
            </w:pPr>
            <w:r>
              <w:rPr>
                <w:rFonts w:ascii="Consolas" w:hAnsi="Consolas"/>
                <w:b w:val="0"/>
                <w:i w:val="0"/>
                <w:color w:val="2C4A6E"/>
                <w:sz w:val="16"/>
              </w:rPr>
              <w:t>ADR-09</w:t>
            </w:r>
          </w:p>
        </w:tc>
      </w:tr>
      <w:tr>
        <w:tc>
          <w:tcPr>
            <w:tcW w:type="dxa" w:w="3029"/>
            <w:shd w:val="clear" w:color="auto" w:fill="F5F8FB"/>
          </w:tcPr>
          <w:p>
            <w:pPr>
              <w:spacing w:after="40" w:before="40"/>
            </w:pPr>
            <w:r>
              <w:rPr>
                <w:rFonts w:ascii="Consolas" w:hAnsi="Consolas"/>
                <w:b w:val="0"/>
                <w:i w:val="0"/>
                <w:color w:val="2C4A6E"/>
                <w:sz w:val="16"/>
              </w:rPr>
              <w:t>ARCH-055</w:t>
            </w:r>
          </w:p>
        </w:tc>
        <w:tc>
          <w:tcPr>
            <w:tcW w:type="dxa" w:w="3029"/>
            <w:shd w:val="clear" w:color="auto" w:fill="F5F8FB"/>
          </w:tcPr>
          <w:p>
            <w:pPr>
              <w:spacing w:after="40" w:before="40"/>
            </w:pPr>
            <w:r>
              <w:rPr>
                <w:b w:val="0"/>
                <w:i w:val="0"/>
                <w:sz w:val="18"/>
              </w:rPr>
              <w:t>Projection staleness shall be bounded and the bound shall be configurable.</w:t>
            </w:r>
          </w:p>
        </w:tc>
        <w:tc>
          <w:tcPr>
            <w:tcW w:type="dxa" w:w="3029"/>
            <w:shd w:val="clear" w:color="auto" w:fill="F5F8FB"/>
          </w:tcPr>
          <w:p>
            <w:pPr>
              <w:spacing w:after="40" w:before="40"/>
            </w:pPr>
            <w:r>
              <w:rPr>
                <w:rFonts w:ascii="Consolas" w:hAnsi="Consolas"/>
                <w:b w:val="0"/>
                <w:i w:val="0"/>
                <w:color w:val="2C4A6E"/>
                <w:sz w:val="16"/>
              </w:rPr>
              <w:t>ADR-05</w:t>
            </w:r>
            <w:r>
              <w:rPr>
                <w:b w:val="0"/>
                <w:i w:val="0"/>
                <w:sz w:val="18"/>
              </w:rPr>
              <w:t xml:space="preserve">, </w:t>
            </w:r>
            <w:r>
              <w:rPr>
                <w:rFonts w:ascii="Consolas" w:hAnsi="Consolas"/>
                <w:b w:val="0"/>
                <w:i w:val="0"/>
                <w:color w:val="2C4A6E"/>
                <w:sz w:val="16"/>
              </w:rPr>
              <w:t>ADR-11</w:t>
            </w:r>
          </w:p>
        </w:tc>
      </w:tr>
      <w:tr>
        <w:tc>
          <w:tcPr>
            <w:tcW w:type="dxa" w:w="3029"/>
          </w:tcPr>
          <w:p>
            <w:pPr>
              <w:spacing w:after="40" w:before="40"/>
            </w:pPr>
            <w:r>
              <w:rPr>
                <w:rFonts w:ascii="Consolas" w:hAnsi="Consolas"/>
                <w:b w:val="0"/>
                <w:i w:val="0"/>
                <w:color w:val="2C4A6E"/>
                <w:sz w:val="16"/>
              </w:rPr>
              <w:t>ARCH-056</w:t>
            </w:r>
          </w:p>
        </w:tc>
        <w:tc>
          <w:tcPr>
            <w:tcW w:type="dxa" w:w="3029"/>
          </w:tcPr>
          <w:p>
            <w:pPr>
              <w:spacing w:after="40" w:before="40"/>
            </w:pPr>
            <w:r>
              <w:rPr>
                <w:b w:val="0"/>
                <w:i w:val="0"/>
                <w:sz w:val="18"/>
              </w:rPr>
              <w:t>Seat availability shall never be served from a projection.</w:t>
            </w:r>
          </w:p>
        </w:tc>
        <w:tc>
          <w:tcPr>
            <w:tcW w:type="dxa" w:w="3029"/>
          </w:tcPr>
          <w:p>
            <w:pPr>
              <w:spacing w:after="40" w:before="40"/>
            </w:pPr>
            <w:r>
              <w:rPr>
                <w:rFonts w:ascii="Consolas" w:hAnsi="Consolas"/>
                <w:b w:val="0"/>
                <w:i w:val="0"/>
                <w:color w:val="2C4A6E"/>
                <w:sz w:val="16"/>
              </w:rPr>
              <w:t>ADR-05</w:t>
            </w:r>
            <w:r>
              <w:rPr>
                <w:b w:val="0"/>
                <w:i w:val="0"/>
                <w:sz w:val="18"/>
              </w:rPr>
              <w:t xml:space="preserve">, </w:t>
            </w:r>
            <w:r>
              <w:rPr>
                <w:rFonts w:ascii="Consolas" w:hAnsi="Consolas"/>
                <w:b w:val="0"/>
                <w:i w:val="0"/>
                <w:color w:val="2C4A6E"/>
                <w:sz w:val="16"/>
              </w:rPr>
              <w:t>ADR-17</w:t>
            </w:r>
            <w:r>
              <w:rPr>
                <w:b w:val="0"/>
                <w:i w:val="0"/>
                <w:sz w:val="18"/>
              </w:rPr>
              <w:t xml:space="preserve">, </w:t>
            </w:r>
            <w:r>
              <w:rPr>
                <w:rFonts w:ascii="Consolas" w:hAnsi="Consolas"/>
                <w:b w:val="0"/>
                <w:i w:val="0"/>
                <w:color w:val="2C4A6E"/>
                <w:sz w:val="16"/>
              </w:rPr>
              <w:t>FRD-FR-084</w:t>
            </w:r>
          </w:p>
        </w:tc>
      </w:tr>
      <w:tr>
        <w:tc>
          <w:tcPr>
            <w:tcW w:type="dxa" w:w="3029"/>
            <w:shd w:val="clear" w:color="auto" w:fill="F5F8FB"/>
          </w:tcPr>
          <w:p>
            <w:pPr>
              <w:spacing w:after="40" w:before="40"/>
            </w:pPr>
            <w:r>
              <w:rPr>
                <w:rFonts w:ascii="Consolas" w:hAnsi="Consolas"/>
                <w:b w:val="0"/>
                <w:i w:val="0"/>
                <w:color w:val="2C4A6E"/>
                <w:sz w:val="16"/>
              </w:rPr>
              <w:t>ARCH-057</w:t>
            </w:r>
          </w:p>
        </w:tc>
        <w:tc>
          <w:tcPr>
            <w:tcW w:type="dxa" w:w="3029"/>
            <w:shd w:val="clear" w:color="auto" w:fill="F5F8FB"/>
          </w:tcPr>
          <w:p>
            <w:pPr>
              <w:spacing w:after="40" w:before="40"/>
            </w:pPr>
            <w:r>
              <w:rPr>
                <w:b w:val="0"/>
                <w:i w:val="0"/>
                <w:sz w:val="18"/>
              </w:rPr>
              <w:t>A completed trip record shall capture referenced entity values as at the time of travel.</w:t>
            </w:r>
          </w:p>
        </w:tc>
        <w:tc>
          <w:tcPr>
            <w:tcW w:type="dxa" w:w="3029"/>
            <w:shd w:val="clear" w:color="auto" w:fill="F5F8FB"/>
          </w:tcPr>
          <w:p>
            <w:pPr>
              <w:spacing w:after="40" w:before="40"/>
            </w:pPr>
            <w:r>
              <w:rPr>
                <w:rFonts w:ascii="Consolas" w:hAnsi="Consolas"/>
                <w:b w:val="0"/>
                <w:i w:val="0"/>
                <w:color w:val="2C4A6E"/>
                <w:sz w:val="16"/>
              </w:rPr>
              <w:t>SRS-REQ-088</w:t>
            </w:r>
            <w:r>
              <w:rPr>
                <w:b w:val="0"/>
                <w:i w:val="0"/>
                <w:sz w:val="18"/>
              </w:rPr>
              <w:t xml:space="preserve">, </w:t>
            </w:r>
            <w:r>
              <w:rPr>
                <w:rFonts w:ascii="Consolas" w:hAnsi="Consolas"/>
                <w:b w:val="0"/>
                <w:i w:val="0"/>
                <w:color w:val="2C4A6E"/>
                <w:sz w:val="16"/>
              </w:rPr>
              <w:t>089</w:t>
            </w:r>
          </w:p>
        </w:tc>
      </w:tr>
      <w:tr>
        <w:tc>
          <w:tcPr>
            <w:tcW w:type="dxa" w:w="3029"/>
          </w:tcPr>
          <w:p>
            <w:pPr>
              <w:spacing w:after="40" w:before="40"/>
            </w:pPr>
            <w:r>
              <w:rPr>
                <w:rFonts w:ascii="Consolas" w:hAnsi="Consolas"/>
                <w:b w:val="0"/>
                <w:i w:val="0"/>
                <w:color w:val="2C4A6E"/>
                <w:sz w:val="16"/>
              </w:rPr>
              <w:t>ARCH-058</w:t>
            </w:r>
          </w:p>
        </w:tc>
        <w:tc>
          <w:tcPr>
            <w:tcW w:type="dxa" w:w="3029"/>
          </w:tcPr>
          <w:p>
            <w:pPr>
              <w:spacing w:after="40" w:before="40"/>
            </w:pPr>
            <w:r>
              <w:rPr>
                <w:b w:val="0"/>
                <w:i w:val="0"/>
                <w:sz w:val="18"/>
              </w:rPr>
              <w:t>Retention removal shall operate on personal data while preserving the evidential skeleton of records shared with another party.</w:t>
            </w:r>
          </w:p>
        </w:tc>
        <w:tc>
          <w:tcPr>
            <w:tcW w:type="dxa" w:w="3029"/>
          </w:tcPr>
          <w:p>
            <w:pPr>
              <w:spacing w:after="40" w:before="40"/>
            </w:pPr>
            <w:r>
              <w:rPr>
                <w:rFonts w:ascii="Consolas" w:hAnsi="Consolas"/>
                <w:b w:val="0"/>
                <w:i w:val="0"/>
                <w:color w:val="2C4A6E"/>
                <w:sz w:val="16"/>
              </w:rPr>
              <w:t>ADR-09</w:t>
            </w:r>
            <w:r>
              <w:rPr>
                <w:b w:val="0"/>
                <w:i w:val="0"/>
                <w:sz w:val="18"/>
              </w:rPr>
              <w:t xml:space="preserve">, </w:t>
            </w:r>
            <w:r>
              <w:rPr>
                <w:rFonts w:ascii="Consolas" w:hAnsi="Consolas"/>
                <w:b w:val="0"/>
                <w:i w:val="0"/>
                <w:color w:val="2C4A6E"/>
                <w:sz w:val="16"/>
              </w:rPr>
              <w:t>SRS-REQ-091</w:t>
            </w:r>
          </w:p>
        </w:tc>
      </w:tr>
      <w:tr>
        <w:tc>
          <w:tcPr>
            <w:tcW w:type="dxa" w:w="3029"/>
            <w:shd w:val="clear" w:color="auto" w:fill="F5F8FB"/>
          </w:tcPr>
          <w:p>
            <w:pPr>
              <w:spacing w:after="40" w:before="40"/>
            </w:pPr>
            <w:r>
              <w:rPr>
                <w:rFonts w:ascii="Consolas" w:hAnsi="Consolas"/>
                <w:b w:val="0"/>
                <w:i w:val="0"/>
                <w:color w:val="2C4A6E"/>
                <w:sz w:val="16"/>
              </w:rPr>
              <w:t>ARCH-059</w:t>
            </w:r>
          </w:p>
        </w:tc>
        <w:tc>
          <w:tcPr>
            <w:tcW w:type="dxa" w:w="3029"/>
            <w:shd w:val="clear" w:color="auto" w:fill="F5F8FB"/>
          </w:tcPr>
          <w:p>
            <w:pPr>
              <w:spacing w:after="40" w:before="40"/>
            </w:pPr>
            <w:r>
              <w:rPr>
                <w:b w:val="0"/>
                <w:i w:val="0"/>
                <w:sz w:val="18"/>
              </w:rPr>
              <w:t>Identity evidence and payment-related data shall be held in protected form; mechanism deferred to CMP-DOC-13.</w:t>
            </w:r>
          </w:p>
        </w:tc>
        <w:tc>
          <w:tcPr>
            <w:tcW w:type="dxa" w:w="3029"/>
            <w:shd w:val="clear" w:color="auto" w:fill="F5F8FB"/>
          </w:tcPr>
          <w:p>
            <w:pPr>
              <w:spacing w:after="40" w:before="40"/>
            </w:pPr>
            <w:r>
              <w:rPr>
                <w:rFonts w:ascii="Consolas" w:hAnsi="Consolas"/>
                <w:b w:val="0"/>
                <w:i w:val="0"/>
                <w:color w:val="2C4A6E"/>
                <w:sz w:val="16"/>
              </w:rPr>
              <w:t>SRS-REQ-097</w:t>
            </w:r>
          </w:p>
        </w:tc>
      </w:tr>
      <w:tr>
        <w:tc>
          <w:tcPr>
            <w:tcW w:type="dxa" w:w="3029"/>
          </w:tcPr>
          <w:p>
            <w:pPr>
              <w:spacing w:after="40" w:before="40"/>
            </w:pPr>
            <w:r>
              <w:rPr>
                <w:rFonts w:ascii="Consolas" w:hAnsi="Consolas"/>
                <w:b w:val="0"/>
                <w:i w:val="0"/>
                <w:color w:val="2C4A6E"/>
                <w:sz w:val="16"/>
              </w:rPr>
              <w:t>ARCH-060</w:t>
            </w:r>
          </w:p>
        </w:tc>
        <w:tc>
          <w:tcPr>
            <w:tcW w:type="dxa" w:w="3029"/>
          </w:tcPr>
          <w:p>
            <w:pPr>
              <w:spacing w:after="40" w:before="40"/>
            </w:pPr>
            <w:r>
              <w:rPr>
                <w:b w:val="0"/>
                <w:i w:val="0"/>
                <w:sz w:val="18"/>
              </w:rPr>
              <w:t>Authentication credentials shall be held in non-recoverable form; mechanism deferred to CMP-DOC-13.</w:t>
            </w:r>
          </w:p>
        </w:tc>
        <w:tc>
          <w:tcPr>
            <w:tcW w:type="dxa" w:w="3029"/>
          </w:tcPr>
          <w:p>
            <w:pPr>
              <w:spacing w:after="40" w:before="40"/>
            </w:pPr>
            <w:r>
              <w:rPr>
                <w:rFonts w:ascii="Consolas" w:hAnsi="Consolas"/>
                <w:b w:val="0"/>
                <w:i w:val="0"/>
                <w:color w:val="2C4A6E"/>
                <w:sz w:val="16"/>
              </w:rPr>
              <w:t>SRS-REQ-098</w:t>
            </w:r>
          </w:p>
        </w:tc>
      </w:tr>
    </w:tbl>
    <w:p>
      <w:pPr>
        <w:spacing w:after="80"/>
      </w:pPr>
    </w:p>
    <w:p>
      <w:pPr>
        <w:pStyle w:val="Heading2"/>
      </w:pPr>
      <w:r>
        <w:rPr>
          <w:b/>
          <w:i w:val="0"/>
          <w:color w:val="1F3A5F"/>
          <w:sz w:val="29"/>
        </w:rPr>
        <w:t>6.5 Integration Components</w:t>
      </w:r>
    </w:p>
    <w:p>
      <w:pPr>
        <w:keepNext/>
        <w:spacing w:before="160" w:after="40"/>
        <w:jc w:val="center"/>
      </w:pPr>
      <w:r>
        <w:drawing>
          <wp:inline xmlns:a="http://schemas.openxmlformats.org/drawingml/2006/main" xmlns:pic="http://schemas.openxmlformats.org/drawingml/2006/picture">
            <wp:extent cx="5760720" cy="3802219"/>
            <wp:docPr id="6" name="Picture 6"/>
            <wp:cNvGraphicFramePr>
              <a:graphicFrameLocks noChangeAspect="1"/>
            </wp:cNvGraphicFramePr>
            <a:graphic>
              <a:graphicData uri="http://schemas.openxmlformats.org/drawingml/2006/picture">
                <pic:pic>
                  <pic:nvPicPr>
                    <pic:cNvPr id="0" name="d06.png"/>
                    <pic:cNvPicPr/>
                  </pic:nvPicPr>
                  <pic:blipFill>
                    <a:blip r:embed="rId16"/>
                    <a:stretch>
                      <a:fillRect/>
                    </a:stretch>
                  </pic:blipFill>
                  <pic:spPr>
                    <a:xfrm>
                      <a:off x="0" y="0"/>
                      <a:ext cx="5760720" cy="3802219"/>
                    </a:xfrm>
                    <a:prstGeom prst="rect"/>
                  </pic:spPr>
                </pic:pic>
              </a:graphicData>
            </a:graphic>
          </wp:inline>
        </w:drawing>
      </w:r>
    </w:p>
    <w:p>
      <w:pPr>
        <w:pStyle w:val="CMPCaption"/>
      </w:pPr>
      <w:r>
        <w:rPr>
          <w:i/>
        </w:rPr>
        <w:t>Figure 6 — 6.5 Integration Components</w:t>
      </w:r>
    </w:p>
    <w:p>
      <w:pPr>
        <w:pStyle w:val="CMPCaption"/>
      </w:pPr>
      <w:r>
        <w:rPr>
          <w:i/>
        </w:rPr>
        <w:t>Table 41 — 6.5 Integration Components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Architecture Statement</w:t>
            </w:r>
          </w:p>
        </w:tc>
        <w:tc>
          <w:tcPr>
            <w:tcW w:type="dxa" w:w="3029"/>
            <w:shd w:val="clear" w:color="auto" w:fill="1F3A5F"/>
          </w:tcPr>
          <w:p>
            <w:pPr>
              <w:spacing w:after="40" w:before="40"/>
            </w:pPr>
            <w:r>
              <w:rPr>
                <w:b/>
                <w:i w:val="0"/>
                <w:color w:val="FFFFFF"/>
                <w:sz w:val="18"/>
              </w:rPr>
              <w:t>Src</w:t>
            </w:r>
          </w:p>
        </w:tc>
      </w:tr>
      <w:tr>
        <w:tc>
          <w:tcPr>
            <w:tcW w:type="dxa" w:w="3029"/>
          </w:tcPr>
          <w:p>
            <w:pPr>
              <w:spacing w:after="40" w:before="40"/>
            </w:pPr>
            <w:r>
              <w:rPr>
                <w:rFonts w:ascii="Consolas" w:hAnsi="Consolas"/>
                <w:b w:val="0"/>
                <w:i w:val="0"/>
                <w:color w:val="2C4A6E"/>
                <w:sz w:val="16"/>
              </w:rPr>
              <w:t>ARCH-061</w:t>
            </w:r>
          </w:p>
        </w:tc>
        <w:tc>
          <w:tcPr>
            <w:tcW w:type="dxa" w:w="3029"/>
          </w:tcPr>
          <w:p>
            <w:pPr>
              <w:spacing w:after="40" w:before="40"/>
            </w:pPr>
            <w:r>
              <w:rPr>
                <w:b w:val="0"/>
                <w:i w:val="0"/>
                <w:sz w:val="18"/>
              </w:rPr>
              <w:t>Each external capability shall be defined as a port in provider-neutral terms.</w:t>
            </w:r>
          </w:p>
        </w:tc>
        <w:tc>
          <w:tcPr>
            <w:tcW w:type="dxa" w:w="3029"/>
          </w:tcPr>
          <w:p>
            <w:pPr>
              <w:spacing w:after="40" w:before="40"/>
            </w:pPr>
            <w:r>
              <w:rPr>
                <w:rFonts w:ascii="Consolas" w:hAnsi="Consolas"/>
                <w:b w:val="0"/>
                <w:i w:val="0"/>
                <w:color w:val="2C4A6E"/>
                <w:sz w:val="16"/>
              </w:rPr>
              <w:t>ADR-07</w:t>
            </w:r>
            <w:r>
              <w:rPr>
                <w:b w:val="0"/>
                <w:i w:val="0"/>
                <w:sz w:val="18"/>
              </w:rPr>
              <w:t xml:space="preserve">, </w:t>
            </w:r>
            <w:r>
              <w:rPr>
                <w:rFonts w:ascii="Consolas" w:hAnsi="Consolas"/>
                <w:b w:val="0"/>
                <w:i w:val="0"/>
                <w:color w:val="2C4A6E"/>
                <w:sz w:val="16"/>
              </w:rPr>
              <w:t>SRS-REQ-109</w:t>
            </w:r>
          </w:p>
        </w:tc>
      </w:tr>
      <w:tr>
        <w:tc>
          <w:tcPr>
            <w:tcW w:type="dxa" w:w="3029"/>
            <w:shd w:val="clear" w:color="auto" w:fill="F5F8FB"/>
          </w:tcPr>
          <w:p>
            <w:pPr>
              <w:spacing w:after="40" w:before="40"/>
            </w:pPr>
            <w:r>
              <w:rPr>
                <w:rFonts w:ascii="Consolas" w:hAnsi="Consolas"/>
                <w:b w:val="0"/>
                <w:i w:val="0"/>
                <w:color w:val="2C4A6E"/>
                <w:sz w:val="16"/>
              </w:rPr>
              <w:t>ARCH-062</w:t>
            </w:r>
          </w:p>
        </w:tc>
        <w:tc>
          <w:tcPr>
            <w:tcW w:type="dxa" w:w="3029"/>
            <w:shd w:val="clear" w:color="auto" w:fill="F5F8FB"/>
          </w:tcPr>
          <w:p>
            <w:pPr>
              <w:spacing w:after="40" w:before="40"/>
            </w:pPr>
            <w:r>
              <w:rPr>
                <w:b w:val="0"/>
                <w:i w:val="0"/>
                <w:sz w:val="18"/>
              </w:rPr>
              <w:t>No external call shall occur inside a database transaction.</w:t>
            </w:r>
          </w:p>
        </w:tc>
        <w:tc>
          <w:tcPr>
            <w:tcW w:type="dxa" w:w="3029"/>
            <w:shd w:val="clear" w:color="auto" w:fill="F5F8FB"/>
          </w:tcPr>
          <w:p>
            <w:pPr>
              <w:spacing w:after="40" w:before="40"/>
            </w:pPr>
            <w:r>
              <w:rPr>
                <w:rFonts w:ascii="Consolas" w:hAnsi="Consolas"/>
                <w:b w:val="0"/>
                <w:i w:val="0"/>
                <w:color w:val="2C4A6E"/>
                <w:sz w:val="16"/>
              </w:rPr>
              <w:t>ADR-04</w:t>
            </w:r>
            <w:r>
              <w:rPr>
                <w:b w:val="0"/>
                <w:i w:val="0"/>
                <w:sz w:val="18"/>
              </w:rPr>
              <w:t xml:space="preserve">, </w:t>
            </w:r>
            <w:r>
              <w:rPr>
                <w:rFonts w:ascii="Consolas" w:hAnsi="Consolas"/>
                <w:b w:val="0"/>
                <w:i w:val="0"/>
                <w:color w:val="2C4A6E"/>
                <w:sz w:val="16"/>
              </w:rPr>
              <w:t>AD-02</w:t>
            </w:r>
          </w:p>
        </w:tc>
      </w:tr>
      <w:tr>
        <w:tc>
          <w:tcPr>
            <w:tcW w:type="dxa" w:w="3029"/>
          </w:tcPr>
          <w:p>
            <w:pPr>
              <w:spacing w:after="40" w:before="40"/>
            </w:pPr>
            <w:r>
              <w:rPr>
                <w:rFonts w:ascii="Consolas" w:hAnsi="Consolas"/>
                <w:b w:val="0"/>
                <w:i w:val="0"/>
                <w:color w:val="2C4A6E"/>
                <w:sz w:val="16"/>
              </w:rPr>
              <w:t>ARCH-063</w:t>
            </w:r>
          </w:p>
        </w:tc>
        <w:tc>
          <w:tcPr>
            <w:tcW w:type="dxa" w:w="3029"/>
          </w:tcPr>
          <w:p>
            <w:pPr>
              <w:spacing w:after="40" w:before="40"/>
            </w:pPr>
            <w:r>
              <w:rPr>
                <w:b w:val="0"/>
                <w:i w:val="0"/>
                <w:sz w:val="18"/>
              </w:rPr>
              <w:t>No provider name, type or error shall appear above the port boundary.</w:t>
            </w:r>
          </w:p>
        </w:tc>
        <w:tc>
          <w:tcPr>
            <w:tcW w:type="dxa" w:w="3029"/>
          </w:tcPr>
          <w:p>
            <w:pPr>
              <w:spacing w:after="40" w:before="40"/>
            </w:pPr>
            <w:r>
              <w:rPr>
                <w:rFonts w:ascii="Consolas" w:hAnsi="Consolas"/>
                <w:b w:val="0"/>
                <w:i w:val="0"/>
                <w:color w:val="2C4A6E"/>
                <w:sz w:val="16"/>
              </w:rPr>
              <w:t>ADR-07</w:t>
            </w:r>
            <w:r>
              <w:rPr>
                <w:b w:val="0"/>
                <w:i w:val="0"/>
                <w:sz w:val="18"/>
              </w:rPr>
              <w:t xml:space="preserve">, </w:t>
            </w:r>
            <w:r>
              <w:rPr>
                <w:rFonts w:ascii="Consolas" w:hAnsi="Consolas"/>
                <w:b w:val="0"/>
                <w:i w:val="0"/>
                <w:color w:val="2C4A6E"/>
                <w:sz w:val="16"/>
              </w:rPr>
              <w:t>SRS-REQ-108</w:t>
            </w:r>
          </w:p>
        </w:tc>
      </w:tr>
      <w:tr>
        <w:tc>
          <w:tcPr>
            <w:tcW w:type="dxa" w:w="3029"/>
            <w:shd w:val="clear" w:color="auto" w:fill="F5F8FB"/>
          </w:tcPr>
          <w:p>
            <w:pPr>
              <w:spacing w:after="40" w:before="40"/>
            </w:pPr>
            <w:r>
              <w:rPr>
                <w:rFonts w:ascii="Consolas" w:hAnsi="Consolas"/>
                <w:b w:val="0"/>
                <w:i w:val="0"/>
                <w:color w:val="2C4A6E"/>
                <w:sz w:val="16"/>
              </w:rPr>
              <w:t>ARCH-064</w:t>
            </w:r>
          </w:p>
        </w:tc>
        <w:tc>
          <w:tcPr>
            <w:tcW w:type="dxa" w:w="3029"/>
            <w:shd w:val="clear" w:color="auto" w:fill="F5F8FB"/>
          </w:tcPr>
          <w:p>
            <w:pPr>
              <w:spacing w:after="40" w:before="40"/>
            </w:pPr>
            <w:r>
              <w:rPr>
                <w:b w:val="0"/>
                <w:i w:val="0"/>
                <w:sz w:val="18"/>
              </w:rPr>
              <w:t>Each adapter shall validate a provider response for plausibility before returning it.</w:t>
            </w:r>
          </w:p>
        </w:tc>
        <w:tc>
          <w:tcPr>
            <w:tcW w:type="dxa" w:w="3029"/>
            <w:shd w:val="clear" w:color="auto" w:fill="F5F8FB"/>
          </w:tcPr>
          <w:p>
            <w:pPr>
              <w:spacing w:after="40" w:before="40"/>
            </w:pPr>
            <w:r>
              <w:rPr>
                <w:rFonts w:ascii="Consolas" w:hAnsi="Consolas"/>
                <w:b w:val="0"/>
                <w:i w:val="0"/>
                <w:color w:val="2C4A6E"/>
                <w:sz w:val="16"/>
              </w:rPr>
              <w:t>SRS-REQ-105</w:t>
            </w:r>
          </w:p>
        </w:tc>
      </w:tr>
      <w:tr>
        <w:tc>
          <w:tcPr>
            <w:tcW w:type="dxa" w:w="3029"/>
          </w:tcPr>
          <w:p>
            <w:pPr>
              <w:spacing w:after="40" w:before="40"/>
            </w:pPr>
            <w:r>
              <w:rPr>
                <w:rFonts w:ascii="Consolas" w:hAnsi="Consolas"/>
                <w:b w:val="0"/>
                <w:i w:val="0"/>
                <w:color w:val="2C4A6E"/>
                <w:sz w:val="16"/>
              </w:rPr>
              <w:t>ARCH-065</w:t>
            </w:r>
          </w:p>
        </w:tc>
        <w:tc>
          <w:tcPr>
            <w:tcW w:type="dxa" w:w="3029"/>
          </w:tcPr>
          <w:p>
            <w:pPr>
              <w:spacing w:after="40" w:before="40"/>
            </w:pPr>
            <w:r>
              <w:rPr>
                <w:b w:val="0"/>
                <w:i w:val="0"/>
                <w:sz w:val="18"/>
              </w:rPr>
              <w:t xml:space="preserve">Each adapter shall return outcomes distinguishing </w:t>
            </w:r>
            <w:r>
              <w:rPr>
                <w:b w:val="0"/>
                <w:i/>
                <w:sz w:val="18"/>
              </w:rPr>
              <w:t>reported</w:t>
            </w:r>
            <w:r>
              <w:rPr>
                <w:b w:val="0"/>
                <w:i w:val="0"/>
                <w:sz w:val="18"/>
              </w:rPr>
              <w:t xml:space="preserve">, </w:t>
            </w:r>
            <w:r>
              <w:rPr>
                <w:b w:val="0"/>
                <w:i/>
                <w:sz w:val="18"/>
              </w:rPr>
              <w:t>verified</w:t>
            </w:r>
            <w:r>
              <w:rPr>
                <w:b w:val="0"/>
                <w:i w:val="0"/>
                <w:sz w:val="18"/>
              </w:rPr>
              <w:t xml:space="preserve"> and </w:t>
            </w:r>
            <w:r>
              <w:rPr>
                <w:b w:val="0"/>
                <w:i/>
                <w:sz w:val="18"/>
              </w:rPr>
              <w:t>unknown</w:t>
            </w:r>
            <w:r>
              <w:rPr>
                <w:b w:val="0"/>
                <w:i w:val="0"/>
                <w:sz w:val="18"/>
              </w:rPr>
              <w:t>.</w:t>
            </w:r>
          </w:p>
        </w:tc>
        <w:tc>
          <w:tcPr>
            <w:tcW w:type="dxa" w:w="3029"/>
          </w:tcPr>
          <w:p>
            <w:pPr>
              <w:spacing w:after="40" w:before="40"/>
            </w:pPr>
            <w:r>
              <w:rPr>
                <w:rFonts w:ascii="Consolas" w:hAnsi="Consolas"/>
                <w:b w:val="0"/>
                <w:i w:val="0"/>
                <w:color w:val="2C4A6E"/>
                <w:sz w:val="16"/>
              </w:rPr>
              <w:t>SRS-REQ-106</w:t>
            </w:r>
            <w:r>
              <w:rPr>
                <w:b w:val="0"/>
                <w:i w:val="0"/>
                <w:sz w:val="18"/>
              </w:rPr>
              <w:t xml:space="preserve">, </w:t>
            </w:r>
            <w:r>
              <w:rPr>
                <w:rFonts w:ascii="Consolas" w:hAnsi="Consolas"/>
                <w:b w:val="0"/>
                <w:i w:val="0"/>
                <w:color w:val="2C4A6E"/>
                <w:sz w:val="16"/>
              </w:rPr>
              <w:t>113</w:t>
            </w:r>
          </w:p>
        </w:tc>
      </w:tr>
      <w:tr>
        <w:tc>
          <w:tcPr>
            <w:tcW w:type="dxa" w:w="3029"/>
            <w:shd w:val="clear" w:color="auto" w:fill="F5F8FB"/>
          </w:tcPr>
          <w:p>
            <w:pPr>
              <w:spacing w:after="40" w:before="40"/>
            </w:pPr>
            <w:r>
              <w:rPr>
                <w:rFonts w:ascii="Consolas" w:hAnsi="Consolas"/>
                <w:b w:val="0"/>
                <w:i w:val="0"/>
                <w:color w:val="2C4A6E"/>
                <w:sz w:val="16"/>
              </w:rPr>
              <w:t>ARCH-066</w:t>
            </w:r>
          </w:p>
        </w:tc>
        <w:tc>
          <w:tcPr>
            <w:tcW w:type="dxa" w:w="3029"/>
            <w:shd w:val="clear" w:color="auto" w:fill="F5F8FB"/>
          </w:tcPr>
          <w:p>
            <w:pPr>
              <w:spacing w:after="40" w:before="40"/>
            </w:pPr>
            <w:r>
              <w:rPr>
                <w:b w:val="0"/>
                <w:i w:val="0"/>
                <w:sz w:val="18"/>
              </w:rPr>
              <w:t>No adapter shall synthesise, default or infer a result a provider did not return.</w:t>
            </w:r>
          </w:p>
        </w:tc>
        <w:tc>
          <w:tcPr>
            <w:tcW w:type="dxa" w:w="3029"/>
            <w:shd w:val="clear" w:color="auto" w:fill="F5F8FB"/>
          </w:tcPr>
          <w:p>
            <w:pPr>
              <w:spacing w:after="40" w:before="40"/>
            </w:pPr>
            <w:r>
              <w:rPr>
                <w:rFonts w:ascii="Consolas" w:hAnsi="Consolas"/>
                <w:b w:val="0"/>
                <w:i w:val="0"/>
                <w:color w:val="2C4A6E"/>
                <w:sz w:val="16"/>
              </w:rPr>
              <w:t>SRS-REQ-113</w:t>
            </w:r>
            <w:r>
              <w:rPr>
                <w:b w:val="0"/>
                <w:i w:val="0"/>
                <w:sz w:val="18"/>
              </w:rPr>
              <w:t xml:space="preserve">, </w:t>
            </w:r>
            <w:r>
              <w:rPr>
                <w:rFonts w:ascii="Consolas" w:hAnsi="Consolas"/>
                <w:b w:val="0"/>
                <w:i w:val="0"/>
                <w:color w:val="2C4A6E"/>
                <w:sz w:val="16"/>
              </w:rPr>
              <w:t>AP-09</w:t>
            </w:r>
          </w:p>
        </w:tc>
      </w:tr>
      <w:tr>
        <w:tc>
          <w:tcPr>
            <w:tcW w:type="dxa" w:w="3029"/>
          </w:tcPr>
          <w:p>
            <w:pPr>
              <w:spacing w:after="40" w:before="40"/>
            </w:pPr>
            <w:r>
              <w:rPr>
                <w:rFonts w:ascii="Consolas" w:hAnsi="Consolas"/>
                <w:b w:val="0"/>
                <w:i w:val="0"/>
                <w:color w:val="2C4A6E"/>
                <w:sz w:val="16"/>
              </w:rPr>
              <w:t>ARCH-067</w:t>
            </w:r>
          </w:p>
        </w:tc>
        <w:tc>
          <w:tcPr>
            <w:tcW w:type="dxa" w:w="3029"/>
          </w:tcPr>
          <w:p>
            <w:pPr>
              <w:spacing w:after="40" w:before="40"/>
            </w:pPr>
            <w:r>
              <w:rPr>
                <w:b w:val="0"/>
                <w:i w:val="0"/>
                <w:sz w:val="18"/>
              </w:rPr>
              <w:t>Each adapter shall record every call, its outcome and its attributable cost.</w:t>
            </w:r>
          </w:p>
        </w:tc>
        <w:tc>
          <w:tcPr>
            <w:tcW w:type="dxa" w:w="3029"/>
          </w:tcPr>
          <w:p>
            <w:pPr>
              <w:spacing w:after="40" w:before="40"/>
            </w:pPr>
            <w:r>
              <w:rPr>
                <w:rFonts w:ascii="Consolas" w:hAnsi="Consolas"/>
                <w:b w:val="0"/>
                <w:i w:val="0"/>
                <w:color w:val="2C4A6E"/>
                <w:sz w:val="16"/>
              </w:rPr>
              <w:t>ADR-08</w:t>
            </w:r>
            <w:r>
              <w:rPr>
                <w:b w:val="0"/>
                <w:i w:val="0"/>
                <w:sz w:val="18"/>
              </w:rPr>
              <w:t xml:space="preserve">, </w:t>
            </w:r>
            <w:r>
              <w:rPr>
                <w:rFonts w:ascii="Consolas" w:hAnsi="Consolas"/>
                <w:b w:val="0"/>
                <w:i w:val="0"/>
                <w:color w:val="2C4A6E"/>
                <w:sz w:val="16"/>
              </w:rPr>
              <w:t>SRS-REQ-116</w:t>
            </w:r>
          </w:p>
        </w:tc>
      </w:tr>
      <w:tr>
        <w:tc>
          <w:tcPr>
            <w:tcW w:type="dxa" w:w="3029"/>
            <w:shd w:val="clear" w:color="auto" w:fill="F5F8FB"/>
          </w:tcPr>
          <w:p>
            <w:pPr>
              <w:spacing w:after="40" w:before="40"/>
            </w:pPr>
            <w:r>
              <w:rPr>
                <w:rFonts w:ascii="Consolas" w:hAnsi="Consolas"/>
                <w:b w:val="0"/>
                <w:i w:val="0"/>
                <w:color w:val="2C4A6E"/>
                <w:sz w:val="16"/>
              </w:rPr>
              <w:t>ARCH-068</w:t>
            </w:r>
          </w:p>
        </w:tc>
        <w:tc>
          <w:tcPr>
            <w:tcW w:type="dxa" w:w="3029"/>
            <w:shd w:val="clear" w:color="auto" w:fill="F5F8FB"/>
          </w:tcPr>
          <w:p>
            <w:pPr>
              <w:spacing w:after="40" w:before="40"/>
            </w:pPr>
            <w:r>
              <w:rPr>
                <w:b w:val="0"/>
                <w:i w:val="0"/>
                <w:sz w:val="18"/>
              </w:rPr>
              <w:t>Result caching shall apply only to stable results and shall never cache authoritative platform state.</w:t>
            </w:r>
          </w:p>
        </w:tc>
        <w:tc>
          <w:tcPr>
            <w:tcW w:type="dxa" w:w="3029"/>
            <w:shd w:val="clear" w:color="auto" w:fill="F5F8FB"/>
          </w:tcPr>
          <w:p>
            <w:pPr>
              <w:spacing w:after="40" w:before="40"/>
            </w:pPr>
            <w:r>
              <w:rPr>
                <w:rFonts w:ascii="Consolas" w:hAnsi="Consolas"/>
                <w:b w:val="0"/>
                <w:i w:val="0"/>
                <w:color w:val="2C4A6E"/>
                <w:sz w:val="16"/>
              </w:rPr>
              <w:t>ADR-08</w:t>
            </w:r>
            <w:r>
              <w:rPr>
                <w:b w:val="0"/>
                <w:i w:val="0"/>
                <w:sz w:val="18"/>
              </w:rPr>
              <w:t xml:space="preserve">, </w:t>
            </w:r>
            <w:r>
              <w:rPr>
                <w:rFonts w:ascii="Consolas" w:hAnsi="Consolas"/>
                <w:b w:val="0"/>
                <w:i w:val="0"/>
                <w:color w:val="2C4A6E"/>
                <w:sz w:val="16"/>
              </w:rPr>
              <w:t>ADR-17</w:t>
            </w:r>
          </w:p>
        </w:tc>
      </w:tr>
      <w:tr>
        <w:tc>
          <w:tcPr>
            <w:tcW w:type="dxa" w:w="3029"/>
          </w:tcPr>
          <w:p>
            <w:pPr>
              <w:spacing w:after="40" w:before="40"/>
            </w:pPr>
            <w:r>
              <w:rPr>
                <w:rFonts w:ascii="Consolas" w:hAnsi="Consolas"/>
                <w:b w:val="0"/>
                <w:i w:val="0"/>
                <w:color w:val="2C4A6E"/>
                <w:sz w:val="16"/>
              </w:rPr>
              <w:t>ARCH-069</w:t>
            </w:r>
          </w:p>
        </w:tc>
        <w:tc>
          <w:tcPr>
            <w:tcW w:type="dxa" w:w="3029"/>
          </w:tcPr>
          <w:p>
            <w:pPr>
              <w:spacing w:after="40" w:before="40"/>
            </w:pPr>
            <w:r>
              <w:rPr>
                <w:b w:val="0"/>
                <w:i w:val="0"/>
                <w:sz w:val="18"/>
              </w:rPr>
              <w:t>Cache validity periods and call cadences shall be policy configuration.</w:t>
            </w:r>
          </w:p>
        </w:tc>
        <w:tc>
          <w:tcPr>
            <w:tcW w:type="dxa" w:w="3029"/>
          </w:tcPr>
          <w:p>
            <w:pPr>
              <w:spacing w:after="40" w:before="40"/>
            </w:pPr>
            <w:r>
              <w:rPr>
                <w:rFonts w:ascii="Consolas" w:hAnsi="Consolas"/>
                <w:b w:val="0"/>
                <w:i w:val="0"/>
                <w:color w:val="2C4A6E"/>
                <w:sz w:val="16"/>
              </w:rPr>
              <w:t>ADR-08</w:t>
            </w:r>
            <w:r>
              <w:rPr>
                <w:b w:val="0"/>
                <w:i w:val="0"/>
                <w:sz w:val="18"/>
              </w:rPr>
              <w:t xml:space="preserve">, </w:t>
            </w:r>
            <w:r>
              <w:rPr>
                <w:rFonts w:ascii="Consolas" w:hAnsi="Consolas"/>
                <w:b w:val="0"/>
                <w:i w:val="0"/>
                <w:color w:val="2C4A6E"/>
                <w:sz w:val="16"/>
              </w:rPr>
              <w:t>ADR-11</w:t>
            </w:r>
          </w:p>
        </w:tc>
      </w:tr>
      <w:tr>
        <w:tc>
          <w:tcPr>
            <w:tcW w:type="dxa" w:w="3029"/>
            <w:shd w:val="clear" w:color="auto" w:fill="F5F8FB"/>
          </w:tcPr>
          <w:p>
            <w:pPr>
              <w:spacing w:after="40" w:before="40"/>
            </w:pPr>
            <w:r>
              <w:rPr>
                <w:rFonts w:ascii="Consolas" w:hAnsi="Consolas"/>
                <w:b w:val="0"/>
                <w:i w:val="0"/>
                <w:color w:val="2C4A6E"/>
                <w:sz w:val="16"/>
              </w:rPr>
              <w:t>ARCH-070</w:t>
            </w:r>
          </w:p>
        </w:tc>
        <w:tc>
          <w:tcPr>
            <w:tcW w:type="dxa" w:w="3029"/>
            <w:shd w:val="clear" w:color="auto" w:fill="F5F8FB"/>
          </w:tcPr>
          <w:p>
            <w:pPr>
              <w:spacing w:after="40" w:before="40"/>
            </w:pPr>
            <w:r>
              <w:rPr>
                <w:b w:val="0"/>
                <w:i w:val="0"/>
                <w:sz w:val="18"/>
              </w:rPr>
              <w:t>Provider unavailability shall be reported upward, never substituted by a result.</w:t>
            </w:r>
          </w:p>
        </w:tc>
        <w:tc>
          <w:tcPr>
            <w:tcW w:type="dxa" w:w="3029"/>
            <w:shd w:val="clear" w:color="auto" w:fill="F5F8FB"/>
          </w:tcPr>
          <w:p>
            <w:pPr>
              <w:spacing w:after="40" w:before="40"/>
            </w:pPr>
            <w:r>
              <w:rPr>
                <w:rFonts w:ascii="Consolas" w:hAnsi="Consolas"/>
                <w:b w:val="0"/>
                <w:i w:val="0"/>
                <w:color w:val="2C4A6E"/>
                <w:sz w:val="16"/>
              </w:rPr>
              <w:t>SRS-REQ-112</w:t>
            </w:r>
            <w:r>
              <w:rPr>
                <w:b w:val="0"/>
                <w:i w:val="0"/>
                <w:sz w:val="18"/>
              </w:rPr>
              <w:t xml:space="preserve">, </w:t>
            </w:r>
            <w:r>
              <w:rPr>
                <w:rFonts w:ascii="Consolas" w:hAnsi="Consolas"/>
                <w:b w:val="0"/>
                <w:i w:val="0"/>
                <w:color w:val="2C4A6E"/>
                <w:sz w:val="16"/>
              </w:rPr>
              <w:t>AP-09</w:t>
            </w:r>
          </w:p>
        </w:tc>
      </w:tr>
    </w:tbl>
    <w:p>
      <w:pPr>
        <w:spacing w:after="80"/>
      </w:pPr>
    </w:p>
    <w:p>
      <w:pPr>
        <w:pStyle w:val="Heading2"/>
      </w:pPr>
      <w:r>
        <w:rPr>
          <w:b/>
          <w:i w:val="0"/>
          <w:color w:val="1F3A5F"/>
          <w:sz w:val="29"/>
        </w:rPr>
        <w:t>6.6 Work Subsystem Components</w:t>
      </w:r>
    </w:p>
    <w:p>
      <w:pPr>
        <w:pStyle w:val="CMPCaption"/>
      </w:pPr>
      <w:r>
        <w:rPr>
          <w:i/>
        </w:rPr>
        <w:t>Table 42 — 6.6 Work Subsystem Components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Architecture Statement</w:t>
            </w:r>
          </w:p>
        </w:tc>
        <w:tc>
          <w:tcPr>
            <w:tcW w:type="dxa" w:w="3029"/>
            <w:shd w:val="clear" w:color="auto" w:fill="1F3A5F"/>
          </w:tcPr>
          <w:p>
            <w:pPr>
              <w:spacing w:after="40" w:before="40"/>
            </w:pPr>
            <w:r>
              <w:rPr>
                <w:b/>
                <w:i w:val="0"/>
                <w:color w:val="FFFFFF"/>
                <w:sz w:val="18"/>
              </w:rPr>
              <w:t>Src</w:t>
            </w:r>
          </w:p>
        </w:tc>
      </w:tr>
      <w:tr>
        <w:tc>
          <w:tcPr>
            <w:tcW w:type="dxa" w:w="3029"/>
          </w:tcPr>
          <w:p>
            <w:pPr>
              <w:spacing w:after="40" w:before="40"/>
            </w:pPr>
            <w:r>
              <w:rPr>
                <w:rFonts w:ascii="Consolas" w:hAnsi="Consolas"/>
                <w:b w:val="0"/>
                <w:i w:val="0"/>
                <w:color w:val="2C4A6E"/>
                <w:sz w:val="16"/>
              </w:rPr>
              <w:t>ARCH-071</w:t>
            </w:r>
          </w:p>
        </w:tc>
        <w:tc>
          <w:tcPr>
            <w:tcW w:type="dxa" w:w="3029"/>
          </w:tcPr>
          <w:p>
            <w:pPr>
              <w:spacing w:after="40" w:before="40"/>
            </w:pPr>
            <w:r>
              <w:rPr>
                <w:b w:val="0"/>
                <w:i w:val="0"/>
                <w:sz w:val="18"/>
              </w:rPr>
              <w:t>Every queued job shall be idempotent and safely re-runnable.</w:t>
            </w:r>
          </w:p>
        </w:tc>
        <w:tc>
          <w:tcPr>
            <w:tcW w:type="dxa" w:w="3029"/>
          </w:tcPr>
          <w:p>
            <w:pPr>
              <w:spacing w:after="40" w:before="40"/>
            </w:pPr>
            <w:r>
              <w:rPr>
                <w:rFonts w:ascii="Consolas" w:hAnsi="Consolas"/>
                <w:b w:val="0"/>
                <w:i w:val="0"/>
                <w:color w:val="2C4A6E"/>
                <w:sz w:val="16"/>
              </w:rPr>
              <w:t>ADR-06</w:t>
            </w:r>
            <w:r>
              <w:rPr>
                <w:b w:val="0"/>
                <w:i w:val="0"/>
                <w:sz w:val="18"/>
              </w:rPr>
              <w:t xml:space="preserve">, </w:t>
            </w:r>
            <w:r>
              <w:rPr>
                <w:rFonts w:ascii="Consolas" w:hAnsi="Consolas"/>
                <w:b w:val="0"/>
                <w:i w:val="0"/>
                <w:color w:val="2C4A6E"/>
                <w:sz w:val="16"/>
              </w:rPr>
              <w:t>ADR-14</w:t>
            </w:r>
          </w:p>
        </w:tc>
      </w:tr>
      <w:tr>
        <w:tc>
          <w:tcPr>
            <w:tcW w:type="dxa" w:w="3029"/>
            <w:shd w:val="clear" w:color="auto" w:fill="F5F8FB"/>
          </w:tcPr>
          <w:p>
            <w:pPr>
              <w:spacing w:after="40" w:before="40"/>
            </w:pPr>
            <w:r>
              <w:rPr>
                <w:rFonts w:ascii="Consolas" w:hAnsi="Consolas"/>
                <w:b w:val="0"/>
                <w:i w:val="0"/>
                <w:color w:val="2C4A6E"/>
                <w:sz w:val="16"/>
              </w:rPr>
              <w:t>ARCH-072</w:t>
            </w:r>
          </w:p>
        </w:tc>
        <w:tc>
          <w:tcPr>
            <w:tcW w:type="dxa" w:w="3029"/>
            <w:shd w:val="clear" w:color="auto" w:fill="F5F8FB"/>
          </w:tcPr>
          <w:p>
            <w:pPr>
              <w:spacing w:after="40" w:before="40"/>
            </w:pPr>
            <w:r>
              <w:rPr>
                <w:b w:val="0"/>
                <w:i w:val="0"/>
                <w:sz w:val="18"/>
              </w:rPr>
              <w:t>Payment verification shall run as a queued job initiated by the platform, independent of any client.</w:t>
            </w:r>
          </w:p>
        </w:tc>
        <w:tc>
          <w:tcPr>
            <w:tcW w:type="dxa" w:w="3029"/>
            <w:shd w:val="clear" w:color="auto" w:fill="F5F8FB"/>
          </w:tcPr>
          <w:p>
            <w:pPr>
              <w:spacing w:after="40" w:before="40"/>
            </w:pPr>
            <w:r>
              <w:rPr>
                <w:rFonts w:ascii="Consolas" w:hAnsi="Consolas"/>
                <w:b w:val="0"/>
                <w:i w:val="0"/>
                <w:color w:val="2C4A6E"/>
                <w:sz w:val="16"/>
              </w:rPr>
              <w:t>ADR-06</w:t>
            </w:r>
            <w:r>
              <w:rPr>
                <w:b w:val="0"/>
                <w:i w:val="0"/>
                <w:sz w:val="18"/>
              </w:rPr>
              <w:t xml:space="preserve">, </w:t>
            </w:r>
            <w:r>
              <w:rPr>
                <w:rFonts w:ascii="Consolas" w:hAnsi="Consolas"/>
                <w:b w:val="0"/>
                <w:i w:val="0"/>
                <w:color w:val="2C4A6E"/>
                <w:sz w:val="16"/>
              </w:rPr>
              <w:t>ADR-20</w:t>
            </w:r>
            <w:r>
              <w:rPr>
                <w:b w:val="0"/>
                <w:i w:val="0"/>
                <w:sz w:val="18"/>
              </w:rPr>
              <w:t xml:space="preserve">, </w:t>
            </w:r>
            <w:r>
              <w:rPr>
                <w:rFonts w:ascii="Consolas" w:hAnsi="Consolas"/>
                <w:b w:val="0"/>
                <w:i w:val="0"/>
                <w:color w:val="2C4A6E"/>
                <w:sz w:val="16"/>
              </w:rPr>
              <w:t>FRD-FR-126</w:t>
            </w:r>
          </w:p>
        </w:tc>
      </w:tr>
      <w:tr>
        <w:tc>
          <w:tcPr>
            <w:tcW w:type="dxa" w:w="3029"/>
          </w:tcPr>
          <w:p>
            <w:pPr>
              <w:spacing w:after="40" w:before="40"/>
            </w:pPr>
            <w:r>
              <w:rPr>
                <w:rFonts w:ascii="Consolas" w:hAnsi="Consolas"/>
                <w:b w:val="0"/>
                <w:i w:val="0"/>
                <w:color w:val="2C4A6E"/>
                <w:sz w:val="16"/>
              </w:rPr>
              <w:t>ARCH-073</w:t>
            </w:r>
          </w:p>
        </w:tc>
        <w:tc>
          <w:tcPr>
            <w:tcW w:type="dxa" w:w="3029"/>
          </w:tcPr>
          <w:p>
            <w:pPr>
              <w:spacing w:after="40" w:before="40"/>
            </w:pPr>
            <w:r>
              <w:rPr>
                <w:b w:val="0"/>
                <w:i w:val="0"/>
                <w:sz w:val="18"/>
              </w:rPr>
              <w:t>The platform shall re-attempt payment verification on its own schedule, bounded and recorded.</w:t>
            </w:r>
          </w:p>
        </w:tc>
        <w:tc>
          <w:tcPr>
            <w:tcW w:type="dxa" w:w="3029"/>
          </w:tcPr>
          <w:p>
            <w:pPr>
              <w:spacing w:after="40" w:before="40"/>
            </w:pPr>
            <w:r>
              <w:rPr>
                <w:rFonts w:ascii="Consolas" w:hAnsi="Consolas"/>
                <w:b w:val="0"/>
                <w:i w:val="0"/>
                <w:color w:val="2C4A6E"/>
                <w:sz w:val="16"/>
              </w:rPr>
              <w:t>SRS-REQ-168</w:t>
            </w:r>
            <w:r>
              <w:rPr>
                <w:b w:val="0"/>
                <w:i w:val="0"/>
                <w:sz w:val="18"/>
              </w:rPr>
              <w:t xml:space="preserve">, </w:t>
            </w:r>
            <w:r>
              <w:rPr>
                <w:rFonts w:ascii="Consolas" w:hAnsi="Consolas"/>
                <w:b w:val="0"/>
                <w:i w:val="0"/>
                <w:color w:val="2C4A6E"/>
                <w:sz w:val="16"/>
              </w:rPr>
              <w:t>169</w:t>
            </w:r>
          </w:p>
        </w:tc>
      </w:tr>
      <w:tr>
        <w:tc>
          <w:tcPr>
            <w:tcW w:type="dxa" w:w="3029"/>
            <w:shd w:val="clear" w:color="auto" w:fill="F5F8FB"/>
          </w:tcPr>
          <w:p>
            <w:pPr>
              <w:spacing w:after="40" w:before="40"/>
            </w:pPr>
            <w:r>
              <w:rPr>
                <w:rFonts w:ascii="Consolas" w:hAnsi="Consolas"/>
                <w:b w:val="0"/>
                <w:i w:val="0"/>
                <w:color w:val="2C4A6E"/>
                <w:sz w:val="16"/>
              </w:rPr>
              <w:t>ARCH-074</w:t>
            </w:r>
          </w:p>
        </w:tc>
        <w:tc>
          <w:tcPr>
            <w:tcW w:type="dxa" w:w="3029"/>
            <w:shd w:val="clear" w:color="auto" w:fill="F5F8FB"/>
          </w:tcPr>
          <w:p>
            <w:pPr>
              <w:spacing w:after="40" w:before="40"/>
            </w:pPr>
            <w:r>
              <w:rPr>
                <w:b w:val="0"/>
                <w:i w:val="0"/>
                <w:sz w:val="18"/>
              </w:rPr>
              <w:t>Safety work shall run on a dedicated queue with priority over all other work.</w:t>
            </w:r>
          </w:p>
        </w:tc>
        <w:tc>
          <w:tcPr>
            <w:tcW w:type="dxa" w:w="3029"/>
            <w:shd w:val="clear" w:color="auto" w:fill="F5F8FB"/>
          </w:tcPr>
          <w:p>
            <w:pPr>
              <w:spacing w:after="40" w:before="40"/>
            </w:pPr>
            <w:r>
              <w:rPr>
                <w:rFonts w:ascii="Consolas" w:hAnsi="Consolas"/>
                <w:b w:val="0"/>
                <w:i w:val="0"/>
                <w:color w:val="2C4A6E"/>
                <w:sz w:val="16"/>
              </w:rPr>
              <w:t>ADR-13</w:t>
            </w:r>
            <w:r>
              <w:rPr>
                <w:b w:val="0"/>
                <w:i w:val="0"/>
                <w:sz w:val="18"/>
              </w:rPr>
              <w:t xml:space="preserve">, </w:t>
            </w:r>
            <w:r>
              <w:rPr>
                <w:rFonts w:ascii="Consolas" w:hAnsi="Consolas"/>
                <w:b w:val="0"/>
                <w:i w:val="0"/>
                <w:color w:val="2C4A6E"/>
                <w:sz w:val="16"/>
              </w:rPr>
              <w:t>SRS-REQ-060</w:t>
            </w:r>
          </w:p>
        </w:tc>
      </w:tr>
      <w:tr>
        <w:tc>
          <w:tcPr>
            <w:tcW w:type="dxa" w:w="3029"/>
          </w:tcPr>
          <w:p>
            <w:pPr>
              <w:spacing w:after="40" w:before="40"/>
            </w:pPr>
            <w:r>
              <w:rPr>
                <w:rFonts w:ascii="Consolas" w:hAnsi="Consolas"/>
                <w:b w:val="0"/>
                <w:i w:val="0"/>
                <w:color w:val="2C4A6E"/>
                <w:sz w:val="16"/>
              </w:rPr>
              <w:t>ARCH-075</w:t>
            </w:r>
          </w:p>
        </w:tc>
        <w:tc>
          <w:tcPr>
            <w:tcW w:type="dxa" w:w="3029"/>
          </w:tcPr>
          <w:p>
            <w:pPr>
              <w:spacing w:after="40" w:before="40"/>
            </w:pPr>
            <w:r>
              <w:rPr>
                <w:b w:val="0"/>
                <w:i w:val="0"/>
                <w:sz w:val="18"/>
              </w:rPr>
              <w:t>Notification issue, projection maintenance, reconciliation ageing and scheduled generation shall be queued work.</w:t>
            </w:r>
          </w:p>
        </w:tc>
        <w:tc>
          <w:tcPr>
            <w:tcW w:type="dxa" w:w="3029"/>
          </w:tcPr>
          <w:p>
            <w:pPr>
              <w:spacing w:after="40" w:before="40"/>
            </w:pPr>
            <w:r>
              <w:rPr>
                <w:rFonts w:ascii="Consolas" w:hAnsi="Consolas"/>
                <w:b w:val="0"/>
                <w:i w:val="0"/>
                <w:color w:val="2C4A6E"/>
                <w:sz w:val="16"/>
              </w:rPr>
              <w:t>ADR-06</w:t>
            </w:r>
          </w:p>
        </w:tc>
      </w:tr>
      <w:tr>
        <w:tc>
          <w:tcPr>
            <w:tcW w:type="dxa" w:w="3029"/>
            <w:shd w:val="clear" w:color="auto" w:fill="F5F8FB"/>
          </w:tcPr>
          <w:p>
            <w:pPr>
              <w:spacing w:after="40" w:before="40"/>
            </w:pPr>
            <w:r>
              <w:rPr>
                <w:rFonts w:ascii="Consolas" w:hAnsi="Consolas"/>
                <w:b w:val="0"/>
                <w:i w:val="0"/>
                <w:color w:val="2C4A6E"/>
                <w:sz w:val="16"/>
              </w:rPr>
              <w:t>ARCH-076</w:t>
            </w:r>
          </w:p>
        </w:tc>
        <w:tc>
          <w:tcPr>
            <w:tcW w:type="dxa" w:w="3029"/>
            <w:shd w:val="clear" w:color="auto" w:fill="F5F8FB"/>
          </w:tcPr>
          <w:p>
            <w:pPr>
              <w:spacing w:after="40" w:before="40"/>
            </w:pPr>
            <w:r>
              <w:rPr>
                <w:b w:val="0"/>
                <w:i w:val="0"/>
                <w:sz w:val="18"/>
              </w:rPr>
              <w:t>Deferred work shall survive platform restart without loss.</w:t>
            </w:r>
          </w:p>
        </w:tc>
        <w:tc>
          <w:tcPr>
            <w:tcW w:type="dxa" w:w="3029"/>
            <w:shd w:val="clear" w:color="auto" w:fill="F5F8FB"/>
          </w:tcPr>
          <w:p>
            <w:pPr>
              <w:spacing w:after="40" w:before="40"/>
            </w:pPr>
            <w:r>
              <w:rPr>
                <w:rFonts w:ascii="Consolas" w:hAnsi="Consolas"/>
                <w:b w:val="0"/>
                <w:i w:val="0"/>
                <w:color w:val="2C4A6E"/>
                <w:sz w:val="16"/>
              </w:rPr>
              <w:t>SRS-REQ-048</w:t>
            </w:r>
            <w:r>
              <w:rPr>
                <w:b w:val="0"/>
                <w:i w:val="0"/>
                <w:sz w:val="18"/>
              </w:rPr>
              <w:t xml:space="preserve">, </w:t>
            </w:r>
            <w:r>
              <w:rPr>
                <w:rFonts w:ascii="Consolas" w:hAnsi="Consolas"/>
                <w:b w:val="0"/>
                <w:i w:val="0"/>
                <w:color w:val="2C4A6E"/>
                <w:sz w:val="16"/>
              </w:rPr>
              <w:t>NFR-037</w:t>
            </w:r>
          </w:p>
        </w:tc>
      </w:tr>
      <w:tr>
        <w:tc>
          <w:tcPr>
            <w:tcW w:type="dxa" w:w="3029"/>
          </w:tcPr>
          <w:p>
            <w:pPr>
              <w:spacing w:after="40" w:before="40"/>
            </w:pPr>
            <w:r>
              <w:rPr>
                <w:rFonts w:ascii="Consolas" w:hAnsi="Consolas"/>
                <w:b w:val="0"/>
                <w:i w:val="0"/>
                <w:color w:val="2C4A6E"/>
                <w:sz w:val="16"/>
              </w:rPr>
              <w:t>ARCH-077</w:t>
            </w:r>
          </w:p>
        </w:tc>
        <w:tc>
          <w:tcPr>
            <w:tcW w:type="dxa" w:w="3029"/>
          </w:tcPr>
          <w:p>
            <w:pPr>
              <w:spacing w:after="40" w:before="40"/>
            </w:pPr>
            <w:r>
              <w:rPr>
                <w:b w:val="0"/>
                <w:i w:val="0"/>
                <w:sz w:val="18"/>
              </w:rPr>
              <w:t>Job failure shall be bounded by attempt count, with exhaustion recorded rather than retried indefinitely.</w:t>
            </w:r>
          </w:p>
        </w:tc>
        <w:tc>
          <w:tcPr>
            <w:tcW w:type="dxa" w:w="3029"/>
          </w:tcPr>
          <w:p>
            <w:pPr>
              <w:spacing w:after="40" w:before="40"/>
            </w:pPr>
            <w:r>
              <w:rPr>
                <w:rFonts w:ascii="Consolas" w:hAnsi="Consolas"/>
                <w:b w:val="0"/>
                <w:i w:val="0"/>
                <w:color w:val="2C4A6E"/>
                <w:sz w:val="16"/>
              </w:rPr>
              <w:t>SRS-REQ-169</w:t>
            </w:r>
          </w:p>
        </w:tc>
      </w:tr>
    </w:tbl>
    <w:p>
      <w:pPr>
        <w:spacing w:after="80"/>
      </w:pPr>
    </w:p>
    <w:p>
      <w:pPr>
        <w:pStyle w:val="Heading2"/>
      </w:pPr>
      <w:r>
        <w:rPr>
          <w:b/>
          <w:i w:val="0"/>
          <w:color w:val="1F3A5F"/>
          <w:sz w:val="29"/>
        </w:rPr>
        <w:t>6.7 Component Count</w:t>
      </w:r>
    </w:p>
    <w:p>
      <w:pPr>
        <w:pStyle w:val="CMPCaption"/>
      </w:pPr>
      <w:r>
        <w:rPr>
          <w:i/>
        </w:rPr>
        <w:t>Table 43 — 6.7 Component Count</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Element</w:t>
            </w:r>
          </w:p>
        </w:tc>
        <w:tc>
          <w:tcPr>
            <w:tcW w:type="dxa" w:w="4543"/>
            <w:shd w:val="clear" w:color="auto" w:fill="1F3A5F"/>
          </w:tcPr>
          <w:p>
            <w:pPr>
              <w:spacing w:after="40" w:before="40"/>
            </w:pPr>
            <w:r>
              <w:rPr>
                <w:b/>
                <w:i w:val="0"/>
                <w:color w:val="FFFFFF"/>
                <w:sz w:val="18"/>
              </w:rPr>
              <w:t>Components</w:t>
            </w:r>
          </w:p>
        </w:tc>
      </w:tr>
      <w:tr>
        <w:tc>
          <w:tcPr>
            <w:tcW w:type="dxa" w:w="4543"/>
          </w:tcPr>
          <w:p>
            <w:pPr>
              <w:spacing w:after="40" w:before="40"/>
            </w:pPr>
            <w:r>
              <w:rPr>
                <w:b w:val="0"/>
                <w:i w:val="0"/>
                <w:sz w:val="18"/>
              </w:rPr>
              <w:t>Android Client</w:t>
            </w:r>
          </w:p>
        </w:tc>
        <w:tc>
          <w:tcPr>
            <w:tcW w:type="dxa" w:w="4543"/>
          </w:tcPr>
          <w:p>
            <w:pPr>
              <w:spacing w:after="40" w:before="40"/>
            </w:pPr>
            <w:r>
              <w:rPr>
                <w:b w:val="0"/>
                <w:i w:val="0"/>
                <w:sz w:val="18"/>
              </w:rPr>
              <w:t>6</w:t>
            </w:r>
          </w:p>
        </w:tc>
      </w:tr>
      <w:tr>
        <w:tc>
          <w:tcPr>
            <w:tcW w:type="dxa" w:w="4543"/>
            <w:shd w:val="clear" w:color="auto" w:fill="F5F8FB"/>
          </w:tcPr>
          <w:p>
            <w:pPr>
              <w:spacing w:after="40" w:before="40"/>
            </w:pPr>
            <w:r>
              <w:rPr>
                <w:b w:val="0"/>
                <w:i w:val="0"/>
                <w:sz w:val="18"/>
              </w:rPr>
              <w:t>Platform Services</w:t>
            </w:r>
          </w:p>
        </w:tc>
        <w:tc>
          <w:tcPr>
            <w:tcW w:type="dxa" w:w="4543"/>
            <w:shd w:val="clear" w:color="auto" w:fill="F5F8FB"/>
          </w:tcPr>
          <w:p>
            <w:pPr>
              <w:spacing w:after="40" w:before="40"/>
            </w:pPr>
            <w:r>
              <w:rPr>
                <w:b w:val="0"/>
                <w:i w:val="0"/>
                <w:sz w:val="18"/>
              </w:rPr>
              <w:t>14</w:t>
            </w:r>
          </w:p>
        </w:tc>
      </w:tr>
      <w:tr>
        <w:tc>
          <w:tcPr>
            <w:tcW w:type="dxa" w:w="4543"/>
          </w:tcPr>
          <w:p>
            <w:pPr>
              <w:spacing w:after="40" w:before="40"/>
            </w:pPr>
            <w:r>
              <w:rPr>
                <w:b w:val="0"/>
                <w:i w:val="0"/>
                <w:sz w:val="18"/>
              </w:rPr>
              <w:t>Administrative Interface</w:t>
            </w:r>
          </w:p>
        </w:tc>
        <w:tc>
          <w:tcPr>
            <w:tcW w:type="dxa" w:w="4543"/>
          </w:tcPr>
          <w:p>
            <w:pPr>
              <w:spacing w:after="40" w:before="40"/>
            </w:pPr>
            <w:r>
              <w:rPr>
                <w:b w:val="0"/>
                <w:i w:val="0"/>
                <w:sz w:val="18"/>
              </w:rPr>
              <w:t>3</w:t>
            </w:r>
          </w:p>
        </w:tc>
      </w:tr>
      <w:tr>
        <w:tc>
          <w:tcPr>
            <w:tcW w:type="dxa" w:w="4543"/>
            <w:shd w:val="clear" w:color="auto" w:fill="F5F8FB"/>
          </w:tcPr>
          <w:p>
            <w:pPr>
              <w:spacing w:after="40" w:before="40"/>
            </w:pPr>
            <w:r>
              <w:rPr>
                <w:b w:val="0"/>
                <w:i w:val="0"/>
                <w:sz w:val="18"/>
              </w:rPr>
              <w:t>Persistence</w:t>
            </w:r>
          </w:p>
        </w:tc>
        <w:tc>
          <w:tcPr>
            <w:tcW w:type="dxa" w:w="4543"/>
            <w:shd w:val="clear" w:color="auto" w:fill="F5F8FB"/>
          </w:tcPr>
          <w:p>
            <w:pPr>
              <w:spacing w:after="40" w:before="40"/>
            </w:pPr>
            <w:r>
              <w:rPr>
                <w:b w:val="0"/>
                <w:i w:val="0"/>
                <w:sz w:val="18"/>
              </w:rPr>
              <w:t>6</w:t>
            </w:r>
          </w:p>
        </w:tc>
      </w:tr>
      <w:tr>
        <w:tc>
          <w:tcPr>
            <w:tcW w:type="dxa" w:w="4543"/>
          </w:tcPr>
          <w:p>
            <w:pPr>
              <w:spacing w:after="40" w:before="40"/>
            </w:pPr>
            <w:r>
              <w:rPr>
                <w:b w:val="0"/>
                <w:i w:val="0"/>
                <w:sz w:val="18"/>
              </w:rPr>
              <w:t>Integration</w:t>
            </w:r>
          </w:p>
        </w:tc>
        <w:tc>
          <w:tcPr>
            <w:tcW w:type="dxa" w:w="4543"/>
          </w:tcPr>
          <w:p>
            <w:pPr>
              <w:spacing w:after="40" w:before="40"/>
            </w:pPr>
            <w:r>
              <w:rPr>
                <w:b w:val="0"/>
                <w:i w:val="0"/>
                <w:sz w:val="18"/>
              </w:rPr>
              <w:t>7 (5 adapters + cache + meter)</w:t>
            </w:r>
          </w:p>
        </w:tc>
      </w:tr>
      <w:tr>
        <w:tc>
          <w:tcPr>
            <w:tcW w:type="dxa" w:w="4543"/>
            <w:shd w:val="clear" w:color="auto" w:fill="F5F8FB"/>
          </w:tcPr>
          <w:p>
            <w:pPr>
              <w:spacing w:after="40" w:before="40"/>
            </w:pPr>
            <w:r>
              <w:rPr>
                <w:b w:val="0"/>
                <w:i w:val="0"/>
                <w:sz w:val="18"/>
              </w:rPr>
              <w:t>Work Subsystem</w:t>
            </w:r>
          </w:p>
        </w:tc>
        <w:tc>
          <w:tcPr>
            <w:tcW w:type="dxa" w:w="4543"/>
            <w:shd w:val="clear" w:color="auto" w:fill="F5F8FB"/>
          </w:tcPr>
          <w:p>
            <w:pPr>
              <w:spacing w:after="40" w:before="40"/>
            </w:pPr>
            <w:r>
              <w:rPr>
                <w:b w:val="0"/>
                <w:i w:val="0"/>
                <w:sz w:val="18"/>
              </w:rPr>
              <w:t>5 job families</w:t>
            </w:r>
          </w:p>
        </w:tc>
      </w:tr>
      <w:tr>
        <w:tc>
          <w:tcPr>
            <w:tcW w:type="dxa" w:w="4543"/>
          </w:tcPr>
          <w:p>
            <w:pPr>
              <w:spacing w:after="40" w:before="40"/>
            </w:pPr>
            <w:r>
              <w:rPr>
                <w:b/>
                <w:i w:val="0"/>
                <w:sz w:val="18"/>
              </w:rPr>
              <w:t>Total</w:t>
            </w:r>
          </w:p>
        </w:tc>
        <w:tc>
          <w:tcPr>
            <w:tcW w:type="dxa" w:w="4543"/>
          </w:tcPr>
          <w:p>
            <w:pPr>
              <w:spacing w:after="40" w:before="40"/>
            </w:pPr>
            <w:r>
              <w:rPr>
                <w:b/>
                <w:i w:val="0"/>
                <w:sz w:val="18"/>
              </w:rPr>
              <w:t>31 named + 10 supporting</w:t>
            </w:r>
          </w:p>
        </w:tc>
      </w:tr>
    </w:tbl>
    <w:p>
      <w:pPr>
        <w:spacing w:after="80"/>
      </w:pPr>
    </w:p>
    <w:p>
      <w:r>
        <w:br w:type="page"/>
      </w:r>
    </w:p>
    <w:p>
      <w:pPr>
        <w:pStyle w:val="Heading1"/>
      </w:pPr>
      <w:r>
        <w:rPr>
          <w:b/>
          <w:i w:val="0"/>
          <w:color w:val="1F3A5F"/>
          <w:sz w:val="38"/>
        </w:rPr>
        <w:t>7. Runtime Architecture</w:t>
      </w:r>
    </w:p>
    <w:tbl>
      <w:tblPr>
        <w:tblW w:type="auto" w:w="0"/>
        <w:tblLook w:firstColumn="1" w:firstRow="1" w:lastColumn="0" w:lastRow="0" w:noHBand="0" w:noVBand="1" w:val="04A0"/>
        <w:tblBorders>
          <w:top w:val="single" w:sz="4" w:space="0" w:color="9FB3C8"/>
          <w:left w:val="single" w:sz="4" w:space="0" w:color="9FB3C8"/>
          <w:bottom w:val="single" w:sz="4" w:space="0" w:color="9FB3C8"/>
          <w:right w:val="single" w:sz="4" w:space="0" w:color="9FB3C8"/>
          <w:insideH w:val="single" w:sz="4" w:space="0" w:color="9FB3C8"/>
          <w:insideV w:val="single" w:sz="4" w:space="0" w:color="9FB3C8"/>
        </w:tblBorders>
      </w:tblPr>
      <w:tblGrid>
        <w:gridCol w:w="9087"/>
      </w:tblGrid>
      <w:tr>
        <w:tc>
          <w:tcPr>
            <w:tcW w:type="dxa" w:w="9087"/>
            <w:shd w:val="clear" w:color="auto" w:fill="F2F6FA"/>
          </w:tcPr>
          <w:p>
            <w:pPr>
              <w:spacing w:before="80" w:after="80"/>
            </w:pPr>
            <w:r>
              <w:rPr>
                <w:b w:val="0"/>
                <w:i w:val="0"/>
                <w:color w:val="1B2E47"/>
                <w:sz w:val="19"/>
              </w:rPr>
              <w:t xml:space="preserve">Five scenarios are modelled: those that </w:t>
            </w:r>
            <w:r>
              <w:rPr>
                <w:b/>
                <w:i w:val="0"/>
                <w:color w:val="1B2E47"/>
                <w:sz w:val="19"/>
              </w:rPr>
              <w:t>stress the architecture</w:t>
            </w:r>
            <w:r>
              <w:rPr>
                <w:b w:val="0"/>
                <w:i w:val="0"/>
                <w:color w:val="1B2E47"/>
                <w:sz w:val="19"/>
              </w:rPr>
              <w:t>, not those that exercise the most requirements.</w:t>
            </w:r>
          </w:p>
        </w:tc>
      </w:tr>
    </w:tbl>
    <w:p>
      <w:pPr>
        <w:spacing w:after="80"/>
      </w:pPr>
    </w:p>
    <w:p>
      <w:pPr>
        <w:pStyle w:val="Heading2"/>
      </w:pPr>
      <w:r>
        <w:rPr>
          <w:b/>
          <w:i w:val="0"/>
          <w:color w:val="1F3A5F"/>
          <w:sz w:val="29"/>
        </w:rPr>
        <w:t>7.1 Search and Route-Overlap Matching</w:t>
      </w:r>
    </w:p>
    <w:p>
      <w:pPr>
        <w:keepNext/>
        <w:spacing w:before="160" w:after="40"/>
        <w:jc w:val="center"/>
      </w:pPr>
      <w:r>
        <w:drawing>
          <wp:inline xmlns:a="http://schemas.openxmlformats.org/drawingml/2006/main" xmlns:pic="http://schemas.openxmlformats.org/drawingml/2006/picture">
            <wp:extent cx="5760720" cy="2597319"/>
            <wp:docPr id="7" name="Picture 7"/>
            <wp:cNvGraphicFramePr>
              <a:graphicFrameLocks noChangeAspect="1"/>
            </wp:cNvGraphicFramePr>
            <a:graphic>
              <a:graphicData uri="http://schemas.openxmlformats.org/drawingml/2006/picture">
                <pic:pic>
                  <pic:nvPicPr>
                    <pic:cNvPr id="0" name="d07.png"/>
                    <pic:cNvPicPr/>
                  </pic:nvPicPr>
                  <pic:blipFill>
                    <a:blip r:embed="rId17"/>
                    <a:stretch>
                      <a:fillRect/>
                    </a:stretch>
                  </pic:blipFill>
                  <pic:spPr>
                    <a:xfrm>
                      <a:off x="0" y="0"/>
                      <a:ext cx="5760720" cy="2597319"/>
                    </a:xfrm>
                    <a:prstGeom prst="rect"/>
                  </pic:spPr>
                </pic:pic>
              </a:graphicData>
            </a:graphic>
          </wp:inline>
        </w:drawing>
      </w:r>
    </w:p>
    <w:p>
      <w:pPr>
        <w:pStyle w:val="CMPCaption"/>
      </w:pPr>
      <w:r>
        <w:rPr>
          <w:i/>
        </w:rPr>
        <w:t>Figure 7 — 7.1 Search and Route-Overlap Matching</w:t>
      </w:r>
    </w:p>
    <w:p>
      <w:pPr>
        <w:pStyle w:val="CMPCaption"/>
      </w:pPr>
      <w:r>
        <w:rPr>
          <w:i/>
        </w:rPr>
        <w:t>Table 44 — 7.1 Search and Route-Overlap Matching</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Architecture Statement</w:t>
            </w:r>
          </w:p>
        </w:tc>
        <w:tc>
          <w:tcPr>
            <w:tcW w:type="dxa" w:w="3029"/>
            <w:shd w:val="clear" w:color="auto" w:fill="1F3A5F"/>
          </w:tcPr>
          <w:p>
            <w:pPr>
              <w:spacing w:after="40" w:before="40"/>
            </w:pPr>
            <w:r>
              <w:rPr>
                <w:b/>
                <w:i w:val="0"/>
                <w:color w:val="FFFFFF"/>
                <w:sz w:val="18"/>
              </w:rPr>
              <w:t>Src</w:t>
            </w:r>
          </w:p>
        </w:tc>
      </w:tr>
      <w:tr>
        <w:tc>
          <w:tcPr>
            <w:tcW w:type="dxa" w:w="3029"/>
          </w:tcPr>
          <w:p>
            <w:pPr>
              <w:spacing w:after="40" w:before="40"/>
            </w:pPr>
            <w:r>
              <w:rPr>
                <w:rFonts w:ascii="Consolas" w:hAnsi="Consolas"/>
                <w:b w:val="0"/>
                <w:i w:val="0"/>
                <w:color w:val="2C4A6E"/>
                <w:sz w:val="16"/>
              </w:rPr>
              <w:t>ARCH-078</w:t>
            </w:r>
          </w:p>
        </w:tc>
        <w:tc>
          <w:tcPr>
            <w:tcW w:type="dxa" w:w="3029"/>
          </w:tcPr>
          <w:p>
            <w:pPr>
              <w:spacing w:after="40" w:before="40"/>
            </w:pPr>
            <w:r>
              <w:rPr>
                <w:b w:val="0"/>
                <w:i w:val="0"/>
                <w:sz w:val="18"/>
              </w:rPr>
              <w:t>Search shall resolve the requested segment before any candidate evaluation.</w:t>
            </w:r>
          </w:p>
        </w:tc>
        <w:tc>
          <w:tcPr>
            <w:tcW w:type="dxa" w:w="3029"/>
          </w:tcPr>
          <w:p>
            <w:pPr>
              <w:spacing w:after="40" w:before="40"/>
            </w:pPr>
            <w:r>
              <w:rPr>
                <w:rFonts w:ascii="Consolas" w:hAnsi="Consolas"/>
                <w:b w:val="0"/>
                <w:i w:val="0"/>
                <w:color w:val="2C4A6E"/>
                <w:sz w:val="16"/>
              </w:rPr>
              <w:t>ADR-03</w:t>
            </w:r>
          </w:p>
        </w:tc>
      </w:tr>
      <w:tr>
        <w:tc>
          <w:tcPr>
            <w:tcW w:type="dxa" w:w="3029"/>
            <w:shd w:val="clear" w:color="auto" w:fill="F5F8FB"/>
          </w:tcPr>
          <w:p>
            <w:pPr>
              <w:spacing w:after="40" w:before="40"/>
            </w:pPr>
            <w:r>
              <w:rPr>
                <w:rFonts w:ascii="Consolas" w:hAnsi="Consolas"/>
                <w:b w:val="0"/>
                <w:i w:val="0"/>
                <w:color w:val="2C4A6E"/>
                <w:sz w:val="16"/>
              </w:rPr>
              <w:t>ARCH-079</w:t>
            </w:r>
          </w:p>
        </w:tc>
        <w:tc>
          <w:tcPr>
            <w:tcW w:type="dxa" w:w="3029"/>
            <w:shd w:val="clear" w:color="auto" w:fill="F5F8FB"/>
          </w:tcPr>
          <w:p>
            <w:pPr>
              <w:spacing w:after="40" w:before="40"/>
            </w:pPr>
            <w:r>
              <w:rPr>
                <w:b w:val="0"/>
                <w:i w:val="0"/>
                <w:sz w:val="18"/>
              </w:rPr>
              <w:t>Phase 1 shall narrow candidates before any precise geometry is computed.</w:t>
            </w:r>
          </w:p>
        </w:tc>
        <w:tc>
          <w:tcPr>
            <w:tcW w:type="dxa" w:w="3029"/>
            <w:shd w:val="clear" w:color="auto" w:fill="F5F8FB"/>
          </w:tcPr>
          <w:p>
            <w:pPr>
              <w:spacing w:after="40" w:before="40"/>
            </w:pPr>
            <w:r>
              <w:rPr>
                <w:rFonts w:ascii="Consolas" w:hAnsi="Consolas"/>
                <w:b w:val="0"/>
                <w:i w:val="0"/>
                <w:color w:val="2C4A6E"/>
                <w:sz w:val="16"/>
              </w:rPr>
              <w:t>ADR-03</w:t>
            </w:r>
            <w:r>
              <w:rPr>
                <w:b w:val="0"/>
                <w:i w:val="0"/>
                <w:sz w:val="18"/>
              </w:rPr>
              <w:t xml:space="preserve">, </w:t>
            </w:r>
            <w:r>
              <w:rPr>
                <w:rFonts w:ascii="Consolas" w:hAnsi="Consolas"/>
                <w:b w:val="0"/>
                <w:i w:val="0"/>
                <w:color w:val="2C4A6E"/>
                <w:sz w:val="16"/>
              </w:rPr>
              <w:t>NFR-043</w:t>
            </w:r>
          </w:p>
        </w:tc>
      </w:tr>
      <w:tr>
        <w:tc>
          <w:tcPr>
            <w:tcW w:type="dxa" w:w="3029"/>
          </w:tcPr>
          <w:p>
            <w:pPr>
              <w:spacing w:after="40" w:before="40"/>
            </w:pPr>
            <w:r>
              <w:rPr>
                <w:rFonts w:ascii="Consolas" w:hAnsi="Consolas"/>
                <w:b w:val="0"/>
                <w:i w:val="0"/>
                <w:color w:val="2C4A6E"/>
                <w:sz w:val="16"/>
              </w:rPr>
              <w:t>ARCH-080</w:t>
            </w:r>
          </w:p>
        </w:tc>
        <w:tc>
          <w:tcPr>
            <w:tcW w:type="dxa" w:w="3029"/>
          </w:tcPr>
          <w:p>
            <w:pPr>
              <w:spacing w:after="40" w:before="40"/>
            </w:pPr>
            <w:r>
              <w:rPr>
                <w:b w:val="0"/>
                <w:i w:val="0"/>
                <w:sz w:val="18"/>
              </w:rPr>
              <w:t>Seat availability presented in results shall be read from the authoritative record.</w:t>
            </w:r>
          </w:p>
        </w:tc>
        <w:tc>
          <w:tcPr>
            <w:tcW w:type="dxa" w:w="3029"/>
          </w:tcPr>
          <w:p>
            <w:pPr>
              <w:spacing w:after="40" w:before="40"/>
            </w:pPr>
            <w:r>
              <w:rPr>
                <w:rFonts w:ascii="Consolas" w:hAnsi="Consolas"/>
                <w:b w:val="0"/>
                <w:i w:val="0"/>
                <w:color w:val="2C4A6E"/>
                <w:sz w:val="16"/>
              </w:rPr>
              <w:t>ARCH-056</w:t>
            </w:r>
            <w:r>
              <w:rPr>
                <w:b w:val="0"/>
                <w:i w:val="0"/>
                <w:sz w:val="18"/>
              </w:rPr>
              <w:t xml:space="preserve">, </w:t>
            </w:r>
            <w:r>
              <w:rPr>
                <w:rFonts w:ascii="Consolas" w:hAnsi="Consolas"/>
                <w:b w:val="0"/>
                <w:i w:val="0"/>
                <w:color w:val="2C4A6E"/>
                <w:sz w:val="16"/>
              </w:rPr>
              <w:t>FRD-FR-084</w:t>
            </w:r>
          </w:p>
        </w:tc>
      </w:tr>
      <w:tr>
        <w:tc>
          <w:tcPr>
            <w:tcW w:type="dxa" w:w="3029"/>
            <w:shd w:val="clear" w:color="auto" w:fill="F5F8FB"/>
          </w:tcPr>
          <w:p>
            <w:pPr>
              <w:spacing w:after="40" w:before="40"/>
            </w:pPr>
            <w:r>
              <w:rPr>
                <w:rFonts w:ascii="Consolas" w:hAnsi="Consolas"/>
                <w:b w:val="0"/>
                <w:i w:val="0"/>
                <w:color w:val="2C4A6E"/>
                <w:sz w:val="16"/>
              </w:rPr>
              <w:t>ARCH-081</w:t>
            </w:r>
          </w:p>
        </w:tc>
        <w:tc>
          <w:tcPr>
            <w:tcW w:type="dxa" w:w="3029"/>
            <w:shd w:val="clear" w:color="auto" w:fill="F5F8FB"/>
          </w:tcPr>
          <w:p>
            <w:pPr>
              <w:spacing w:after="40" w:before="40"/>
            </w:pPr>
            <w:r>
              <w:rPr>
                <w:b w:val="0"/>
                <w:i w:val="0"/>
                <w:sz w:val="18"/>
              </w:rPr>
              <w:t>A search returning no candidate shall not incur precise-overlap computation.</w:t>
            </w:r>
          </w:p>
        </w:tc>
        <w:tc>
          <w:tcPr>
            <w:tcW w:type="dxa" w:w="3029"/>
            <w:shd w:val="clear" w:color="auto" w:fill="F5F8FB"/>
          </w:tcPr>
          <w:p>
            <w:pPr>
              <w:spacing w:after="40" w:before="40"/>
            </w:pPr>
            <w:r>
              <w:rPr>
                <w:rFonts w:ascii="Consolas" w:hAnsi="Consolas"/>
                <w:b w:val="0"/>
                <w:i w:val="0"/>
                <w:color w:val="2C4A6E"/>
                <w:sz w:val="16"/>
              </w:rPr>
              <w:t>NFR-148</w:t>
            </w:r>
            <w:r>
              <w:rPr>
                <w:b w:val="0"/>
                <w:i w:val="0"/>
                <w:sz w:val="18"/>
              </w:rPr>
              <w:t xml:space="preserve">, </w:t>
            </w:r>
            <w:r>
              <w:rPr>
                <w:rFonts w:ascii="Consolas" w:hAnsi="Consolas"/>
                <w:b w:val="0"/>
                <w:i w:val="0"/>
                <w:color w:val="2C4A6E"/>
                <w:sz w:val="16"/>
              </w:rPr>
              <w:t>AD-11</w:t>
            </w:r>
          </w:p>
        </w:tc>
      </w:tr>
      <w:tr>
        <w:tc>
          <w:tcPr>
            <w:tcW w:type="dxa" w:w="3029"/>
          </w:tcPr>
          <w:p>
            <w:pPr>
              <w:spacing w:after="40" w:before="40"/>
            </w:pPr>
            <w:r>
              <w:rPr>
                <w:rFonts w:ascii="Consolas" w:hAnsi="Consolas"/>
                <w:b w:val="0"/>
                <w:i w:val="0"/>
                <w:color w:val="2C4A6E"/>
                <w:sz w:val="16"/>
              </w:rPr>
              <w:t>ARCH-082</w:t>
            </w:r>
          </w:p>
        </w:tc>
        <w:tc>
          <w:tcPr>
            <w:tcW w:type="dxa" w:w="3029"/>
          </w:tcPr>
          <w:p>
            <w:pPr>
              <w:spacing w:after="40" w:before="40"/>
            </w:pPr>
            <w:r>
              <w:rPr>
                <w:b w:val="0"/>
                <w:i w:val="0"/>
                <w:sz w:val="18"/>
              </w:rPr>
              <w:t>Search shall be withdrawn, not degraded, when route resolution is unavailable.</w:t>
            </w:r>
          </w:p>
        </w:tc>
        <w:tc>
          <w:tcPr>
            <w:tcW w:type="dxa" w:w="3029"/>
          </w:tcPr>
          <w:p>
            <w:pPr>
              <w:spacing w:after="40" w:before="40"/>
            </w:pPr>
            <w:r>
              <w:rPr>
                <w:rFonts w:ascii="Consolas" w:hAnsi="Consolas"/>
                <w:b w:val="0"/>
                <w:i w:val="0"/>
                <w:color w:val="2C4A6E"/>
                <w:sz w:val="16"/>
              </w:rPr>
              <w:t>AP-09</w:t>
            </w:r>
            <w:r>
              <w:rPr>
                <w:b w:val="0"/>
                <w:i w:val="0"/>
                <w:sz w:val="18"/>
              </w:rPr>
              <w:t xml:space="preserve">, </w:t>
            </w:r>
            <w:r>
              <w:rPr>
                <w:rFonts w:ascii="Consolas" w:hAnsi="Consolas"/>
                <w:b w:val="0"/>
                <w:i w:val="0"/>
                <w:color w:val="2C4A6E"/>
                <w:sz w:val="16"/>
              </w:rPr>
              <w:t>FRD-FR-096</w:t>
            </w:r>
          </w:p>
        </w:tc>
      </w:tr>
    </w:tbl>
    <w:p>
      <w:pPr>
        <w:spacing w:after="80"/>
      </w:pPr>
    </w:p>
    <w:p>
      <w:pPr>
        <w:pStyle w:val="Heading2"/>
      </w:pPr>
      <w:r>
        <w:rPr>
          <w:b/>
          <w:i w:val="0"/>
          <w:color w:val="1F3A5F"/>
          <w:sz w:val="29"/>
        </w:rPr>
        <w:t>7.2 Request, Payment and Booking Confirmation</w:t>
      </w:r>
    </w:p>
    <w:p>
      <w:pPr>
        <w:keepNext/>
        <w:spacing w:before="160" w:after="40"/>
        <w:jc w:val="center"/>
      </w:pPr>
      <w:r>
        <w:drawing>
          <wp:inline xmlns:a="http://schemas.openxmlformats.org/drawingml/2006/main" xmlns:pic="http://schemas.openxmlformats.org/drawingml/2006/picture">
            <wp:extent cx="5760720" cy="3904303"/>
            <wp:docPr id="8" name="Picture 8"/>
            <wp:cNvGraphicFramePr>
              <a:graphicFrameLocks noChangeAspect="1"/>
            </wp:cNvGraphicFramePr>
            <a:graphic>
              <a:graphicData uri="http://schemas.openxmlformats.org/drawingml/2006/picture">
                <pic:pic>
                  <pic:nvPicPr>
                    <pic:cNvPr id="0" name="d08.png"/>
                    <pic:cNvPicPr/>
                  </pic:nvPicPr>
                  <pic:blipFill>
                    <a:blip r:embed="rId18"/>
                    <a:stretch>
                      <a:fillRect/>
                    </a:stretch>
                  </pic:blipFill>
                  <pic:spPr>
                    <a:xfrm>
                      <a:off x="0" y="0"/>
                      <a:ext cx="5760720" cy="3904303"/>
                    </a:xfrm>
                    <a:prstGeom prst="rect"/>
                  </pic:spPr>
                </pic:pic>
              </a:graphicData>
            </a:graphic>
          </wp:inline>
        </w:drawing>
      </w:r>
    </w:p>
    <w:p>
      <w:pPr>
        <w:pStyle w:val="CMPCaption"/>
      </w:pPr>
      <w:r>
        <w:rPr>
          <w:i/>
        </w:rPr>
        <w:t>Figure 8 — 7.2 Request, Payment and Booking Confirmation</w:t>
      </w:r>
    </w:p>
    <w:p>
      <w:pPr>
        <w:pStyle w:val="CMPCaption"/>
      </w:pPr>
      <w:r>
        <w:rPr>
          <w:i/>
        </w:rPr>
        <w:t>Table 45 — 7.2 Request, Payment and Booking Confirmation</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Architecture Statement</w:t>
            </w:r>
          </w:p>
        </w:tc>
        <w:tc>
          <w:tcPr>
            <w:tcW w:type="dxa" w:w="3029"/>
            <w:shd w:val="clear" w:color="auto" w:fill="1F3A5F"/>
          </w:tcPr>
          <w:p>
            <w:pPr>
              <w:spacing w:after="40" w:before="40"/>
            </w:pPr>
            <w:r>
              <w:rPr>
                <w:b/>
                <w:i w:val="0"/>
                <w:color w:val="FFFFFF"/>
                <w:sz w:val="18"/>
              </w:rPr>
              <w:t>Src</w:t>
            </w:r>
          </w:p>
        </w:tc>
      </w:tr>
      <w:tr>
        <w:tc>
          <w:tcPr>
            <w:tcW w:type="dxa" w:w="3029"/>
          </w:tcPr>
          <w:p>
            <w:pPr>
              <w:spacing w:after="40" w:before="40"/>
            </w:pPr>
            <w:r>
              <w:rPr>
                <w:rFonts w:ascii="Consolas" w:hAnsi="Consolas"/>
                <w:b w:val="0"/>
                <w:i w:val="0"/>
                <w:color w:val="2C4A6E"/>
                <w:sz w:val="16"/>
              </w:rPr>
              <w:t>ARCH-083</w:t>
            </w:r>
          </w:p>
        </w:tc>
        <w:tc>
          <w:tcPr>
            <w:tcW w:type="dxa" w:w="3029"/>
          </w:tcPr>
          <w:p>
            <w:pPr>
              <w:spacing w:after="40" w:before="40"/>
            </w:pPr>
            <w:r>
              <w:rPr>
                <w:b w:val="0"/>
                <w:i w:val="0"/>
                <w:sz w:val="18"/>
              </w:rPr>
              <w:t>The amount payable shall be computed by the platform and never accepted from a client.</w:t>
            </w:r>
          </w:p>
        </w:tc>
        <w:tc>
          <w:tcPr>
            <w:tcW w:type="dxa" w:w="3029"/>
          </w:tcPr>
          <w:p>
            <w:pPr>
              <w:spacing w:after="40" w:before="40"/>
            </w:pPr>
            <w:r>
              <w:rPr>
                <w:rFonts w:ascii="Consolas" w:hAnsi="Consolas"/>
                <w:b w:val="0"/>
                <w:i w:val="0"/>
                <w:color w:val="2C4A6E"/>
                <w:sz w:val="16"/>
              </w:rPr>
              <w:t>FRD-FR-117</w:t>
            </w:r>
            <w:r>
              <w:rPr>
                <w:b w:val="0"/>
                <w:i w:val="0"/>
                <w:sz w:val="18"/>
              </w:rPr>
              <w:t xml:space="preserve">, </w:t>
            </w:r>
            <w:r>
              <w:rPr>
                <w:rFonts w:ascii="Consolas" w:hAnsi="Consolas"/>
                <w:b w:val="0"/>
                <w:i w:val="0"/>
                <w:color w:val="2C4A6E"/>
                <w:sz w:val="16"/>
              </w:rPr>
              <w:t>118</w:t>
            </w:r>
          </w:p>
        </w:tc>
      </w:tr>
      <w:tr>
        <w:tc>
          <w:tcPr>
            <w:tcW w:type="dxa" w:w="3029"/>
            <w:shd w:val="clear" w:color="auto" w:fill="F5F8FB"/>
          </w:tcPr>
          <w:p>
            <w:pPr>
              <w:spacing w:after="40" w:before="40"/>
            </w:pPr>
            <w:r>
              <w:rPr>
                <w:rFonts w:ascii="Consolas" w:hAnsi="Consolas"/>
                <w:b w:val="0"/>
                <w:i w:val="0"/>
                <w:color w:val="2C4A6E"/>
                <w:sz w:val="16"/>
              </w:rPr>
              <w:t>ARCH-084</w:t>
            </w:r>
          </w:p>
        </w:tc>
        <w:tc>
          <w:tcPr>
            <w:tcW w:type="dxa" w:w="3029"/>
            <w:shd w:val="clear" w:color="auto" w:fill="F5F8FB"/>
          </w:tcPr>
          <w:p>
            <w:pPr>
              <w:spacing w:after="40" w:before="40"/>
            </w:pPr>
            <w:r>
              <w:rPr>
                <w:b w:val="0"/>
                <w:i w:val="0"/>
                <w:sz w:val="18"/>
              </w:rPr>
              <w:t>A client-reported payment outcome shall enqueue verification, never set payment status.</w:t>
            </w:r>
          </w:p>
        </w:tc>
        <w:tc>
          <w:tcPr>
            <w:tcW w:type="dxa" w:w="3029"/>
            <w:shd w:val="clear" w:color="auto" w:fill="F5F8FB"/>
          </w:tcPr>
          <w:p>
            <w:pPr>
              <w:spacing w:after="40" w:before="40"/>
            </w:pPr>
            <w:r>
              <w:rPr>
                <w:rFonts w:ascii="Consolas" w:hAnsi="Consolas"/>
                <w:b w:val="0"/>
                <w:i w:val="0"/>
                <w:color w:val="2C4A6E"/>
                <w:sz w:val="16"/>
              </w:rPr>
              <w:t>ADR-20</w:t>
            </w:r>
            <w:r>
              <w:rPr>
                <w:b w:val="0"/>
                <w:i w:val="0"/>
                <w:sz w:val="18"/>
              </w:rPr>
              <w:t xml:space="preserve">, </w:t>
            </w:r>
            <w:r>
              <w:rPr>
                <w:rFonts w:ascii="Consolas" w:hAnsi="Consolas"/>
                <w:b w:val="0"/>
                <w:i w:val="0"/>
                <w:color w:val="2C4A6E"/>
                <w:sz w:val="16"/>
              </w:rPr>
              <w:t>FRD-FR-124</w:t>
            </w:r>
          </w:p>
        </w:tc>
      </w:tr>
      <w:tr>
        <w:tc>
          <w:tcPr>
            <w:tcW w:type="dxa" w:w="3029"/>
          </w:tcPr>
          <w:p>
            <w:pPr>
              <w:spacing w:after="40" w:before="40"/>
            </w:pPr>
            <w:r>
              <w:rPr>
                <w:rFonts w:ascii="Consolas" w:hAnsi="Consolas"/>
                <w:b w:val="0"/>
                <w:i w:val="0"/>
                <w:color w:val="2C4A6E"/>
                <w:sz w:val="16"/>
              </w:rPr>
              <w:t>ARCH-085</w:t>
            </w:r>
          </w:p>
        </w:tc>
        <w:tc>
          <w:tcPr>
            <w:tcW w:type="dxa" w:w="3029"/>
          </w:tcPr>
          <w:p>
            <w:pPr>
              <w:spacing w:after="40" w:before="40"/>
            </w:pPr>
            <w:r>
              <w:rPr>
                <w:b w:val="0"/>
                <w:i w:val="0"/>
                <w:sz w:val="18"/>
              </w:rPr>
              <w:t>Verification shall proceed on the platform's schedule irrespective of client return.</w:t>
            </w:r>
          </w:p>
        </w:tc>
        <w:tc>
          <w:tcPr>
            <w:tcW w:type="dxa" w:w="3029"/>
          </w:tcPr>
          <w:p>
            <w:pPr>
              <w:spacing w:after="40" w:before="40"/>
            </w:pPr>
            <w:r>
              <w:rPr>
                <w:rFonts w:ascii="Consolas" w:hAnsi="Consolas"/>
                <w:b w:val="0"/>
                <w:i w:val="0"/>
                <w:color w:val="2C4A6E"/>
                <w:sz w:val="16"/>
              </w:rPr>
              <w:t>ADR-06</w:t>
            </w:r>
            <w:r>
              <w:rPr>
                <w:b w:val="0"/>
                <w:i w:val="0"/>
                <w:sz w:val="18"/>
              </w:rPr>
              <w:t xml:space="preserve">, </w:t>
            </w:r>
            <w:r>
              <w:rPr>
                <w:rFonts w:ascii="Consolas" w:hAnsi="Consolas"/>
                <w:b w:val="0"/>
                <w:i w:val="0"/>
                <w:color w:val="2C4A6E"/>
                <w:sz w:val="16"/>
              </w:rPr>
              <w:t>FRD-FR-126</w:t>
            </w:r>
          </w:p>
        </w:tc>
      </w:tr>
      <w:tr>
        <w:tc>
          <w:tcPr>
            <w:tcW w:type="dxa" w:w="3029"/>
            <w:shd w:val="clear" w:color="auto" w:fill="F5F8FB"/>
          </w:tcPr>
          <w:p>
            <w:pPr>
              <w:spacing w:after="40" w:before="40"/>
            </w:pPr>
            <w:r>
              <w:rPr>
                <w:rFonts w:ascii="Consolas" w:hAnsi="Consolas"/>
                <w:b w:val="0"/>
                <w:i w:val="0"/>
                <w:color w:val="2C4A6E"/>
                <w:sz w:val="16"/>
              </w:rPr>
              <w:t>ARCH-086</w:t>
            </w:r>
          </w:p>
        </w:tc>
        <w:tc>
          <w:tcPr>
            <w:tcW w:type="dxa" w:w="3029"/>
            <w:shd w:val="clear" w:color="auto" w:fill="F5F8FB"/>
          </w:tcPr>
          <w:p>
            <w:pPr>
              <w:spacing w:after="40" w:before="40"/>
            </w:pPr>
            <w:r>
              <w:rPr>
                <w:b w:val="0"/>
                <w:i w:val="0"/>
                <w:sz w:val="18"/>
              </w:rPr>
              <w:t>Seat availability shall be re-checked under lock at confirmation, not only at request.</w:t>
            </w:r>
          </w:p>
        </w:tc>
        <w:tc>
          <w:tcPr>
            <w:tcW w:type="dxa" w:w="3029"/>
            <w:shd w:val="clear" w:color="auto" w:fill="F5F8FB"/>
          </w:tcPr>
          <w:p>
            <w:pPr>
              <w:spacing w:after="40" w:before="40"/>
            </w:pPr>
            <w:r>
              <w:rPr>
                <w:rFonts w:ascii="Consolas" w:hAnsi="Consolas"/>
                <w:b w:val="0"/>
                <w:i w:val="0"/>
                <w:color w:val="2C4A6E"/>
                <w:sz w:val="16"/>
              </w:rPr>
              <w:t>ADR-04</w:t>
            </w:r>
            <w:r>
              <w:rPr>
                <w:b w:val="0"/>
                <w:i w:val="0"/>
                <w:sz w:val="18"/>
              </w:rPr>
              <w:t xml:space="preserve">, </w:t>
            </w:r>
            <w:r>
              <w:rPr>
                <w:rFonts w:ascii="Consolas" w:hAnsi="Consolas"/>
                <w:b w:val="0"/>
                <w:i w:val="0"/>
                <w:color w:val="2C4A6E"/>
                <w:sz w:val="16"/>
              </w:rPr>
              <w:t>FRD-FR-105</w:t>
            </w:r>
          </w:p>
        </w:tc>
      </w:tr>
      <w:tr>
        <w:tc>
          <w:tcPr>
            <w:tcW w:type="dxa" w:w="3029"/>
          </w:tcPr>
          <w:p>
            <w:pPr>
              <w:spacing w:after="40" w:before="40"/>
            </w:pPr>
            <w:r>
              <w:rPr>
                <w:rFonts w:ascii="Consolas" w:hAnsi="Consolas"/>
                <w:b w:val="0"/>
                <w:i w:val="0"/>
                <w:color w:val="2C4A6E"/>
                <w:sz w:val="16"/>
              </w:rPr>
              <w:t>ARCH-087</w:t>
            </w:r>
          </w:p>
        </w:tc>
        <w:tc>
          <w:tcPr>
            <w:tcW w:type="dxa" w:w="3029"/>
          </w:tcPr>
          <w:p>
            <w:pPr>
              <w:spacing w:after="40" w:before="40"/>
            </w:pPr>
            <w:r>
              <w:rPr>
                <w:b w:val="0"/>
                <w:i w:val="0"/>
                <w:sz w:val="18"/>
              </w:rPr>
              <w:t>Payment verification, seat allocation, booking confirmation and the ledger entry shall commit in one transaction.</w:t>
            </w:r>
          </w:p>
        </w:tc>
        <w:tc>
          <w:tcPr>
            <w:tcW w:type="dxa" w:w="3029"/>
          </w:tcPr>
          <w:p>
            <w:pPr>
              <w:spacing w:after="40" w:before="40"/>
            </w:pPr>
            <w:r>
              <w:rPr>
                <w:rFonts w:ascii="Consolas" w:hAnsi="Consolas"/>
                <w:b w:val="0"/>
                <w:i w:val="0"/>
                <w:color w:val="2C4A6E"/>
                <w:sz w:val="16"/>
              </w:rPr>
              <w:t>SRS-REQ-040</w:t>
            </w:r>
            <w:r>
              <w:rPr>
                <w:b w:val="0"/>
                <w:i w:val="0"/>
                <w:sz w:val="18"/>
              </w:rPr>
              <w:t xml:space="preserve">, </w:t>
            </w:r>
            <w:r>
              <w:rPr>
                <w:rFonts w:ascii="Consolas" w:hAnsi="Consolas"/>
                <w:b w:val="0"/>
                <w:i w:val="0"/>
                <w:color w:val="2C4A6E"/>
                <w:sz w:val="16"/>
              </w:rPr>
              <w:t>041</w:t>
            </w:r>
          </w:p>
        </w:tc>
      </w:tr>
      <w:tr>
        <w:tc>
          <w:tcPr>
            <w:tcW w:type="dxa" w:w="3029"/>
            <w:shd w:val="clear" w:color="auto" w:fill="F5F8FB"/>
          </w:tcPr>
          <w:p>
            <w:pPr>
              <w:spacing w:after="40" w:before="40"/>
            </w:pPr>
            <w:r>
              <w:rPr>
                <w:rFonts w:ascii="Consolas" w:hAnsi="Consolas"/>
                <w:b w:val="0"/>
                <w:i w:val="0"/>
                <w:color w:val="2C4A6E"/>
                <w:sz w:val="16"/>
              </w:rPr>
              <w:t>ARCH-088</w:t>
            </w:r>
          </w:p>
        </w:tc>
        <w:tc>
          <w:tcPr>
            <w:tcW w:type="dxa" w:w="3029"/>
            <w:shd w:val="clear" w:color="auto" w:fill="F5F8FB"/>
          </w:tcPr>
          <w:p>
            <w:pPr>
              <w:spacing w:after="40" w:before="40"/>
            </w:pPr>
            <w:r>
              <w:rPr>
                <w:b w:val="0"/>
                <w:i w:val="0"/>
                <w:sz w:val="18"/>
              </w:rPr>
              <w:t>No external call shall occur within that transaction.</w:t>
            </w:r>
          </w:p>
        </w:tc>
        <w:tc>
          <w:tcPr>
            <w:tcW w:type="dxa" w:w="3029"/>
            <w:shd w:val="clear" w:color="auto" w:fill="F5F8FB"/>
          </w:tcPr>
          <w:p>
            <w:pPr>
              <w:spacing w:after="40" w:before="40"/>
            </w:pPr>
            <w:r>
              <w:rPr>
                <w:rFonts w:ascii="Consolas" w:hAnsi="Consolas"/>
                <w:b w:val="0"/>
                <w:i w:val="0"/>
                <w:color w:val="2C4A6E"/>
                <w:sz w:val="16"/>
              </w:rPr>
              <w:t>ARCH-062</w:t>
            </w:r>
          </w:p>
        </w:tc>
      </w:tr>
      <w:tr>
        <w:tc>
          <w:tcPr>
            <w:tcW w:type="dxa" w:w="3029"/>
          </w:tcPr>
          <w:p>
            <w:pPr>
              <w:spacing w:after="40" w:before="40"/>
            </w:pPr>
            <w:r>
              <w:rPr>
                <w:rFonts w:ascii="Consolas" w:hAnsi="Consolas"/>
                <w:b w:val="0"/>
                <w:i w:val="0"/>
                <w:color w:val="2C4A6E"/>
                <w:sz w:val="16"/>
              </w:rPr>
              <w:t>ARCH-089</w:t>
            </w:r>
          </w:p>
        </w:tc>
        <w:tc>
          <w:tcPr>
            <w:tcW w:type="dxa" w:w="3029"/>
          </w:tcPr>
          <w:p>
            <w:pPr>
              <w:spacing w:after="40" w:before="40"/>
            </w:pPr>
            <w:r>
              <w:rPr>
                <w:b w:val="0"/>
                <w:i w:val="0"/>
                <w:sz w:val="18"/>
              </w:rPr>
              <w:t>An indeterminate verification shall set pending and route to reconciliation, never resolve by assumption.</w:t>
            </w:r>
          </w:p>
        </w:tc>
        <w:tc>
          <w:tcPr>
            <w:tcW w:type="dxa" w:w="3029"/>
          </w:tcPr>
          <w:p>
            <w:pPr>
              <w:spacing w:after="40" w:before="40"/>
            </w:pPr>
            <w:r>
              <w:rPr>
                <w:rFonts w:ascii="Consolas" w:hAnsi="Consolas"/>
                <w:b w:val="0"/>
                <w:i w:val="0"/>
                <w:color w:val="2C4A6E"/>
                <w:sz w:val="16"/>
              </w:rPr>
              <w:t>FRD-FR-130</w:t>
            </w:r>
            <w:r>
              <w:rPr>
                <w:b w:val="0"/>
                <w:i w:val="0"/>
                <w:sz w:val="18"/>
              </w:rPr>
              <w:t xml:space="preserve">, </w:t>
            </w:r>
            <w:r>
              <w:rPr>
                <w:rFonts w:ascii="Consolas" w:hAnsi="Consolas"/>
                <w:b w:val="0"/>
                <w:i w:val="0"/>
                <w:color w:val="2C4A6E"/>
                <w:sz w:val="16"/>
              </w:rPr>
              <w:t>131</w:t>
            </w:r>
          </w:p>
        </w:tc>
      </w:tr>
      <w:tr>
        <w:tc>
          <w:tcPr>
            <w:tcW w:type="dxa" w:w="3029"/>
            <w:shd w:val="clear" w:color="auto" w:fill="F5F8FB"/>
          </w:tcPr>
          <w:p>
            <w:pPr>
              <w:spacing w:after="40" w:before="40"/>
            </w:pPr>
            <w:r>
              <w:rPr>
                <w:rFonts w:ascii="Consolas" w:hAnsi="Consolas"/>
                <w:b w:val="0"/>
                <w:i w:val="0"/>
                <w:color w:val="2C4A6E"/>
                <w:sz w:val="16"/>
              </w:rPr>
              <w:t>ARCH-090</w:t>
            </w:r>
          </w:p>
        </w:tc>
        <w:tc>
          <w:tcPr>
            <w:tcW w:type="dxa" w:w="3029"/>
            <w:shd w:val="clear" w:color="auto" w:fill="F5F8FB"/>
          </w:tcPr>
          <w:p>
            <w:pPr>
              <w:spacing w:after="40" w:before="40"/>
            </w:pPr>
            <w:r>
              <w:rPr>
                <w:b w:val="0"/>
                <w:i w:val="0"/>
                <w:sz w:val="18"/>
              </w:rPr>
              <w:t>Seats shall be released when verification fails.</w:t>
            </w:r>
          </w:p>
        </w:tc>
        <w:tc>
          <w:tcPr>
            <w:tcW w:type="dxa" w:w="3029"/>
            <w:shd w:val="clear" w:color="auto" w:fill="F5F8FB"/>
          </w:tcPr>
          <w:p>
            <w:pPr>
              <w:spacing w:after="40" w:before="40"/>
            </w:pPr>
            <w:r>
              <w:rPr>
                <w:rFonts w:ascii="Consolas" w:hAnsi="Consolas"/>
                <w:b w:val="0"/>
                <w:i w:val="0"/>
                <w:color w:val="2C4A6E"/>
                <w:sz w:val="16"/>
              </w:rPr>
              <w:t>FRD-FR-109</w:t>
            </w:r>
          </w:p>
        </w:tc>
      </w:tr>
    </w:tbl>
    <w:p>
      <w:pPr>
        <w:spacing w:after="80"/>
      </w:pPr>
    </w:p>
    <w:p>
      <w:pPr>
        <w:pStyle w:val="Heading2"/>
      </w:pPr>
      <w:r>
        <w:rPr>
          <w:b/>
          <w:i w:val="0"/>
          <w:color w:val="1F3A5F"/>
          <w:sz w:val="29"/>
        </w:rPr>
        <w:t>7.3 Active Trip and Position Reporting</w:t>
      </w:r>
    </w:p>
    <w:p>
      <w:pPr>
        <w:keepNext/>
        <w:spacing w:before="160" w:after="40"/>
        <w:jc w:val="center"/>
      </w:pPr>
      <w:r>
        <w:drawing>
          <wp:inline xmlns:a="http://schemas.openxmlformats.org/drawingml/2006/main" xmlns:pic="http://schemas.openxmlformats.org/drawingml/2006/picture">
            <wp:extent cx="5760720" cy="3309084"/>
            <wp:docPr id="9" name="Picture 9"/>
            <wp:cNvGraphicFramePr>
              <a:graphicFrameLocks noChangeAspect="1"/>
            </wp:cNvGraphicFramePr>
            <a:graphic>
              <a:graphicData uri="http://schemas.openxmlformats.org/drawingml/2006/picture">
                <pic:pic>
                  <pic:nvPicPr>
                    <pic:cNvPr id="0" name="d09.png"/>
                    <pic:cNvPicPr/>
                  </pic:nvPicPr>
                  <pic:blipFill>
                    <a:blip r:embed="rId19"/>
                    <a:stretch>
                      <a:fillRect/>
                    </a:stretch>
                  </pic:blipFill>
                  <pic:spPr>
                    <a:xfrm>
                      <a:off x="0" y="0"/>
                      <a:ext cx="5760720" cy="3309084"/>
                    </a:xfrm>
                    <a:prstGeom prst="rect"/>
                  </pic:spPr>
                </pic:pic>
              </a:graphicData>
            </a:graphic>
          </wp:inline>
        </w:drawing>
      </w:r>
    </w:p>
    <w:p>
      <w:pPr>
        <w:pStyle w:val="CMPCaption"/>
      </w:pPr>
      <w:r>
        <w:rPr>
          <w:i/>
        </w:rPr>
        <w:t>Figure 9 — 7.3 Active Trip and Position Reporting</w:t>
      </w:r>
    </w:p>
    <w:p>
      <w:pPr>
        <w:pStyle w:val="CMPCaption"/>
      </w:pPr>
      <w:r>
        <w:rPr>
          <w:i/>
        </w:rPr>
        <w:t>Table 46 — 7.3 Active Trip and Position Reporting</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Architecture Statement</w:t>
            </w:r>
          </w:p>
        </w:tc>
        <w:tc>
          <w:tcPr>
            <w:tcW w:type="dxa" w:w="3029"/>
            <w:shd w:val="clear" w:color="auto" w:fill="1F3A5F"/>
          </w:tcPr>
          <w:p>
            <w:pPr>
              <w:spacing w:after="40" w:before="40"/>
            </w:pPr>
            <w:r>
              <w:rPr>
                <w:b/>
                <w:i w:val="0"/>
                <w:color w:val="FFFFFF"/>
                <w:sz w:val="18"/>
              </w:rPr>
              <w:t>Src</w:t>
            </w:r>
          </w:p>
        </w:tc>
      </w:tr>
      <w:tr>
        <w:tc>
          <w:tcPr>
            <w:tcW w:type="dxa" w:w="3029"/>
          </w:tcPr>
          <w:p>
            <w:pPr>
              <w:spacing w:after="40" w:before="40"/>
            </w:pPr>
            <w:r>
              <w:rPr>
                <w:rFonts w:ascii="Consolas" w:hAnsi="Consolas"/>
                <w:b w:val="0"/>
                <w:i w:val="0"/>
                <w:color w:val="2C4A6E"/>
                <w:sz w:val="16"/>
              </w:rPr>
              <w:t>ARCH-091</w:t>
            </w:r>
          </w:p>
        </w:tc>
        <w:tc>
          <w:tcPr>
            <w:tcW w:type="dxa" w:w="3029"/>
          </w:tcPr>
          <w:p>
            <w:pPr>
              <w:spacing w:after="40" w:before="40"/>
            </w:pPr>
            <w:r>
              <w:rPr>
                <w:b w:val="0"/>
                <w:i w:val="0"/>
                <w:sz w:val="18"/>
              </w:rPr>
              <w:t>A trip shall not start without a confirmed booking, irrespective of the eventual state model.</w:t>
            </w:r>
          </w:p>
        </w:tc>
        <w:tc>
          <w:tcPr>
            <w:tcW w:type="dxa" w:w="3029"/>
          </w:tcPr>
          <w:p>
            <w:pPr>
              <w:spacing w:after="40" w:before="40"/>
            </w:pPr>
            <w:r>
              <w:rPr>
                <w:rFonts w:ascii="Consolas" w:hAnsi="Consolas"/>
                <w:b w:val="0"/>
                <w:i w:val="0"/>
                <w:color w:val="2C4A6E"/>
                <w:sz w:val="16"/>
              </w:rPr>
              <w:t>SRS-REQ-159</w:t>
            </w:r>
          </w:p>
        </w:tc>
      </w:tr>
      <w:tr>
        <w:tc>
          <w:tcPr>
            <w:tcW w:type="dxa" w:w="3029"/>
            <w:shd w:val="clear" w:color="auto" w:fill="F5F8FB"/>
          </w:tcPr>
          <w:p>
            <w:pPr>
              <w:spacing w:after="40" w:before="40"/>
            </w:pPr>
            <w:r>
              <w:rPr>
                <w:rFonts w:ascii="Consolas" w:hAnsi="Consolas"/>
                <w:b w:val="0"/>
                <w:i w:val="0"/>
                <w:color w:val="2C4A6E"/>
                <w:sz w:val="16"/>
              </w:rPr>
              <w:t>ARCH-092</w:t>
            </w:r>
          </w:p>
        </w:tc>
        <w:tc>
          <w:tcPr>
            <w:tcW w:type="dxa" w:w="3029"/>
            <w:shd w:val="clear" w:color="auto" w:fill="F5F8FB"/>
          </w:tcPr>
          <w:p>
            <w:pPr>
              <w:spacing w:after="40" w:before="40"/>
            </w:pPr>
            <w:r>
              <w:rPr>
                <w:b w:val="0"/>
                <w:i w:val="0"/>
                <w:sz w:val="18"/>
              </w:rPr>
              <w:t>The platform shall timestamp position observations; client timestamps shall not be authoritative.</w:t>
            </w:r>
          </w:p>
        </w:tc>
        <w:tc>
          <w:tcPr>
            <w:tcW w:type="dxa" w:w="3029"/>
            <w:shd w:val="clear" w:color="auto" w:fill="F5F8FB"/>
          </w:tcPr>
          <w:p>
            <w:pPr>
              <w:spacing w:after="40" w:before="40"/>
            </w:pPr>
            <w:r>
              <w:rPr>
                <w:rFonts w:ascii="Consolas" w:hAnsi="Consolas"/>
                <w:b w:val="0"/>
                <w:i w:val="0"/>
                <w:color w:val="2C4A6E"/>
                <w:sz w:val="16"/>
              </w:rPr>
              <w:t>ADR-18</w:t>
            </w:r>
          </w:p>
        </w:tc>
      </w:tr>
      <w:tr>
        <w:tc>
          <w:tcPr>
            <w:tcW w:type="dxa" w:w="3029"/>
          </w:tcPr>
          <w:p>
            <w:pPr>
              <w:spacing w:after="40" w:before="40"/>
            </w:pPr>
            <w:r>
              <w:rPr>
                <w:rFonts w:ascii="Consolas" w:hAnsi="Consolas"/>
                <w:b w:val="0"/>
                <w:i w:val="0"/>
                <w:color w:val="2C4A6E"/>
                <w:sz w:val="16"/>
              </w:rPr>
              <w:t>ARCH-093</w:t>
            </w:r>
          </w:p>
        </w:tc>
        <w:tc>
          <w:tcPr>
            <w:tcW w:type="dxa" w:w="3029"/>
          </w:tcPr>
          <w:p>
            <w:pPr>
              <w:spacing w:after="40" w:before="40"/>
            </w:pPr>
            <w:r>
              <w:rPr>
                <w:b w:val="0"/>
                <w:i w:val="0"/>
                <w:sz w:val="18"/>
              </w:rPr>
              <w:t>Position reporting cadence shall be supplied by the platform and configurable.</w:t>
            </w:r>
          </w:p>
        </w:tc>
        <w:tc>
          <w:tcPr>
            <w:tcW w:type="dxa" w:w="3029"/>
          </w:tcPr>
          <w:p>
            <w:pPr>
              <w:spacing w:after="40" w:before="40"/>
            </w:pPr>
            <w:r>
              <w:rPr>
                <w:rFonts w:ascii="Consolas" w:hAnsi="Consolas"/>
                <w:b w:val="0"/>
                <w:i w:val="0"/>
                <w:color w:val="2C4A6E"/>
                <w:sz w:val="16"/>
              </w:rPr>
              <w:t>ADR-12</w:t>
            </w:r>
            <w:r>
              <w:rPr>
                <w:b w:val="0"/>
                <w:i w:val="0"/>
                <w:sz w:val="18"/>
              </w:rPr>
              <w:t xml:space="preserve">, </w:t>
            </w:r>
            <w:r>
              <w:rPr>
                <w:rFonts w:ascii="Consolas" w:hAnsi="Consolas"/>
                <w:b w:val="0"/>
                <w:i w:val="0"/>
                <w:color w:val="2C4A6E"/>
                <w:sz w:val="16"/>
              </w:rPr>
              <w:t>NFR-147</w:t>
            </w:r>
          </w:p>
        </w:tc>
      </w:tr>
      <w:tr>
        <w:tc>
          <w:tcPr>
            <w:tcW w:type="dxa" w:w="3029"/>
            <w:shd w:val="clear" w:color="auto" w:fill="F5F8FB"/>
          </w:tcPr>
          <w:p>
            <w:pPr>
              <w:spacing w:after="40" w:before="40"/>
            </w:pPr>
            <w:r>
              <w:rPr>
                <w:rFonts w:ascii="Consolas" w:hAnsi="Consolas"/>
                <w:b w:val="0"/>
                <w:i w:val="0"/>
                <w:color w:val="2C4A6E"/>
                <w:sz w:val="16"/>
              </w:rPr>
              <w:t>ARCH-094</w:t>
            </w:r>
          </w:p>
        </w:tc>
        <w:tc>
          <w:tcPr>
            <w:tcW w:type="dxa" w:w="3029"/>
            <w:shd w:val="clear" w:color="auto" w:fill="F5F8FB"/>
          </w:tcPr>
          <w:p>
            <w:pPr>
              <w:spacing w:after="40" w:before="40"/>
            </w:pPr>
            <w:r>
              <w:rPr>
                <w:b w:val="0"/>
                <w:i w:val="0"/>
                <w:sz w:val="18"/>
              </w:rPr>
              <w:t>A position shall not be presented as current beyond its configured staleness bound.</w:t>
            </w:r>
          </w:p>
        </w:tc>
        <w:tc>
          <w:tcPr>
            <w:tcW w:type="dxa" w:w="3029"/>
            <w:shd w:val="clear" w:color="auto" w:fill="F5F8FB"/>
          </w:tcPr>
          <w:p>
            <w:pPr>
              <w:spacing w:after="40" w:before="40"/>
            </w:pPr>
            <w:r>
              <w:rPr>
                <w:rFonts w:ascii="Consolas" w:hAnsi="Consolas"/>
                <w:b w:val="0"/>
                <w:i w:val="0"/>
                <w:color w:val="2C4A6E"/>
                <w:sz w:val="16"/>
              </w:rPr>
              <w:t>NFR-012</w:t>
            </w:r>
            <w:r>
              <w:rPr>
                <w:b w:val="0"/>
                <w:i w:val="0"/>
                <w:sz w:val="18"/>
              </w:rPr>
              <w:t xml:space="preserve">, </w:t>
            </w:r>
            <w:r>
              <w:rPr>
                <w:rFonts w:ascii="Consolas" w:hAnsi="Consolas"/>
                <w:b w:val="0"/>
                <w:i w:val="0"/>
                <w:color w:val="2C4A6E"/>
                <w:sz w:val="16"/>
              </w:rPr>
              <w:t>FRD-FR-150</w:t>
            </w:r>
          </w:p>
        </w:tc>
      </w:tr>
      <w:tr>
        <w:tc>
          <w:tcPr>
            <w:tcW w:type="dxa" w:w="3029"/>
          </w:tcPr>
          <w:p>
            <w:pPr>
              <w:spacing w:after="40" w:before="40"/>
            </w:pPr>
            <w:r>
              <w:rPr>
                <w:rFonts w:ascii="Consolas" w:hAnsi="Consolas"/>
                <w:b w:val="0"/>
                <w:i w:val="0"/>
                <w:color w:val="2C4A6E"/>
                <w:sz w:val="16"/>
              </w:rPr>
              <w:t>ARCH-095</w:t>
            </w:r>
          </w:p>
        </w:tc>
        <w:tc>
          <w:tcPr>
            <w:tcW w:type="dxa" w:w="3029"/>
          </w:tcPr>
          <w:p>
            <w:pPr>
              <w:spacing w:after="40" w:before="40"/>
            </w:pPr>
            <w:r>
              <w:rPr>
                <w:b w:val="0"/>
                <w:i w:val="0"/>
                <w:sz w:val="18"/>
              </w:rPr>
              <w:t>Trip completion shall write its durable record before the trip is reported complete.</w:t>
            </w:r>
          </w:p>
        </w:tc>
        <w:tc>
          <w:tcPr>
            <w:tcW w:type="dxa" w:w="3029"/>
          </w:tcPr>
          <w:p>
            <w:pPr>
              <w:spacing w:after="40" w:before="40"/>
            </w:pPr>
            <w:r>
              <w:rPr>
                <w:rFonts w:ascii="Consolas" w:hAnsi="Consolas"/>
                <w:b w:val="0"/>
                <w:i w:val="0"/>
                <w:color w:val="2C4A6E"/>
                <w:sz w:val="16"/>
              </w:rPr>
              <w:t>FRD-FR-167</w:t>
            </w:r>
          </w:p>
        </w:tc>
      </w:tr>
      <w:tr>
        <w:tc>
          <w:tcPr>
            <w:tcW w:type="dxa" w:w="3029"/>
            <w:shd w:val="clear" w:color="auto" w:fill="F5F8FB"/>
          </w:tcPr>
          <w:p>
            <w:pPr>
              <w:spacing w:after="40" w:before="40"/>
            </w:pPr>
            <w:r>
              <w:rPr>
                <w:rFonts w:ascii="Consolas" w:hAnsi="Consolas"/>
                <w:b w:val="0"/>
                <w:i w:val="0"/>
                <w:color w:val="2C4A6E"/>
                <w:sz w:val="16"/>
              </w:rPr>
              <w:t>ARCH-096</w:t>
            </w:r>
          </w:p>
        </w:tc>
        <w:tc>
          <w:tcPr>
            <w:tcW w:type="dxa" w:w="3029"/>
            <w:shd w:val="clear" w:color="auto" w:fill="F5F8FB"/>
          </w:tcPr>
          <w:p>
            <w:pPr>
              <w:spacing w:after="40" w:before="40"/>
            </w:pPr>
            <w:r>
              <w:rPr>
                <w:b w:val="0"/>
                <w:i w:val="0"/>
                <w:sz w:val="18"/>
              </w:rPr>
              <w:t>Amending a ride shall invalidate its cached route geometry.</w:t>
            </w:r>
          </w:p>
        </w:tc>
        <w:tc>
          <w:tcPr>
            <w:tcW w:type="dxa" w:w="3029"/>
            <w:shd w:val="clear" w:color="auto" w:fill="F5F8FB"/>
          </w:tcPr>
          <w:p>
            <w:pPr>
              <w:spacing w:after="40" w:before="40"/>
            </w:pPr>
            <w:r>
              <w:rPr>
                <w:rFonts w:ascii="Consolas" w:hAnsi="Consolas"/>
                <w:b w:val="0"/>
                <w:i w:val="0"/>
                <w:color w:val="2C4A6E"/>
                <w:sz w:val="16"/>
              </w:rPr>
              <w:t>ADR-08</w:t>
            </w:r>
          </w:p>
        </w:tc>
      </w:tr>
      <w:tr>
        <w:tc>
          <w:tcPr>
            <w:tcW w:type="dxa" w:w="3029"/>
          </w:tcPr>
          <w:p>
            <w:pPr>
              <w:spacing w:after="40" w:before="40"/>
            </w:pPr>
            <w:r>
              <w:rPr>
                <w:rFonts w:ascii="Consolas" w:hAnsi="Consolas"/>
                <w:b w:val="0"/>
                <w:i w:val="0"/>
                <w:color w:val="2C4A6E"/>
                <w:sz w:val="16"/>
              </w:rPr>
              <w:t>ARCH-097</w:t>
            </w:r>
          </w:p>
        </w:tc>
        <w:tc>
          <w:tcPr>
            <w:tcW w:type="dxa" w:w="3029"/>
          </w:tcPr>
          <w:p>
            <w:pPr>
              <w:spacing w:after="40" w:before="40"/>
            </w:pPr>
            <w:r>
              <w:rPr>
                <w:rFonts w:ascii="Consolas" w:hAnsi="Consolas"/>
                <w:b w:val="0"/>
                <w:i w:val="0"/>
                <w:color w:val="2C4A6E"/>
                <w:sz w:val="16"/>
              </w:rPr>
              <w:t>TripCompleted</w:t>
            </w:r>
            <w:r>
              <w:rPr>
                <w:b w:val="0"/>
                <w:i w:val="0"/>
                <w:sz w:val="18"/>
              </w:rPr>
              <w:t xml:space="preserve"> shall be published as a domain event with no compile-time dependency on its subscribers.</w:t>
            </w:r>
          </w:p>
        </w:tc>
        <w:tc>
          <w:tcPr>
            <w:tcW w:type="dxa" w:w="3029"/>
          </w:tcPr>
          <w:p>
            <w:pPr>
              <w:spacing w:after="40" w:before="40"/>
            </w:pPr>
            <w:r>
              <w:rPr>
                <w:rFonts w:ascii="Consolas" w:hAnsi="Consolas"/>
                <w:b w:val="0"/>
                <w:i w:val="0"/>
                <w:color w:val="2C4A6E"/>
                <w:sz w:val="16"/>
              </w:rPr>
              <w:t>ADR-16</w:t>
            </w:r>
          </w:p>
        </w:tc>
      </w:tr>
    </w:tbl>
    <w:p>
      <w:pPr>
        <w:spacing w:after="80"/>
      </w:pPr>
    </w:p>
    <w:p>
      <w:pPr>
        <w:pStyle w:val="Heading2"/>
      </w:pPr>
      <w:r>
        <w:rPr>
          <w:b/>
          <w:i w:val="0"/>
          <w:color w:val="1F3A5F"/>
          <w:sz w:val="29"/>
        </w:rPr>
        <w:t>7.4 Safety Signal</w:t>
      </w:r>
    </w:p>
    <w:p>
      <w:pPr>
        <w:keepNext/>
        <w:spacing w:before="160" w:after="40"/>
        <w:jc w:val="center"/>
      </w:pPr>
      <w:r>
        <w:drawing>
          <wp:inline xmlns:a="http://schemas.openxmlformats.org/drawingml/2006/main" xmlns:pic="http://schemas.openxmlformats.org/drawingml/2006/picture">
            <wp:extent cx="5760720" cy="3096504"/>
            <wp:docPr id="10" name="Picture 10"/>
            <wp:cNvGraphicFramePr>
              <a:graphicFrameLocks noChangeAspect="1"/>
            </wp:cNvGraphicFramePr>
            <a:graphic>
              <a:graphicData uri="http://schemas.openxmlformats.org/drawingml/2006/picture">
                <pic:pic>
                  <pic:nvPicPr>
                    <pic:cNvPr id="0" name="d10.png"/>
                    <pic:cNvPicPr/>
                  </pic:nvPicPr>
                  <pic:blipFill>
                    <a:blip r:embed="rId20"/>
                    <a:stretch>
                      <a:fillRect/>
                    </a:stretch>
                  </pic:blipFill>
                  <pic:spPr>
                    <a:xfrm>
                      <a:off x="0" y="0"/>
                      <a:ext cx="5760720" cy="3096504"/>
                    </a:xfrm>
                    <a:prstGeom prst="rect"/>
                  </pic:spPr>
                </pic:pic>
              </a:graphicData>
            </a:graphic>
          </wp:inline>
        </w:drawing>
      </w:r>
    </w:p>
    <w:p>
      <w:pPr>
        <w:pStyle w:val="CMPCaption"/>
      </w:pPr>
      <w:r>
        <w:rPr>
          <w:i/>
        </w:rPr>
        <w:t>Figure 10 — 7.4 Safety Signal</w:t>
      </w:r>
    </w:p>
    <w:p>
      <w:pPr>
        <w:pStyle w:val="CMPCaption"/>
      </w:pPr>
      <w:r>
        <w:rPr>
          <w:i/>
        </w:rPr>
        <w:t>Table 47 — 7.4 Safety Signal</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Architecture Statement</w:t>
            </w:r>
          </w:p>
        </w:tc>
        <w:tc>
          <w:tcPr>
            <w:tcW w:type="dxa" w:w="3029"/>
            <w:shd w:val="clear" w:color="auto" w:fill="1F3A5F"/>
          </w:tcPr>
          <w:p>
            <w:pPr>
              <w:spacing w:after="40" w:before="40"/>
            </w:pPr>
            <w:r>
              <w:rPr>
                <w:b/>
                <w:i w:val="0"/>
                <w:color w:val="FFFFFF"/>
                <w:sz w:val="18"/>
              </w:rPr>
              <w:t>Src</w:t>
            </w:r>
          </w:p>
        </w:tc>
      </w:tr>
      <w:tr>
        <w:tc>
          <w:tcPr>
            <w:tcW w:type="dxa" w:w="3029"/>
          </w:tcPr>
          <w:p>
            <w:pPr>
              <w:spacing w:after="40" w:before="40"/>
            </w:pPr>
            <w:r>
              <w:rPr>
                <w:rFonts w:ascii="Consolas" w:hAnsi="Consolas"/>
                <w:b w:val="0"/>
                <w:i w:val="0"/>
                <w:color w:val="2C4A6E"/>
                <w:sz w:val="16"/>
              </w:rPr>
              <w:t>ARCH-098</w:t>
            </w:r>
          </w:p>
        </w:tc>
        <w:tc>
          <w:tcPr>
            <w:tcW w:type="dxa" w:w="3029"/>
          </w:tcPr>
          <w:p>
            <w:pPr>
              <w:spacing w:after="40" w:before="40"/>
            </w:pPr>
            <w:r>
              <w:rPr>
                <w:b w:val="0"/>
                <w:i w:val="0"/>
                <w:sz w:val="18"/>
              </w:rPr>
              <w:t>A safety signal shall be persisted before any enrichment or routing.</w:t>
            </w:r>
          </w:p>
        </w:tc>
        <w:tc>
          <w:tcPr>
            <w:tcW w:type="dxa" w:w="3029"/>
          </w:tcPr>
          <w:p>
            <w:pPr>
              <w:spacing w:after="40" w:before="40"/>
            </w:pPr>
            <w:r>
              <w:rPr>
                <w:rFonts w:ascii="Consolas" w:hAnsi="Consolas"/>
                <w:b w:val="0"/>
                <w:i w:val="0"/>
                <w:color w:val="2C4A6E"/>
                <w:sz w:val="16"/>
              </w:rPr>
              <w:t>ADR-13</w:t>
            </w:r>
            <w:r>
              <w:rPr>
                <w:b w:val="0"/>
                <w:i w:val="0"/>
                <w:sz w:val="18"/>
              </w:rPr>
              <w:t xml:space="preserve">, </w:t>
            </w:r>
            <w:r>
              <w:rPr>
                <w:rFonts w:ascii="Consolas" w:hAnsi="Consolas"/>
                <w:b w:val="0"/>
                <w:i w:val="0"/>
                <w:color w:val="2C4A6E"/>
                <w:sz w:val="16"/>
              </w:rPr>
              <w:t>AP-05</w:t>
            </w:r>
          </w:p>
        </w:tc>
      </w:tr>
      <w:tr>
        <w:tc>
          <w:tcPr>
            <w:tcW w:type="dxa" w:w="3029"/>
            <w:shd w:val="clear" w:color="auto" w:fill="F5F8FB"/>
          </w:tcPr>
          <w:p>
            <w:pPr>
              <w:spacing w:after="40" w:before="40"/>
            </w:pPr>
            <w:r>
              <w:rPr>
                <w:rFonts w:ascii="Consolas" w:hAnsi="Consolas"/>
                <w:b w:val="0"/>
                <w:i w:val="0"/>
                <w:color w:val="2C4A6E"/>
                <w:sz w:val="16"/>
              </w:rPr>
              <w:t>ARCH-099</w:t>
            </w:r>
          </w:p>
        </w:tc>
        <w:tc>
          <w:tcPr>
            <w:tcW w:type="dxa" w:w="3029"/>
            <w:shd w:val="clear" w:color="auto" w:fill="F5F8FB"/>
          </w:tcPr>
          <w:p>
            <w:pPr>
              <w:spacing w:after="40" w:before="40"/>
            </w:pPr>
            <w:r>
              <w:rPr>
                <w:b w:val="0"/>
                <w:i w:val="0"/>
                <w:sz w:val="18"/>
              </w:rPr>
              <w:t>Safety signal acceptance shall acquire no business lock and call no external provider.</w:t>
            </w:r>
          </w:p>
        </w:tc>
        <w:tc>
          <w:tcPr>
            <w:tcW w:type="dxa" w:w="3029"/>
            <w:shd w:val="clear" w:color="auto" w:fill="F5F8FB"/>
          </w:tcPr>
          <w:p>
            <w:pPr>
              <w:spacing w:after="40" w:before="40"/>
            </w:pPr>
            <w:r>
              <w:rPr>
                <w:rFonts w:ascii="Consolas" w:hAnsi="Consolas"/>
                <w:b w:val="0"/>
                <w:i w:val="0"/>
                <w:color w:val="2C4A6E"/>
                <w:sz w:val="16"/>
              </w:rPr>
              <w:t>ADR-13</w:t>
            </w:r>
          </w:p>
        </w:tc>
      </w:tr>
      <w:tr>
        <w:tc>
          <w:tcPr>
            <w:tcW w:type="dxa" w:w="3029"/>
          </w:tcPr>
          <w:p>
            <w:pPr>
              <w:spacing w:after="40" w:before="40"/>
            </w:pPr>
            <w:r>
              <w:rPr>
                <w:rFonts w:ascii="Consolas" w:hAnsi="Consolas"/>
                <w:b w:val="0"/>
                <w:i w:val="0"/>
                <w:color w:val="2C4A6E"/>
                <w:sz w:val="16"/>
              </w:rPr>
              <w:t>ARCH-100</w:t>
            </w:r>
          </w:p>
        </w:tc>
        <w:tc>
          <w:tcPr>
            <w:tcW w:type="dxa" w:w="3029"/>
          </w:tcPr>
          <w:p>
            <w:pPr>
              <w:spacing w:after="40" w:before="40"/>
            </w:pPr>
            <w:r>
              <w:rPr>
                <w:b w:val="0"/>
                <w:i w:val="0"/>
                <w:sz w:val="18"/>
              </w:rPr>
              <w:t>Safety signal acceptance shall remain available when other capability is unavailable.</w:t>
            </w:r>
          </w:p>
        </w:tc>
        <w:tc>
          <w:tcPr>
            <w:tcW w:type="dxa" w:w="3029"/>
          </w:tcPr>
          <w:p>
            <w:pPr>
              <w:spacing w:after="40" w:before="40"/>
            </w:pPr>
            <w:r>
              <w:rPr>
                <w:rFonts w:ascii="Consolas" w:hAnsi="Consolas"/>
                <w:b w:val="0"/>
                <w:i w:val="0"/>
                <w:color w:val="2C4A6E"/>
                <w:sz w:val="16"/>
              </w:rPr>
              <w:t>ADR-24</w:t>
            </w:r>
            <w:r>
              <w:rPr>
                <w:b w:val="0"/>
                <w:i w:val="0"/>
                <w:sz w:val="18"/>
              </w:rPr>
              <w:t xml:space="preserve">, </w:t>
            </w:r>
            <w:r>
              <w:rPr>
                <w:rFonts w:ascii="Consolas" w:hAnsi="Consolas"/>
                <w:b w:val="0"/>
                <w:i w:val="0"/>
                <w:color w:val="2C4A6E"/>
                <w:sz w:val="16"/>
              </w:rPr>
              <w:t>SRS-REQ-082</w:t>
            </w:r>
          </w:p>
        </w:tc>
      </w:tr>
      <w:tr>
        <w:tc>
          <w:tcPr>
            <w:tcW w:type="dxa" w:w="3029"/>
            <w:shd w:val="clear" w:color="auto" w:fill="F5F8FB"/>
          </w:tcPr>
          <w:p>
            <w:pPr>
              <w:spacing w:after="40" w:before="40"/>
            </w:pPr>
            <w:r>
              <w:rPr>
                <w:rFonts w:ascii="Consolas" w:hAnsi="Consolas"/>
                <w:b w:val="0"/>
                <w:i w:val="0"/>
                <w:color w:val="2C4A6E"/>
                <w:sz w:val="16"/>
              </w:rPr>
              <w:t>ARCH-101</w:t>
            </w:r>
          </w:p>
        </w:tc>
        <w:tc>
          <w:tcPr>
            <w:tcW w:type="dxa" w:w="3029"/>
            <w:shd w:val="clear" w:color="auto" w:fill="F5F8FB"/>
          </w:tcPr>
          <w:p>
            <w:pPr>
              <w:spacing w:after="40" w:before="40"/>
            </w:pPr>
            <w:r>
              <w:rPr>
                <w:b w:val="0"/>
                <w:i w:val="0"/>
                <w:sz w:val="18"/>
              </w:rPr>
              <w:t>An incident shall be created with partial context rather than rejected.</w:t>
            </w:r>
          </w:p>
        </w:tc>
        <w:tc>
          <w:tcPr>
            <w:tcW w:type="dxa" w:w="3029"/>
            <w:shd w:val="clear" w:color="auto" w:fill="F5F8FB"/>
          </w:tcPr>
          <w:p>
            <w:pPr>
              <w:spacing w:after="40" w:before="40"/>
            </w:pPr>
            <w:r>
              <w:rPr>
                <w:rFonts w:ascii="Consolas" w:hAnsi="Consolas"/>
                <w:b w:val="0"/>
                <w:i w:val="0"/>
                <w:color w:val="2C4A6E"/>
                <w:sz w:val="16"/>
              </w:rPr>
              <w:t>FRD-FR-187</w:t>
            </w:r>
            <w:r>
              <w:rPr>
                <w:b w:val="0"/>
                <w:i w:val="0"/>
                <w:sz w:val="18"/>
              </w:rPr>
              <w:t xml:space="preserve">, </w:t>
            </w:r>
            <w:r>
              <w:rPr>
                <w:rFonts w:ascii="Consolas" w:hAnsi="Consolas"/>
                <w:b w:val="0"/>
                <w:i w:val="0"/>
                <w:color w:val="2C4A6E"/>
                <w:sz w:val="16"/>
              </w:rPr>
              <w:t>SRS-REQ-059</w:t>
            </w:r>
          </w:p>
        </w:tc>
      </w:tr>
      <w:tr>
        <w:tc>
          <w:tcPr>
            <w:tcW w:type="dxa" w:w="3029"/>
          </w:tcPr>
          <w:p>
            <w:pPr>
              <w:spacing w:after="40" w:before="40"/>
            </w:pPr>
            <w:r>
              <w:rPr>
                <w:rFonts w:ascii="Consolas" w:hAnsi="Consolas"/>
                <w:b w:val="0"/>
                <w:i w:val="0"/>
                <w:color w:val="2C4A6E"/>
                <w:sz w:val="16"/>
              </w:rPr>
              <w:t>ARCH-102</w:t>
            </w:r>
          </w:p>
        </w:tc>
        <w:tc>
          <w:tcPr>
            <w:tcW w:type="dxa" w:w="3029"/>
          </w:tcPr>
          <w:p>
            <w:pPr>
              <w:spacing w:after="40" w:before="40"/>
            </w:pPr>
            <w:r>
              <w:rPr>
                <w:b w:val="0"/>
                <w:i w:val="0"/>
                <w:sz w:val="18"/>
              </w:rPr>
              <w:t>Enrichment failure shall not discard a signal; the signal shall be retried until recorded and queued.</w:t>
            </w:r>
          </w:p>
        </w:tc>
        <w:tc>
          <w:tcPr>
            <w:tcW w:type="dxa" w:w="3029"/>
          </w:tcPr>
          <w:p>
            <w:pPr>
              <w:spacing w:after="40" w:before="40"/>
            </w:pPr>
            <w:r>
              <w:rPr>
                <w:rFonts w:ascii="Consolas" w:hAnsi="Consolas"/>
                <w:b w:val="0"/>
                <w:i w:val="0"/>
                <w:color w:val="2C4A6E"/>
                <w:sz w:val="16"/>
              </w:rPr>
              <w:t>SRS-REQ-057</w:t>
            </w:r>
            <w:r>
              <w:rPr>
                <w:b w:val="0"/>
                <w:i w:val="0"/>
                <w:sz w:val="18"/>
              </w:rPr>
              <w:t xml:space="preserve">, </w:t>
            </w:r>
            <w:r>
              <w:rPr>
                <w:rFonts w:ascii="Consolas" w:hAnsi="Consolas"/>
                <w:b w:val="0"/>
                <w:i w:val="0"/>
                <w:color w:val="2C4A6E"/>
                <w:sz w:val="16"/>
              </w:rPr>
              <w:t>NFR-075</w:t>
            </w:r>
          </w:p>
        </w:tc>
      </w:tr>
      <w:tr>
        <w:tc>
          <w:tcPr>
            <w:tcW w:type="dxa" w:w="3029"/>
            <w:shd w:val="clear" w:color="auto" w:fill="F5F8FB"/>
          </w:tcPr>
          <w:p>
            <w:pPr>
              <w:spacing w:after="40" w:before="40"/>
            </w:pPr>
            <w:r>
              <w:rPr>
                <w:rFonts w:ascii="Consolas" w:hAnsi="Consolas"/>
                <w:b w:val="0"/>
                <w:i w:val="0"/>
                <w:color w:val="2C4A6E"/>
                <w:sz w:val="16"/>
              </w:rPr>
              <w:t>ARCH-103</w:t>
            </w:r>
          </w:p>
        </w:tc>
        <w:tc>
          <w:tcPr>
            <w:tcW w:type="dxa" w:w="3029"/>
            <w:shd w:val="clear" w:color="auto" w:fill="F5F8FB"/>
          </w:tcPr>
          <w:p>
            <w:pPr>
              <w:spacing w:after="40" w:before="40"/>
            </w:pPr>
            <w:r>
              <w:rPr>
                <w:b w:val="0"/>
                <w:i w:val="0"/>
                <w:sz w:val="18"/>
              </w:rPr>
              <w:t>Safety notifications shall bypass user notification preferences.</w:t>
            </w:r>
          </w:p>
        </w:tc>
        <w:tc>
          <w:tcPr>
            <w:tcW w:type="dxa" w:w="3029"/>
            <w:shd w:val="clear" w:color="auto" w:fill="F5F8FB"/>
          </w:tcPr>
          <w:p>
            <w:pPr>
              <w:spacing w:after="40" w:before="40"/>
            </w:pPr>
            <w:r>
              <w:rPr>
                <w:rFonts w:ascii="Consolas" w:hAnsi="Consolas"/>
                <w:b w:val="0"/>
                <w:i w:val="0"/>
                <w:color w:val="2C4A6E"/>
                <w:sz w:val="16"/>
              </w:rPr>
              <w:t>SRS-REQ-062</w:t>
            </w:r>
            <w:r>
              <w:rPr>
                <w:b w:val="0"/>
                <w:i w:val="0"/>
                <w:sz w:val="18"/>
              </w:rPr>
              <w:t xml:space="preserve">, </w:t>
            </w:r>
            <w:r>
              <w:rPr>
                <w:rFonts w:ascii="Consolas" w:hAnsi="Consolas"/>
                <w:b w:val="0"/>
                <w:i w:val="0"/>
                <w:color w:val="2C4A6E"/>
                <w:sz w:val="16"/>
              </w:rPr>
              <w:t>NFR-076</w:t>
            </w:r>
          </w:p>
        </w:tc>
      </w:tr>
    </w:tbl>
    <w:p>
      <w:pPr>
        <w:spacing w:after="80"/>
      </w:pPr>
    </w:p>
    <w:p>
      <w:pPr>
        <w:pStyle w:val="Heading2"/>
      </w:pPr>
      <w:r>
        <w:rPr>
          <w:b/>
          <w:i w:val="0"/>
          <w:color w:val="1F3A5F"/>
          <w:sz w:val="29"/>
        </w:rPr>
        <w:t>7.5 Degraded Operation</w:t>
      </w:r>
    </w:p>
    <w:p>
      <w:pPr>
        <w:keepNext/>
        <w:spacing w:before="160" w:after="40"/>
        <w:jc w:val="center"/>
      </w:pPr>
      <w:r>
        <w:drawing>
          <wp:inline xmlns:a="http://schemas.openxmlformats.org/drawingml/2006/main" xmlns:pic="http://schemas.openxmlformats.org/drawingml/2006/picture">
            <wp:extent cx="5760720" cy="6539196"/>
            <wp:docPr id="11" name="Picture 11"/>
            <wp:cNvGraphicFramePr>
              <a:graphicFrameLocks noChangeAspect="1"/>
            </wp:cNvGraphicFramePr>
            <a:graphic>
              <a:graphicData uri="http://schemas.openxmlformats.org/drawingml/2006/picture">
                <pic:pic>
                  <pic:nvPicPr>
                    <pic:cNvPr id="0" name="d11.png"/>
                    <pic:cNvPicPr/>
                  </pic:nvPicPr>
                  <pic:blipFill>
                    <a:blip r:embed="rId21"/>
                    <a:stretch>
                      <a:fillRect/>
                    </a:stretch>
                  </pic:blipFill>
                  <pic:spPr>
                    <a:xfrm>
                      <a:off x="0" y="0"/>
                      <a:ext cx="5760720" cy="6539196"/>
                    </a:xfrm>
                    <a:prstGeom prst="rect"/>
                  </pic:spPr>
                </pic:pic>
              </a:graphicData>
            </a:graphic>
          </wp:inline>
        </w:drawing>
      </w:r>
    </w:p>
    <w:p>
      <w:pPr>
        <w:pStyle w:val="CMPCaption"/>
      </w:pPr>
      <w:r>
        <w:rPr>
          <w:i/>
        </w:rPr>
        <w:t>Figure 11 — 7.5 Degraded Operation</w:t>
      </w:r>
    </w:p>
    <w:p>
      <w:pPr>
        <w:pStyle w:val="CMPCaption"/>
      </w:pPr>
      <w:r>
        <w:rPr>
          <w:i/>
        </w:rPr>
        <w:t>Table 48 — 7.5 Degraded Operation</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Architecture Statement</w:t>
            </w:r>
          </w:p>
        </w:tc>
        <w:tc>
          <w:tcPr>
            <w:tcW w:type="dxa" w:w="3029"/>
            <w:shd w:val="clear" w:color="auto" w:fill="1F3A5F"/>
          </w:tcPr>
          <w:p>
            <w:pPr>
              <w:spacing w:after="40" w:before="40"/>
            </w:pPr>
            <w:r>
              <w:rPr>
                <w:b/>
                <w:i w:val="0"/>
                <w:color w:val="FFFFFF"/>
                <w:sz w:val="18"/>
              </w:rPr>
              <w:t>Src</w:t>
            </w:r>
          </w:p>
        </w:tc>
      </w:tr>
      <w:tr>
        <w:tc>
          <w:tcPr>
            <w:tcW w:type="dxa" w:w="3029"/>
          </w:tcPr>
          <w:p>
            <w:pPr>
              <w:spacing w:after="40" w:before="40"/>
            </w:pPr>
            <w:r>
              <w:rPr>
                <w:rFonts w:ascii="Consolas" w:hAnsi="Consolas"/>
                <w:b w:val="0"/>
                <w:i w:val="0"/>
                <w:color w:val="2C4A6E"/>
                <w:sz w:val="16"/>
              </w:rPr>
              <w:t>ARCH-104</w:t>
            </w:r>
          </w:p>
        </w:tc>
        <w:tc>
          <w:tcPr>
            <w:tcW w:type="dxa" w:w="3029"/>
          </w:tcPr>
          <w:p>
            <w:pPr>
              <w:spacing w:after="40" w:before="40"/>
            </w:pPr>
            <w:r>
              <w:rPr>
                <w:b w:val="0"/>
                <w:i w:val="0"/>
                <w:sz w:val="18"/>
              </w:rPr>
              <w:t>A capability whose degradation would compromise an absolute rule shall be withdrawn entirely.</w:t>
            </w:r>
          </w:p>
        </w:tc>
        <w:tc>
          <w:tcPr>
            <w:tcW w:type="dxa" w:w="3029"/>
          </w:tcPr>
          <w:p>
            <w:pPr>
              <w:spacing w:after="40" w:before="40"/>
            </w:pPr>
            <w:r>
              <w:rPr>
                <w:rFonts w:ascii="Consolas" w:hAnsi="Consolas"/>
                <w:b w:val="0"/>
                <w:i w:val="0"/>
                <w:color w:val="2C4A6E"/>
                <w:sz w:val="16"/>
              </w:rPr>
              <w:t>SRS-REQ-132</w:t>
            </w:r>
            <w:r>
              <w:rPr>
                <w:b w:val="0"/>
                <w:i w:val="0"/>
                <w:sz w:val="18"/>
              </w:rPr>
              <w:t xml:space="preserve">, </w:t>
            </w:r>
            <w:r>
              <w:rPr>
                <w:rFonts w:ascii="Consolas" w:hAnsi="Consolas"/>
                <w:b w:val="0"/>
                <w:i w:val="0"/>
                <w:color w:val="2C4A6E"/>
                <w:sz w:val="16"/>
              </w:rPr>
              <w:t>NFR-035</w:t>
            </w:r>
          </w:p>
        </w:tc>
      </w:tr>
      <w:tr>
        <w:tc>
          <w:tcPr>
            <w:tcW w:type="dxa" w:w="3029"/>
            <w:shd w:val="clear" w:color="auto" w:fill="F5F8FB"/>
          </w:tcPr>
          <w:p>
            <w:pPr>
              <w:spacing w:after="40" w:before="40"/>
            </w:pPr>
            <w:r>
              <w:rPr>
                <w:rFonts w:ascii="Consolas" w:hAnsi="Consolas"/>
                <w:b w:val="0"/>
                <w:i w:val="0"/>
                <w:color w:val="2C4A6E"/>
                <w:sz w:val="16"/>
              </w:rPr>
              <w:t>ARCH-105</w:t>
            </w:r>
          </w:p>
        </w:tc>
        <w:tc>
          <w:tcPr>
            <w:tcW w:type="dxa" w:w="3029"/>
            <w:shd w:val="clear" w:color="auto" w:fill="F5F8FB"/>
          </w:tcPr>
          <w:p>
            <w:pPr>
              <w:spacing w:after="40" w:before="40"/>
            </w:pPr>
            <w:r>
              <w:rPr>
                <w:b w:val="0"/>
                <w:i w:val="0"/>
                <w:sz w:val="18"/>
              </w:rPr>
              <w:t>Degraded state shall be propagated to the user-facing element for disclosure.</w:t>
            </w:r>
          </w:p>
        </w:tc>
        <w:tc>
          <w:tcPr>
            <w:tcW w:type="dxa" w:w="3029"/>
            <w:shd w:val="clear" w:color="auto" w:fill="F5F8FB"/>
          </w:tcPr>
          <w:p>
            <w:pPr>
              <w:spacing w:after="40" w:before="40"/>
            </w:pPr>
            <w:r>
              <w:rPr>
                <w:rFonts w:ascii="Consolas" w:hAnsi="Consolas"/>
                <w:b w:val="0"/>
                <w:i w:val="0"/>
                <w:color w:val="2C4A6E"/>
                <w:sz w:val="16"/>
              </w:rPr>
              <w:t>SRS-REQ-133</w:t>
            </w:r>
          </w:p>
        </w:tc>
      </w:tr>
      <w:tr>
        <w:tc>
          <w:tcPr>
            <w:tcW w:type="dxa" w:w="3029"/>
          </w:tcPr>
          <w:p>
            <w:pPr>
              <w:spacing w:after="40" w:before="40"/>
            </w:pPr>
            <w:r>
              <w:rPr>
                <w:rFonts w:ascii="Consolas" w:hAnsi="Consolas"/>
                <w:b w:val="0"/>
                <w:i w:val="0"/>
                <w:color w:val="2C4A6E"/>
                <w:sz w:val="16"/>
              </w:rPr>
              <w:t>ARCH-106</w:t>
            </w:r>
          </w:p>
        </w:tc>
        <w:tc>
          <w:tcPr>
            <w:tcW w:type="dxa" w:w="3029"/>
          </w:tcPr>
          <w:p>
            <w:pPr>
              <w:spacing w:after="40" w:before="40"/>
            </w:pPr>
            <w:r>
              <w:rPr>
                <w:b w:val="0"/>
                <w:i w:val="0"/>
                <w:sz w:val="18"/>
              </w:rPr>
              <w:t>Work deferred by provider unavailability shall be queued and processed on restoration without duplication.</w:t>
            </w:r>
          </w:p>
        </w:tc>
        <w:tc>
          <w:tcPr>
            <w:tcW w:type="dxa" w:w="3029"/>
          </w:tcPr>
          <w:p>
            <w:pPr>
              <w:spacing w:after="40" w:before="40"/>
            </w:pPr>
            <w:r>
              <w:rPr>
                <w:rFonts w:ascii="Consolas" w:hAnsi="Consolas"/>
                <w:b w:val="0"/>
                <w:i w:val="0"/>
                <w:color w:val="2C4A6E"/>
                <w:sz w:val="16"/>
              </w:rPr>
              <w:t>SRS-REQ-114</w:t>
            </w:r>
            <w:r>
              <w:rPr>
                <w:b w:val="0"/>
                <w:i w:val="0"/>
                <w:sz w:val="18"/>
              </w:rPr>
              <w:t xml:space="preserve">, </w:t>
            </w:r>
            <w:r>
              <w:rPr>
                <w:rFonts w:ascii="Consolas" w:hAnsi="Consolas"/>
                <w:b w:val="0"/>
                <w:i w:val="0"/>
                <w:color w:val="2C4A6E"/>
                <w:sz w:val="16"/>
              </w:rPr>
              <w:t>ADR-14</w:t>
            </w:r>
          </w:p>
        </w:tc>
      </w:tr>
      <w:tr>
        <w:tc>
          <w:tcPr>
            <w:tcW w:type="dxa" w:w="3029"/>
            <w:shd w:val="clear" w:color="auto" w:fill="F5F8FB"/>
          </w:tcPr>
          <w:p>
            <w:pPr>
              <w:spacing w:after="40" w:before="40"/>
            </w:pPr>
            <w:r>
              <w:rPr>
                <w:rFonts w:ascii="Consolas" w:hAnsi="Consolas"/>
                <w:b w:val="0"/>
                <w:i w:val="0"/>
                <w:color w:val="2C4A6E"/>
                <w:sz w:val="16"/>
              </w:rPr>
              <w:t>ARCH-107</w:t>
            </w:r>
          </w:p>
        </w:tc>
        <w:tc>
          <w:tcPr>
            <w:tcW w:type="dxa" w:w="3029"/>
            <w:shd w:val="clear" w:color="auto" w:fill="F5F8FB"/>
          </w:tcPr>
          <w:p>
            <w:pPr>
              <w:spacing w:after="40" w:before="40"/>
            </w:pPr>
            <w:r>
              <w:rPr>
                <w:b w:val="0"/>
                <w:i w:val="0"/>
                <w:sz w:val="18"/>
              </w:rPr>
              <w:t>An active trip shall survive the unavailability of any single supporting service.</w:t>
            </w:r>
          </w:p>
        </w:tc>
        <w:tc>
          <w:tcPr>
            <w:tcW w:type="dxa" w:w="3029"/>
            <w:shd w:val="clear" w:color="auto" w:fill="F5F8FB"/>
          </w:tcPr>
          <w:p>
            <w:pPr>
              <w:spacing w:after="40" w:before="40"/>
            </w:pPr>
            <w:r>
              <w:rPr>
                <w:rFonts w:ascii="Consolas" w:hAnsi="Consolas"/>
                <w:b w:val="0"/>
                <w:i w:val="0"/>
                <w:color w:val="2C4A6E"/>
                <w:sz w:val="16"/>
              </w:rPr>
              <w:t>SRS-REQ-134</w:t>
            </w:r>
            <w:r>
              <w:rPr>
                <w:b w:val="0"/>
                <w:i w:val="0"/>
                <w:sz w:val="18"/>
              </w:rPr>
              <w:t xml:space="preserve">, </w:t>
            </w:r>
            <w:r>
              <w:rPr>
                <w:rFonts w:ascii="Consolas" w:hAnsi="Consolas"/>
                <w:b w:val="0"/>
                <w:i w:val="0"/>
                <w:color w:val="2C4A6E"/>
                <w:sz w:val="16"/>
              </w:rPr>
              <w:t>NFR-025</w:t>
            </w:r>
          </w:p>
        </w:tc>
      </w:tr>
      <w:tr>
        <w:tc>
          <w:tcPr>
            <w:tcW w:type="dxa" w:w="3029"/>
          </w:tcPr>
          <w:p>
            <w:pPr>
              <w:spacing w:after="40" w:before="40"/>
            </w:pPr>
            <w:r>
              <w:rPr>
                <w:rFonts w:ascii="Consolas" w:hAnsi="Consolas"/>
                <w:b w:val="0"/>
                <w:i w:val="0"/>
                <w:color w:val="2C4A6E"/>
                <w:sz w:val="16"/>
              </w:rPr>
              <w:t>ARCH-108</w:t>
            </w:r>
          </w:p>
        </w:tc>
        <w:tc>
          <w:tcPr>
            <w:tcW w:type="dxa" w:w="3029"/>
          </w:tcPr>
          <w:p>
            <w:pPr>
              <w:spacing w:after="40" w:before="40"/>
            </w:pPr>
            <w:r>
              <w:rPr>
                <w:b w:val="0"/>
                <w:i w:val="0"/>
                <w:sz w:val="18"/>
              </w:rPr>
              <w:t>Payment shall not be initiated when the payment ecosystem is unavailable.</w:t>
            </w:r>
          </w:p>
        </w:tc>
        <w:tc>
          <w:tcPr>
            <w:tcW w:type="dxa" w:w="3029"/>
          </w:tcPr>
          <w:p>
            <w:pPr>
              <w:spacing w:after="40" w:before="40"/>
            </w:pPr>
            <w:r>
              <w:rPr>
                <w:rFonts w:ascii="Consolas" w:hAnsi="Consolas"/>
                <w:b w:val="0"/>
                <w:i w:val="0"/>
                <w:color w:val="2C4A6E"/>
                <w:sz w:val="16"/>
              </w:rPr>
              <w:t>FRD-FR-137</w:t>
            </w:r>
          </w:p>
        </w:tc>
      </w:tr>
      <w:tr>
        <w:tc>
          <w:tcPr>
            <w:tcW w:type="dxa" w:w="3029"/>
            <w:shd w:val="clear" w:color="auto" w:fill="F5F8FB"/>
          </w:tcPr>
          <w:p>
            <w:pPr>
              <w:spacing w:after="40" w:before="40"/>
            </w:pPr>
            <w:r>
              <w:rPr>
                <w:rFonts w:ascii="Consolas" w:hAnsi="Consolas"/>
                <w:b w:val="0"/>
                <w:i w:val="0"/>
                <w:color w:val="2C4A6E"/>
                <w:sz w:val="16"/>
              </w:rPr>
              <w:t>ARCH-109</w:t>
            </w:r>
          </w:p>
        </w:tc>
        <w:tc>
          <w:tcPr>
            <w:tcW w:type="dxa" w:w="3029"/>
            <w:shd w:val="clear" w:color="auto" w:fill="F5F8FB"/>
          </w:tcPr>
          <w:p>
            <w:pPr>
              <w:spacing w:after="40" w:before="40"/>
            </w:pPr>
            <w:r>
              <w:rPr>
                <w:b w:val="0"/>
                <w:i w:val="0"/>
                <w:sz w:val="18"/>
              </w:rPr>
              <w:t>Search shall be withdrawn when route resolution is unavailable, rather than return unranked results.</w:t>
            </w:r>
          </w:p>
        </w:tc>
        <w:tc>
          <w:tcPr>
            <w:tcW w:type="dxa" w:w="3029"/>
            <w:shd w:val="clear" w:color="auto" w:fill="F5F8FB"/>
          </w:tcPr>
          <w:p>
            <w:pPr>
              <w:spacing w:after="40" w:before="40"/>
            </w:pPr>
            <w:r>
              <w:rPr>
                <w:rFonts w:ascii="Consolas" w:hAnsi="Consolas"/>
                <w:b w:val="0"/>
                <w:i w:val="0"/>
                <w:color w:val="2C4A6E"/>
                <w:sz w:val="16"/>
              </w:rPr>
              <w:t>FRD-FR-096</w:t>
            </w:r>
            <w:r>
              <w:rPr>
                <w:b w:val="0"/>
                <w:i w:val="0"/>
                <w:sz w:val="18"/>
              </w:rPr>
              <w:t xml:space="preserve">, </w:t>
            </w:r>
            <w:r>
              <w:rPr>
                <w:rFonts w:ascii="Consolas" w:hAnsi="Consolas"/>
                <w:b w:val="0"/>
                <w:i w:val="0"/>
                <w:color w:val="2C4A6E"/>
                <w:sz w:val="16"/>
              </w:rPr>
              <w:t>AP-09</w:t>
            </w:r>
          </w:p>
        </w:tc>
      </w:tr>
    </w:tbl>
    <w:p>
      <w:pPr>
        <w:spacing w:after="80"/>
      </w:pPr>
    </w:p>
    <w:p>
      <w:r>
        <w:br w:type="page"/>
      </w:r>
    </w:p>
    <w:p>
      <w:pPr>
        <w:pStyle w:val="Heading1"/>
      </w:pPr>
      <w:r>
        <w:rPr>
          <w:b/>
          <w:i w:val="0"/>
          <w:color w:val="1F3A5F"/>
          <w:sz w:val="38"/>
        </w:rPr>
        <w:t>8. Data Architecture</w:t>
      </w:r>
    </w:p>
    <w:tbl>
      <w:tblPr>
        <w:tblW w:type="auto" w:w="0"/>
        <w:tblLook w:firstColumn="1" w:firstRow="1" w:lastColumn="0" w:lastRow="0" w:noHBand="0" w:noVBand="1" w:val="04A0"/>
        <w:tblBorders>
          <w:top w:val="single" w:sz="4" w:space="0" w:color="9FB3C8"/>
          <w:left w:val="single" w:sz="4" w:space="0" w:color="9FB3C8"/>
          <w:bottom w:val="single" w:sz="4" w:space="0" w:color="9FB3C8"/>
          <w:right w:val="single" w:sz="4" w:space="0" w:color="9FB3C8"/>
          <w:insideH w:val="single" w:sz="4" w:space="0" w:color="9FB3C8"/>
          <w:insideV w:val="single" w:sz="4" w:space="0" w:color="9FB3C8"/>
        </w:tblBorders>
      </w:tblPr>
      <w:tblGrid>
        <w:gridCol w:w="9087"/>
      </w:tblGrid>
      <w:tr>
        <w:tc>
          <w:tcPr>
            <w:tcW w:type="dxa" w:w="9087"/>
            <w:shd w:val="clear" w:color="auto" w:fill="F2F6FA"/>
          </w:tcPr>
          <w:p>
            <w:pPr>
              <w:spacing w:before="80" w:after="80"/>
            </w:pPr>
            <w:r>
              <w:rPr>
                <w:b/>
                <w:i w:val="0"/>
                <w:color w:val="1B2E47"/>
                <w:sz w:val="19"/>
              </w:rPr>
              <w:t>Boundary.</w:t>
            </w:r>
            <w:r>
              <w:rPr>
                <w:b w:val="0"/>
                <w:i w:val="0"/>
                <w:color w:val="1B2E47"/>
                <w:sz w:val="19"/>
              </w:rPr>
              <w:t xml:space="preserve"> Logical data architecture only. Tables, columns, keys, indexes and migrations are CMP-DOC-11's.</w:t>
            </w:r>
          </w:p>
        </w:tc>
      </w:tr>
    </w:tbl>
    <w:p>
      <w:pPr>
        <w:spacing w:after="80"/>
      </w:pPr>
    </w:p>
    <w:p>
      <w:pPr>
        <w:pStyle w:val="Heading2"/>
      </w:pPr>
      <w:r>
        <w:rPr>
          <w:b/>
          <w:i w:val="0"/>
          <w:color w:val="1F3A5F"/>
          <w:sz w:val="29"/>
        </w:rPr>
        <w:t>8.1 The Five Data Categories</w:t>
      </w:r>
    </w:p>
    <w:p>
      <w:pPr>
        <w:keepNext/>
        <w:spacing w:before="160" w:after="40"/>
        <w:jc w:val="center"/>
      </w:pPr>
      <w:r>
        <w:drawing>
          <wp:inline xmlns:a="http://schemas.openxmlformats.org/drawingml/2006/main" xmlns:pic="http://schemas.openxmlformats.org/drawingml/2006/picture">
            <wp:extent cx="5760720" cy="1662801"/>
            <wp:docPr id="12" name="Picture 12"/>
            <wp:cNvGraphicFramePr>
              <a:graphicFrameLocks noChangeAspect="1"/>
            </wp:cNvGraphicFramePr>
            <a:graphic>
              <a:graphicData uri="http://schemas.openxmlformats.org/drawingml/2006/picture">
                <pic:pic>
                  <pic:nvPicPr>
                    <pic:cNvPr id="0" name="d12.png"/>
                    <pic:cNvPicPr/>
                  </pic:nvPicPr>
                  <pic:blipFill>
                    <a:blip r:embed="rId22"/>
                    <a:stretch>
                      <a:fillRect/>
                    </a:stretch>
                  </pic:blipFill>
                  <pic:spPr>
                    <a:xfrm>
                      <a:off x="0" y="0"/>
                      <a:ext cx="5760720" cy="1662801"/>
                    </a:xfrm>
                    <a:prstGeom prst="rect"/>
                  </pic:spPr>
                </pic:pic>
              </a:graphicData>
            </a:graphic>
          </wp:inline>
        </w:drawing>
      </w:r>
    </w:p>
    <w:p>
      <w:pPr>
        <w:pStyle w:val="CMPCaption"/>
      </w:pPr>
      <w:r>
        <w:rPr>
          <w:i/>
        </w:rPr>
        <w:t>Figure 12 — 8.1 The Five Data Categories</w:t>
      </w:r>
    </w:p>
    <w:p>
      <w:pPr>
        <w:pStyle w:val="CMPCaption"/>
      </w:pPr>
      <w:r>
        <w:rPr>
          <w:i/>
        </w:rPr>
        <w:t>Table 49 — 8.1 The Five Data Categories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Architecture Statement</w:t>
            </w:r>
          </w:p>
        </w:tc>
        <w:tc>
          <w:tcPr>
            <w:tcW w:type="dxa" w:w="3029"/>
            <w:shd w:val="clear" w:color="auto" w:fill="1F3A5F"/>
          </w:tcPr>
          <w:p>
            <w:pPr>
              <w:spacing w:after="40" w:before="40"/>
            </w:pPr>
            <w:r>
              <w:rPr>
                <w:b/>
                <w:i w:val="0"/>
                <w:color w:val="FFFFFF"/>
                <w:sz w:val="18"/>
              </w:rPr>
              <w:t>Src</w:t>
            </w:r>
          </w:p>
        </w:tc>
      </w:tr>
      <w:tr>
        <w:tc>
          <w:tcPr>
            <w:tcW w:type="dxa" w:w="3029"/>
          </w:tcPr>
          <w:p>
            <w:pPr>
              <w:spacing w:after="40" w:before="40"/>
            </w:pPr>
            <w:r>
              <w:rPr>
                <w:rFonts w:ascii="Consolas" w:hAnsi="Consolas"/>
                <w:b w:val="0"/>
                <w:i w:val="0"/>
                <w:color w:val="2C4A6E"/>
                <w:sz w:val="16"/>
              </w:rPr>
              <w:t>ARCH-110</w:t>
            </w:r>
          </w:p>
        </w:tc>
        <w:tc>
          <w:tcPr>
            <w:tcW w:type="dxa" w:w="3029"/>
          </w:tcPr>
          <w:p>
            <w:pPr>
              <w:spacing w:after="40" w:before="40"/>
            </w:pPr>
            <w:r>
              <w:rPr>
                <w:b w:val="0"/>
                <w:i w:val="0"/>
                <w:sz w:val="18"/>
              </w:rPr>
              <w:t>Authoritative state, evidential records, derived projections and operational machinery shall be logically distinct.</w:t>
            </w:r>
          </w:p>
        </w:tc>
        <w:tc>
          <w:tcPr>
            <w:tcW w:type="dxa" w:w="3029"/>
          </w:tcPr>
          <w:p>
            <w:pPr>
              <w:spacing w:after="40" w:before="40"/>
            </w:pPr>
            <w:r>
              <w:rPr>
                <w:rFonts w:ascii="Consolas" w:hAnsi="Consolas"/>
                <w:b w:val="0"/>
                <w:i w:val="0"/>
                <w:color w:val="2C4A6E"/>
                <w:sz w:val="16"/>
              </w:rPr>
              <w:t>ADR-05</w:t>
            </w:r>
            <w:r>
              <w:rPr>
                <w:b w:val="0"/>
                <w:i w:val="0"/>
                <w:sz w:val="18"/>
              </w:rPr>
              <w:t xml:space="preserve">, </w:t>
            </w:r>
            <w:r>
              <w:rPr>
                <w:rFonts w:ascii="Consolas" w:hAnsi="Consolas"/>
                <w:b w:val="0"/>
                <w:i w:val="0"/>
                <w:color w:val="2C4A6E"/>
                <w:sz w:val="16"/>
              </w:rPr>
              <w:t>09</w:t>
            </w:r>
          </w:p>
        </w:tc>
      </w:tr>
      <w:tr>
        <w:tc>
          <w:tcPr>
            <w:tcW w:type="dxa" w:w="3029"/>
            <w:shd w:val="clear" w:color="auto" w:fill="F5F8FB"/>
          </w:tcPr>
          <w:p>
            <w:pPr>
              <w:spacing w:after="40" w:before="40"/>
            </w:pPr>
            <w:r>
              <w:rPr>
                <w:rFonts w:ascii="Consolas" w:hAnsi="Consolas"/>
                <w:b w:val="0"/>
                <w:i w:val="0"/>
                <w:color w:val="2C4A6E"/>
                <w:sz w:val="16"/>
              </w:rPr>
              <w:t>ARCH-111</w:t>
            </w:r>
          </w:p>
        </w:tc>
        <w:tc>
          <w:tcPr>
            <w:tcW w:type="dxa" w:w="3029"/>
            <w:shd w:val="clear" w:color="auto" w:fill="F5F8FB"/>
          </w:tcPr>
          <w:p>
            <w:pPr>
              <w:spacing w:after="40" w:before="40"/>
            </w:pPr>
            <w:r>
              <w:rPr>
                <w:b w:val="0"/>
                <w:i w:val="0"/>
                <w:sz w:val="18"/>
              </w:rPr>
              <w:t>Balances shall be derived from ledger entries and never stored independently of them.</w:t>
            </w:r>
          </w:p>
        </w:tc>
        <w:tc>
          <w:tcPr>
            <w:tcW w:type="dxa" w:w="3029"/>
            <w:shd w:val="clear" w:color="auto" w:fill="F5F8FB"/>
          </w:tcPr>
          <w:p>
            <w:pPr>
              <w:spacing w:after="40" w:before="40"/>
            </w:pPr>
            <w:r>
              <w:rPr>
                <w:rFonts w:ascii="Consolas" w:hAnsi="Consolas"/>
                <w:b w:val="0"/>
                <w:i w:val="0"/>
                <w:color w:val="2C4A6E"/>
                <w:sz w:val="16"/>
              </w:rPr>
              <w:t>SRS-REQ-087</w:t>
            </w:r>
            <w:r>
              <w:rPr>
                <w:b w:val="0"/>
                <w:i w:val="0"/>
                <w:sz w:val="18"/>
              </w:rPr>
              <w:t xml:space="preserve">, </w:t>
            </w:r>
            <w:r>
              <w:rPr>
                <w:rFonts w:ascii="Consolas" w:hAnsi="Consolas"/>
                <w:b w:val="0"/>
                <w:i w:val="0"/>
                <w:color w:val="2C4A6E"/>
                <w:sz w:val="16"/>
              </w:rPr>
              <w:t>NFR-127</w:t>
            </w:r>
          </w:p>
        </w:tc>
      </w:tr>
      <w:tr>
        <w:tc>
          <w:tcPr>
            <w:tcW w:type="dxa" w:w="3029"/>
          </w:tcPr>
          <w:p>
            <w:pPr>
              <w:spacing w:after="40" w:before="40"/>
            </w:pPr>
            <w:r>
              <w:rPr>
                <w:rFonts w:ascii="Consolas" w:hAnsi="Consolas"/>
                <w:b w:val="0"/>
                <w:i w:val="0"/>
                <w:color w:val="2C4A6E"/>
                <w:sz w:val="16"/>
              </w:rPr>
              <w:t>ARCH-112</w:t>
            </w:r>
          </w:p>
        </w:tc>
        <w:tc>
          <w:tcPr>
            <w:tcW w:type="dxa" w:w="3029"/>
          </w:tcPr>
          <w:p>
            <w:pPr>
              <w:spacing w:after="40" w:before="40"/>
            </w:pPr>
            <w:r>
              <w:rPr>
                <w:b w:val="0"/>
                <w:i w:val="0"/>
                <w:sz w:val="18"/>
              </w:rPr>
              <w:t>Every ledger entry shall be attributable to a party and an event.</w:t>
            </w:r>
          </w:p>
        </w:tc>
        <w:tc>
          <w:tcPr>
            <w:tcW w:type="dxa" w:w="3029"/>
          </w:tcPr>
          <w:p>
            <w:pPr>
              <w:spacing w:after="40" w:before="40"/>
            </w:pPr>
            <w:r>
              <w:rPr>
                <w:rFonts w:ascii="Consolas" w:hAnsi="Consolas"/>
                <w:b w:val="0"/>
                <w:i w:val="0"/>
                <w:color w:val="2C4A6E"/>
                <w:sz w:val="16"/>
              </w:rPr>
              <w:t>SRS-REQ-086</w:t>
            </w:r>
            <w:r>
              <w:rPr>
                <w:b w:val="0"/>
                <w:i w:val="0"/>
                <w:sz w:val="18"/>
              </w:rPr>
              <w:t xml:space="preserve">, </w:t>
            </w:r>
            <w:r>
              <w:rPr>
                <w:rFonts w:ascii="Consolas" w:hAnsi="Consolas"/>
                <w:b w:val="0"/>
                <w:i w:val="0"/>
                <w:color w:val="2C4A6E"/>
                <w:sz w:val="16"/>
              </w:rPr>
              <w:t>NFR-128</w:t>
            </w:r>
          </w:p>
        </w:tc>
      </w:tr>
      <w:tr>
        <w:tc>
          <w:tcPr>
            <w:tcW w:type="dxa" w:w="3029"/>
            <w:shd w:val="clear" w:color="auto" w:fill="F5F8FB"/>
          </w:tcPr>
          <w:p>
            <w:pPr>
              <w:spacing w:after="40" w:before="40"/>
            </w:pPr>
            <w:r>
              <w:rPr>
                <w:rFonts w:ascii="Consolas" w:hAnsi="Consolas"/>
                <w:b w:val="0"/>
                <w:i w:val="0"/>
                <w:color w:val="2C4A6E"/>
                <w:sz w:val="16"/>
              </w:rPr>
              <w:t>ARCH-113</w:t>
            </w:r>
          </w:p>
        </w:tc>
        <w:tc>
          <w:tcPr>
            <w:tcW w:type="dxa" w:w="3029"/>
            <w:shd w:val="clear" w:color="auto" w:fill="F5F8FB"/>
          </w:tcPr>
          <w:p>
            <w:pPr>
              <w:spacing w:after="40" w:before="40"/>
            </w:pPr>
            <w:r>
              <w:rPr>
                <w:b w:val="0"/>
                <w:i w:val="0"/>
                <w:sz w:val="18"/>
              </w:rPr>
              <w:t>Projections shall be rebuildable from authoritative state without loss.</w:t>
            </w:r>
          </w:p>
        </w:tc>
        <w:tc>
          <w:tcPr>
            <w:tcW w:type="dxa" w:w="3029"/>
            <w:shd w:val="clear" w:color="auto" w:fill="F5F8FB"/>
          </w:tcPr>
          <w:p>
            <w:pPr>
              <w:spacing w:after="40" w:before="40"/>
            </w:pPr>
            <w:r>
              <w:rPr>
                <w:rFonts w:ascii="Consolas" w:hAnsi="Consolas"/>
                <w:b w:val="0"/>
                <w:i w:val="0"/>
                <w:color w:val="2C4A6E"/>
                <w:sz w:val="16"/>
              </w:rPr>
              <w:t>ADR-05</w:t>
            </w:r>
          </w:p>
        </w:tc>
      </w:tr>
      <w:tr>
        <w:tc>
          <w:tcPr>
            <w:tcW w:type="dxa" w:w="3029"/>
          </w:tcPr>
          <w:p>
            <w:pPr>
              <w:spacing w:after="40" w:before="40"/>
            </w:pPr>
            <w:r>
              <w:rPr>
                <w:rFonts w:ascii="Consolas" w:hAnsi="Consolas"/>
                <w:b w:val="0"/>
                <w:i w:val="0"/>
                <w:color w:val="2C4A6E"/>
                <w:sz w:val="16"/>
              </w:rPr>
              <w:t>ARCH-114</w:t>
            </w:r>
          </w:p>
        </w:tc>
        <w:tc>
          <w:tcPr>
            <w:tcW w:type="dxa" w:w="3029"/>
          </w:tcPr>
          <w:p>
            <w:pPr>
              <w:spacing w:after="40" w:before="40"/>
            </w:pPr>
            <w:r>
              <w:rPr>
                <w:b w:val="0"/>
                <w:i w:val="0"/>
                <w:sz w:val="18"/>
              </w:rPr>
              <w:t>Loss of a projection shall degrade performance, never correctness.</w:t>
            </w:r>
          </w:p>
        </w:tc>
        <w:tc>
          <w:tcPr>
            <w:tcW w:type="dxa" w:w="3029"/>
          </w:tcPr>
          <w:p>
            <w:pPr>
              <w:spacing w:after="40" w:before="40"/>
            </w:pPr>
            <w:r>
              <w:rPr>
                <w:rFonts w:ascii="Consolas" w:hAnsi="Consolas"/>
                <w:b w:val="0"/>
                <w:i w:val="0"/>
                <w:color w:val="2C4A6E"/>
                <w:sz w:val="16"/>
              </w:rPr>
              <w:t>ADR-05</w:t>
            </w:r>
            <w:r>
              <w:rPr>
                <w:b w:val="0"/>
                <w:i w:val="0"/>
                <w:sz w:val="18"/>
              </w:rPr>
              <w:t xml:space="preserve">, </w:t>
            </w:r>
            <w:r>
              <w:rPr>
                <w:rFonts w:ascii="Consolas" w:hAnsi="Consolas"/>
                <w:b w:val="0"/>
                <w:i w:val="0"/>
                <w:color w:val="2C4A6E"/>
                <w:sz w:val="16"/>
              </w:rPr>
              <w:t>AP-08</w:t>
            </w:r>
          </w:p>
        </w:tc>
      </w:tr>
      <w:tr>
        <w:tc>
          <w:tcPr>
            <w:tcW w:type="dxa" w:w="3029"/>
            <w:shd w:val="clear" w:color="auto" w:fill="F5F8FB"/>
          </w:tcPr>
          <w:p>
            <w:pPr>
              <w:spacing w:after="40" w:before="40"/>
            </w:pPr>
            <w:r>
              <w:rPr>
                <w:rFonts w:ascii="Consolas" w:hAnsi="Consolas"/>
                <w:b w:val="0"/>
                <w:i w:val="0"/>
                <w:color w:val="2C4A6E"/>
                <w:sz w:val="16"/>
              </w:rPr>
              <w:t>ARCH-115</w:t>
            </w:r>
          </w:p>
        </w:tc>
        <w:tc>
          <w:tcPr>
            <w:tcW w:type="dxa" w:w="3029"/>
            <w:shd w:val="clear" w:color="auto" w:fill="F5F8FB"/>
          </w:tcPr>
          <w:p>
            <w:pPr>
              <w:spacing w:after="40" w:before="40"/>
            </w:pPr>
            <w:r>
              <w:rPr>
                <w:b w:val="0"/>
                <w:i w:val="0"/>
                <w:sz w:val="18"/>
              </w:rPr>
              <w:t>Policy configuration changes shall be evidential records.</w:t>
            </w:r>
          </w:p>
        </w:tc>
        <w:tc>
          <w:tcPr>
            <w:tcW w:type="dxa" w:w="3029"/>
            <w:shd w:val="clear" w:color="auto" w:fill="F5F8FB"/>
          </w:tcPr>
          <w:p>
            <w:pPr>
              <w:spacing w:after="40" w:before="40"/>
            </w:pPr>
            <w:r>
              <w:rPr>
                <w:rFonts w:ascii="Consolas" w:hAnsi="Consolas"/>
                <w:b w:val="0"/>
                <w:i w:val="0"/>
                <w:color w:val="2C4A6E"/>
                <w:sz w:val="16"/>
              </w:rPr>
              <w:t>ADR-11</w:t>
            </w:r>
            <w:r>
              <w:rPr>
                <w:b w:val="0"/>
                <w:i w:val="0"/>
                <w:sz w:val="18"/>
              </w:rPr>
              <w:t xml:space="preserve">, </w:t>
            </w:r>
            <w:r>
              <w:rPr>
                <w:rFonts w:ascii="Consolas" w:hAnsi="Consolas"/>
                <w:b w:val="0"/>
                <w:i w:val="0"/>
                <w:color w:val="2C4A6E"/>
                <w:sz w:val="16"/>
              </w:rPr>
              <w:t>SRS-REQ-183</w:t>
            </w:r>
          </w:p>
        </w:tc>
      </w:tr>
    </w:tbl>
    <w:p>
      <w:pPr>
        <w:spacing w:after="80"/>
      </w:pPr>
    </w:p>
    <w:p>
      <w:pPr>
        <w:pStyle w:val="Heading2"/>
      </w:pPr>
      <w:r>
        <w:rPr>
          <w:b/>
          <w:i w:val="0"/>
          <w:color w:val="1F3A5F"/>
          <w:sz w:val="29"/>
        </w:rPr>
        <w:t>8.2 Consistency Model</w:t>
      </w:r>
    </w:p>
    <w:p>
      <w:pPr>
        <w:pStyle w:val="CMPCaption"/>
      </w:pPr>
      <w:r>
        <w:rPr>
          <w:i/>
        </w:rPr>
        <w:t>Table 50 — 8.2 Consistency Model</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Data</w:t>
            </w:r>
          </w:p>
        </w:tc>
        <w:tc>
          <w:tcPr>
            <w:tcW w:type="dxa" w:w="3029"/>
            <w:shd w:val="clear" w:color="auto" w:fill="1F3A5F"/>
          </w:tcPr>
          <w:p>
            <w:pPr>
              <w:spacing w:after="40" w:before="40"/>
            </w:pPr>
            <w:r>
              <w:rPr>
                <w:b/>
                <w:i w:val="0"/>
                <w:color w:val="FFFFFF"/>
                <w:sz w:val="18"/>
              </w:rPr>
              <w:t>Consistency</w:t>
            </w:r>
          </w:p>
        </w:tc>
        <w:tc>
          <w:tcPr>
            <w:tcW w:type="dxa" w:w="3029"/>
            <w:shd w:val="clear" w:color="auto" w:fill="1F3A5F"/>
          </w:tcPr>
          <w:p>
            <w:pPr>
              <w:spacing w:after="40" w:before="40"/>
            </w:pPr>
            <w:r>
              <w:rPr>
                <w:b/>
                <w:i w:val="0"/>
                <w:color w:val="FFFFFF"/>
                <w:sz w:val="18"/>
              </w:rPr>
              <w:t>Rationale</w:t>
            </w:r>
          </w:p>
        </w:tc>
      </w:tr>
      <w:tr>
        <w:tc>
          <w:tcPr>
            <w:tcW w:type="dxa" w:w="3029"/>
          </w:tcPr>
          <w:p>
            <w:pPr>
              <w:spacing w:after="40" w:before="40"/>
            </w:pPr>
            <w:r>
              <w:rPr>
                <w:b w:val="0"/>
                <w:i w:val="0"/>
                <w:sz w:val="18"/>
              </w:rPr>
              <w:t>Seat allocation</w:t>
            </w:r>
          </w:p>
        </w:tc>
        <w:tc>
          <w:tcPr>
            <w:tcW w:type="dxa" w:w="3029"/>
          </w:tcPr>
          <w:p>
            <w:pPr>
              <w:spacing w:after="40" w:before="40"/>
            </w:pPr>
            <w:r>
              <w:rPr>
                <w:b/>
                <w:i w:val="0"/>
                <w:sz w:val="18"/>
              </w:rPr>
              <w:t>Strong, serialised</w:t>
            </w:r>
          </w:p>
        </w:tc>
        <w:tc>
          <w:tcPr>
            <w:tcW w:type="dxa" w:w="3029"/>
          </w:tcPr>
          <w:p>
            <w:pPr>
              <w:spacing w:after="40" w:before="40"/>
            </w:pPr>
            <w:r>
              <w:rPr>
                <w:rFonts w:ascii="Consolas" w:hAnsi="Consolas"/>
                <w:b w:val="0"/>
                <w:i w:val="0"/>
                <w:color w:val="2C4A6E"/>
                <w:sz w:val="16"/>
              </w:rPr>
              <w:t>AD-02</w:t>
            </w:r>
            <w:r>
              <w:rPr>
                <w:b w:val="0"/>
                <w:i w:val="0"/>
                <w:sz w:val="18"/>
              </w:rPr>
              <w:t xml:space="preserve"> admits nothing weaker</w:t>
            </w:r>
          </w:p>
        </w:tc>
      </w:tr>
      <w:tr>
        <w:tc>
          <w:tcPr>
            <w:tcW w:type="dxa" w:w="3029"/>
            <w:shd w:val="clear" w:color="auto" w:fill="F5F8FB"/>
          </w:tcPr>
          <w:p>
            <w:pPr>
              <w:spacing w:after="40" w:before="40"/>
            </w:pPr>
            <w:r>
              <w:rPr>
                <w:b w:val="0"/>
                <w:i w:val="0"/>
                <w:sz w:val="18"/>
              </w:rPr>
              <w:t>Payment status</w:t>
            </w:r>
          </w:p>
        </w:tc>
        <w:tc>
          <w:tcPr>
            <w:tcW w:type="dxa" w:w="3029"/>
            <w:shd w:val="clear" w:color="auto" w:fill="F5F8FB"/>
          </w:tcPr>
          <w:p>
            <w:pPr>
              <w:spacing w:after="40" w:before="40"/>
            </w:pPr>
            <w:r>
              <w:rPr>
                <w:b/>
                <w:i w:val="0"/>
                <w:sz w:val="18"/>
              </w:rPr>
              <w:t>Strong</w:t>
            </w:r>
          </w:p>
        </w:tc>
        <w:tc>
          <w:tcPr>
            <w:tcW w:type="dxa" w:w="3029"/>
            <w:shd w:val="clear" w:color="auto" w:fill="F5F8FB"/>
          </w:tcPr>
          <w:p>
            <w:pPr>
              <w:spacing w:after="40" w:before="40"/>
            </w:pPr>
            <w:r>
              <w:rPr>
                <w:rFonts w:ascii="Consolas" w:hAnsi="Consolas"/>
                <w:b w:val="0"/>
                <w:i w:val="0"/>
                <w:color w:val="2C4A6E"/>
                <w:sz w:val="16"/>
              </w:rPr>
              <w:t>BAD-RULE-033</w:t>
            </w:r>
          </w:p>
        </w:tc>
      </w:tr>
      <w:tr>
        <w:tc>
          <w:tcPr>
            <w:tcW w:type="dxa" w:w="3029"/>
          </w:tcPr>
          <w:p>
            <w:pPr>
              <w:spacing w:after="40" w:before="40"/>
            </w:pPr>
            <w:r>
              <w:rPr>
                <w:b w:val="0"/>
                <w:i w:val="0"/>
                <w:sz w:val="18"/>
              </w:rPr>
              <w:t>Booking confirmation</w:t>
            </w:r>
          </w:p>
        </w:tc>
        <w:tc>
          <w:tcPr>
            <w:tcW w:type="dxa" w:w="3029"/>
          </w:tcPr>
          <w:p>
            <w:pPr>
              <w:spacing w:after="40" w:before="40"/>
            </w:pPr>
            <w:r>
              <w:rPr>
                <w:b/>
                <w:i w:val="0"/>
                <w:sz w:val="18"/>
              </w:rPr>
              <w:t>Strong, same transaction as allocation and ledger</w:t>
            </w:r>
          </w:p>
        </w:tc>
        <w:tc>
          <w:tcPr>
            <w:tcW w:type="dxa" w:w="3029"/>
          </w:tcPr>
          <w:p>
            <w:pPr>
              <w:spacing w:after="40" w:before="40"/>
            </w:pPr>
            <w:r>
              <w:rPr>
                <w:rFonts w:ascii="Consolas" w:hAnsi="Consolas"/>
                <w:b w:val="0"/>
                <w:i w:val="0"/>
                <w:color w:val="2C4A6E"/>
                <w:sz w:val="16"/>
              </w:rPr>
              <w:t>SRS-REQ-040</w:t>
            </w:r>
            <w:r>
              <w:rPr>
                <w:b w:val="0"/>
                <w:i w:val="0"/>
                <w:sz w:val="18"/>
              </w:rPr>
              <w:t xml:space="preserve">, </w:t>
            </w:r>
            <w:r>
              <w:rPr>
                <w:rFonts w:ascii="Consolas" w:hAnsi="Consolas"/>
                <w:b w:val="0"/>
                <w:i w:val="0"/>
                <w:color w:val="2C4A6E"/>
                <w:sz w:val="16"/>
              </w:rPr>
              <w:t>041</w:t>
            </w:r>
          </w:p>
        </w:tc>
      </w:tr>
      <w:tr>
        <w:tc>
          <w:tcPr>
            <w:tcW w:type="dxa" w:w="3029"/>
            <w:shd w:val="clear" w:color="auto" w:fill="F5F8FB"/>
          </w:tcPr>
          <w:p>
            <w:pPr>
              <w:spacing w:after="40" w:before="40"/>
            </w:pPr>
            <w:r>
              <w:rPr>
                <w:b w:val="0"/>
                <w:i w:val="0"/>
                <w:sz w:val="18"/>
              </w:rPr>
              <w:t>Evidential log</w:t>
            </w:r>
          </w:p>
        </w:tc>
        <w:tc>
          <w:tcPr>
            <w:tcW w:type="dxa" w:w="3029"/>
            <w:shd w:val="clear" w:color="auto" w:fill="F5F8FB"/>
          </w:tcPr>
          <w:p>
            <w:pPr>
              <w:spacing w:after="40" w:before="40"/>
            </w:pPr>
            <w:r>
              <w:rPr>
                <w:b/>
                <w:i w:val="0"/>
                <w:sz w:val="18"/>
              </w:rPr>
              <w:t>Strong, append-only</w:t>
            </w:r>
          </w:p>
        </w:tc>
        <w:tc>
          <w:tcPr>
            <w:tcW w:type="dxa" w:w="3029"/>
            <w:shd w:val="clear" w:color="auto" w:fill="F5F8FB"/>
          </w:tcPr>
          <w:p>
            <w:pPr>
              <w:spacing w:after="40" w:before="40"/>
            </w:pPr>
            <w:r>
              <w:rPr>
                <w:rFonts w:ascii="Consolas" w:hAnsi="Consolas"/>
                <w:b w:val="0"/>
                <w:i w:val="0"/>
                <w:color w:val="2C4A6E"/>
                <w:sz w:val="16"/>
              </w:rPr>
              <w:t>AD-05</w:t>
            </w:r>
          </w:p>
        </w:tc>
      </w:tr>
      <w:tr>
        <w:tc>
          <w:tcPr>
            <w:tcW w:type="dxa" w:w="3029"/>
          </w:tcPr>
          <w:p>
            <w:pPr>
              <w:spacing w:after="40" w:before="40"/>
            </w:pPr>
            <w:r>
              <w:rPr>
                <w:b w:val="0"/>
                <w:i w:val="0"/>
                <w:sz w:val="18"/>
              </w:rPr>
              <w:t>Ride search projection</w:t>
            </w:r>
          </w:p>
        </w:tc>
        <w:tc>
          <w:tcPr>
            <w:tcW w:type="dxa" w:w="3029"/>
          </w:tcPr>
          <w:p>
            <w:pPr>
              <w:spacing w:after="40" w:before="40"/>
            </w:pPr>
            <w:r>
              <w:rPr>
                <w:b/>
                <w:i w:val="0"/>
                <w:sz w:val="18"/>
              </w:rPr>
              <w:t>Bounded staleness, configurable</w:t>
            </w:r>
          </w:p>
        </w:tc>
        <w:tc>
          <w:tcPr>
            <w:tcW w:type="dxa" w:w="3029"/>
          </w:tcPr>
          <w:p>
            <w:pPr>
              <w:spacing w:after="40" w:before="40"/>
            </w:pPr>
            <w:r>
              <w:rPr>
                <w:rFonts w:ascii="Consolas" w:hAnsi="Consolas"/>
                <w:b w:val="0"/>
                <w:i w:val="0"/>
                <w:color w:val="2C4A6E"/>
                <w:sz w:val="16"/>
              </w:rPr>
              <w:t>ADR-05</w:t>
            </w:r>
            <w:r>
              <w:rPr>
                <w:b w:val="0"/>
                <w:i w:val="0"/>
                <w:sz w:val="18"/>
              </w:rPr>
              <w:t xml:space="preserve"> — never used for availability</w:t>
            </w:r>
          </w:p>
        </w:tc>
      </w:tr>
      <w:tr>
        <w:tc>
          <w:tcPr>
            <w:tcW w:type="dxa" w:w="3029"/>
            <w:shd w:val="clear" w:color="auto" w:fill="F5F8FB"/>
          </w:tcPr>
          <w:p>
            <w:pPr>
              <w:spacing w:after="40" w:before="40"/>
            </w:pPr>
            <w:r>
              <w:rPr>
                <w:b w:val="0"/>
                <w:i w:val="0"/>
                <w:sz w:val="18"/>
              </w:rPr>
              <w:t>Reporting aggregates</w:t>
            </w:r>
          </w:p>
        </w:tc>
        <w:tc>
          <w:tcPr>
            <w:tcW w:type="dxa" w:w="3029"/>
            <w:shd w:val="clear" w:color="auto" w:fill="F5F8FB"/>
          </w:tcPr>
          <w:p>
            <w:pPr>
              <w:spacing w:after="40" w:before="40"/>
            </w:pPr>
            <w:r>
              <w:rPr>
                <w:b/>
                <w:i w:val="0"/>
                <w:sz w:val="18"/>
              </w:rPr>
              <w:t>Eventually consistent</w:t>
            </w:r>
          </w:p>
        </w:tc>
        <w:tc>
          <w:tcPr>
            <w:tcW w:type="dxa" w:w="3029"/>
            <w:shd w:val="clear" w:color="auto" w:fill="F5F8FB"/>
          </w:tcPr>
          <w:p>
            <w:pPr>
              <w:spacing w:after="40" w:before="40"/>
            </w:pPr>
            <w:r>
              <w:rPr>
                <w:b w:val="0"/>
                <w:i w:val="0"/>
                <w:sz w:val="18"/>
              </w:rPr>
              <w:t>Not decision-bearing</w:t>
            </w:r>
          </w:p>
        </w:tc>
      </w:tr>
      <w:tr>
        <w:tc>
          <w:tcPr>
            <w:tcW w:type="dxa" w:w="3029"/>
          </w:tcPr>
          <w:p>
            <w:pPr>
              <w:spacing w:after="40" w:before="40"/>
            </w:pPr>
            <w:r>
              <w:rPr>
                <w:b w:val="0"/>
                <w:i w:val="0"/>
                <w:sz w:val="18"/>
              </w:rPr>
              <w:t>Position observations</w:t>
            </w:r>
          </w:p>
        </w:tc>
        <w:tc>
          <w:tcPr>
            <w:tcW w:type="dxa" w:w="3029"/>
          </w:tcPr>
          <w:p>
            <w:pPr>
              <w:spacing w:after="40" w:before="40"/>
            </w:pPr>
            <w:r>
              <w:rPr>
                <w:b/>
                <w:i w:val="0"/>
                <w:sz w:val="18"/>
              </w:rPr>
              <w:t>Append-only, no update</w:t>
            </w:r>
          </w:p>
        </w:tc>
        <w:tc>
          <w:tcPr>
            <w:tcW w:type="dxa" w:w="3029"/>
          </w:tcPr>
          <w:p>
            <w:pPr>
              <w:spacing w:after="40" w:before="40"/>
            </w:pPr>
            <w:r>
              <w:rPr>
                <w:rFonts w:ascii="Consolas" w:hAnsi="Consolas"/>
                <w:b w:val="0"/>
                <w:i w:val="0"/>
                <w:color w:val="2C4A6E"/>
                <w:sz w:val="16"/>
              </w:rPr>
              <w:t>ADR-18</w:t>
            </w:r>
          </w:p>
        </w:tc>
      </w:tr>
    </w:tbl>
    <w:p>
      <w:pPr>
        <w:spacing w:after="80"/>
      </w:pPr>
    </w:p>
    <w:tbl>
      <w:tblPr>
        <w:tblW w:type="auto" w:w="0"/>
        <w:tblLook w:firstColumn="1" w:firstRow="1" w:lastColumn="0" w:lastRow="0" w:noHBand="0" w:noVBand="1" w:val="04A0"/>
        <w:tblBorders>
          <w:top w:val="single" w:sz="4" w:space="0" w:color="C8562A"/>
          <w:left w:val="single" w:sz="4" w:space="0" w:color="C8562A"/>
          <w:bottom w:val="single" w:sz="4" w:space="0" w:color="C8562A"/>
          <w:right w:val="single" w:sz="4" w:space="0" w:color="C8562A"/>
          <w:insideH w:val="single" w:sz="4" w:space="0" w:color="C8562A"/>
          <w:insideV w:val="single" w:sz="4" w:space="0" w:color="C8562A"/>
        </w:tblBorders>
      </w:tblPr>
      <w:tblGrid>
        <w:gridCol w:w="9087"/>
      </w:tblGrid>
      <w:tr>
        <w:tc>
          <w:tcPr>
            <w:tcW w:type="dxa" w:w="9087"/>
            <w:shd w:val="clear" w:color="auto" w:fill="FDF3EC"/>
          </w:tcPr>
          <w:p>
            <w:pPr>
              <w:spacing w:before="80" w:after="80"/>
            </w:pPr>
            <w:r>
              <w:rPr>
                <w:b/>
                <w:i w:val="0"/>
                <w:color w:val="7A330F"/>
                <w:sz w:val="19"/>
              </w:rPr>
              <w:t>The single most important line in this section:</w:t>
            </w:r>
            <w:r>
              <w:rPr>
                <w:b w:val="0"/>
                <w:i w:val="0"/>
                <w:color w:val="7A330F"/>
                <w:sz w:val="19"/>
              </w:rPr>
              <w:t xml:space="preserve"> the search projection may be stale, and </w:t>
            </w:r>
            <w:r>
              <w:rPr>
                <w:b/>
                <w:i w:val="0"/>
                <w:color w:val="7A330F"/>
                <w:sz w:val="19"/>
              </w:rPr>
              <w:t>seat availability is never read from it</w:t>
            </w:r>
            <w:r>
              <w:rPr>
                <w:b w:val="0"/>
                <w:i w:val="0"/>
                <w:color w:val="7A330F"/>
                <w:sz w:val="19"/>
              </w:rPr>
              <w:t xml:space="preserve"> (</w:t>
            </w:r>
            <w:r>
              <w:rPr>
                <w:rFonts w:ascii="Consolas" w:hAnsi="Consolas"/>
                <w:b w:val="0"/>
                <w:i w:val="0"/>
                <w:color w:val="2C4A6E"/>
                <w:sz w:val="17"/>
              </w:rPr>
              <w:t>ARCH-056</w:t>
            </w:r>
            <w:r>
              <w:rPr>
                <w:b w:val="0"/>
                <w:i w:val="0"/>
                <w:color w:val="7A330F"/>
                <w:sz w:val="19"/>
              </w:rPr>
              <w:t xml:space="preserve">). Staleness is acceptable for </w:t>
            </w:r>
            <w:r>
              <w:rPr>
                <w:b w:val="0"/>
                <w:i/>
                <w:color w:val="7A330F"/>
                <w:sz w:val="19"/>
              </w:rPr>
              <w:t>what is on offer</w:t>
            </w:r>
            <w:r>
              <w:rPr>
                <w:b w:val="0"/>
                <w:i w:val="0"/>
                <w:color w:val="7A330F"/>
                <w:sz w:val="19"/>
              </w:rPr>
              <w:t xml:space="preserve">; it is not acceptable for </w:t>
            </w:r>
            <w:r>
              <w:rPr>
                <w:b w:val="0"/>
                <w:i/>
                <w:color w:val="7A330F"/>
                <w:sz w:val="19"/>
              </w:rPr>
              <w:t>what remains</w:t>
            </w:r>
            <w:r>
              <w:rPr>
                <w:b w:val="0"/>
                <w:i w:val="0"/>
                <w:color w:val="7A330F"/>
                <w:sz w:val="19"/>
              </w:rPr>
              <w:t>.</w:t>
            </w:r>
          </w:p>
        </w:tc>
      </w:tr>
    </w:tbl>
    <w:p>
      <w:pPr>
        <w:spacing w:after="80"/>
      </w:pPr>
    </w:p>
    <w:p>
      <w:pPr>
        <w:pStyle w:val="Heading2"/>
      </w:pPr>
      <w:r>
        <w:rPr>
          <w:b/>
          <w:i w:val="0"/>
          <w:color w:val="1F3A5F"/>
          <w:sz w:val="29"/>
        </w:rPr>
        <w:t>8.3 Data Lifecycle and Retention</w:t>
      </w:r>
    </w:p>
    <w:p>
      <w:pPr>
        <w:pStyle w:val="CMPCaption"/>
      </w:pPr>
      <w:r>
        <w:rPr>
          <w:i/>
        </w:rPr>
        <w:t>Table 51 — 8.3 Data Lifecycle and Retention</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Architecture Statement</w:t>
            </w:r>
          </w:p>
        </w:tc>
        <w:tc>
          <w:tcPr>
            <w:tcW w:type="dxa" w:w="3029"/>
            <w:shd w:val="clear" w:color="auto" w:fill="1F3A5F"/>
          </w:tcPr>
          <w:p>
            <w:pPr>
              <w:spacing w:after="40" w:before="40"/>
            </w:pPr>
            <w:r>
              <w:rPr>
                <w:b/>
                <w:i w:val="0"/>
                <w:color w:val="FFFFFF"/>
                <w:sz w:val="18"/>
              </w:rPr>
              <w:t>Src</w:t>
            </w:r>
          </w:p>
        </w:tc>
      </w:tr>
      <w:tr>
        <w:tc>
          <w:tcPr>
            <w:tcW w:type="dxa" w:w="3029"/>
          </w:tcPr>
          <w:p>
            <w:pPr>
              <w:spacing w:after="40" w:before="40"/>
            </w:pPr>
            <w:r>
              <w:rPr>
                <w:rFonts w:ascii="Consolas" w:hAnsi="Consolas"/>
                <w:b w:val="0"/>
                <w:i w:val="0"/>
                <w:color w:val="2C4A6E"/>
                <w:sz w:val="16"/>
              </w:rPr>
              <w:t>ARCH-116</w:t>
            </w:r>
          </w:p>
        </w:tc>
        <w:tc>
          <w:tcPr>
            <w:tcW w:type="dxa" w:w="3029"/>
          </w:tcPr>
          <w:p>
            <w:pPr>
              <w:spacing w:after="40" w:before="40"/>
            </w:pPr>
            <w:r>
              <w:rPr>
                <w:b w:val="0"/>
                <w:i w:val="0"/>
                <w:sz w:val="18"/>
              </w:rPr>
              <w:t>Personal data shall be separable from the evidential skeleton of a shared record.</w:t>
            </w:r>
          </w:p>
        </w:tc>
        <w:tc>
          <w:tcPr>
            <w:tcW w:type="dxa" w:w="3029"/>
          </w:tcPr>
          <w:p>
            <w:pPr>
              <w:spacing w:after="40" w:before="40"/>
            </w:pPr>
            <w:r>
              <w:rPr>
                <w:rFonts w:ascii="Consolas" w:hAnsi="Consolas"/>
                <w:b w:val="0"/>
                <w:i w:val="0"/>
                <w:color w:val="2C4A6E"/>
                <w:sz w:val="16"/>
              </w:rPr>
              <w:t>SRS-REQ-091</w:t>
            </w:r>
            <w:r>
              <w:rPr>
                <w:b w:val="0"/>
                <w:i w:val="0"/>
                <w:sz w:val="18"/>
              </w:rPr>
              <w:t xml:space="preserve">, </w:t>
            </w:r>
            <w:r>
              <w:rPr>
                <w:rFonts w:ascii="Consolas" w:hAnsi="Consolas"/>
                <w:b w:val="0"/>
                <w:i w:val="0"/>
                <w:color w:val="2C4A6E"/>
                <w:sz w:val="16"/>
              </w:rPr>
              <w:t>NFR-132</w:t>
            </w:r>
          </w:p>
        </w:tc>
      </w:tr>
      <w:tr>
        <w:tc>
          <w:tcPr>
            <w:tcW w:type="dxa" w:w="3029"/>
            <w:shd w:val="clear" w:color="auto" w:fill="F5F8FB"/>
          </w:tcPr>
          <w:p>
            <w:pPr>
              <w:spacing w:after="40" w:before="40"/>
            </w:pPr>
            <w:r>
              <w:rPr>
                <w:rFonts w:ascii="Consolas" w:hAnsi="Consolas"/>
                <w:b w:val="0"/>
                <w:i w:val="0"/>
                <w:color w:val="2C4A6E"/>
                <w:sz w:val="16"/>
              </w:rPr>
              <w:t>ARCH-117</w:t>
            </w:r>
          </w:p>
        </w:tc>
        <w:tc>
          <w:tcPr>
            <w:tcW w:type="dxa" w:w="3029"/>
            <w:shd w:val="clear" w:color="auto" w:fill="F5F8FB"/>
          </w:tcPr>
          <w:p>
            <w:pPr>
              <w:spacing w:after="40" w:before="40"/>
            </w:pPr>
            <w:r>
              <w:rPr>
                <w:b w:val="0"/>
                <w:i w:val="0"/>
                <w:sz w:val="18"/>
              </w:rPr>
              <w:t>Retention removal shall not break the integrity chain of the evidential log.</w:t>
            </w:r>
          </w:p>
        </w:tc>
        <w:tc>
          <w:tcPr>
            <w:tcW w:type="dxa" w:w="3029"/>
            <w:shd w:val="clear" w:color="auto" w:fill="F5F8FB"/>
          </w:tcPr>
          <w:p>
            <w:pPr>
              <w:spacing w:after="40" w:before="40"/>
            </w:pPr>
            <w:r>
              <w:rPr>
                <w:rFonts w:ascii="Consolas" w:hAnsi="Consolas"/>
                <w:b w:val="0"/>
                <w:i w:val="0"/>
                <w:color w:val="2C4A6E"/>
                <w:sz w:val="16"/>
              </w:rPr>
              <w:t>ADR-09</w:t>
            </w:r>
          </w:p>
        </w:tc>
      </w:tr>
      <w:tr>
        <w:tc>
          <w:tcPr>
            <w:tcW w:type="dxa" w:w="3029"/>
          </w:tcPr>
          <w:p>
            <w:pPr>
              <w:spacing w:after="40" w:before="40"/>
            </w:pPr>
            <w:r>
              <w:rPr>
                <w:rFonts w:ascii="Consolas" w:hAnsi="Consolas"/>
                <w:b w:val="0"/>
                <w:i w:val="0"/>
                <w:color w:val="2C4A6E"/>
                <w:sz w:val="16"/>
              </w:rPr>
              <w:t>ARCH-118</w:t>
            </w:r>
          </w:p>
        </w:tc>
        <w:tc>
          <w:tcPr>
            <w:tcW w:type="dxa" w:w="3029"/>
          </w:tcPr>
          <w:p>
            <w:pPr>
              <w:spacing w:after="40" w:before="40"/>
            </w:pPr>
            <w:r>
              <w:rPr>
                <w:b w:val="0"/>
                <w:i w:val="0"/>
                <w:sz w:val="18"/>
              </w:rPr>
              <w:t>Retention periods shall be policy configuration per data category.</w:t>
            </w:r>
          </w:p>
        </w:tc>
        <w:tc>
          <w:tcPr>
            <w:tcW w:type="dxa" w:w="3029"/>
          </w:tcPr>
          <w:p>
            <w:pPr>
              <w:spacing w:after="40" w:before="40"/>
            </w:pPr>
            <w:r>
              <w:rPr>
                <w:rFonts w:ascii="Consolas" w:hAnsi="Consolas"/>
                <w:b w:val="0"/>
                <w:i w:val="0"/>
                <w:color w:val="2C4A6E"/>
                <w:sz w:val="16"/>
              </w:rPr>
              <w:t>SRS-REQ-178</w:t>
            </w:r>
            <w:r>
              <w:rPr>
                <w:b w:val="0"/>
                <w:i w:val="0"/>
                <w:sz w:val="18"/>
              </w:rPr>
              <w:t xml:space="preserve">, </w:t>
            </w:r>
            <w:r>
              <w:rPr>
                <w:rFonts w:ascii="Consolas" w:hAnsi="Consolas"/>
                <w:b w:val="0"/>
                <w:i w:val="0"/>
                <w:color w:val="2C4A6E"/>
                <w:sz w:val="16"/>
              </w:rPr>
              <w:t>ADR-11</w:t>
            </w:r>
          </w:p>
        </w:tc>
      </w:tr>
      <w:tr>
        <w:tc>
          <w:tcPr>
            <w:tcW w:type="dxa" w:w="3029"/>
            <w:shd w:val="clear" w:color="auto" w:fill="F5F8FB"/>
          </w:tcPr>
          <w:p>
            <w:pPr>
              <w:spacing w:after="40" w:before="40"/>
            </w:pPr>
            <w:r>
              <w:rPr>
                <w:rFonts w:ascii="Consolas" w:hAnsi="Consolas"/>
                <w:b w:val="0"/>
                <w:i w:val="0"/>
                <w:color w:val="2C4A6E"/>
                <w:sz w:val="16"/>
              </w:rPr>
              <w:t>ARCH-119</w:t>
            </w:r>
          </w:p>
        </w:tc>
        <w:tc>
          <w:tcPr>
            <w:tcW w:type="dxa" w:w="3029"/>
            <w:shd w:val="clear" w:color="auto" w:fill="F5F8FB"/>
          </w:tcPr>
          <w:p>
            <w:pPr>
              <w:spacing w:after="40" w:before="40"/>
            </w:pPr>
            <w:r>
              <w:rPr>
                <w:b w:val="0"/>
                <w:i w:val="0"/>
                <w:sz w:val="18"/>
              </w:rPr>
              <w:t>Position history shall be retained separately from trip records so that it can be removed independently.</w:t>
            </w:r>
          </w:p>
        </w:tc>
        <w:tc>
          <w:tcPr>
            <w:tcW w:type="dxa" w:w="3029"/>
            <w:shd w:val="clear" w:color="auto" w:fill="F5F8FB"/>
          </w:tcPr>
          <w:p>
            <w:pPr>
              <w:spacing w:after="40" w:before="40"/>
            </w:pPr>
            <w:r>
              <w:rPr>
                <w:rFonts w:ascii="Consolas" w:hAnsi="Consolas"/>
                <w:b w:val="0"/>
                <w:i w:val="0"/>
                <w:color w:val="2C4A6E"/>
                <w:sz w:val="16"/>
              </w:rPr>
              <w:t>BRD-DATA-009</w:t>
            </w:r>
            <w:r>
              <w:rPr>
                <w:b w:val="0"/>
                <w:i w:val="0"/>
                <w:sz w:val="18"/>
              </w:rPr>
              <w:t xml:space="preserve">, </w:t>
            </w:r>
            <w:r>
              <w:rPr>
                <w:rFonts w:ascii="Consolas" w:hAnsi="Consolas"/>
                <w:b w:val="0"/>
                <w:i w:val="0"/>
                <w:color w:val="2C4A6E"/>
                <w:sz w:val="16"/>
              </w:rPr>
              <w:t>NFR-131</w:t>
            </w:r>
          </w:p>
        </w:tc>
      </w:tr>
    </w:tbl>
    <w:p>
      <w:pPr>
        <w:spacing w:after="80"/>
      </w:pPr>
    </w:p>
    <w:tbl>
      <w:tblPr>
        <w:tblW w:type="auto" w:w="0"/>
        <w:tblLook w:firstColumn="1" w:firstRow="1" w:lastColumn="0" w:lastRow="0" w:noHBand="0" w:noVBand="1" w:val="04A0"/>
        <w:tblBorders>
          <w:top w:val="single" w:sz="4" w:space="0" w:color="9FB3C8"/>
          <w:left w:val="single" w:sz="4" w:space="0" w:color="9FB3C8"/>
          <w:bottom w:val="single" w:sz="4" w:space="0" w:color="9FB3C8"/>
          <w:right w:val="single" w:sz="4" w:space="0" w:color="9FB3C8"/>
          <w:insideH w:val="single" w:sz="4" w:space="0" w:color="9FB3C8"/>
          <w:insideV w:val="single" w:sz="4" w:space="0" w:color="9FB3C8"/>
        </w:tblBorders>
      </w:tblPr>
      <w:tblGrid>
        <w:gridCol w:w="9087"/>
      </w:tblGrid>
      <w:tr>
        <w:tc>
          <w:tcPr>
            <w:tcW w:type="dxa" w:w="9087"/>
            <w:shd w:val="clear" w:color="auto" w:fill="F2F6FA"/>
          </w:tcPr>
          <w:p>
            <w:pPr>
              <w:spacing w:before="80" w:after="80"/>
            </w:pPr>
            <w:r>
              <w:rPr>
                <w:b/>
                <w:i w:val="0"/>
                <w:color w:val="1B2E47"/>
                <w:sz w:val="19"/>
              </w:rPr>
              <w:t>`ARCH-116` and `ARCH-119` are the architectural answer to `FRD-GAP-028`.</w:t>
            </w:r>
            <w:r>
              <w:rPr>
                <w:b w:val="0"/>
                <w:i w:val="0"/>
                <w:color w:val="1B2E47"/>
                <w:sz w:val="19"/>
              </w:rPr>
              <w:t xml:space="preserve"> A trip record is evidence for every participant; a position track is largely evidence about one. Separating them means retention can remove the latter without destroying the former — which is what </w:t>
            </w:r>
            <w:r>
              <w:rPr>
                <w:rFonts w:ascii="Consolas" w:hAnsi="Consolas"/>
                <w:b w:val="0"/>
                <w:i w:val="0"/>
                <w:color w:val="2C4A6E"/>
                <w:sz w:val="17"/>
              </w:rPr>
              <w:t>NFR-132</w:t>
            </w:r>
            <w:r>
              <w:rPr>
                <w:b w:val="0"/>
                <w:i w:val="0"/>
                <w:color w:val="1B2E47"/>
                <w:sz w:val="19"/>
              </w:rPr>
              <w:t xml:space="preserve"> requires and what any workable </w:t>
            </w:r>
            <w:r>
              <w:rPr>
                <w:rFonts w:ascii="Consolas" w:hAnsi="Consolas"/>
                <w:b w:val="0"/>
                <w:i w:val="0"/>
                <w:color w:val="2C4A6E"/>
                <w:sz w:val="17"/>
              </w:rPr>
              <w:t>BAD-DEC-021</w:t>
            </w:r>
            <w:r>
              <w:rPr>
                <w:b w:val="0"/>
                <w:i w:val="0"/>
                <w:color w:val="1B2E47"/>
                <w:sz w:val="19"/>
              </w:rPr>
              <w:t xml:space="preserve"> will need.</w:t>
            </w:r>
          </w:p>
        </w:tc>
      </w:tr>
    </w:tbl>
    <w:p>
      <w:pPr>
        <w:spacing w:after="80"/>
      </w:pPr>
    </w:p>
    <w:p>
      <w:r>
        <w:br w:type="page"/>
      </w:r>
    </w:p>
    <w:p>
      <w:pPr>
        <w:pStyle w:val="Heading1"/>
      </w:pPr>
      <w:r>
        <w:rPr>
          <w:b/>
          <w:i w:val="0"/>
          <w:color w:val="1F3A5F"/>
          <w:sz w:val="38"/>
        </w:rPr>
        <w:t>9. Integration Architecture</w:t>
      </w:r>
    </w:p>
    <w:p>
      <w:pPr>
        <w:pStyle w:val="Heading2"/>
      </w:pPr>
      <w:r>
        <w:rPr>
          <w:b/>
          <w:i w:val="0"/>
          <w:color w:val="1F3A5F"/>
          <w:sz w:val="29"/>
        </w:rPr>
        <w:t>9.1 External Interface Shape</w:t>
      </w:r>
    </w:p>
    <w:p>
      <w:pPr>
        <w:pStyle w:val="CMPCaption"/>
      </w:pPr>
      <w:r>
        <w:rPr>
          <w:i/>
        </w:rPr>
        <w:t>Table 52 — 9.1 External Interface Shape</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Architecture Statement</w:t>
            </w:r>
          </w:p>
        </w:tc>
        <w:tc>
          <w:tcPr>
            <w:tcW w:type="dxa" w:w="3029"/>
            <w:shd w:val="clear" w:color="auto" w:fill="1F3A5F"/>
          </w:tcPr>
          <w:p>
            <w:pPr>
              <w:spacing w:after="40" w:before="40"/>
            </w:pPr>
            <w:r>
              <w:rPr>
                <w:b/>
                <w:i w:val="0"/>
                <w:color w:val="FFFFFF"/>
                <w:sz w:val="18"/>
              </w:rPr>
              <w:t>Src</w:t>
            </w:r>
          </w:p>
        </w:tc>
      </w:tr>
      <w:tr>
        <w:tc>
          <w:tcPr>
            <w:tcW w:type="dxa" w:w="3029"/>
          </w:tcPr>
          <w:p>
            <w:pPr>
              <w:spacing w:after="40" w:before="40"/>
            </w:pPr>
            <w:r>
              <w:rPr>
                <w:rFonts w:ascii="Consolas" w:hAnsi="Consolas"/>
                <w:b w:val="0"/>
                <w:i w:val="0"/>
                <w:color w:val="2C4A6E"/>
                <w:sz w:val="16"/>
              </w:rPr>
              <w:t>ARCH-120</w:t>
            </w:r>
          </w:p>
        </w:tc>
        <w:tc>
          <w:tcPr>
            <w:tcW w:type="dxa" w:w="3029"/>
          </w:tcPr>
          <w:p>
            <w:pPr>
              <w:spacing w:after="40" w:before="40"/>
            </w:pPr>
            <w:r>
              <w:rPr>
                <w:b w:val="0"/>
                <w:i w:val="0"/>
                <w:sz w:val="18"/>
              </w:rPr>
              <w:t>The platform shall expose one versioned REST interface for client elements.</w:t>
            </w:r>
          </w:p>
        </w:tc>
        <w:tc>
          <w:tcPr>
            <w:tcW w:type="dxa" w:w="3029"/>
          </w:tcPr>
          <w:p>
            <w:pPr>
              <w:spacing w:after="40" w:before="40"/>
            </w:pPr>
            <w:r>
              <w:rPr>
                <w:rFonts w:ascii="Consolas" w:hAnsi="Consolas"/>
                <w:b w:val="0"/>
                <w:i w:val="0"/>
                <w:color w:val="2C4A6E"/>
                <w:sz w:val="16"/>
              </w:rPr>
              <w:t>BAD-CON-007</w:t>
            </w:r>
            <w:r>
              <w:rPr>
                <w:b w:val="0"/>
                <w:i w:val="0"/>
                <w:sz w:val="18"/>
              </w:rPr>
              <w:t xml:space="preserve">, </w:t>
            </w:r>
            <w:r>
              <w:rPr>
                <w:rFonts w:ascii="Consolas" w:hAnsi="Consolas"/>
                <w:b w:val="0"/>
                <w:i w:val="0"/>
                <w:color w:val="2C4A6E"/>
                <w:sz w:val="16"/>
              </w:rPr>
              <w:t>ADR-10</w:t>
            </w:r>
          </w:p>
        </w:tc>
      </w:tr>
      <w:tr>
        <w:tc>
          <w:tcPr>
            <w:tcW w:type="dxa" w:w="3029"/>
            <w:shd w:val="clear" w:color="auto" w:fill="F5F8FB"/>
          </w:tcPr>
          <w:p>
            <w:pPr>
              <w:spacing w:after="40" w:before="40"/>
            </w:pPr>
            <w:r>
              <w:rPr>
                <w:rFonts w:ascii="Consolas" w:hAnsi="Consolas"/>
                <w:b w:val="0"/>
                <w:i w:val="0"/>
                <w:color w:val="2C4A6E"/>
                <w:sz w:val="16"/>
              </w:rPr>
              <w:t>ARCH-121</w:t>
            </w:r>
          </w:p>
        </w:tc>
        <w:tc>
          <w:tcPr>
            <w:tcW w:type="dxa" w:w="3029"/>
            <w:shd w:val="clear" w:color="auto" w:fill="F5F8FB"/>
          </w:tcPr>
          <w:p>
            <w:pPr>
              <w:spacing w:after="40" w:before="40"/>
            </w:pPr>
            <w:r>
              <w:rPr>
                <w:b w:val="0"/>
                <w:i w:val="0"/>
                <w:sz w:val="18"/>
              </w:rPr>
              <w:t>The interface shall carry no operation permitting direct assignment of authoritative state.</w:t>
            </w:r>
          </w:p>
        </w:tc>
        <w:tc>
          <w:tcPr>
            <w:tcW w:type="dxa" w:w="3029"/>
            <w:shd w:val="clear" w:color="auto" w:fill="F5F8FB"/>
          </w:tcPr>
          <w:p>
            <w:pPr>
              <w:spacing w:after="40" w:before="40"/>
            </w:pPr>
            <w:r>
              <w:rPr>
                <w:rFonts w:ascii="Consolas" w:hAnsi="Consolas"/>
                <w:b w:val="0"/>
                <w:i w:val="0"/>
                <w:color w:val="2C4A6E"/>
                <w:sz w:val="16"/>
              </w:rPr>
              <w:t>SRS-REQ-137</w:t>
            </w:r>
          </w:p>
        </w:tc>
      </w:tr>
      <w:tr>
        <w:tc>
          <w:tcPr>
            <w:tcW w:type="dxa" w:w="3029"/>
          </w:tcPr>
          <w:p>
            <w:pPr>
              <w:spacing w:after="40" w:before="40"/>
            </w:pPr>
            <w:r>
              <w:rPr>
                <w:rFonts w:ascii="Consolas" w:hAnsi="Consolas"/>
                <w:b w:val="0"/>
                <w:i w:val="0"/>
                <w:color w:val="2C4A6E"/>
                <w:sz w:val="16"/>
              </w:rPr>
              <w:t>ARCH-122</w:t>
            </w:r>
          </w:p>
        </w:tc>
        <w:tc>
          <w:tcPr>
            <w:tcW w:type="dxa" w:w="3029"/>
          </w:tcPr>
          <w:p>
            <w:pPr>
              <w:spacing w:after="40" w:before="40"/>
            </w:pPr>
            <w:r>
              <w:rPr>
                <w:b w:val="0"/>
                <w:i w:val="0"/>
                <w:sz w:val="18"/>
              </w:rPr>
              <w:t>The interface shall distinguish a business refusal from a platform fault from provider unavailability.</w:t>
            </w:r>
          </w:p>
        </w:tc>
        <w:tc>
          <w:tcPr>
            <w:tcW w:type="dxa" w:w="3029"/>
          </w:tcPr>
          <w:p>
            <w:pPr>
              <w:spacing w:after="40" w:before="40"/>
            </w:pPr>
            <w:r>
              <w:rPr>
                <w:rFonts w:ascii="Consolas" w:hAnsi="Consolas"/>
                <w:b w:val="0"/>
                <w:i w:val="0"/>
                <w:color w:val="2C4A6E"/>
                <w:sz w:val="16"/>
              </w:rPr>
              <w:t>SRS-REQ-139</w:t>
            </w:r>
            <w:r>
              <w:rPr>
                <w:b w:val="0"/>
                <w:i w:val="0"/>
                <w:sz w:val="18"/>
              </w:rPr>
              <w:t xml:space="preserve">, </w:t>
            </w:r>
            <w:r>
              <w:rPr>
                <w:rFonts w:ascii="Consolas" w:hAnsi="Consolas"/>
                <w:b w:val="0"/>
                <w:i w:val="0"/>
                <w:color w:val="2C4A6E"/>
                <w:sz w:val="16"/>
              </w:rPr>
              <w:t>161</w:t>
            </w:r>
          </w:p>
        </w:tc>
      </w:tr>
      <w:tr>
        <w:tc>
          <w:tcPr>
            <w:tcW w:type="dxa" w:w="3029"/>
            <w:shd w:val="clear" w:color="auto" w:fill="F5F8FB"/>
          </w:tcPr>
          <w:p>
            <w:pPr>
              <w:spacing w:after="40" w:before="40"/>
            </w:pPr>
            <w:r>
              <w:rPr>
                <w:rFonts w:ascii="Consolas" w:hAnsi="Consolas"/>
                <w:b w:val="0"/>
                <w:i w:val="0"/>
                <w:color w:val="2C4A6E"/>
                <w:sz w:val="16"/>
              </w:rPr>
              <w:t>ARCH-123</w:t>
            </w:r>
          </w:p>
        </w:tc>
        <w:tc>
          <w:tcPr>
            <w:tcW w:type="dxa" w:w="3029"/>
            <w:shd w:val="clear" w:color="auto" w:fill="F5F8FB"/>
          </w:tcPr>
          <w:p>
            <w:pPr>
              <w:spacing w:after="40" w:before="40"/>
            </w:pPr>
            <w:r>
              <w:rPr>
                <w:b w:val="0"/>
                <w:i w:val="0"/>
                <w:sz w:val="18"/>
              </w:rPr>
              <w:t>The interface shall identify its version in a form the client can act upon.</w:t>
            </w:r>
          </w:p>
        </w:tc>
        <w:tc>
          <w:tcPr>
            <w:tcW w:type="dxa" w:w="3029"/>
            <w:shd w:val="clear" w:color="auto" w:fill="F5F8FB"/>
          </w:tcPr>
          <w:p>
            <w:pPr>
              <w:spacing w:after="40" w:before="40"/>
            </w:pPr>
            <w:r>
              <w:rPr>
                <w:rFonts w:ascii="Consolas" w:hAnsi="Consolas"/>
                <w:b w:val="0"/>
                <w:i w:val="0"/>
                <w:color w:val="2C4A6E"/>
                <w:sz w:val="16"/>
              </w:rPr>
              <w:t>SRS-REQ-138</w:t>
            </w:r>
          </w:p>
        </w:tc>
      </w:tr>
      <w:tr>
        <w:tc>
          <w:tcPr>
            <w:tcW w:type="dxa" w:w="3029"/>
          </w:tcPr>
          <w:p>
            <w:pPr>
              <w:spacing w:after="40" w:before="40"/>
            </w:pPr>
            <w:r>
              <w:rPr>
                <w:rFonts w:ascii="Consolas" w:hAnsi="Consolas"/>
                <w:b w:val="0"/>
                <w:i w:val="0"/>
                <w:color w:val="2C4A6E"/>
                <w:sz w:val="16"/>
              </w:rPr>
              <w:t>ARCH-124</w:t>
            </w:r>
          </w:p>
        </w:tc>
        <w:tc>
          <w:tcPr>
            <w:tcW w:type="dxa" w:w="3029"/>
          </w:tcPr>
          <w:p>
            <w:pPr>
              <w:spacing w:after="40" w:before="40"/>
            </w:pPr>
            <w:r>
              <w:rPr>
                <w:b w:val="0"/>
                <w:i w:val="0"/>
                <w:sz w:val="18"/>
              </w:rPr>
              <w:t>The interface shall accept an idempotency key on every state-changing operation.</w:t>
            </w:r>
          </w:p>
        </w:tc>
        <w:tc>
          <w:tcPr>
            <w:tcW w:type="dxa" w:w="3029"/>
          </w:tcPr>
          <w:p>
            <w:pPr>
              <w:spacing w:after="40" w:before="40"/>
            </w:pPr>
            <w:r>
              <w:rPr>
                <w:rFonts w:ascii="Consolas" w:hAnsi="Consolas"/>
                <w:b w:val="0"/>
                <w:i w:val="0"/>
                <w:color w:val="2C4A6E"/>
                <w:sz w:val="16"/>
              </w:rPr>
              <w:t>ADR-14</w:t>
            </w:r>
          </w:p>
        </w:tc>
      </w:tr>
      <w:tr>
        <w:tc>
          <w:tcPr>
            <w:tcW w:type="dxa" w:w="3029"/>
            <w:shd w:val="clear" w:color="auto" w:fill="F5F8FB"/>
          </w:tcPr>
          <w:p>
            <w:pPr>
              <w:spacing w:after="40" w:before="40"/>
            </w:pPr>
            <w:r>
              <w:rPr>
                <w:rFonts w:ascii="Consolas" w:hAnsi="Consolas"/>
                <w:b w:val="0"/>
                <w:i w:val="0"/>
                <w:color w:val="2C4A6E"/>
                <w:sz w:val="16"/>
              </w:rPr>
              <w:t>ARCH-125</w:t>
            </w:r>
          </w:p>
        </w:tc>
        <w:tc>
          <w:tcPr>
            <w:tcW w:type="dxa" w:w="3029"/>
            <w:shd w:val="clear" w:color="auto" w:fill="F5F8FB"/>
          </w:tcPr>
          <w:p>
            <w:pPr>
              <w:spacing w:after="40" w:before="40"/>
            </w:pPr>
            <w:r>
              <w:rPr>
                <w:b w:val="0"/>
                <w:i w:val="0"/>
                <w:sz w:val="18"/>
              </w:rPr>
              <w:t>The interface shall disclose to a caller only what that caller's actor is entitled to.</w:t>
            </w:r>
          </w:p>
        </w:tc>
        <w:tc>
          <w:tcPr>
            <w:tcW w:type="dxa" w:w="3029"/>
            <w:shd w:val="clear" w:color="auto" w:fill="F5F8FB"/>
          </w:tcPr>
          <w:p>
            <w:pPr>
              <w:spacing w:after="40" w:before="40"/>
            </w:pPr>
            <w:r>
              <w:rPr>
                <w:rFonts w:ascii="Consolas" w:hAnsi="Consolas"/>
                <w:b w:val="0"/>
                <w:i w:val="0"/>
                <w:color w:val="2C4A6E"/>
                <w:sz w:val="16"/>
              </w:rPr>
              <w:t>SRS-REQ-141</w:t>
            </w:r>
          </w:p>
        </w:tc>
      </w:tr>
    </w:tbl>
    <w:p>
      <w:pPr>
        <w:spacing w:after="80"/>
      </w:pPr>
    </w:p>
    <w:p>
      <w:pPr>
        <w:pStyle w:val="Heading2"/>
      </w:pPr>
      <w:r>
        <w:rPr>
          <w:b/>
          <w:i w:val="0"/>
          <w:color w:val="1F3A5F"/>
          <w:sz w:val="29"/>
        </w:rPr>
        <w:t>9.2 Provider Ports</w:t>
      </w:r>
    </w:p>
    <w:p>
      <w:pPr>
        <w:pStyle w:val="CMPCaption"/>
      </w:pPr>
      <w:r>
        <w:rPr>
          <w:i/>
        </w:rPr>
        <w:t>Table 53 — 9.2 Provider Ports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2272"/>
        <w:gridCol w:w="2272"/>
        <w:gridCol w:w="2272"/>
        <w:gridCol w:w="2272"/>
      </w:tblGrid>
      <w:tr>
        <w:trPr>
          <w:tblHeader w:val="true"/>
        </w:trPr>
        <w:tc>
          <w:tcPr>
            <w:tcW w:type="dxa" w:w="2272"/>
            <w:shd w:val="clear" w:color="auto" w:fill="1F3A5F"/>
          </w:tcPr>
          <w:p>
            <w:pPr>
              <w:spacing w:after="40" w:before="40"/>
            </w:pPr>
            <w:r>
              <w:rPr>
                <w:b/>
                <w:i w:val="0"/>
                <w:color w:val="FFFFFF"/>
                <w:sz w:val="18"/>
              </w:rPr>
              <w:t>Port</w:t>
            </w:r>
          </w:p>
        </w:tc>
        <w:tc>
          <w:tcPr>
            <w:tcW w:type="dxa" w:w="2272"/>
            <w:shd w:val="clear" w:color="auto" w:fill="1F3A5F"/>
          </w:tcPr>
          <w:p>
            <w:pPr>
              <w:spacing w:after="40" w:before="40"/>
            </w:pPr>
            <w:r>
              <w:rPr>
                <w:b/>
                <w:i w:val="0"/>
                <w:color w:val="FFFFFF"/>
                <w:sz w:val="18"/>
              </w:rPr>
              <w:t>Capability</w:t>
            </w:r>
          </w:p>
        </w:tc>
        <w:tc>
          <w:tcPr>
            <w:tcW w:type="dxa" w:w="2272"/>
            <w:shd w:val="clear" w:color="auto" w:fill="1F3A5F"/>
          </w:tcPr>
          <w:p>
            <w:pPr>
              <w:spacing w:after="40" w:before="40"/>
            </w:pPr>
            <w:r>
              <w:rPr>
                <w:b/>
                <w:i w:val="0"/>
                <w:color w:val="FFFFFF"/>
                <w:sz w:val="18"/>
              </w:rPr>
              <w:t>Provider status</w:t>
            </w:r>
          </w:p>
        </w:tc>
        <w:tc>
          <w:tcPr>
            <w:tcW w:type="dxa" w:w="2272"/>
            <w:shd w:val="clear" w:color="auto" w:fill="1F3A5F"/>
          </w:tcPr>
          <w:p>
            <w:pPr>
              <w:spacing w:after="40" w:before="40"/>
            </w:pPr>
            <w:r>
              <w:rPr>
                <w:b/>
                <w:i w:val="0"/>
                <w:color w:val="FFFFFF"/>
                <w:sz w:val="18"/>
              </w:rPr>
              <w:t>Cacheable</w:t>
            </w:r>
          </w:p>
        </w:tc>
      </w:tr>
      <w:tr>
        <w:tc>
          <w:tcPr>
            <w:tcW w:type="dxa" w:w="2272"/>
          </w:tcPr>
          <w:p>
            <w:pPr>
              <w:spacing w:after="40" w:before="40"/>
            </w:pPr>
            <w:r>
              <w:rPr>
                <w:b w:val="0"/>
                <w:i w:val="0"/>
                <w:sz w:val="18"/>
              </w:rPr>
              <w:t>Mapping &amp; Routing</w:t>
            </w:r>
          </w:p>
        </w:tc>
        <w:tc>
          <w:tcPr>
            <w:tcW w:type="dxa" w:w="2272"/>
          </w:tcPr>
          <w:p>
            <w:pPr>
              <w:spacing w:after="40" w:before="40"/>
            </w:pPr>
            <w:r>
              <w:rPr>
                <w:b w:val="0"/>
                <w:i w:val="0"/>
                <w:sz w:val="18"/>
              </w:rPr>
              <w:t>Place resolution, route geometry, ETA and distance</w:t>
            </w:r>
          </w:p>
        </w:tc>
        <w:tc>
          <w:tcPr>
            <w:tcW w:type="dxa" w:w="2272"/>
          </w:tcPr>
          <w:p>
            <w:pPr>
              <w:spacing w:after="40" w:before="40"/>
            </w:pPr>
            <w:r>
              <w:rPr>
                <w:b w:val="0"/>
                <w:i w:val="0"/>
                <w:sz w:val="18"/>
              </w:rPr>
              <w:t>Google Maps Platform (direction approved)</w:t>
            </w:r>
          </w:p>
        </w:tc>
        <w:tc>
          <w:tcPr>
            <w:tcW w:type="dxa" w:w="2272"/>
          </w:tcPr>
          <w:p>
            <w:pPr>
              <w:spacing w:after="40" w:before="40"/>
            </w:pPr>
            <w:r>
              <w:rPr>
                <w:b/>
                <w:i w:val="0"/>
                <w:sz w:val="18"/>
              </w:rPr>
              <w:t>Yes</w:t>
            </w:r>
            <w:r>
              <w:rPr>
                <w:b w:val="0"/>
                <w:i w:val="0"/>
                <w:sz w:val="18"/>
              </w:rPr>
              <w:t xml:space="preserve"> — geometry is stable</w:t>
            </w:r>
          </w:p>
        </w:tc>
      </w:tr>
      <w:tr>
        <w:tc>
          <w:tcPr>
            <w:tcW w:type="dxa" w:w="2272"/>
            <w:shd w:val="clear" w:color="auto" w:fill="F5F8FB"/>
          </w:tcPr>
          <w:p>
            <w:pPr>
              <w:spacing w:after="40" w:before="40"/>
            </w:pPr>
            <w:r>
              <w:rPr>
                <w:b w:val="0"/>
                <w:i w:val="0"/>
                <w:sz w:val="18"/>
              </w:rPr>
              <w:t>Messaging</w:t>
            </w:r>
          </w:p>
        </w:tc>
        <w:tc>
          <w:tcPr>
            <w:tcW w:type="dxa" w:w="2272"/>
            <w:shd w:val="clear" w:color="auto" w:fill="F5F8FB"/>
          </w:tcPr>
          <w:p>
            <w:pPr>
              <w:spacing w:after="40" w:before="40"/>
            </w:pPr>
            <w:r>
              <w:rPr>
                <w:b w:val="0"/>
                <w:i w:val="0"/>
                <w:sz w:val="18"/>
              </w:rPr>
              <w:t>Push notification, OTP channel</w:t>
            </w:r>
          </w:p>
        </w:tc>
        <w:tc>
          <w:tcPr>
            <w:tcW w:type="dxa" w:w="2272"/>
            <w:shd w:val="clear" w:color="auto" w:fill="F5F8FB"/>
          </w:tcPr>
          <w:p>
            <w:pPr>
              <w:spacing w:after="40" w:before="40"/>
            </w:pPr>
            <w:r>
              <w:rPr>
                <w:b w:val="0"/>
                <w:i w:val="0"/>
                <w:sz w:val="18"/>
              </w:rPr>
              <w:t xml:space="preserve">Firebase / </w:t>
            </w:r>
            <w:r>
              <w:rPr>
                <w:rFonts w:ascii="Consolas" w:hAnsi="Consolas"/>
                <w:b w:val="0"/>
                <w:i w:val="0"/>
                <w:color w:val="2C4A6E"/>
                <w:sz w:val="16"/>
              </w:rPr>
              <w:t>[TBD]</w:t>
            </w:r>
            <w:r>
              <w:rPr>
                <w:b w:val="0"/>
                <w:i w:val="0"/>
                <w:sz w:val="18"/>
              </w:rPr>
              <w:t xml:space="preserve"> for OTP</w:t>
            </w:r>
          </w:p>
        </w:tc>
        <w:tc>
          <w:tcPr>
            <w:tcW w:type="dxa" w:w="2272"/>
            <w:shd w:val="clear" w:color="auto" w:fill="F5F8FB"/>
          </w:tcPr>
          <w:p>
            <w:pPr>
              <w:spacing w:after="40" w:before="40"/>
            </w:pPr>
            <w:r>
              <w:rPr>
                <w:b w:val="0"/>
                <w:i w:val="0"/>
                <w:sz w:val="18"/>
              </w:rPr>
              <w:t>No</w:t>
            </w:r>
          </w:p>
        </w:tc>
      </w:tr>
      <w:tr>
        <w:tc>
          <w:tcPr>
            <w:tcW w:type="dxa" w:w="2272"/>
          </w:tcPr>
          <w:p>
            <w:pPr>
              <w:spacing w:after="40" w:before="40"/>
            </w:pPr>
            <w:r>
              <w:rPr>
                <w:b w:val="0"/>
                <w:i w:val="0"/>
                <w:sz w:val="18"/>
              </w:rPr>
              <w:t>Payment</w:t>
            </w:r>
          </w:p>
        </w:tc>
        <w:tc>
          <w:tcPr>
            <w:tcW w:type="dxa" w:w="2272"/>
          </w:tcPr>
          <w:p>
            <w:pPr>
              <w:spacing w:after="40" w:before="40"/>
            </w:pPr>
            <w:r>
              <w:rPr>
                <w:b w:val="0"/>
                <w:i w:val="0"/>
                <w:sz w:val="18"/>
              </w:rPr>
              <w:t>Initiation and independent verification</w:t>
            </w:r>
          </w:p>
        </w:tc>
        <w:tc>
          <w:tcPr>
            <w:tcW w:type="dxa" w:w="2272"/>
          </w:tcPr>
          <w:p>
            <w:pPr>
              <w:spacing w:after="40" w:before="40"/>
            </w:pPr>
            <w:r>
              <w:rPr>
                <w:b/>
                <w:i w:val="0"/>
                <w:sz w:val="18"/>
              </w:rPr>
              <w:t>Unselected</w:t>
            </w:r>
            <w:r>
              <w:rPr>
                <w:b w:val="0"/>
                <w:i w:val="0"/>
                <w:sz w:val="18"/>
              </w:rPr>
              <w:t xml:space="preserve"> — </w:t>
            </w:r>
            <w:r>
              <w:rPr>
                <w:rFonts w:ascii="Consolas" w:hAnsi="Consolas"/>
                <w:b w:val="0"/>
                <w:i w:val="0"/>
                <w:color w:val="2C4A6E"/>
                <w:sz w:val="16"/>
              </w:rPr>
              <w:t>BAD-DEP-004</w:t>
            </w:r>
          </w:p>
        </w:tc>
        <w:tc>
          <w:tcPr>
            <w:tcW w:type="dxa" w:w="2272"/>
          </w:tcPr>
          <w:p>
            <w:pPr>
              <w:spacing w:after="40" w:before="40"/>
            </w:pPr>
            <w:r>
              <w:rPr>
                <w:b/>
                <w:i w:val="0"/>
                <w:sz w:val="18"/>
              </w:rPr>
              <w:t>Never</w:t>
            </w:r>
          </w:p>
        </w:tc>
      </w:tr>
      <w:tr>
        <w:tc>
          <w:tcPr>
            <w:tcW w:type="dxa" w:w="2272"/>
            <w:shd w:val="clear" w:color="auto" w:fill="F5F8FB"/>
          </w:tcPr>
          <w:p>
            <w:pPr>
              <w:spacing w:after="40" w:before="40"/>
            </w:pPr>
            <w:r>
              <w:rPr>
                <w:b w:val="0"/>
                <w:i w:val="0"/>
                <w:sz w:val="18"/>
              </w:rPr>
              <w:t>Identity Verification</w:t>
            </w:r>
          </w:p>
        </w:tc>
        <w:tc>
          <w:tcPr>
            <w:tcW w:type="dxa" w:w="2272"/>
            <w:shd w:val="clear" w:color="auto" w:fill="F5F8FB"/>
          </w:tcPr>
          <w:p>
            <w:pPr>
              <w:spacing w:after="40" w:before="40"/>
            </w:pPr>
            <w:r>
              <w:rPr>
                <w:b w:val="0"/>
                <w:i w:val="0"/>
                <w:sz w:val="18"/>
              </w:rPr>
              <w:t>Evidence assessment</w:t>
            </w:r>
          </w:p>
        </w:tc>
        <w:tc>
          <w:tcPr>
            <w:tcW w:type="dxa" w:w="2272"/>
            <w:shd w:val="clear" w:color="auto" w:fill="F5F8FB"/>
          </w:tcPr>
          <w:p>
            <w:pPr>
              <w:spacing w:after="40" w:before="40"/>
            </w:pPr>
            <w:r>
              <w:rPr>
                <w:b/>
                <w:i w:val="0"/>
                <w:sz w:val="18"/>
              </w:rPr>
              <w:t>Unselected</w:t>
            </w:r>
            <w:r>
              <w:rPr>
                <w:b w:val="0"/>
                <w:i w:val="0"/>
                <w:sz w:val="18"/>
              </w:rPr>
              <w:t xml:space="preserve"> — </w:t>
            </w:r>
            <w:r>
              <w:rPr>
                <w:rFonts w:ascii="Consolas" w:hAnsi="Consolas"/>
                <w:b w:val="0"/>
                <w:i w:val="0"/>
                <w:color w:val="2C4A6E"/>
                <w:sz w:val="16"/>
              </w:rPr>
              <w:t>BAD-DEP-005</w:t>
            </w:r>
          </w:p>
        </w:tc>
        <w:tc>
          <w:tcPr>
            <w:tcW w:type="dxa" w:w="2272"/>
            <w:shd w:val="clear" w:color="auto" w:fill="F5F8FB"/>
          </w:tcPr>
          <w:p>
            <w:pPr>
              <w:spacing w:after="40" w:before="40"/>
            </w:pPr>
            <w:r>
              <w:rPr>
                <w:b w:val="0"/>
                <w:i w:val="0"/>
                <w:sz w:val="18"/>
              </w:rPr>
              <w:t>No</w:t>
            </w:r>
          </w:p>
        </w:tc>
      </w:tr>
      <w:tr>
        <w:tc>
          <w:tcPr>
            <w:tcW w:type="dxa" w:w="2272"/>
          </w:tcPr>
          <w:p>
            <w:pPr>
              <w:spacing w:after="40" w:before="40"/>
            </w:pPr>
            <w:r>
              <w:rPr>
                <w:b w:val="0"/>
                <w:i w:val="0"/>
                <w:sz w:val="18"/>
              </w:rPr>
              <w:t>Transactional Email</w:t>
            </w:r>
          </w:p>
        </w:tc>
        <w:tc>
          <w:tcPr>
            <w:tcW w:type="dxa" w:w="2272"/>
          </w:tcPr>
          <w:p>
            <w:pPr>
              <w:spacing w:after="40" w:before="40"/>
            </w:pPr>
            <w:r>
              <w:rPr>
                <w:b w:val="0"/>
                <w:i w:val="0"/>
                <w:sz w:val="18"/>
              </w:rPr>
              <w:t>Outbound email</w:t>
            </w:r>
          </w:p>
        </w:tc>
        <w:tc>
          <w:tcPr>
            <w:tcW w:type="dxa" w:w="2272"/>
          </w:tcPr>
          <w:p>
            <w:pPr>
              <w:spacing w:after="40" w:before="40"/>
            </w:pPr>
            <w:r>
              <w:rPr>
                <w:b/>
                <w:i w:val="0"/>
                <w:sz w:val="18"/>
              </w:rPr>
              <w:t>Unselected</w:t>
            </w:r>
            <w:r>
              <w:rPr>
                <w:b w:val="0"/>
                <w:i w:val="0"/>
                <w:sz w:val="18"/>
              </w:rPr>
              <w:t xml:space="preserve"> — </w:t>
            </w:r>
            <w:r>
              <w:rPr>
                <w:rFonts w:ascii="Consolas" w:hAnsi="Consolas"/>
                <w:b w:val="0"/>
                <w:i w:val="0"/>
                <w:color w:val="2C4A6E"/>
                <w:sz w:val="16"/>
              </w:rPr>
              <w:t>BAD-DEP-007</w:t>
            </w:r>
          </w:p>
        </w:tc>
        <w:tc>
          <w:tcPr>
            <w:tcW w:type="dxa" w:w="2272"/>
          </w:tcPr>
          <w:p>
            <w:pPr>
              <w:spacing w:after="40" w:before="40"/>
            </w:pPr>
            <w:r>
              <w:rPr>
                <w:b w:val="0"/>
                <w:i w:val="0"/>
                <w:sz w:val="18"/>
              </w:rPr>
              <w:t>No</w:t>
            </w:r>
          </w:p>
        </w:tc>
      </w:tr>
    </w:tbl>
    <w:p>
      <w:pPr>
        <w:spacing w:after="80"/>
      </w:pPr>
    </w:p>
    <w:p>
      <w:pPr>
        <w:pStyle w:val="CMPCaption"/>
      </w:pPr>
      <w:r>
        <w:rPr>
          <w:i/>
        </w:rPr>
        <w:t>Table 54 — 9.2 Provider Ports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Architecture Statement</w:t>
            </w:r>
          </w:p>
        </w:tc>
        <w:tc>
          <w:tcPr>
            <w:tcW w:type="dxa" w:w="3029"/>
            <w:shd w:val="clear" w:color="auto" w:fill="1F3A5F"/>
          </w:tcPr>
          <w:p>
            <w:pPr>
              <w:spacing w:after="40" w:before="40"/>
            </w:pPr>
            <w:r>
              <w:rPr>
                <w:b/>
                <w:i w:val="0"/>
                <w:color w:val="FFFFFF"/>
                <w:sz w:val="18"/>
              </w:rPr>
              <w:t>Src</w:t>
            </w:r>
          </w:p>
        </w:tc>
      </w:tr>
      <w:tr>
        <w:tc>
          <w:tcPr>
            <w:tcW w:type="dxa" w:w="3029"/>
          </w:tcPr>
          <w:p>
            <w:pPr>
              <w:spacing w:after="40" w:before="40"/>
            </w:pPr>
            <w:r>
              <w:rPr>
                <w:rFonts w:ascii="Consolas" w:hAnsi="Consolas"/>
                <w:b w:val="0"/>
                <w:i w:val="0"/>
                <w:color w:val="2C4A6E"/>
                <w:sz w:val="16"/>
              </w:rPr>
              <w:t>ARCH-126</w:t>
            </w:r>
          </w:p>
        </w:tc>
        <w:tc>
          <w:tcPr>
            <w:tcW w:type="dxa" w:w="3029"/>
          </w:tcPr>
          <w:p>
            <w:pPr>
              <w:spacing w:after="40" w:before="40"/>
            </w:pPr>
            <w:r>
              <w:rPr>
                <w:b w:val="0"/>
                <w:i w:val="0"/>
                <w:sz w:val="18"/>
              </w:rPr>
              <w:t>Payment verification outcomes shall never be cached.</w:t>
            </w:r>
          </w:p>
        </w:tc>
        <w:tc>
          <w:tcPr>
            <w:tcW w:type="dxa" w:w="3029"/>
          </w:tcPr>
          <w:p>
            <w:pPr>
              <w:spacing w:after="40" w:before="40"/>
            </w:pPr>
            <w:r>
              <w:rPr>
                <w:rFonts w:ascii="Consolas" w:hAnsi="Consolas"/>
                <w:b w:val="0"/>
                <w:i w:val="0"/>
                <w:color w:val="2C4A6E"/>
                <w:sz w:val="16"/>
              </w:rPr>
              <w:t>ADR-08</w:t>
            </w:r>
            <w:r>
              <w:rPr>
                <w:b w:val="0"/>
                <w:i w:val="0"/>
                <w:sz w:val="18"/>
              </w:rPr>
              <w:t xml:space="preserve">, </w:t>
            </w:r>
            <w:r>
              <w:rPr>
                <w:rFonts w:ascii="Consolas" w:hAnsi="Consolas"/>
                <w:b w:val="0"/>
                <w:i w:val="0"/>
                <w:color w:val="2C4A6E"/>
                <w:sz w:val="16"/>
              </w:rPr>
              <w:t>ADR-17</w:t>
            </w:r>
          </w:p>
        </w:tc>
      </w:tr>
      <w:tr>
        <w:tc>
          <w:tcPr>
            <w:tcW w:type="dxa" w:w="3029"/>
            <w:shd w:val="clear" w:color="auto" w:fill="F5F8FB"/>
          </w:tcPr>
          <w:p>
            <w:pPr>
              <w:spacing w:after="40" w:before="40"/>
            </w:pPr>
            <w:r>
              <w:rPr>
                <w:rFonts w:ascii="Consolas" w:hAnsi="Consolas"/>
                <w:b w:val="0"/>
                <w:i w:val="0"/>
                <w:color w:val="2C4A6E"/>
                <w:sz w:val="16"/>
              </w:rPr>
              <w:t>ARCH-127</w:t>
            </w:r>
          </w:p>
        </w:tc>
        <w:tc>
          <w:tcPr>
            <w:tcW w:type="dxa" w:w="3029"/>
            <w:shd w:val="clear" w:color="auto" w:fill="F5F8FB"/>
          </w:tcPr>
          <w:p>
            <w:pPr>
              <w:spacing w:after="40" w:before="40"/>
            </w:pPr>
            <w:r>
              <w:rPr>
                <w:b w:val="0"/>
                <w:i w:val="0"/>
                <w:sz w:val="18"/>
              </w:rPr>
              <w:t>The payment port shall support platform-initiated verification independent of provider callback.</w:t>
            </w:r>
          </w:p>
        </w:tc>
        <w:tc>
          <w:tcPr>
            <w:tcW w:type="dxa" w:w="3029"/>
            <w:shd w:val="clear" w:color="auto" w:fill="F5F8FB"/>
          </w:tcPr>
          <w:p>
            <w:pPr>
              <w:spacing w:after="40" w:before="40"/>
            </w:pPr>
            <w:r>
              <w:rPr>
                <w:rFonts w:ascii="Consolas" w:hAnsi="Consolas"/>
                <w:b w:val="0"/>
                <w:i w:val="0"/>
                <w:color w:val="2C4A6E"/>
                <w:sz w:val="16"/>
              </w:rPr>
              <w:t>ADR-20</w:t>
            </w:r>
            <w:r>
              <w:rPr>
                <w:b w:val="0"/>
                <w:i w:val="0"/>
                <w:sz w:val="18"/>
              </w:rPr>
              <w:t xml:space="preserve">, </w:t>
            </w:r>
            <w:r>
              <w:rPr>
                <w:rFonts w:ascii="Consolas" w:hAnsi="Consolas"/>
                <w:b w:val="0"/>
                <w:i w:val="0"/>
                <w:color w:val="2C4A6E"/>
                <w:sz w:val="16"/>
              </w:rPr>
              <w:t>SRS-REQ-142</w:t>
            </w:r>
          </w:p>
        </w:tc>
      </w:tr>
      <w:tr>
        <w:tc>
          <w:tcPr>
            <w:tcW w:type="dxa" w:w="3029"/>
          </w:tcPr>
          <w:p>
            <w:pPr>
              <w:spacing w:after="40" w:before="40"/>
            </w:pPr>
            <w:r>
              <w:rPr>
                <w:rFonts w:ascii="Consolas" w:hAnsi="Consolas"/>
                <w:b w:val="0"/>
                <w:i w:val="0"/>
                <w:color w:val="2C4A6E"/>
                <w:sz w:val="16"/>
              </w:rPr>
              <w:t>ARCH-128</w:t>
            </w:r>
          </w:p>
        </w:tc>
        <w:tc>
          <w:tcPr>
            <w:tcW w:type="dxa" w:w="3029"/>
          </w:tcPr>
          <w:p>
            <w:pPr>
              <w:spacing w:after="40" w:before="40"/>
            </w:pPr>
            <w:r>
              <w:rPr>
                <w:b w:val="0"/>
                <w:i w:val="0"/>
                <w:sz w:val="18"/>
              </w:rPr>
              <w:t>A provider callback shall be treated as a trigger to verify, never as the verification.</w:t>
            </w:r>
          </w:p>
        </w:tc>
        <w:tc>
          <w:tcPr>
            <w:tcW w:type="dxa" w:w="3029"/>
          </w:tcPr>
          <w:p>
            <w:pPr>
              <w:spacing w:after="40" w:before="40"/>
            </w:pPr>
            <w:r>
              <w:rPr>
                <w:rFonts w:ascii="Consolas" w:hAnsi="Consolas"/>
                <w:b w:val="0"/>
                <w:i w:val="0"/>
                <w:color w:val="2C4A6E"/>
                <w:sz w:val="16"/>
              </w:rPr>
              <w:t>SRS-REQ-143</w:t>
            </w:r>
            <w:r>
              <w:rPr>
                <w:b w:val="0"/>
                <w:i w:val="0"/>
                <w:sz w:val="18"/>
              </w:rPr>
              <w:t xml:space="preserve">, </w:t>
            </w:r>
            <w:r>
              <w:rPr>
                <w:rFonts w:ascii="Consolas" w:hAnsi="Consolas"/>
                <w:b w:val="0"/>
                <w:i w:val="0"/>
                <w:color w:val="2C4A6E"/>
                <w:sz w:val="16"/>
              </w:rPr>
              <w:t>FRD-FR-124</w:t>
            </w:r>
          </w:p>
        </w:tc>
      </w:tr>
      <w:tr>
        <w:tc>
          <w:tcPr>
            <w:tcW w:type="dxa" w:w="3029"/>
            <w:shd w:val="clear" w:color="auto" w:fill="F5F8FB"/>
          </w:tcPr>
          <w:p>
            <w:pPr>
              <w:spacing w:after="40" w:before="40"/>
            </w:pPr>
            <w:r>
              <w:rPr>
                <w:rFonts w:ascii="Consolas" w:hAnsi="Consolas"/>
                <w:b w:val="0"/>
                <w:i w:val="0"/>
                <w:color w:val="2C4A6E"/>
                <w:sz w:val="16"/>
              </w:rPr>
              <w:t>ARCH-129</w:t>
            </w:r>
          </w:p>
        </w:tc>
        <w:tc>
          <w:tcPr>
            <w:tcW w:type="dxa" w:w="3029"/>
            <w:shd w:val="clear" w:color="auto" w:fill="F5F8FB"/>
          </w:tcPr>
          <w:p>
            <w:pPr>
              <w:spacing w:after="40" w:before="40"/>
            </w:pPr>
            <w:r>
              <w:rPr>
                <w:b w:val="0"/>
                <w:i w:val="0"/>
                <w:sz w:val="18"/>
              </w:rPr>
              <w:t>Each port shall bound its wait and its retry behaviour.</w:t>
            </w:r>
          </w:p>
        </w:tc>
        <w:tc>
          <w:tcPr>
            <w:tcW w:type="dxa" w:w="3029"/>
            <w:shd w:val="clear" w:color="auto" w:fill="F5F8FB"/>
          </w:tcPr>
          <w:p>
            <w:pPr>
              <w:spacing w:after="40" w:before="40"/>
            </w:pPr>
            <w:r>
              <w:rPr>
                <w:rFonts w:ascii="Consolas" w:hAnsi="Consolas"/>
                <w:b w:val="0"/>
                <w:i w:val="0"/>
                <w:color w:val="2C4A6E"/>
                <w:sz w:val="16"/>
              </w:rPr>
              <w:t>SRS-REQ-144</w:t>
            </w:r>
            <w:r>
              <w:rPr>
                <w:b w:val="0"/>
                <w:i w:val="0"/>
                <w:sz w:val="18"/>
              </w:rPr>
              <w:t xml:space="preserve">, </w:t>
            </w:r>
            <w:r>
              <w:rPr>
                <w:rFonts w:ascii="Consolas" w:hAnsi="Consolas"/>
                <w:b w:val="0"/>
                <w:i w:val="0"/>
                <w:color w:val="2C4A6E"/>
                <w:sz w:val="16"/>
              </w:rPr>
              <w:t>115</w:t>
            </w:r>
          </w:p>
        </w:tc>
      </w:tr>
      <w:tr>
        <w:tc>
          <w:tcPr>
            <w:tcW w:type="dxa" w:w="3029"/>
          </w:tcPr>
          <w:p>
            <w:pPr>
              <w:spacing w:after="40" w:before="40"/>
            </w:pPr>
            <w:r>
              <w:rPr>
                <w:rFonts w:ascii="Consolas" w:hAnsi="Consolas"/>
                <w:b w:val="0"/>
                <w:i w:val="0"/>
                <w:color w:val="2C4A6E"/>
                <w:sz w:val="16"/>
              </w:rPr>
              <w:t>ARCH-130</w:t>
            </w:r>
          </w:p>
        </w:tc>
        <w:tc>
          <w:tcPr>
            <w:tcW w:type="dxa" w:w="3029"/>
          </w:tcPr>
          <w:p>
            <w:pPr>
              <w:spacing w:after="40" w:before="40"/>
            </w:pPr>
            <w:r>
              <w:rPr>
                <w:b w:val="0"/>
                <w:i w:val="0"/>
                <w:sz w:val="18"/>
              </w:rPr>
              <w:t>Port contracts shall be expressible without reference to any named provider.</w:t>
            </w:r>
          </w:p>
        </w:tc>
        <w:tc>
          <w:tcPr>
            <w:tcW w:type="dxa" w:w="3029"/>
          </w:tcPr>
          <w:p>
            <w:pPr>
              <w:spacing w:after="40" w:before="40"/>
            </w:pPr>
            <w:r>
              <w:rPr>
                <w:rFonts w:ascii="Consolas" w:hAnsi="Consolas"/>
                <w:b w:val="0"/>
                <w:i w:val="0"/>
                <w:color w:val="2C4A6E"/>
                <w:sz w:val="16"/>
              </w:rPr>
              <w:t>SRS-REQ-108</w:t>
            </w:r>
            <w:r>
              <w:rPr>
                <w:b w:val="0"/>
                <w:i w:val="0"/>
                <w:sz w:val="18"/>
              </w:rPr>
              <w:t xml:space="preserve">, </w:t>
            </w:r>
            <w:r>
              <w:rPr>
                <w:rFonts w:ascii="Consolas" w:hAnsi="Consolas"/>
                <w:b w:val="0"/>
                <w:i w:val="0"/>
                <w:color w:val="2C4A6E"/>
                <w:sz w:val="16"/>
              </w:rPr>
              <w:t>109</w:t>
            </w:r>
          </w:p>
        </w:tc>
      </w:tr>
    </w:tbl>
    <w:p>
      <w:pPr>
        <w:spacing w:after="80"/>
      </w:pPr>
    </w:p>
    <w:tbl>
      <w:tblPr>
        <w:tblW w:type="auto" w:w="0"/>
        <w:tblLook w:firstColumn="1" w:firstRow="1" w:lastColumn="0" w:lastRow="0" w:noHBand="0" w:noVBand="1" w:val="04A0"/>
        <w:tblBorders>
          <w:top w:val="single" w:sz="4" w:space="0" w:color="9FB3C8"/>
          <w:left w:val="single" w:sz="4" w:space="0" w:color="9FB3C8"/>
          <w:bottom w:val="single" w:sz="4" w:space="0" w:color="9FB3C8"/>
          <w:right w:val="single" w:sz="4" w:space="0" w:color="9FB3C8"/>
          <w:insideH w:val="single" w:sz="4" w:space="0" w:color="9FB3C8"/>
          <w:insideV w:val="single" w:sz="4" w:space="0" w:color="9FB3C8"/>
        </w:tblBorders>
      </w:tblPr>
      <w:tblGrid>
        <w:gridCol w:w="9087"/>
      </w:tblGrid>
      <w:tr>
        <w:tc>
          <w:tcPr>
            <w:tcW w:type="dxa" w:w="9087"/>
            <w:shd w:val="clear" w:color="auto" w:fill="F2F6FA"/>
          </w:tcPr>
          <w:p>
            <w:pPr>
              <w:spacing w:before="80" w:after="80"/>
            </w:pPr>
            <w:r>
              <w:rPr>
                <w:b/>
                <w:i w:val="0"/>
                <w:color w:val="1B2E47"/>
                <w:sz w:val="19"/>
              </w:rPr>
              <w:t>`ARCH-128` matters more than its length suggests.</w:t>
            </w:r>
            <w:r>
              <w:rPr>
                <w:b w:val="0"/>
                <w:i w:val="0"/>
                <w:color w:val="1B2E47"/>
                <w:sz w:val="19"/>
              </w:rPr>
              <w:t xml:space="preserve"> A callback endpoint is externally reachable and its authenticity depends on a provider's implementation. By making a callback only a </w:t>
            </w:r>
            <w:r>
              <w:rPr>
                <w:b w:val="0"/>
                <w:i/>
                <w:color w:val="1B2E47"/>
                <w:sz w:val="19"/>
              </w:rPr>
              <w:t>trigger</w:t>
            </w:r>
            <w:r>
              <w:rPr>
                <w:b w:val="0"/>
                <w:i w:val="0"/>
                <w:color w:val="1B2E47"/>
                <w:sz w:val="19"/>
              </w:rPr>
              <w:t xml:space="preserve"> to run the platform's own verification, the architecture is unaffected by a forged or replayed callback. This is </w:t>
            </w:r>
            <w:r>
              <w:rPr>
                <w:rFonts w:ascii="Consolas" w:hAnsi="Consolas"/>
                <w:b w:val="0"/>
                <w:i w:val="0"/>
                <w:color w:val="2C4A6E"/>
                <w:sz w:val="17"/>
              </w:rPr>
              <w:t>BAD-RULE-032</w:t>
            </w:r>
            <w:r>
              <w:rPr>
                <w:b w:val="0"/>
                <w:i w:val="0"/>
                <w:color w:val="1B2E47"/>
                <w:sz w:val="19"/>
              </w:rPr>
              <w:t xml:space="preserve"> holding at the integration boundary.</w:t>
            </w:r>
          </w:p>
        </w:tc>
      </w:tr>
    </w:tbl>
    <w:p>
      <w:pPr>
        <w:spacing w:after="80"/>
      </w:pPr>
    </w:p>
    <w:p>
      <w:r>
        <w:br w:type="page"/>
      </w:r>
    </w:p>
    <w:p>
      <w:pPr>
        <w:pStyle w:val="Heading1"/>
      </w:pPr>
      <w:r>
        <w:rPr>
          <w:b/>
          <w:i w:val="0"/>
          <w:color w:val="1F3A5F"/>
          <w:sz w:val="38"/>
        </w:rPr>
        <w:t>10. Security Architecture</w:t>
      </w:r>
    </w:p>
    <w:tbl>
      <w:tblPr>
        <w:tblW w:type="auto" w:w="0"/>
        <w:tblLook w:firstColumn="1" w:firstRow="1" w:lastColumn="0" w:lastRow="0" w:noHBand="0" w:noVBand="1" w:val="04A0"/>
        <w:tblBorders>
          <w:top w:val="single" w:sz="4" w:space="0" w:color="9FB3C8"/>
          <w:left w:val="single" w:sz="4" w:space="0" w:color="9FB3C8"/>
          <w:bottom w:val="single" w:sz="4" w:space="0" w:color="9FB3C8"/>
          <w:right w:val="single" w:sz="4" w:space="0" w:color="9FB3C8"/>
          <w:insideH w:val="single" w:sz="4" w:space="0" w:color="9FB3C8"/>
          <w:insideV w:val="single" w:sz="4" w:space="0" w:color="9FB3C8"/>
        </w:tblBorders>
      </w:tblPr>
      <w:tblGrid>
        <w:gridCol w:w="9087"/>
      </w:tblGrid>
      <w:tr>
        <w:tc>
          <w:tcPr>
            <w:tcW w:type="dxa" w:w="9087"/>
            <w:shd w:val="clear" w:color="auto" w:fill="F2F6FA"/>
          </w:tcPr>
          <w:p>
            <w:pPr>
              <w:spacing w:before="80" w:after="80"/>
            </w:pPr>
            <w:r>
              <w:rPr>
                <w:b/>
                <w:i w:val="0"/>
                <w:color w:val="1B2E47"/>
                <w:sz w:val="19"/>
              </w:rPr>
              <w:t>Boundary.</w:t>
            </w:r>
            <w:r>
              <w:rPr>
                <w:b w:val="0"/>
                <w:i w:val="0"/>
                <w:color w:val="1B2E47"/>
                <w:sz w:val="19"/>
              </w:rPr>
              <w:t xml:space="preserve"> Structure and trust boundaries only. Controls, algorithms, key handling and the threat model are CMP-DOC-13's.</w:t>
            </w:r>
          </w:p>
        </w:tc>
      </w:tr>
    </w:tbl>
    <w:p>
      <w:pPr>
        <w:spacing w:after="80"/>
      </w:pPr>
    </w:p>
    <w:p>
      <w:pPr>
        <w:pStyle w:val="Heading2"/>
      </w:pPr>
      <w:r>
        <w:rPr>
          <w:b/>
          <w:i w:val="0"/>
          <w:color w:val="1F3A5F"/>
          <w:sz w:val="29"/>
        </w:rPr>
        <w:t>10.1 Trust Boundary Realisation</w:t>
      </w:r>
    </w:p>
    <w:p>
      <w:pPr>
        <w:pStyle w:val="CMPCaption"/>
      </w:pPr>
      <w:r>
        <w:rPr>
          <w:i/>
        </w:rPr>
        <w:t>Table 55 — 10.1 Trust Boundary Realisation</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Boundary</w:t>
            </w:r>
          </w:p>
        </w:tc>
        <w:tc>
          <w:tcPr>
            <w:tcW w:type="dxa" w:w="3029"/>
            <w:shd w:val="clear" w:color="auto" w:fill="1F3A5F"/>
          </w:tcPr>
          <w:p>
            <w:pPr>
              <w:spacing w:after="40" w:before="40"/>
            </w:pPr>
            <w:r>
              <w:rPr>
                <w:b/>
                <w:i w:val="0"/>
                <w:color w:val="FFFFFF"/>
                <w:sz w:val="18"/>
              </w:rPr>
              <w:t>Realised by</w:t>
            </w:r>
          </w:p>
        </w:tc>
        <w:tc>
          <w:tcPr>
            <w:tcW w:type="dxa" w:w="3029"/>
            <w:shd w:val="clear" w:color="auto" w:fill="1F3A5F"/>
          </w:tcPr>
          <w:p>
            <w:pPr>
              <w:spacing w:after="40" w:before="40"/>
            </w:pPr>
            <w:r>
              <w:rPr>
                <w:b/>
                <w:i w:val="0"/>
                <w:color w:val="FFFFFF"/>
                <w:sz w:val="18"/>
              </w:rPr>
              <w:t>Architecture statements</w:t>
            </w:r>
          </w:p>
        </w:tc>
      </w:tr>
      <w:tr>
        <w:tc>
          <w:tcPr>
            <w:tcW w:type="dxa" w:w="3029"/>
          </w:tcPr>
          <w:p>
            <w:pPr>
              <w:spacing w:after="40" w:before="40"/>
            </w:pPr>
            <w:r>
              <w:rPr>
                <w:b/>
                <w:i w:val="0"/>
                <w:sz w:val="18"/>
              </w:rPr>
              <w:t>TB-1</w:t>
            </w:r>
            <w:r>
              <w:rPr>
                <w:b w:val="0"/>
                <w:i w:val="0"/>
                <w:sz w:val="18"/>
              </w:rPr>
              <w:t xml:space="preserve"> Client → Platform</w:t>
            </w:r>
          </w:p>
        </w:tc>
        <w:tc>
          <w:tcPr>
            <w:tcW w:type="dxa" w:w="3029"/>
          </w:tcPr>
          <w:p>
            <w:pPr>
              <w:spacing w:after="40" w:before="40"/>
            </w:pPr>
            <w:r>
              <w:rPr>
                <w:b w:val="0"/>
                <w:i w:val="0"/>
                <w:sz w:val="18"/>
              </w:rPr>
              <w:t>Versioned REST interface; all input validated in the Application layer; no operation assigns authoritative state</w:t>
            </w:r>
          </w:p>
        </w:tc>
        <w:tc>
          <w:tcPr>
            <w:tcW w:type="dxa" w:w="3029"/>
          </w:tcPr>
          <w:p>
            <w:pPr>
              <w:spacing w:after="40" w:before="40"/>
            </w:pPr>
            <w:r>
              <w:rPr>
                <w:rFonts w:ascii="Consolas" w:hAnsi="Consolas"/>
                <w:b w:val="0"/>
                <w:i w:val="0"/>
                <w:color w:val="2C4A6E"/>
                <w:sz w:val="16"/>
              </w:rPr>
              <w:t>ARCH-121</w:t>
            </w:r>
            <w:r>
              <w:rPr>
                <w:b w:val="0"/>
                <w:i w:val="0"/>
                <w:sz w:val="18"/>
              </w:rPr>
              <w:t xml:space="preserve">, </w:t>
            </w:r>
            <w:r>
              <w:rPr>
                <w:rFonts w:ascii="Consolas" w:hAnsi="Consolas"/>
                <w:b w:val="0"/>
                <w:i w:val="0"/>
                <w:color w:val="2C4A6E"/>
                <w:sz w:val="16"/>
              </w:rPr>
              <w:t>125</w:t>
            </w:r>
            <w:r>
              <w:rPr>
                <w:b w:val="0"/>
                <w:i w:val="0"/>
                <w:sz w:val="18"/>
              </w:rPr>
              <w:t xml:space="preserve">, </w:t>
            </w:r>
            <w:r>
              <w:rPr>
                <w:rFonts w:ascii="Consolas" w:hAnsi="Consolas"/>
                <w:b w:val="0"/>
                <w:i w:val="0"/>
                <w:color w:val="2C4A6E"/>
                <w:sz w:val="16"/>
              </w:rPr>
              <w:t>131</w:t>
            </w:r>
          </w:p>
        </w:tc>
      </w:tr>
      <w:tr>
        <w:tc>
          <w:tcPr>
            <w:tcW w:type="dxa" w:w="3029"/>
            <w:shd w:val="clear" w:color="auto" w:fill="F5F8FB"/>
          </w:tcPr>
          <w:p>
            <w:pPr>
              <w:spacing w:after="40" w:before="40"/>
            </w:pPr>
            <w:r>
              <w:rPr>
                <w:b/>
                <w:i w:val="0"/>
                <w:sz w:val="18"/>
              </w:rPr>
              <w:t>TB-2</w:t>
            </w:r>
            <w:r>
              <w:rPr>
                <w:b w:val="0"/>
                <w:i w:val="0"/>
                <w:sz w:val="18"/>
              </w:rPr>
              <w:t xml:space="preserve"> Admin → Platform</w:t>
            </w:r>
          </w:p>
        </w:tc>
        <w:tc>
          <w:tcPr>
            <w:tcW w:type="dxa" w:w="3029"/>
            <w:shd w:val="clear" w:color="auto" w:fill="F5F8FB"/>
          </w:tcPr>
          <w:p>
            <w:pPr>
              <w:spacing w:after="40" w:before="40"/>
            </w:pPr>
            <w:r>
              <w:rPr>
                <w:b w:val="0"/>
                <w:i w:val="0"/>
                <w:sz w:val="18"/>
              </w:rPr>
              <w:t>Same Application layer, same authorisation evaluation, operator identity carried through</w:t>
            </w:r>
          </w:p>
        </w:tc>
        <w:tc>
          <w:tcPr>
            <w:tcW w:type="dxa" w:w="3029"/>
            <w:shd w:val="clear" w:color="auto" w:fill="F5F8FB"/>
          </w:tcPr>
          <w:p>
            <w:pPr>
              <w:spacing w:after="40" w:before="40"/>
            </w:pPr>
            <w:r>
              <w:rPr>
                <w:rFonts w:ascii="Consolas" w:hAnsi="Consolas"/>
                <w:b w:val="0"/>
                <w:i w:val="0"/>
                <w:color w:val="2C4A6E"/>
                <w:sz w:val="16"/>
              </w:rPr>
              <w:t>ARCH-043</w:t>
            </w:r>
            <w:r>
              <w:rPr>
                <w:b w:val="0"/>
                <w:i w:val="0"/>
                <w:sz w:val="18"/>
              </w:rPr>
              <w:t xml:space="preserve">, </w:t>
            </w:r>
            <w:r>
              <w:rPr>
                <w:rFonts w:ascii="Consolas" w:hAnsi="Consolas"/>
                <w:b w:val="0"/>
                <w:i w:val="0"/>
                <w:color w:val="2C4A6E"/>
                <w:sz w:val="16"/>
              </w:rPr>
              <w:t>045</w:t>
            </w:r>
            <w:r>
              <w:rPr>
                <w:b w:val="0"/>
                <w:i w:val="0"/>
                <w:sz w:val="18"/>
              </w:rPr>
              <w:t xml:space="preserve">, </w:t>
            </w:r>
            <w:r>
              <w:rPr>
                <w:rFonts w:ascii="Consolas" w:hAnsi="Consolas"/>
                <w:b w:val="0"/>
                <w:i w:val="0"/>
                <w:color w:val="2C4A6E"/>
                <w:sz w:val="16"/>
              </w:rPr>
              <w:t>046</w:t>
            </w:r>
            <w:r>
              <w:rPr>
                <w:b w:val="0"/>
                <w:i w:val="0"/>
                <w:sz w:val="18"/>
              </w:rPr>
              <w:t xml:space="preserve">, </w:t>
            </w:r>
            <w:r>
              <w:rPr>
                <w:rFonts w:ascii="Consolas" w:hAnsi="Consolas"/>
                <w:b w:val="0"/>
                <w:i w:val="0"/>
                <w:color w:val="2C4A6E"/>
                <w:sz w:val="16"/>
              </w:rPr>
              <w:t>132</w:t>
            </w:r>
          </w:p>
        </w:tc>
      </w:tr>
      <w:tr>
        <w:tc>
          <w:tcPr>
            <w:tcW w:type="dxa" w:w="3029"/>
          </w:tcPr>
          <w:p>
            <w:pPr>
              <w:spacing w:after="40" w:before="40"/>
            </w:pPr>
            <w:r>
              <w:rPr>
                <w:b/>
                <w:i w:val="0"/>
                <w:sz w:val="18"/>
              </w:rPr>
              <w:t>TB-3</w:t>
            </w:r>
            <w:r>
              <w:rPr>
                <w:b w:val="0"/>
                <w:i w:val="0"/>
                <w:sz w:val="18"/>
              </w:rPr>
              <w:t xml:space="preserve"> Integration → Platform</w:t>
            </w:r>
          </w:p>
        </w:tc>
        <w:tc>
          <w:tcPr>
            <w:tcW w:type="dxa" w:w="3029"/>
          </w:tcPr>
          <w:p>
            <w:pPr>
              <w:spacing w:after="40" w:before="40"/>
            </w:pPr>
            <w:r>
              <w:rPr>
                <w:b w:val="0"/>
                <w:i w:val="0"/>
                <w:sz w:val="18"/>
              </w:rPr>
              <w:t xml:space="preserve">Ports normalise outcomes; adapters validate plausibility; </w:t>
            </w:r>
            <w:r>
              <w:rPr>
                <w:b w:val="0"/>
                <w:i/>
                <w:sz w:val="18"/>
              </w:rPr>
              <w:t>reported</w:t>
            </w:r>
            <w:r>
              <w:rPr>
                <w:b w:val="0"/>
                <w:i w:val="0"/>
                <w:sz w:val="18"/>
              </w:rPr>
              <w:t xml:space="preserve"> never becomes </w:t>
            </w:r>
            <w:r>
              <w:rPr>
                <w:b w:val="0"/>
                <w:i/>
                <w:sz w:val="18"/>
              </w:rPr>
              <w:t>true</w:t>
            </w:r>
          </w:p>
        </w:tc>
        <w:tc>
          <w:tcPr>
            <w:tcW w:type="dxa" w:w="3029"/>
          </w:tcPr>
          <w:p>
            <w:pPr>
              <w:spacing w:after="40" w:before="40"/>
            </w:pPr>
            <w:r>
              <w:rPr>
                <w:rFonts w:ascii="Consolas" w:hAnsi="Consolas"/>
                <w:b w:val="0"/>
                <w:i w:val="0"/>
                <w:color w:val="2C4A6E"/>
                <w:sz w:val="16"/>
              </w:rPr>
              <w:t>ARCH-064</w:t>
            </w:r>
            <w:r>
              <w:rPr>
                <w:b w:val="0"/>
                <w:i w:val="0"/>
                <w:sz w:val="18"/>
              </w:rPr>
              <w:t xml:space="preserve">, </w:t>
            </w:r>
            <w:r>
              <w:rPr>
                <w:rFonts w:ascii="Consolas" w:hAnsi="Consolas"/>
                <w:b w:val="0"/>
                <w:i w:val="0"/>
                <w:color w:val="2C4A6E"/>
                <w:sz w:val="16"/>
              </w:rPr>
              <w:t>065</w:t>
            </w:r>
            <w:r>
              <w:rPr>
                <w:b w:val="0"/>
                <w:i w:val="0"/>
                <w:sz w:val="18"/>
              </w:rPr>
              <w:t xml:space="preserve">, </w:t>
            </w:r>
            <w:r>
              <w:rPr>
                <w:rFonts w:ascii="Consolas" w:hAnsi="Consolas"/>
                <w:b w:val="0"/>
                <w:i w:val="0"/>
                <w:color w:val="2C4A6E"/>
                <w:sz w:val="16"/>
              </w:rPr>
              <w:t>066</w:t>
            </w:r>
            <w:r>
              <w:rPr>
                <w:b w:val="0"/>
                <w:i w:val="0"/>
                <w:sz w:val="18"/>
              </w:rPr>
              <w:t xml:space="preserve">, </w:t>
            </w:r>
            <w:r>
              <w:rPr>
                <w:rFonts w:ascii="Consolas" w:hAnsi="Consolas"/>
                <w:b w:val="0"/>
                <w:i w:val="0"/>
                <w:color w:val="2C4A6E"/>
                <w:sz w:val="16"/>
              </w:rPr>
              <w:t>128</w:t>
            </w:r>
          </w:p>
        </w:tc>
      </w:tr>
      <w:tr>
        <w:tc>
          <w:tcPr>
            <w:tcW w:type="dxa" w:w="3029"/>
            <w:shd w:val="clear" w:color="auto" w:fill="F5F8FB"/>
          </w:tcPr>
          <w:p>
            <w:pPr>
              <w:spacing w:after="40" w:before="40"/>
            </w:pPr>
            <w:r>
              <w:rPr>
                <w:b/>
                <w:i w:val="0"/>
                <w:sz w:val="18"/>
              </w:rPr>
              <w:t>TB-4</w:t>
            </w:r>
            <w:r>
              <w:rPr>
                <w:b w:val="0"/>
                <w:i w:val="0"/>
                <w:sz w:val="18"/>
              </w:rPr>
              <w:t xml:space="preserve"> Platform → Persistence</w:t>
            </w:r>
          </w:p>
        </w:tc>
        <w:tc>
          <w:tcPr>
            <w:tcW w:type="dxa" w:w="3029"/>
            <w:shd w:val="clear" w:color="auto" w:fill="F5F8FB"/>
          </w:tcPr>
          <w:p>
            <w:pPr>
              <w:spacing w:after="40" w:before="40"/>
            </w:pPr>
            <w:r>
              <w:rPr>
                <w:b w:val="0"/>
                <w:i w:val="0"/>
                <w:sz w:val="18"/>
              </w:rPr>
              <w:t>Repositories are the sole access path; evidential writes go through one writer</w:t>
            </w:r>
          </w:p>
        </w:tc>
        <w:tc>
          <w:tcPr>
            <w:tcW w:type="dxa" w:w="3029"/>
            <w:shd w:val="clear" w:color="auto" w:fill="F5F8FB"/>
          </w:tcPr>
          <w:p>
            <w:pPr>
              <w:spacing w:after="40" w:before="40"/>
            </w:pPr>
            <w:r>
              <w:rPr>
                <w:rFonts w:ascii="Consolas" w:hAnsi="Consolas"/>
                <w:b w:val="0"/>
                <w:i w:val="0"/>
                <w:color w:val="2C4A6E"/>
                <w:sz w:val="16"/>
              </w:rPr>
              <w:t>ARCH-010</w:t>
            </w:r>
            <w:r>
              <w:rPr>
                <w:b w:val="0"/>
                <w:i w:val="0"/>
                <w:sz w:val="18"/>
              </w:rPr>
              <w:t xml:space="preserve">, </w:t>
            </w:r>
            <w:r>
              <w:rPr>
                <w:rFonts w:ascii="Consolas" w:hAnsi="Consolas"/>
                <w:b w:val="0"/>
                <w:i w:val="0"/>
                <w:color w:val="2C4A6E"/>
                <w:sz w:val="16"/>
              </w:rPr>
              <w:t>041</w:t>
            </w:r>
          </w:p>
        </w:tc>
      </w:tr>
    </w:tbl>
    <w:p>
      <w:pPr>
        <w:spacing w:after="80"/>
      </w:pPr>
    </w:p>
    <w:p>
      <w:pPr>
        <w:pStyle w:val="CMPCaption"/>
      </w:pPr>
      <w:r>
        <w:rPr>
          <w:i/>
        </w:rPr>
        <w:t>Table 56 — 10.1 Trust Boundary Realisation</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Architecture Statement</w:t>
            </w:r>
          </w:p>
        </w:tc>
        <w:tc>
          <w:tcPr>
            <w:tcW w:type="dxa" w:w="3029"/>
            <w:shd w:val="clear" w:color="auto" w:fill="1F3A5F"/>
          </w:tcPr>
          <w:p>
            <w:pPr>
              <w:spacing w:after="40" w:before="40"/>
            </w:pPr>
            <w:r>
              <w:rPr>
                <w:b/>
                <w:i w:val="0"/>
                <w:color w:val="FFFFFF"/>
                <w:sz w:val="18"/>
              </w:rPr>
              <w:t>Src</w:t>
            </w:r>
          </w:p>
        </w:tc>
      </w:tr>
      <w:tr>
        <w:tc>
          <w:tcPr>
            <w:tcW w:type="dxa" w:w="3029"/>
          </w:tcPr>
          <w:p>
            <w:pPr>
              <w:spacing w:after="40" w:before="40"/>
            </w:pPr>
            <w:r>
              <w:rPr>
                <w:rFonts w:ascii="Consolas" w:hAnsi="Consolas"/>
                <w:b w:val="0"/>
                <w:i w:val="0"/>
                <w:color w:val="2C4A6E"/>
                <w:sz w:val="16"/>
              </w:rPr>
              <w:t>ARCH-131</w:t>
            </w:r>
          </w:p>
        </w:tc>
        <w:tc>
          <w:tcPr>
            <w:tcW w:type="dxa" w:w="3029"/>
          </w:tcPr>
          <w:p>
            <w:pPr>
              <w:spacing w:after="40" w:before="40"/>
            </w:pPr>
            <w:r>
              <w:rPr>
                <w:b w:val="0"/>
                <w:i w:val="0"/>
                <w:sz w:val="18"/>
              </w:rPr>
              <w:t>Every inbound value shall be validated against platform state before use, irrespective of origin.</w:t>
            </w:r>
          </w:p>
        </w:tc>
        <w:tc>
          <w:tcPr>
            <w:tcW w:type="dxa" w:w="3029"/>
          </w:tcPr>
          <w:p>
            <w:pPr>
              <w:spacing w:after="40" w:before="40"/>
            </w:pPr>
            <w:r>
              <w:rPr>
                <w:rFonts w:ascii="Consolas" w:hAnsi="Consolas"/>
                <w:b w:val="0"/>
                <w:i w:val="0"/>
                <w:color w:val="2C4A6E"/>
                <w:sz w:val="16"/>
              </w:rPr>
              <w:t>SRS-REQ-032</w:t>
            </w:r>
            <w:r>
              <w:rPr>
                <w:b w:val="0"/>
                <w:i w:val="0"/>
                <w:sz w:val="18"/>
              </w:rPr>
              <w:t xml:space="preserve">, </w:t>
            </w:r>
            <w:r>
              <w:rPr>
                <w:rFonts w:ascii="Consolas" w:hAnsi="Consolas"/>
                <w:b w:val="0"/>
                <w:i w:val="0"/>
                <w:color w:val="2C4A6E"/>
                <w:sz w:val="16"/>
              </w:rPr>
              <w:t>AP-02</w:t>
            </w:r>
          </w:p>
        </w:tc>
      </w:tr>
      <w:tr>
        <w:tc>
          <w:tcPr>
            <w:tcW w:type="dxa" w:w="3029"/>
            <w:shd w:val="clear" w:color="auto" w:fill="F5F8FB"/>
          </w:tcPr>
          <w:p>
            <w:pPr>
              <w:spacing w:after="40" w:before="40"/>
            </w:pPr>
            <w:r>
              <w:rPr>
                <w:rFonts w:ascii="Consolas" w:hAnsi="Consolas"/>
                <w:b w:val="0"/>
                <w:i w:val="0"/>
                <w:color w:val="2C4A6E"/>
                <w:sz w:val="16"/>
              </w:rPr>
              <w:t>ARCH-132</w:t>
            </w:r>
          </w:p>
        </w:tc>
        <w:tc>
          <w:tcPr>
            <w:tcW w:type="dxa" w:w="3029"/>
            <w:shd w:val="clear" w:color="auto" w:fill="F5F8FB"/>
          </w:tcPr>
          <w:p>
            <w:pPr>
              <w:spacing w:after="40" w:before="40"/>
            </w:pPr>
            <w:r>
              <w:rPr>
                <w:b w:val="0"/>
                <w:i w:val="0"/>
                <w:sz w:val="18"/>
              </w:rPr>
              <w:t>Administrative requests shall receive validation identical to client requests.</w:t>
            </w:r>
          </w:p>
        </w:tc>
        <w:tc>
          <w:tcPr>
            <w:tcW w:type="dxa" w:w="3029"/>
            <w:shd w:val="clear" w:color="auto" w:fill="F5F8FB"/>
          </w:tcPr>
          <w:p>
            <w:pPr>
              <w:spacing w:after="40" w:before="40"/>
            </w:pPr>
            <w:r>
              <w:rPr>
                <w:rFonts w:ascii="Consolas" w:hAnsi="Consolas"/>
                <w:b w:val="0"/>
                <w:i w:val="0"/>
                <w:color w:val="2C4A6E"/>
                <w:sz w:val="16"/>
              </w:rPr>
              <w:t>SRS-REQ-136</w:t>
            </w:r>
            <w:r>
              <w:rPr>
                <w:b w:val="0"/>
                <w:i w:val="0"/>
                <w:sz w:val="18"/>
              </w:rPr>
              <w:t xml:space="preserve">, </w:t>
            </w:r>
            <w:r>
              <w:rPr>
                <w:rFonts w:ascii="Consolas" w:hAnsi="Consolas"/>
                <w:b w:val="0"/>
                <w:i w:val="0"/>
                <w:color w:val="2C4A6E"/>
                <w:sz w:val="16"/>
              </w:rPr>
              <w:t>ADR-21</w:t>
            </w:r>
          </w:p>
        </w:tc>
      </w:tr>
      <w:tr>
        <w:tc>
          <w:tcPr>
            <w:tcW w:type="dxa" w:w="3029"/>
          </w:tcPr>
          <w:p>
            <w:pPr>
              <w:spacing w:after="40" w:before="40"/>
            </w:pPr>
            <w:r>
              <w:rPr>
                <w:rFonts w:ascii="Consolas" w:hAnsi="Consolas"/>
                <w:b w:val="0"/>
                <w:i w:val="0"/>
                <w:color w:val="2C4A6E"/>
                <w:sz w:val="16"/>
              </w:rPr>
              <w:t>ARCH-133</w:t>
            </w:r>
          </w:p>
        </w:tc>
        <w:tc>
          <w:tcPr>
            <w:tcW w:type="dxa" w:w="3029"/>
          </w:tcPr>
          <w:p>
            <w:pPr>
              <w:spacing w:after="40" w:before="40"/>
            </w:pPr>
            <w:r>
              <w:rPr>
                <w:b w:val="0"/>
                <w:i w:val="0"/>
                <w:sz w:val="18"/>
              </w:rPr>
              <w:t>An attempt to assert authoritative state shall be rejected in whole and recorded as an integrity event.</w:t>
            </w:r>
          </w:p>
        </w:tc>
        <w:tc>
          <w:tcPr>
            <w:tcW w:type="dxa" w:w="3029"/>
          </w:tcPr>
          <w:p>
            <w:pPr>
              <w:spacing w:after="40" w:before="40"/>
            </w:pPr>
            <w:r>
              <w:rPr>
                <w:rFonts w:ascii="Consolas" w:hAnsi="Consolas"/>
                <w:b w:val="0"/>
                <w:i w:val="0"/>
                <w:color w:val="2C4A6E"/>
                <w:sz w:val="16"/>
              </w:rPr>
              <w:t>SRS-REQ-036</w:t>
            </w:r>
            <w:r>
              <w:rPr>
                <w:b w:val="0"/>
                <w:i w:val="0"/>
                <w:sz w:val="18"/>
              </w:rPr>
              <w:t xml:space="preserve">, </w:t>
            </w:r>
            <w:r>
              <w:rPr>
                <w:rFonts w:ascii="Consolas" w:hAnsi="Consolas"/>
                <w:b w:val="0"/>
                <w:i w:val="0"/>
                <w:color w:val="2C4A6E"/>
                <w:sz w:val="16"/>
              </w:rPr>
              <w:t>037</w:t>
            </w:r>
          </w:p>
        </w:tc>
      </w:tr>
      <w:tr>
        <w:tc>
          <w:tcPr>
            <w:tcW w:type="dxa" w:w="3029"/>
            <w:shd w:val="clear" w:color="auto" w:fill="F5F8FB"/>
          </w:tcPr>
          <w:p>
            <w:pPr>
              <w:spacing w:after="40" w:before="40"/>
            </w:pPr>
            <w:r>
              <w:rPr>
                <w:rFonts w:ascii="Consolas" w:hAnsi="Consolas"/>
                <w:b w:val="0"/>
                <w:i w:val="0"/>
                <w:color w:val="2C4A6E"/>
                <w:sz w:val="16"/>
              </w:rPr>
              <w:t>ARCH-134</w:t>
            </w:r>
          </w:p>
        </w:tc>
        <w:tc>
          <w:tcPr>
            <w:tcW w:type="dxa" w:w="3029"/>
            <w:shd w:val="clear" w:color="auto" w:fill="F5F8FB"/>
          </w:tcPr>
          <w:p>
            <w:pPr>
              <w:spacing w:after="40" w:before="40"/>
            </w:pPr>
            <w:r>
              <w:rPr>
                <w:b w:val="0"/>
                <w:i w:val="0"/>
                <w:sz w:val="18"/>
              </w:rPr>
              <w:t>Authorisation shall be deny-by-default.</w:t>
            </w:r>
          </w:p>
        </w:tc>
        <w:tc>
          <w:tcPr>
            <w:tcW w:type="dxa" w:w="3029"/>
            <w:shd w:val="clear" w:color="auto" w:fill="F5F8FB"/>
          </w:tcPr>
          <w:p>
            <w:pPr>
              <w:spacing w:after="40" w:before="40"/>
            </w:pPr>
            <w:r>
              <w:rPr>
                <w:rFonts w:ascii="Consolas" w:hAnsi="Consolas"/>
                <w:b w:val="0"/>
                <w:i w:val="0"/>
                <w:color w:val="2C4A6E"/>
                <w:sz w:val="16"/>
              </w:rPr>
              <w:t>NFR-058</w:t>
            </w:r>
            <w:r>
              <w:rPr>
                <w:b w:val="0"/>
                <w:i w:val="0"/>
                <w:sz w:val="18"/>
              </w:rPr>
              <w:t xml:space="preserve">, </w:t>
            </w:r>
            <w:r>
              <w:rPr>
                <w:rFonts w:ascii="Consolas" w:hAnsi="Consolas"/>
                <w:b w:val="0"/>
                <w:i w:val="0"/>
                <w:color w:val="2C4A6E"/>
                <w:sz w:val="16"/>
              </w:rPr>
              <w:t>AP-02</w:t>
            </w:r>
          </w:p>
        </w:tc>
      </w:tr>
      <w:tr>
        <w:tc>
          <w:tcPr>
            <w:tcW w:type="dxa" w:w="3029"/>
          </w:tcPr>
          <w:p>
            <w:pPr>
              <w:spacing w:after="40" w:before="40"/>
            </w:pPr>
            <w:r>
              <w:rPr>
                <w:rFonts w:ascii="Consolas" w:hAnsi="Consolas"/>
                <w:b w:val="0"/>
                <w:i w:val="0"/>
                <w:color w:val="2C4A6E"/>
                <w:sz w:val="16"/>
              </w:rPr>
              <w:t>ARCH-135</w:t>
            </w:r>
          </w:p>
        </w:tc>
        <w:tc>
          <w:tcPr>
            <w:tcW w:type="dxa" w:w="3029"/>
          </w:tcPr>
          <w:p>
            <w:pPr>
              <w:spacing w:after="40" w:before="40"/>
            </w:pPr>
            <w:r>
              <w:rPr>
                <w:b w:val="0"/>
                <w:i w:val="0"/>
                <w:sz w:val="18"/>
              </w:rPr>
              <w:t>Refused authorisations shall be recorded.</w:t>
            </w:r>
          </w:p>
        </w:tc>
        <w:tc>
          <w:tcPr>
            <w:tcW w:type="dxa" w:w="3029"/>
          </w:tcPr>
          <w:p>
            <w:pPr>
              <w:spacing w:after="40" w:before="40"/>
            </w:pPr>
            <w:r>
              <w:rPr>
                <w:rFonts w:ascii="Consolas" w:hAnsi="Consolas"/>
                <w:b w:val="0"/>
                <w:i w:val="0"/>
                <w:color w:val="2C4A6E"/>
                <w:sz w:val="16"/>
              </w:rPr>
              <w:t>SRS-REQ-074</w:t>
            </w:r>
            <w:r>
              <w:rPr>
                <w:b w:val="0"/>
                <w:i w:val="0"/>
                <w:sz w:val="18"/>
              </w:rPr>
              <w:t xml:space="preserve">, </w:t>
            </w:r>
            <w:r>
              <w:rPr>
                <w:rFonts w:ascii="Consolas" w:hAnsi="Consolas"/>
                <w:b w:val="0"/>
                <w:i w:val="0"/>
                <w:color w:val="2C4A6E"/>
                <w:sz w:val="16"/>
              </w:rPr>
              <w:t>NFR-060</w:t>
            </w:r>
          </w:p>
        </w:tc>
      </w:tr>
      <w:tr>
        <w:tc>
          <w:tcPr>
            <w:tcW w:type="dxa" w:w="3029"/>
            <w:shd w:val="clear" w:color="auto" w:fill="F5F8FB"/>
          </w:tcPr>
          <w:p>
            <w:pPr>
              <w:spacing w:after="40" w:before="40"/>
            </w:pPr>
            <w:r>
              <w:rPr>
                <w:rFonts w:ascii="Consolas" w:hAnsi="Consolas"/>
                <w:b w:val="0"/>
                <w:i w:val="0"/>
                <w:color w:val="2C4A6E"/>
                <w:sz w:val="16"/>
              </w:rPr>
              <w:t>ARCH-136</w:t>
            </w:r>
          </w:p>
        </w:tc>
        <w:tc>
          <w:tcPr>
            <w:tcW w:type="dxa" w:w="3029"/>
            <w:shd w:val="clear" w:color="auto" w:fill="F5F8FB"/>
          </w:tcPr>
          <w:p>
            <w:pPr>
              <w:spacing w:after="40" w:before="40"/>
            </w:pPr>
            <w:r>
              <w:rPr>
                <w:b w:val="0"/>
                <w:i w:val="0"/>
                <w:sz w:val="18"/>
              </w:rPr>
              <w:t>Diagnostic records shall exclude personal data beyond their purpose.</w:t>
            </w:r>
          </w:p>
        </w:tc>
        <w:tc>
          <w:tcPr>
            <w:tcW w:type="dxa" w:w="3029"/>
            <w:shd w:val="clear" w:color="auto" w:fill="F5F8FB"/>
          </w:tcPr>
          <w:p>
            <w:pPr>
              <w:spacing w:after="40" w:before="40"/>
            </w:pPr>
            <w:r>
              <w:rPr>
                <w:rFonts w:ascii="Consolas" w:hAnsi="Consolas"/>
                <w:b w:val="0"/>
                <w:i w:val="0"/>
                <w:color w:val="2C4A6E"/>
                <w:sz w:val="16"/>
              </w:rPr>
              <w:t>SRS-REQ-130</w:t>
            </w:r>
            <w:r>
              <w:rPr>
                <w:b w:val="0"/>
                <w:i w:val="0"/>
                <w:sz w:val="18"/>
              </w:rPr>
              <w:t xml:space="preserve">, </w:t>
            </w:r>
            <w:r>
              <w:rPr>
                <w:rFonts w:ascii="Consolas" w:hAnsi="Consolas"/>
                <w:b w:val="0"/>
                <w:i w:val="0"/>
                <w:color w:val="2C4A6E"/>
                <w:sz w:val="16"/>
              </w:rPr>
              <w:t>NFR-123</w:t>
            </w:r>
          </w:p>
        </w:tc>
      </w:tr>
      <w:tr>
        <w:tc>
          <w:tcPr>
            <w:tcW w:type="dxa" w:w="3029"/>
          </w:tcPr>
          <w:p>
            <w:pPr>
              <w:spacing w:after="40" w:before="40"/>
            </w:pPr>
            <w:r>
              <w:rPr>
                <w:rFonts w:ascii="Consolas" w:hAnsi="Consolas"/>
                <w:b w:val="0"/>
                <w:i w:val="0"/>
                <w:color w:val="2C4A6E"/>
                <w:sz w:val="16"/>
              </w:rPr>
              <w:t>ARCH-137</w:t>
            </w:r>
          </w:p>
        </w:tc>
        <w:tc>
          <w:tcPr>
            <w:tcW w:type="dxa" w:w="3029"/>
          </w:tcPr>
          <w:p>
            <w:pPr>
              <w:spacing w:after="40" w:before="40"/>
            </w:pPr>
            <w:r>
              <w:rPr>
                <w:b w:val="0"/>
                <w:i w:val="0"/>
                <w:sz w:val="18"/>
              </w:rPr>
              <w:t>Information shared with an unauthenticated recipient shall be bounded and time-limited by policy configuration.</w:t>
            </w:r>
          </w:p>
        </w:tc>
        <w:tc>
          <w:tcPr>
            <w:tcW w:type="dxa" w:w="3029"/>
          </w:tcPr>
          <w:p>
            <w:pPr>
              <w:spacing w:after="40" w:before="40"/>
            </w:pPr>
            <w:r>
              <w:rPr>
                <w:rFonts w:ascii="Consolas" w:hAnsi="Consolas"/>
                <w:b w:val="0"/>
                <w:i w:val="0"/>
                <w:color w:val="2C4A6E"/>
                <w:sz w:val="16"/>
              </w:rPr>
              <w:t>SRS-REQ-135</w:t>
            </w:r>
            <w:r>
              <w:rPr>
                <w:b w:val="0"/>
                <w:i w:val="0"/>
                <w:sz w:val="18"/>
              </w:rPr>
              <w:t xml:space="preserve">, </w:t>
            </w:r>
            <w:r>
              <w:rPr>
                <w:rFonts w:ascii="Consolas" w:hAnsi="Consolas"/>
                <w:b w:val="0"/>
                <w:i w:val="0"/>
                <w:color w:val="2C4A6E"/>
                <w:sz w:val="16"/>
              </w:rPr>
              <w:t>ADR-11</w:t>
            </w:r>
          </w:p>
        </w:tc>
      </w:tr>
    </w:tbl>
    <w:p>
      <w:pPr>
        <w:spacing w:after="80"/>
      </w:pPr>
    </w:p>
    <w:p>
      <w:pPr>
        <w:pStyle w:val="Heading2"/>
      </w:pPr>
      <w:r>
        <w:rPr>
          <w:b/>
          <w:i w:val="0"/>
          <w:color w:val="1F3A5F"/>
          <w:sz w:val="29"/>
        </w:rPr>
        <w:t>10.2 Security Concerns Deferred to CMP-DOC-13</w:t>
      </w:r>
    </w:p>
    <w:p>
      <w:pPr>
        <w:pStyle w:val="CMPCaption"/>
      </w:pPr>
      <w:r>
        <w:rPr>
          <w:i/>
        </w:rPr>
        <w:t>Table 57 — 10.2 Security Concerns Deferred to CMP-DOC-13</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Concern</w:t>
            </w:r>
          </w:p>
        </w:tc>
        <w:tc>
          <w:tcPr>
            <w:tcW w:type="dxa" w:w="4543"/>
            <w:shd w:val="clear" w:color="auto" w:fill="1F3A5F"/>
          </w:tcPr>
          <w:p>
            <w:pPr>
              <w:spacing w:after="40" w:before="40"/>
            </w:pPr>
            <w:r>
              <w:rPr>
                <w:b/>
                <w:i w:val="0"/>
                <w:color w:val="FFFFFF"/>
                <w:sz w:val="18"/>
              </w:rPr>
              <w:t>Why deferred</w:t>
            </w:r>
          </w:p>
        </w:tc>
      </w:tr>
      <w:tr>
        <w:tc>
          <w:tcPr>
            <w:tcW w:type="dxa" w:w="4543"/>
          </w:tcPr>
          <w:p>
            <w:pPr>
              <w:spacing w:after="40" w:before="40"/>
            </w:pPr>
            <w:r>
              <w:rPr>
                <w:b w:val="0"/>
                <w:i w:val="0"/>
                <w:sz w:val="18"/>
              </w:rPr>
              <w:t>Credential storage mechanism</w:t>
            </w:r>
          </w:p>
        </w:tc>
        <w:tc>
          <w:tcPr>
            <w:tcW w:type="dxa" w:w="4543"/>
          </w:tcPr>
          <w:p>
            <w:pPr>
              <w:spacing w:after="40" w:before="40"/>
            </w:pPr>
            <w:r>
              <w:rPr>
                <w:rFonts w:ascii="Consolas" w:hAnsi="Consolas"/>
                <w:b w:val="0"/>
                <w:i w:val="0"/>
                <w:color w:val="2C4A6E"/>
                <w:sz w:val="16"/>
              </w:rPr>
              <w:t>ARCH-060</w:t>
            </w:r>
            <w:r>
              <w:rPr>
                <w:b w:val="0"/>
                <w:i w:val="0"/>
                <w:sz w:val="18"/>
              </w:rPr>
              <w:t xml:space="preserve"> states the property; the mechanism is a security design choice</w:t>
            </w:r>
          </w:p>
        </w:tc>
      </w:tr>
      <w:tr>
        <w:tc>
          <w:tcPr>
            <w:tcW w:type="dxa" w:w="4543"/>
            <w:shd w:val="clear" w:color="auto" w:fill="F5F8FB"/>
          </w:tcPr>
          <w:p>
            <w:pPr>
              <w:spacing w:after="40" w:before="40"/>
            </w:pPr>
            <w:r>
              <w:rPr>
                <w:b w:val="0"/>
                <w:i w:val="0"/>
                <w:sz w:val="18"/>
              </w:rPr>
              <w:t>Evidential chaining algorithm and key handling</w:t>
            </w:r>
          </w:p>
        </w:tc>
        <w:tc>
          <w:tcPr>
            <w:tcW w:type="dxa" w:w="4543"/>
            <w:shd w:val="clear" w:color="auto" w:fill="F5F8FB"/>
          </w:tcPr>
          <w:p>
            <w:pPr>
              <w:spacing w:after="40" w:before="40"/>
            </w:pPr>
            <w:r>
              <w:rPr>
                <w:rFonts w:ascii="Consolas" w:hAnsi="Consolas"/>
                <w:b w:val="0"/>
                <w:i w:val="0"/>
                <w:color w:val="2C4A6E"/>
                <w:sz w:val="16"/>
              </w:rPr>
              <w:t>ARCH-054</w:t>
            </w:r>
            <w:r>
              <w:rPr>
                <w:b w:val="0"/>
                <w:i w:val="0"/>
                <w:sz w:val="18"/>
              </w:rPr>
              <w:t xml:space="preserve"> states the property; the cryptography is CMP-DOC-13's</w:t>
            </w:r>
          </w:p>
        </w:tc>
      </w:tr>
      <w:tr>
        <w:tc>
          <w:tcPr>
            <w:tcW w:type="dxa" w:w="4543"/>
          </w:tcPr>
          <w:p>
            <w:pPr>
              <w:spacing w:after="40" w:before="40"/>
            </w:pPr>
            <w:r>
              <w:rPr>
                <w:b w:val="0"/>
                <w:i w:val="0"/>
                <w:sz w:val="18"/>
              </w:rPr>
              <w:t>Transport protection specifics</w:t>
            </w:r>
          </w:p>
        </w:tc>
        <w:tc>
          <w:tcPr>
            <w:tcW w:type="dxa" w:w="4543"/>
          </w:tcPr>
          <w:p>
            <w:pPr>
              <w:spacing w:after="40" w:before="40"/>
            </w:pPr>
            <w:r>
              <w:rPr>
                <w:b w:val="0"/>
                <w:i w:val="0"/>
                <w:sz w:val="18"/>
              </w:rPr>
              <w:t xml:space="preserve">Property stated by </w:t>
            </w:r>
            <w:r>
              <w:rPr>
                <w:rFonts w:ascii="Consolas" w:hAnsi="Consolas"/>
                <w:b w:val="0"/>
                <w:i w:val="0"/>
                <w:color w:val="2C4A6E"/>
                <w:sz w:val="16"/>
              </w:rPr>
              <w:t>NFR-062</w:t>
            </w:r>
          </w:p>
        </w:tc>
      </w:tr>
      <w:tr>
        <w:tc>
          <w:tcPr>
            <w:tcW w:type="dxa" w:w="4543"/>
            <w:shd w:val="clear" w:color="auto" w:fill="F5F8FB"/>
          </w:tcPr>
          <w:p>
            <w:pPr>
              <w:spacing w:after="40" w:before="40"/>
            </w:pPr>
            <w:r>
              <w:rPr>
                <w:b w:val="0"/>
                <w:i w:val="0"/>
                <w:sz w:val="18"/>
              </w:rPr>
              <w:t>Session lifetime and rotation</w:t>
            </w:r>
          </w:p>
        </w:tc>
        <w:tc>
          <w:tcPr>
            <w:tcW w:type="dxa" w:w="4543"/>
            <w:shd w:val="clear" w:color="auto" w:fill="F5F8FB"/>
          </w:tcPr>
          <w:p>
            <w:pPr>
              <w:spacing w:after="40" w:before="40"/>
            </w:pPr>
            <w:r>
              <w:rPr>
                <w:rFonts w:ascii="Consolas" w:hAnsi="Consolas"/>
                <w:b w:val="0"/>
                <w:i w:val="0"/>
                <w:color w:val="2C4A6E"/>
                <w:sz w:val="16"/>
              </w:rPr>
              <w:t>NFR-055</w:t>
            </w:r>
            <w:r>
              <w:rPr>
                <w:b w:val="0"/>
                <w:i w:val="0"/>
                <w:sz w:val="18"/>
              </w:rPr>
              <w:t xml:space="preserve"> </w:t>
            </w:r>
            <w:r>
              <w:rPr>
                <w:rFonts w:ascii="Consolas" w:hAnsi="Consolas"/>
                <w:b w:val="0"/>
                <w:i w:val="0"/>
                <w:color w:val="2C4A6E"/>
                <w:sz w:val="16"/>
              </w:rPr>
              <w:t>[TBD-TECH]</w:t>
            </w:r>
          </w:p>
        </w:tc>
      </w:tr>
      <w:tr>
        <w:tc>
          <w:tcPr>
            <w:tcW w:type="dxa" w:w="4543"/>
          </w:tcPr>
          <w:p>
            <w:pPr>
              <w:spacing w:after="40" w:before="40"/>
            </w:pPr>
            <w:r>
              <w:rPr>
                <w:b w:val="0"/>
                <w:i w:val="0"/>
                <w:sz w:val="18"/>
              </w:rPr>
              <w:t>Rate limiting thresholds</w:t>
            </w:r>
          </w:p>
        </w:tc>
        <w:tc>
          <w:tcPr>
            <w:tcW w:type="dxa" w:w="4543"/>
          </w:tcPr>
          <w:p>
            <w:pPr>
              <w:spacing w:after="40" w:before="40"/>
            </w:pPr>
            <w:r>
              <w:rPr>
                <w:rFonts w:ascii="Consolas" w:hAnsi="Consolas"/>
                <w:b w:val="0"/>
                <w:i w:val="0"/>
                <w:color w:val="2C4A6E"/>
                <w:sz w:val="16"/>
              </w:rPr>
              <w:t>NFR-056</w:t>
            </w:r>
            <w:r>
              <w:rPr>
                <w:b w:val="0"/>
                <w:i w:val="0"/>
                <w:sz w:val="18"/>
              </w:rPr>
              <w:t xml:space="preserve">, </w:t>
            </w:r>
            <w:r>
              <w:rPr>
                <w:rFonts w:ascii="Consolas" w:hAnsi="Consolas"/>
                <w:b w:val="0"/>
                <w:i w:val="0"/>
                <w:color w:val="2C4A6E"/>
                <w:sz w:val="16"/>
              </w:rPr>
              <w:t>057</w:t>
            </w:r>
            <w:r>
              <w:rPr>
                <w:b w:val="0"/>
                <w:i w:val="0"/>
                <w:sz w:val="18"/>
              </w:rPr>
              <w:t xml:space="preserve"> </w:t>
            </w:r>
            <w:r>
              <w:rPr>
                <w:rFonts w:ascii="Consolas" w:hAnsi="Consolas"/>
                <w:b w:val="0"/>
                <w:i w:val="0"/>
                <w:color w:val="2C4A6E"/>
                <w:sz w:val="16"/>
              </w:rPr>
              <w:t>[TBD-TECH]</w:t>
            </w:r>
          </w:p>
        </w:tc>
      </w:tr>
      <w:tr>
        <w:tc>
          <w:tcPr>
            <w:tcW w:type="dxa" w:w="4543"/>
            <w:shd w:val="clear" w:color="auto" w:fill="F5F8FB"/>
          </w:tcPr>
          <w:p>
            <w:pPr>
              <w:spacing w:after="40" w:before="40"/>
            </w:pPr>
            <w:r>
              <w:rPr>
                <w:b/>
                <w:i w:val="0"/>
                <w:sz w:val="18"/>
              </w:rPr>
              <w:t>Fraud detection and response</w:t>
            </w:r>
          </w:p>
        </w:tc>
        <w:tc>
          <w:tcPr>
            <w:tcW w:type="dxa" w:w="4543"/>
            <w:shd w:val="clear" w:color="auto" w:fill="F5F8FB"/>
          </w:tcPr>
          <w:p>
            <w:pPr>
              <w:spacing w:after="40" w:before="40"/>
            </w:pPr>
            <w:r>
              <w:rPr>
                <w:b/>
                <w:i w:val="0"/>
                <w:sz w:val="18"/>
              </w:rPr>
              <w:t>Unowned — `GAP-013`.</w:t>
            </w:r>
            <w:r>
              <w:rPr>
                <w:b w:val="0"/>
                <w:i w:val="0"/>
                <w:sz w:val="18"/>
              </w:rPr>
              <w:t xml:space="preserve"> No element assigned; see </w:t>
            </w:r>
            <w:r>
              <w:rPr>
                <w:rFonts w:ascii="Consolas" w:hAnsi="Consolas"/>
                <w:b w:val="0"/>
                <w:i w:val="0"/>
                <w:color w:val="2C4A6E"/>
                <w:sz w:val="16"/>
              </w:rPr>
              <w:t>ARCH-OQ-007</w:t>
            </w:r>
          </w:p>
        </w:tc>
      </w:tr>
    </w:tbl>
    <w:p>
      <w:pPr>
        <w:spacing w:after="80"/>
      </w:pPr>
    </w:p>
    <w:p>
      <w:r>
        <w:br w:type="page"/>
      </w:r>
    </w:p>
    <w:p>
      <w:pPr>
        <w:pStyle w:val="Heading1"/>
      </w:pPr>
      <w:r>
        <w:rPr>
          <w:b/>
          <w:i w:val="0"/>
          <w:color w:val="1F3A5F"/>
          <w:sz w:val="38"/>
        </w:rPr>
        <w:t>11. Deployment Architecture</w:t>
      </w:r>
    </w:p>
    <w:tbl>
      <w:tblPr>
        <w:tblW w:type="auto" w:w="0"/>
        <w:tblLook w:firstColumn="1" w:firstRow="1" w:lastColumn="0" w:lastRow="0" w:noHBand="0" w:noVBand="1" w:val="04A0"/>
        <w:tblBorders>
          <w:top w:val="single" w:sz="4" w:space="0" w:color="9FB3C8"/>
          <w:left w:val="single" w:sz="4" w:space="0" w:color="9FB3C8"/>
          <w:bottom w:val="single" w:sz="4" w:space="0" w:color="9FB3C8"/>
          <w:right w:val="single" w:sz="4" w:space="0" w:color="9FB3C8"/>
          <w:insideH w:val="single" w:sz="4" w:space="0" w:color="9FB3C8"/>
          <w:insideV w:val="single" w:sz="4" w:space="0" w:color="9FB3C8"/>
        </w:tblBorders>
      </w:tblPr>
      <w:tblGrid>
        <w:gridCol w:w="9087"/>
      </w:tblGrid>
      <w:tr>
        <w:tc>
          <w:tcPr>
            <w:tcW w:type="dxa" w:w="9087"/>
            <w:shd w:val="clear" w:color="auto" w:fill="F2F6FA"/>
          </w:tcPr>
          <w:p>
            <w:pPr>
              <w:spacing w:before="80" w:after="80"/>
            </w:pPr>
            <w:r>
              <w:rPr>
                <w:b/>
                <w:i w:val="0"/>
                <w:color w:val="1B2E47"/>
                <w:sz w:val="19"/>
              </w:rPr>
              <w:t>Hosting is unselected (`BAD-DEP-009`) and no capacity target exists (`BAD-DEC-018`).</w:t>
            </w:r>
            <w:r>
              <w:rPr>
                <w:b w:val="0"/>
                <w:i w:val="0"/>
                <w:color w:val="1B2E47"/>
                <w:sz w:val="19"/>
              </w:rPr>
              <w:t xml:space="preserve"> This section therefore specifies </w:t>
            </w:r>
            <w:r>
              <w:rPr>
                <w:b/>
                <w:i w:val="0"/>
                <w:color w:val="1B2E47"/>
                <w:sz w:val="19"/>
              </w:rPr>
              <w:t>logical deployment topology and its constraints</w:t>
            </w:r>
            <w:r>
              <w:rPr>
                <w:b w:val="0"/>
                <w:i w:val="0"/>
                <w:color w:val="1B2E47"/>
                <w:sz w:val="19"/>
              </w:rPr>
              <w:t>, not physical infrastructure, instance counts or service tiers. Those are CMP-DOC-19's, and cannot be settled until sizing is possible.</w:t>
            </w:r>
          </w:p>
        </w:tc>
      </w:tr>
    </w:tbl>
    <w:p>
      <w:pPr>
        <w:spacing w:after="80"/>
      </w:pPr>
    </w:p>
    <w:p>
      <w:pPr>
        <w:pStyle w:val="Heading2"/>
      </w:pPr>
      <w:r>
        <w:rPr>
          <w:b/>
          <w:i w:val="0"/>
          <w:color w:val="1F3A5F"/>
          <w:sz w:val="29"/>
        </w:rPr>
        <w:t>11.1 Logical Topology</w:t>
      </w:r>
    </w:p>
    <w:p>
      <w:pPr>
        <w:keepNext/>
        <w:spacing w:before="160" w:after="40"/>
        <w:jc w:val="center"/>
      </w:pPr>
      <w:r>
        <w:drawing>
          <wp:inline xmlns:a="http://schemas.openxmlformats.org/drawingml/2006/main" xmlns:pic="http://schemas.openxmlformats.org/drawingml/2006/picture">
            <wp:extent cx="5760720" cy="1702409"/>
            <wp:docPr id="13" name="Picture 13"/>
            <wp:cNvGraphicFramePr>
              <a:graphicFrameLocks noChangeAspect="1"/>
            </wp:cNvGraphicFramePr>
            <a:graphic>
              <a:graphicData uri="http://schemas.openxmlformats.org/drawingml/2006/picture">
                <pic:pic>
                  <pic:nvPicPr>
                    <pic:cNvPr id="0" name="d13.png"/>
                    <pic:cNvPicPr/>
                  </pic:nvPicPr>
                  <pic:blipFill>
                    <a:blip r:embed="rId23"/>
                    <a:stretch>
                      <a:fillRect/>
                    </a:stretch>
                  </pic:blipFill>
                  <pic:spPr>
                    <a:xfrm>
                      <a:off x="0" y="0"/>
                      <a:ext cx="5760720" cy="1702409"/>
                    </a:xfrm>
                    <a:prstGeom prst="rect"/>
                  </pic:spPr>
                </pic:pic>
              </a:graphicData>
            </a:graphic>
          </wp:inline>
        </w:drawing>
      </w:r>
    </w:p>
    <w:p>
      <w:pPr>
        <w:pStyle w:val="CMPCaption"/>
      </w:pPr>
      <w:r>
        <w:rPr>
          <w:i/>
        </w:rPr>
        <w:t>Figure 13 — 11.1 Logical Topology</w:t>
      </w:r>
    </w:p>
    <w:p>
      <w:pPr>
        <w:pStyle w:val="CMPCaption"/>
      </w:pPr>
      <w:r>
        <w:rPr>
          <w:i/>
        </w:rPr>
        <w:t>Table 58 — 11.1 Logical Topology</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2272"/>
        <w:gridCol w:w="2272"/>
        <w:gridCol w:w="2272"/>
        <w:gridCol w:w="2272"/>
      </w:tblGrid>
      <w:tr>
        <w:trPr>
          <w:tblHeader w:val="true"/>
        </w:trPr>
        <w:tc>
          <w:tcPr>
            <w:tcW w:type="dxa" w:w="2272"/>
            <w:shd w:val="clear" w:color="auto" w:fill="1F3A5F"/>
          </w:tcPr>
          <w:p>
            <w:pPr>
              <w:spacing w:after="40" w:before="40"/>
            </w:pPr>
            <w:r>
              <w:rPr>
                <w:b/>
                <w:i w:val="0"/>
                <w:color w:val="FFFFFF"/>
                <w:sz w:val="18"/>
              </w:rPr>
              <w:t>ID</w:t>
            </w:r>
          </w:p>
        </w:tc>
        <w:tc>
          <w:tcPr>
            <w:tcW w:type="dxa" w:w="2272"/>
            <w:shd w:val="clear" w:color="auto" w:fill="1F3A5F"/>
          </w:tcPr>
          <w:p>
            <w:pPr>
              <w:spacing w:after="40" w:before="40"/>
            </w:pPr>
            <w:r>
              <w:rPr>
                <w:b/>
                <w:i w:val="0"/>
                <w:color w:val="FFFFFF"/>
                <w:sz w:val="18"/>
              </w:rPr>
              <w:t>Architecture Statement</w:t>
            </w:r>
          </w:p>
        </w:tc>
        <w:tc>
          <w:tcPr>
            <w:tcW w:type="dxa" w:w="2272"/>
            <w:shd w:val="clear" w:color="auto" w:fill="1F3A5F"/>
          </w:tcPr>
          <w:p>
            <w:pPr>
              <w:spacing w:after="40" w:before="40"/>
            </w:pPr>
            <w:r>
              <w:rPr>
                <w:b/>
                <w:i w:val="0"/>
                <w:color w:val="FFFFFF"/>
                <w:sz w:val="18"/>
              </w:rPr>
              <w:t>Src</w:t>
            </w:r>
          </w:p>
        </w:tc>
        <w:tc>
          <w:tcPr>
            <w:tcW w:type="dxa" w:w="2272"/>
            <w:shd w:val="clear" w:color="auto" w:fill="1F3A5F"/>
          </w:tcPr>
          <w:p>
            <w:pPr>
              <w:spacing w:after="40" w:before="40"/>
            </w:pPr>
            <w:r>
              <w:rPr>
                <w:b/>
                <w:i w:val="0"/>
                <w:color w:val="FFFFFF"/>
                <w:sz w:val="18"/>
              </w:rPr>
              <w:t>Sizing</w:t>
            </w:r>
          </w:p>
        </w:tc>
      </w:tr>
      <w:tr>
        <w:tc>
          <w:tcPr>
            <w:tcW w:type="dxa" w:w="2272"/>
          </w:tcPr>
          <w:p>
            <w:pPr>
              <w:spacing w:after="40" w:before="40"/>
            </w:pPr>
            <w:r>
              <w:rPr>
                <w:rFonts w:ascii="Consolas" w:hAnsi="Consolas"/>
                <w:b w:val="0"/>
                <w:i w:val="0"/>
                <w:color w:val="2C4A6E"/>
                <w:sz w:val="16"/>
              </w:rPr>
              <w:t>ARCH-138</w:t>
            </w:r>
          </w:p>
        </w:tc>
        <w:tc>
          <w:tcPr>
            <w:tcW w:type="dxa" w:w="2272"/>
          </w:tcPr>
          <w:p>
            <w:pPr>
              <w:spacing w:after="40" w:before="40"/>
            </w:pPr>
            <w:r>
              <w:rPr>
                <w:b w:val="0"/>
                <w:i w:val="0"/>
                <w:sz w:val="18"/>
              </w:rPr>
              <w:t>The application tier shall be stateless between requests, permitting horizontal scaling.</w:t>
            </w:r>
          </w:p>
        </w:tc>
        <w:tc>
          <w:tcPr>
            <w:tcW w:type="dxa" w:w="2272"/>
          </w:tcPr>
          <w:p>
            <w:pPr>
              <w:spacing w:after="40" w:before="40"/>
            </w:pPr>
            <w:r>
              <w:rPr>
                <w:rFonts w:ascii="Consolas" w:hAnsi="Consolas"/>
                <w:b w:val="0"/>
                <w:i w:val="0"/>
                <w:color w:val="2C4A6E"/>
                <w:sz w:val="16"/>
              </w:rPr>
              <w:t>NFR-041</w:t>
            </w:r>
            <w:r>
              <w:rPr>
                <w:b w:val="0"/>
                <w:i w:val="0"/>
                <w:sz w:val="18"/>
              </w:rPr>
              <w:t xml:space="preserve">, </w:t>
            </w:r>
            <w:r>
              <w:rPr>
                <w:rFonts w:ascii="Consolas" w:hAnsi="Consolas"/>
                <w:b w:val="0"/>
                <w:i w:val="0"/>
                <w:color w:val="2C4A6E"/>
                <w:sz w:val="16"/>
              </w:rPr>
              <w:t>051</w:t>
            </w:r>
          </w:p>
        </w:tc>
        <w:tc>
          <w:tcPr>
            <w:tcW w:type="dxa" w:w="2272"/>
          </w:tcPr>
          <w:p>
            <w:pPr>
              <w:spacing w:after="40" w:before="40"/>
            </w:pPr>
            <w:r>
              <w:rPr>
                <w:rFonts w:ascii="Consolas" w:hAnsi="Consolas"/>
                <w:b w:val="0"/>
                <w:i w:val="0"/>
                <w:color w:val="2C4A6E"/>
                <w:sz w:val="16"/>
              </w:rPr>
              <w:t>[SIZING]</w:t>
            </w:r>
          </w:p>
        </w:tc>
      </w:tr>
      <w:tr>
        <w:tc>
          <w:tcPr>
            <w:tcW w:type="dxa" w:w="2272"/>
            <w:shd w:val="clear" w:color="auto" w:fill="F5F8FB"/>
          </w:tcPr>
          <w:p>
            <w:pPr>
              <w:spacing w:after="40" w:before="40"/>
            </w:pPr>
            <w:r>
              <w:rPr>
                <w:rFonts w:ascii="Consolas" w:hAnsi="Consolas"/>
                <w:b w:val="0"/>
                <w:i w:val="0"/>
                <w:color w:val="2C4A6E"/>
                <w:sz w:val="16"/>
              </w:rPr>
              <w:t>ARCH-139</w:t>
            </w:r>
          </w:p>
        </w:tc>
        <w:tc>
          <w:tcPr>
            <w:tcW w:type="dxa" w:w="2272"/>
            <w:shd w:val="clear" w:color="auto" w:fill="F5F8FB"/>
          </w:tcPr>
          <w:p>
            <w:pPr>
              <w:spacing w:after="40" w:before="40"/>
            </w:pPr>
            <w:r>
              <w:rPr>
                <w:b w:val="0"/>
                <w:i w:val="0"/>
                <w:sz w:val="18"/>
              </w:rPr>
              <w:t>Session state shall not be held in application-instance memory.</w:t>
            </w:r>
          </w:p>
        </w:tc>
        <w:tc>
          <w:tcPr>
            <w:tcW w:type="dxa" w:w="2272"/>
            <w:shd w:val="clear" w:color="auto" w:fill="F5F8FB"/>
          </w:tcPr>
          <w:p>
            <w:pPr>
              <w:spacing w:after="40" w:before="40"/>
            </w:pPr>
            <w:r>
              <w:rPr>
                <w:rFonts w:ascii="Consolas" w:hAnsi="Consolas"/>
                <w:b w:val="0"/>
                <w:i w:val="0"/>
                <w:color w:val="2C4A6E"/>
                <w:sz w:val="16"/>
              </w:rPr>
              <w:t>ARCH-138</w:t>
            </w:r>
          </w:p>
        </w:tc>
        <w:tc>
          <w:tcPr>
            <w:tcW w:type="dxa" w:w="2272"/>
            <w:shd w:val="clear" w:color="auto" w:fill="F5F8FB"/>
          </w:tcPr>
          <w:p>
            <w:pPr>
              <w:spacing w:after="40" w:before="40"/>
            </w:pPr>
            <w:r>
              <w:rPr>
                <w:b w:val="0"/>
                <w:i w:val="0"/>
                <w:sz w:val="18"/>
              </w:rPr>
              <w:t>—</w:t>
            </w:r>
          </w:p>
        </w:tc>
      </w:tr>
      <w:tr>
        <w:tc>
          <w:tcPr>
            <w:tcW w:type="dxa" w:w="2272"/>
          </w:tcPr>
          <w:p>
            <w:pPr>
              <w:spacing w:after="40" w:before="40"/>
            </w:pPr>
            <w:r>
              <w:rPr>
                <w:rFonts w:ascii="Consolas" w:hAnsi="Consolas"/>
                <w:b w:val="0"/>
                <w:i w:val="0"/>
                <w:color w:val="2C4A6E"/>
                <w:sz w:val="16"/>
              </w:rPr>
              <w:t>ARCH-140</w:t>
            </w:r>
          </w:p>
        </w:tc>
        <w:tc>
          <w:tcPr>
            <w:tcW w:type="dxa" w:w="2272"/>
          </w:tcPr>
          <w:p>
            <w:pPr>
              <w:spacing w:after="40" w:before="40"/>
            </w:pPr>
            <w:r>
              <w:rPr>
                <w:b w:val="0"/>
                <w:i w:val="0"/>
                <w:sz w:val="18"/>
              </w:rPr>
              <w:t>The scheduler shall have exactly one active instance to prevent duplicate triggering.</w:t>
            </w:r>
          </w:p>
        </w:tc>
        <w:tc>
          <w:tcPr>
            <w:tcW w:type="dxa" w:w="2272"/>
          </w:tcPr>
          <w:p>
            <w:pPr>
              <w:spacing w:after="40" w:before="40"/>
            </w:pPr>
            <w:r>
              <w:rPr>
                <w:rFonts w:ascii="Consolas" w:hAnsi="Consolas"/>
                <w:b w:val="0"/>
                <w:i w:val="0"/>
                <w:color w:val="2C4A6E"/>
                <w:sz w:val="16"/>
              </w:rPr>
              <w:t>ADR-06</w:t>
            </w:r>
          </w:p>
        </w:tc>
        <w:tc>
          <w:tcPr>
            <w:tcW w:type="dxa" w:w="2272"/>
          </w:tcPr>
          <w:p>
            <w:pPr>
              <w:spacing w:after="40" w:before="40"/>
            </w:pPr>
            <w:r>
              <w:rPr>
                <w:b w:val="0"/>
                <w:i w:val="0"/>
                <w:sz w:val="18"/>
              </w:rPr>
              <w:t>—</w:t>
            </w:r>
          </w:p>
        </w:tc>
      </w:tr>
      <w:tr>
        <w:tc>
          <w:tcPr>
            <w:tcW w:type="dxa" w:w="2272"/>
            <w:shd w:val="clear" w:color="auto" w:fill="F5F8FB"/>
          </w:tcPr>
          <w:p>
            <w:pPr>
              <w:spacing w:after="40" w:before="40"/>
            </w:pPr>
            <w:r>
              <w:rPr>
                <w:rFonts w:ascii="Consolas" w:hAnsi="Consolas"/>
                <w:b w:val="0"/>
                <w:i w:val="0"/>
                <w:color w:val="2C4A6E"/>
                <w:sz w:val="16"/>
              </w:rPr>
              <w:t>ARCH-141</w:t>
            </w:r>
          </w:p>
        </w:tc>
        <w:tc>
          <w:tcPr>
            <w:tcW w:type="dxa" w:w="2272"/>
            <w:shd w:val="clear" w:color="auto" w:fill="F5F8FB"/>
          </w:tcPr>
          <w:p>
            <w:pPr>
              <w:spacing w:after="40" w:before="40"/>
            </w:pPr>
            <w:r>
              <w:rPr>
                <w:b w:val="0"/>
                <w:i w:val="0"/>
                <w:sz w:val="18"/>
              </w:rPr>
              <w:t>Queue workers shall be scalable independently of the application tier.</w:t>
            </w:r>
          </w:p>
        </w:tc>
        <w:tc>
          <w:tcPr>
            <w:tcW w:type="dxa" w:w="2272"/>
            <w:shd w:val="clear" w:color="auto" w:fill="F5F8FB"/>
          </w:tcPr>
          <w:p>
            <w:pPr>
              <w:spacing w:after="40" w:before="40"/>
            </w:pPr>
            <w:r>
              <w:rPr>
                <w:rFonts w:ascii="Consolas" w:hAnsi="Consolas"/>
                <w:b w:val="0"/>
                <w:i w:val="0"/>
                <w:color w:val="2C4A6E"/>
                <w:sz w:val="16"/>
              </w:rPr>
              <w:t>ADR-06</w:t>
            </w:r>
          </w:p>
        </w:tc>
        <w:tc>
          <w:tcPr>
            <w:tcW w:type="dxa" w:w="2272"/>
            <w:shd w:val="clear" w:color="auto" w:fill="F5F8FB"/>
          </w:tcPr>
          <w:p>
            <w:pPr>
              <w:spacing w:after="40" w:before="40"/>
            </w:pPr>
            <w:r>
              <w:rPr>
                <w:rFonts w:ascii="Consolas" w:hAnsi="Consolas"/>
                <w:b w:val="0"/>
                <w:i w:val="0"/>
                <w:color w:val="2C4A6E"/>
                <w:sz w:val="16"/>
              </w:rPr>
              <w:t>[SIZING]</w:t>
            </w:r>
          </w:p>
        </w:tc>
      </w:tr>
      <w:tr>
        <w:tc>
          <w:tcPr>
            <w:tcW w:type="dxa" w:w="2272"/>
          </w:tcPr>
          <w:p>
            <w:pPr>
              <w:spacing w:after="40" w:before="40"/>
            </w:pPr>
            <w:r>
              <w:rPr>
                <w:rFonts w:ascii="Consolas" w:hAnsi="Consolas"/>
                <w:b w:val="0"/>
                <w:i w:val="0"/>
                <w:color w:val="2C4A6E"/>
                <w:sz w:val="16"/>
              </w:rPr>
              <w:t>ARCH-142</w:t>
            </w:r>
          </w:p>
        </w:tc>
        <w:tc>
          <w:tcPr>
            <w:tcW w:type="dxa" w:w="2272"/>
          </w:tcPr>
          <w:p>
            <w:pPr>
              <w:spacing w:after="40" w:before="40"/>
            </w:pPr>
            <w:r>
              <w:rPr>
                <w:b w:val="0"/>
                <w:i w:val="0"/>
                <w:sz w:val="18"/>
              </w:rPr>
              <w:t>Safety-priority workers shall be separable from general workers.</w:t>
            </w:r>
          </w:p>
        </w:tc>
        <w:tc>
          <w:tcPr>
            <w:tcW w:type="dxa" w:w="2272"/>
          </w:tcPr>
          <w:p>
            <w:pPr>
              <w:spacing w:after="40" w:before="40"/>
            </w:pPr>
            <w:r>
              <w:rPr>
                <w:rFonts w:ascii="Consolas" w:hAnsi="Consolas"/>
                <w:b w:val="0"/>
                <w:i w:val="0"/>
                <w:color w:val="2C4A6E"/>
                <w:sz w:val="16"/>
              </w:rPr>
              <w:t>ADR-13</w:t>
            </w:r>
            <w:r>
              <w:rPr>
                <w:b w:val="0"/>
                <w:i w:val="0"/>
                <w:sz w:val="18"/>
              </w:rPr>
              <w:t xml:space="preserve">, </w:t>
            </w:r>
            <w:r>
              <w:rPr>
                <w:rFonts w:ascii="Consolas" w:hAnsi="Consolas"/>
                <w:b w:val="0"/>
                <w:i w:val="0"/>
                <w:color w:val="2C4A6E"/>
                <w:sz w:val="16"/>
              </w:rPr>
              <w:t>ARCH-074</w:t>
            </w:r>
          </w:p>
        </w:tc>
        <w:tc>
          <w:tcPr>
            <w:tcW w:type="dxa" w:w="2272"/>
          </w:tcPr>
          <w:p>
            <w:pPr>
              <w:spacing w:after="40" w:before="40"/>
            </w:pPr>
            <w:r>
              <w:rPr>
                <w:rFonts w:ascii="Consolas" w:hAnsi="Consolas"/>
                <w:b w:val="0"/>
                <w:i w:val="0"/>
                <w:color w:val="2C4A6E"/>
                <w:sz w:val="16"/>
              </w:rPr>
              <w:t>[SIZING]</w:t>
            </w:r>
          </w:p>
        </w:tc>
      </w:tr>
      <w:tr>
        <w:tc>
          <w:tcPr>
            <w:tcW w:type="dxa" w:w="2272"/>
            <w:shd w:val="clear" w:color="auto" w:fill="F5F8FB"/>
          </w:tcPr>
          <w:p>
            <w:pPr>
              <w:spacing w:after="40" w:before="40"/>
            </w:pPr>
            <w:r>
              <w:rPr>
                <w:rFonts w:ascii="Consolas" w:hAnsi="Consolas"/>
                <w:b w:val="0"/>
                <w:i w:val="0"/>
                <w:color w:val="2C4A6E"/>
                <w:sz w:val="16"/>
              </w:rPr>
              <w:t>ARCH-143</w:t>
            </w:r>
          </w:p>
        </w:tc>
        <w:tc>
          <w:tcPr>
            <w:tcW w:type="dxa" w:w="2272"/>
            <w:shd w:val="clear" w:color="auto" w:fill="F5F8FB"/>
          </w:tcPr>
          <w:p>
            <w:pPr>
              <w:spacing w:after="40" w:before="40"/>
            </w:pPr>
            <w:r>
              <w:rPr>
                <w:b w:val="0"/>
                <w:i w:val="0"/>
                <w:sz w:val="18"/>
              </w:rPr>
              <w:t>The safety surface shall be deployable and restartable without restarting the application tier.</w:t>
            </w:r>
          </w:p>
        </w:tc>
        <w:tc>
          <w:tcPr>
            <w:tcW w:type="dxa" w:w="2272"/>
            <w:shd w:val="clear" w:color="auto" w:fill="F5F8FB"/>
          </w:tcPr>
          <w:p>
            <w:pPr>
              <w:spacing w:after="40" w:before="40"/>
            </w:pPr>
            <w:r>
              <w:rPr>
                <w:rFonts w:ascii="Consolas" w:hAnsi="Consolas"/>
                <w:b w:val="0"/>
                <w:i w:val="0"/>
                <w:color w:val="2C4A6E"/>
                <w:sz w:val="16"/>
              </w:rPr>
              <w:t>ADR-24</w:t>
            </w:r>
          </w:p>
        </w:tc>
        <w:tc>
          <w:tcPr>
            <w:tcW w:type="dxa" w:w="2272"/>
            <w:shd w:val="clear" w:color="auto" w:fill="F5F8FB"/>
          </w:tcPr>
          <w:p>
            <w:pPr>
              <w:spacing w:after="40" w:before="40"/>
            </w:pPr>
            <w:r>
              <w:rPr>
                <w:b w:val="0"/>
                <w:i w:val="0"/>
                <w:sz w:val="18"/>
              </w:rPr>
              <w:t>—</w:t>
            </w:r>
          </w:p>
        </w:tc>
      </w:tr>
      <w:tr>
        <w:tc>
          <w:tcPr>
            <w:tcW w:type="dxa" w:w="2272"/>
          </w:tcPr>
          <w:p>
            <w:pPr>
              <w:spacing w:after="40" w:before="40"/>
            </w:pPr>
            <w:r>
              <w:rPr>
                <w:rFonts w:ascii="Consolas" w:hAnsi="Consolas"/>
                <w:b w:val="0"/>
                <w:i w:val="0"/>
                <w:color w:val="2C4A6E"/>
                <w:sz w:val="16"/>
              </w:rPr>
              <w:t>ARCH-144</w:t>
            </w:r>
          </w:p>
        </w:tc>
        <w:tc>
          <w:tcPr>
            <w:tcW w:type="dxa" w:w="2272"/>
          </w:tcPr>
          <w:p>
            <w:pPr>
              <w:spacing w:after="40" w:before="40"/>
            </w:pPr>
            <w:r>
              <w:rPr>
                <w:b w:val="0"/>
                <w:i w:val="0"/>
                <w:sz w:val="18"/>
              </w:rPr>
              <w:t>The data tier shall support the recovery objectives once set.</w:t>
            </w:r>
          </w:p>
        </w:tc>
        <w:tc>
          <w:tcPr>
            <w:tcW w:type="dxa" w:w="2272"/>
          </w:tcPr>
          <w:p>
            <w:pPr>
              <w:spacing w:after="40" w:before="40"/>
            </w:pPr>
            <w:r>
              <w:rPr>
                <w:rFonts w:ascii="Consolas" w:hAnsi="Consolas"/>
                <w:b w:val="0"/>
                <w:i w:val="0"/>
                <w:color w:val="2C4A6E"/>
                <w:sz w:val="16"/>
              </w:rPr>
              <w:t>NFR-038</w:t>
            </w:r>
            <w:r>
              <w:rPr>
                <w:b w:val="0"/>
                <w:i w:val="0"/>
                <w:sz w:val="18"/>
              </w:rPr>
              <w:t xml:space="preserve">, </w:t>
            </w:r>
            <w:r>
              <w:rPr>
                <w:rFonts w:ascii="Consolas" w:hAnsi="Consolas"/>
                <w:b w:val="0"/>
                <w:i w:val="0"/>
                <w:color w:val="2C4A6E"/>
                <w:sz w:val="16"/>
              </w:rPr>
              <w:t>039</w:t>
            </w:r>
          </w:p>
        </w:tc>
        <w:tc>
          <w:tcPr>
            <w:tcW w:type="dxa" w:w="2272"/>
          </w:tcPr>
          <w:p>
            <w:pPr>
              <w:spacing w:after="40" w:before="40"/>
            </w:pPr>
            <w:r>
              <w:rPr>
                <w:b/>
                <w:i w:val="0"/>
                <w:sz w:val="18"/>
              </w:rPr>
              <w:t>`[SIZING]`</w:t>
            </w:r>
          </w:p>
        </w:tc>
      </w:tr>
    </w:tbl>
    <w:p>
      <w:pPr>
        <w:spacing w:after="80"/>
      </w:pPr>
    </w:p>
    <w:p>
      <w:pPr>
        <w:pStyle w:val="Heading2"/>
      </w:pPr>
      <w:r>
        <w:rPr>
          <w:b/>
          <w:i w:val="0"/>
          <w:color w:val="1F3A5F"/>
          <w:sz w:val="29"/>
        </w:rPr>
        <w:t>11.2 Sizing Decisions Deferred to CMP-DOC-19</w:t>
      </w:r>
    </w:p>
    <w:p>
      <w:pPr>
        <w:pStyle w:val="CMPCaption"/>
      </w:pPr>
      <w:r>
        <w:rPr>
          <w:i/>
        </w:rPr>
        <w:t>Table 59 — 11.2 Sizing Decisions Deferred to CMP-DOC-19</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w:t>
            </w:r>
          </w:p>
        </w:tc>
        <w:tc>
          <w:tcPr>
            <w:tcW w:type="dxa" w:w="3029"/>
            <w:shd w:val="clear" w:color="auto" w:fill="1F3A5F"/>
          </w:tcPr>
          <w:p>
            <w:pPr>
              <w:spacing w:after="40" w:before="40"/>
            </w:pPr>
            <w:r>
              <w:rPr>
                <w:b/>
                <w:i w:val="0"/>
                <w:color w:val="FFFFFF"/>
                <w:sz w:val="18"/>
              </w:rPr>
              <w:t>Decision</w:t>
            </w:r>
          </w:p>
        </w:tc>
        <w:tc>
          <w:tcPr>
            <w:tcW w:type="dxa" w:w="3029"/>
            <w:shd w:val="clear" w:color="auto" w:fill="1F3A5F"/>
          </w:tcPr>
          <w:p>
            <w:pPr>
              <w:spacing w:after="40" w:before="40"/>
            </w:pPr>
            <w:r>
              <w:rPr>
                <w:b/>
                <w:i w:val="0"/>
                <w:color w:val="FFFFFF"/>
                <w:sz w:val="18"/>
              </w:rPr>
              <w:t>Blocked by</w:t>
            </w:r>
          </w:p>
        </w:tc>
      </w:tr>
      <w:tr>
        <w:tc>
          <w:tcPr>
            <w:tcW w:type="dxa" w:w="3029"/>
          </w:tcPr>
          <w:p>
            <w:pPr>
              <w:spacing w:after="40" w:before="40"/>
            </w:pPr>
            <w:r>
              <w:rPr>
                <w:b w:val="0"/>
                <w:i w:val="0"/>
                <w:sz w:val="18"/>
              </w:rPr>
              <w:t>1</w:t>
            </w:r>
          </w:p>
        </w:tc>
        <w:tc>
          <w:tcPr>
            <w:tcW w:type="dxa" w:w="3029"/>
          </w:tcPr>
          <w:p>
            <w:pPr>
              <w:spacing w:after="40" w:before="40"/>
            </w:pPr>
            <w:r>
              <w:rPr>
                <w:b w:val="0"/>
                <w:i w:val="0"/>
                <w:sz w:val="18"/>
              </w:rPr>
              <w:t>Application tier instance count and scaling trigger</w:t>
            </w:r>
          </w:p>
        </w:tc>
        <w:tc>
          <w:tcPr>
            <w:tcW w:type="dxa" w:w="3029"/>
          </w:tcPr>
          <w:p>
            <w:pPr>
              <w:spacing w:after="40" w:before="40"/>
            </w:pPr>
            <w:r>
              <w:rPr>
                <w:rFonts w:ascii="Consolas" w:hAnsi="Consolas"/>
                <w:b w:val="0"/>
                <w:i w:val="0"/>
                <w:color w:val="2C4A6E"/>
                <w:sz w:val="16"/>
              </w:rPr>
              <w:t>NFR-041</w:t>
            </w:r>
            <w:r>
              <w:rPr>
                <w:b w:val="0"/>
                <w:i w:val="0"/>
                <w:sz w:val="18"/>
              </w:rPr>
              <w:t xml:space="preserve">, </w:t>
            </w:r>
            <w:r>
              <w:rPr>
                <w:rFonts w:ascii="Consolas" w:hAnsi="Consolas"/>
                <w:b w:val="0"/>
                <w:i w:val="0"/>
                <w:color w:val="2C4A6E"/>
                <w:sz w:val="16"/>
              </w:rPr>
              <w:t>042</w:t>
            </w:r>
          </w:p>
        </w:tc>
      </w:tr>
      <w:tr>
        <w:tc>
          <w:tcPr>
            <w:tcW w:type="dxa" w:w="3029"/>
            <w:shd w:val="clear" w:color="auto" w:fill="F5F8FB"/>
          </w:tcPr>
          <w:p>
            <w:pPr>
              <w:spacing w:after="40" w:before="40"/>
            </w:pPr>
            <w:r>
              <w:rPr>
                <w:b w:val="0"/>
                <w:i w:val="0"/>
                <w:sz w:val="18"/>
              </w:rPr>
              <w:t>2</w:t>
            </w:r>
          </w:p>
        </w:tc>
        <w:tc>
          <w:tcPr>
            <w:tcW w:type="dxa" w:w="3029"/>
            <w:shd w:val="clear" w:color="auto" w:fill="F5F8FB"/>
          </w:tcPr>
          <w:p>
            <w:pPr>
              <w:spacing w:after="40" w:before="40"/>
            </w:pPr>
            <w:r>
              <w:rPr>
                <w:b w:val="0"/>
                <w:i w:val="0"/>
                <w:sz w:val="18"/>
              </w:rPr>
              <w:t>Worker pool sizes, general and safety</w:t>
            </w:r>
          </w:p>
        </w:tc>
        <w:tc>
          <w:tcPr>
            <w:tcW w:type="dxa" w:w="3029"/>
            <w:shd w:val="clear" w:color="auto" w:fill="F5F8FB"/>
          </w:tcPr>
          <w:p>
            <w:pPr>
              <w:spacing w:after="40" w:before="40"/>
            </w:pPr>
            <w:r>
              <w:rPr>
                <w:rFonts w:ascii="Consolas" w:hAnsi="Consolas"/>
                <w:b w:val="0"/>
                <w:i w:val="0"/>
                <w:color w:val="2C4A6E"/>
                <w:sz w:val="16"/>
              </w:rPr>
              <w:t>NFR-072</w:t>
            </w:r>
            <w:r>
              <w:rPr>
                <w:b w:val="0"/>
                <w:i w:val="0"/>
                <w:sz w:val="18"/>
              </w:rPr>
              <w:t xml:space="preserve">, </w:t>
            </w:r>
            <w:r>
              <w:rPr>
                <w:rFonts w:ascii="Consolas" w:hAnsi="Consolas"/>
                <w:b w:val="0"/>
                <w:i w:val="0"/>
                <w:color w:val="2C4A6E"/>
                <w:sz w:val="16"/>
              </w:rPr>
              <w:t>073</w:t>
            </w:r>
          </w:p>
        </w:tc>
      </w:tr>
      <w:tr>
        <w:tc>
          <w:tcPr>
            <w:tcW w:type="dxa" w:w="3029"/>
          </w:tcPr>
          <w:p>
            <w:pPr>
              <w:spacing w:after="40" w:before="40"/>
            </w:pPr>
            <w:r>
              <w:rPr>
                <w:b w:val="0"/>
                <w:i w:val="0"/>
                <w:sz w:val="18"/>
              </w:rPr>
              <w:t>3</w:t>
            </w:r>
          </w:p>
        </w:tc>
        <w:tc>
          <w:tcPr>
            <w:tcW w:type="dxa" w:w="3029"/>
          </w:tcPr>
          <w:p>
            <w:pPr>
              <w:spacing w:after="40" w:before="40"/>
            </w:pPr>
            <w:r>
              <w:rPr>
                <w:b w:val="0"/>
                <w:i w:val="0"/>
                <w:sz w:val="18"/>
              </w:rPr>
              <w:t>Database tier and capacity</w:t>
            </w:r>
          </w:p>
        </w:tc>
        <w:tc>
          <w:tcPr>
            <w:tcW w:type="dxa" w:w="3029"/>
          </w:tcPr>
          <w:p>
            <w:pPr>
              <w:spacing w:after="40" w:before="40"/>
            </w:pPr>
            <w:r>
              <w:rPr>
                <w:rFonts w:ascii="Consolas" w:hAnsi="Consolas"/>
                <w:b w:val="0"/>
                <w:i w:val="0"/>
                <w:color w:val="2C4A6E"/>
                <w:sz w:val="16"/>
              </w:rPr>
              <w:t>NFR-041</w:t>
            </w:r>
            <w:r>
              <w:rPr>
                <w:b w:val="0"/>
                <w:i w:val="0"/>
                <w:sz w:val="18"/>
              </w:rPr>
              <w:t>–</w:t>
            </w:r>
            <w:r>
              <w:rPr>
                <w:rFonts w:ascii="Consolas" w:hAnsi="Consolas"/>
                <w:b w:val="0"/>
                <w:i w:val="0"/>
                <w:color w:val="2C4A6E"/>
                <w:sz w:val="16"/>
              </w:rPr>
              <w:t>050</w:t>
            </w:r>
          </w:p>
        </w:tc>
      </w:tr>
      <w:tr>
        <w:tc>
          <w:tcPr>
            <w:tcW w:type="dxa" w:w="3029"/>
            <w:shd w:val="clear" w:color="auto" w:fill="F5F8FB"/>
          </w:tcPr>
          <w:p>
            <w:pPr>
              <w:spacing w:after="40" w:before="40"/>
            </w:pPr>
            <w:r>
              <w:rPr>
                <w:b w:val="0"/>
                <w:i w:val="0"/>
                <w:sz w:val="18"/>
              </w:rPr>
              <w:t>4</w:t>
            </w:r>
          </w:p>
        </w:tc>
        <w:tc>
          <w:tcPr>
            <w:tcW w:type="dxa" w:w="3029"/>
            <w:shd w:val="clear" w:color="auto" w:fill="F5F8FB"/>
          </w:tcPr>
          <w:p>
            <w:pPr>
              <w:spacing w:after="40" w:before="40"/>
            </w:pPr>
            <w:r>
              <w:rPr>
                <w:b w:val="0"/>
                <w:i w:val="0"/>
                <w:sz w:val="18"/>
              </w:rPr>
              <w:t>Redundancy topology for the availability target</w:t>
            </w:r>
          </w:p>
        </w:tc>
        <w:tc>
          <w:tcPr>
            <w:tcW w:type="dxa" w:w="3029"/>
            <w:shd w:val="clear" w:color="auto" w:fill="F5F8FB"/>
          </w:tcPr>
          <w:p>
            <w:pPr>
              <w:spacing w:after="40" w:before="40"/>
            </w:pPr>
            <w:r>
              <w:rPr>
                <w:rFonts w:ascii="Consolas" w:hAnsi="Consolas"/>
                <w:b w:val="0"/>
                <w:i w:val="0"/>
                <w:color w:val="2C4A6E"/>
                <w:sz w:val="16"/>
              </w:rPr>
              <w:t>NFR-023</w:t>
            </w:r>
          </w:p>
        </w:tc>
      </w:tr>
      <w:tr>
        <w:tc>
          <w:tcPr>
            <w:tcW w:type="dxa" w:w="3029"/>
          </w:tcPr>
          <w:p>
            <w:pPr>
              <w:spacing w:after="40" w:before="40"/>
            </w:pPr>
            <w:r>
              <w:rPr>
                <w:b w:val="0"/>
                <w:i w:val="0"/>
                <w:sz w:val="18"/>
              </w:rPr>
              <w:t>5</w:t>
            </w:r>
          </w:p>
        </w:tc>
        <w:tc>
          <w:tcPr>
            <w:tcW w:type="dxa" w:w="3029"/>
          </w:tcPr>
          <w:p>
            <w:pPr>
              <w:spacing w:after="40" w:before="40"/>
            </w:pPr>
            <w:r>
              <w:rPr>
                <w:b w:val="0"/>
                <w:i w:val="0"/>
                <w:sz w:val="18"/>
              </w:rPr>
              <w:t>Backup frequency and retention for the recovery objectives</w:t>
            </w:r>
          </w:p>
        </w:tc>
        <w:tc>
          <w:tcPr>
            <w:tcW w:type="dxa" w:w="3029"/>
          </w:tcPr>
          <w:p>
            <w:pPr>
              <w:spacing w:after="40" w:before="40"/>
            </w:pPr>
            <w:r>
              <w:rPr>
                <w:rFonts w:ascii="Consolas" w:hAnsi="Consolas"/>
                <w:b w:val="0"/>
                <w:i w:val="0"/>
                <w:color w:val="2C4A6E"/>
                <w:sz w:val="16"/>
              </w:rPr>
              <w:t>NFR-038</w:t>
            </w:r>
            <w:r>
              <w:rPr>
                <w:b w:val="0"/>
                <w:i w:val="0"/>
                <w:sz w:val="18"/>
              </w:rPr>
              <w:t xml:space="preserve">, </w:t>
            </w:r>
            <w:r>
              <w:rPr>
                <w:rFonts w:ascii="Consolas" w:hAnsi="Consolas"/>
                <w:b w:val="0"/>
                <w:i w:val="0"/>
                <w:color w:val="2C4A6E"/>
                <w:sz w:val="16"/>
              </w:rPr>
              <w:t>039</w:t>
            </w:r>
          </w:p>
        </w:tc>
      </w:tr>
      <w:tr>
        <w:tc>
          <w:tcPr>
            <w:tcW w:type="dxa" w:w="3029"/>
            <w:shd w:val="clear" w:color="auto" w:fill="F5F8FB"/>
          </w:tcPr>
          <w:p>
            <w:pPr>
              <w:spacing w:after="40" w:before="40"/>
            </w:pPr>
            <w:r>
              <w:rPr>
                <w:b w:val="0"/>
                <w:i w:val="0"/>
                <w:sz w:val="18"/>
              </w:rPr>
              <w:t>6</w:t>
            </w:r>
          </w:p>
        </w:tc>
        <w:tc>
          <w:tcPr>
            <w:tcW w:type="dxa" w:w="3029"/>
            <w:shd w:val="clear" w:color="auto" w:fill="F5F8FB"/>
          </w:tcPr>
          <w:p>
            <w:pPr>
              <w:spacing w:after="40" w:before="40"/>
            </w:pPr>
            <w:r>
              <w:rPr>
                <w:b w:val="0"/>
                <w:i w:val="0"/>
                <w:sz w:val="18"/>
              </w:rPr>
              <w:t>Read-replica strategy for projections</w:t>
            </w:r>
          </w:p>
        </w:tc>
        <w:tc>
          <w:tcPr>
            <w:tcW w:type="dxa" w:w="3029"/>
            <w:shd w:val="clear" w:color="auto" w:fill="F5F8FB"/>
          </w:tcPr>
          <w:p>
            <w:pPr>
              <w:spacing w:after="40" w:before="40"/>
            </w:pPr>
            <w:r>
              <w:rPr>
                <w:rFonts w:ascii="Consolas" w:hAnsi="Consolas"/>
                <w:b w:val="0"/>
                <w:i w:val="0"/>
                <w:color w:val="2C4A6E"/>
                <w:sz w:val="16"/>
              </w:rPr>
              <w:t>NFR-048</w:t>
            </w:r>
          </w:p>
        </w:tc>
      </w:tr>
      <w:tr>
        <w:tc>
          <w:tcPr>
            <w:tcW w:type="dxa" w:w="3029"/>
          </w:tcPr>
          <w:p>
            <w:pPr>
              <w:spacing w:after="40" w:before="40"/>
            </w:pPr>
            <w:r>
              <w:rPr>
                <w:b w:val="0"/>
                <w:i w:val="0"/>
                <w:sz w:val="18"/>
              </w:rPr>
              <w:t>7</w:t>
            </w:r>
          </w:p>
        </w:tc>
        <w:tc>
          <w:tcPr>
            <w:tcW w:type="dxa" w:w="3029"/>
          </w:tcPr>
          <w:p>
            <w:pPr>
              <w:spacing w:after="40" w:before="40"/>
            </w:pPr>
            <w:r>
              <w:rPr>
                <w:b w:val="0"/>
                <w:i w:val="0"/>
                <w:sz w:val="18"/>
              </w:rPr>
              <w:t>Evidential log growth provisioning</w:t>
            </w:r>
          </w:p>
        </w:tc>
        <w:tc>
          <w:tcPr>
            <w:tcW w:type="dxa" w:w="3029"/>
          </w:tcPr>
          <w:p>
            <w:pPr>
              <w:spacing w:after="40" w:before="40"/>
            </w:pPr>
            <w:r>
              <w:rPr>
                <w:rFonts w:ascii="Consolas" w:hAnsi="Consolas"/>
                <w:b w:val="0"/>
                <w:i w:val="0"/>
                <w:color w:val="2C4A6E"/>
                <w:sz w:val="16"/>
              </w:rPr>
              <w:t>ADR-09</w:t>
            </w:r>
            <w:r>
              <w:rPr>
                <w:b w:val="0"/>
                <w:i w:val="0"/>
                <w:sz w:val="18"/>
              </w:rPr>
              <w:t xml:space="preserve">, </w:t>
            </w:r>
            <w:r>
              <w:rPr>
                <w:rFonts w:ascii="Consolas" w:hAnsi="Consolas"/>
                <w:b w:val="0"/>
                <w:i w:val="0"/>
                <w:color w:val="2C4A6E"/>
                <w:sz w:val="16"/>
              </w:rPr>
              <w:t>NFR-050</w:t>
            </w:r>
          </w:p>
        </w:tc>
      </w:tr>
      <w:tr>
        <w:tc>
          <w:tcPr>
            <w:tcW w:type="dxa" w:w="3029"/>
            <w:shd w:val="clear" w:color="auto" w:fill="F5F8FB"/>
          </w:tcPr>
          <w:p>
            <w:pPr>
              <w:spacing w:after="40" w:before="40"/>
            </w:pPr>
            <w:r>
              <w:rPr>
                <w:b w:val="0"/>
                <w:i w:val="0"/>
                <w:sz w:val="18"/>
              </w:rPr>
              <w:t>8</w:t>
            </w:r>
          </w:p>
        </w:tc>
        <w:tc>
          <w:tcPr>
            <w:tcW w:type="dxa" w:w="3029"/>
            <w:shd w:val="clear" w:color="auto" w:fill="F5F8FB"/>
          </w:tcPr>
          <w:p>
            <w:pPr>
              <w:spacing w:after="40" w:before="40"/>
            </w:pPr>
            <w:r>
              <w:rPr>
                <w:b w:val="0"/>
                <w:i w:val="0"/>
                <w:sz w:val="18"/>
              </w:rPr>
              <w:t>Cost ceiling and alerting thresholds</w:t>
            </w:r>
          </w:p>
        </w:tc>
        <w:tc>
          <w:tcPr>
            <w:tcW w:type="dxa" w:w="3029"/>
            <w:shd w:val="clear" w:color="auto" w:fill="F5F8FB"/>
          </w:tcPr>
          <w:p>
            <w:pPr>
              <w:spacing w:after="40" w:before="40"/>
            </w:pPr>
            <w:r>
              <w:rPr>
                <w:rFonts w:ascii="Consolas" w:hAnsi="Consolas"/>
                <w:b w:val="0"/>
                <w:i w:val="0"/>
                <w:color w:val="2C4A6E"/>
                <w:sz w:val="16"/>
              </w:rPr>
              <w:t>NFR-145</w:t>
            </w:r>
            <w:r>
              <w:rPr>
                <w:b w:val="0"/>
                <w:i w:val="0"/>
                <w:sz w:val="18"/>
              </w:rPr>
              <w:t xml:space="preserve">, </w:t>
            </w:r>
            <w:r>
              <w:rPr>
                <w:rFonts w:ascii="Consolas" w:hAnsi="Consolas"/>
                <w:b w:val="0"/>
                <w:i w:val="0"/>
                <w:color w:val="2C4A6E"/>
                <w:sz w:val="16"/>
              </w:rPr>
              <w:t>149</w:t>
            </w:r>
          </w:p>
        </w:tc>
      </w:tr>
      <w:tr>
        <w:tc>
          <w:tcPr>
            <w:tcW w:type="dxa" w:w="3029"/>
          </w:tcPr>
          <w:p>
            <w:pPr>
              <w:spacing w:after="40" w:before="40"/>
            </w:pPr>
            <w:r>
              <w:rPr>
                <w:b w:val="0"/>
                <w:i w:val="0"/>
                <w:sz w:val="18"/>
              </w:rPr>
              <w:t>9</w:t>
            </w:r>
          </w:p>
        </w:tc>
        <w:tc>
          <w:tcPr>
            <w:tcW w:type="dxa" w:w="3029"/>
          </w:tcPr>
          <w:p>
            <w:pPr>
              <w:spacing w:after="40" w:before="40"/>
            </w:pPr>
            <w:r>
              <w:rPr>
                <w:b w:val="0"/>
                <w:i w:val="0"/>
                <w:sz w:val="18"/>
              </w:rPr>
              <w:t>Environment count and promotion path</w:t>
            </w:r>
          </w:p>
        </w:tc>
        <w:tc>
          <w:tcPr>
            <w:tcW w:type="dxa" w:w="3029"/>
          </w:tcPr>
          <w:p>
            <w:pPr>
              <w:spacing w:after="40" w:before="40"/>
            </w:pPr>
            <w:r>
              <w:rPr>
                <w:rFonts w:ascii="Consolas" w:hAnsi="Consolas"/>
                <w:b w:val="0"/>
                <w:i w:val="0"/>
                <w:color w:val="2C4A6E"/>
                <w:sz w:val="16"/>
              </w:rPr>
              <w:t>NFR-108</w:t>
            </w:r>
          </w:p>
        </w:tc>
      </w:tr>
      <w:tr>
        <w:tc>
          <w:tcPr>
            <w:tcW w:type="dxa" w:w="3029"/>
            <w:shd w:val="clear" w:color="auto" w:fill="F5F8FB"/>
          </w:tcPr>
          <w:p>
            <w:pPr>
              <w:spacing w:after="40" w:before="40"/>
            </w:pPr>
            <w:r>
              <w:rPr>
                <w:b w:val="0"/>
                <w:i w:val="0"/>
                <w:sz w:val="18"/>
              </w:rPr>
              <w:t>10</w:t>
            </w:r>
          </w:p>
        </w:tc>
        <w:tc>
          <w:tcPr>
            <w:tcW w:type="dxa" w:w="3029"/>
            <w:shd w:val="clear" w:color="auto" w:fill="F5F8FB"/>
          </w:tcPr>
          <w:p>
            <w:pPr>
              <w:spacing w:after="40" w:before="40"/>
            </w:pPr>
            <w:r>
              <w:rPr>
                <w:b w:val="0"/>
                <w:i w:val="0"/>
                <w:sz w:val="18"/>
              </w:rPr>
              <w:t>Hosting provider</w:t>
            </w:r>
          </w:p>
        </w:tc>
        <w:tc>
          <w:tcPr>
            <w:tcW w:type="dxa" w:w="3029"/>
            <w:shd w:val="clear" w:color="auto" w:fill="F5F8FB"/>
          </w:tcPr>
          <w:p>
            <w:pPr>
              <w:spacing w:after="40" w:before="40"/>
            </w:pPr>
            <w:r>
              <w:rPr>
                <w:rFonts w:ascii="Consolas" w:hAnsi="Consolas"/>
                <w:b w:val="0"/>
                <w:i w:val="0"/>
                <w:color w:val="2C4A6E"/>
                <w:sz w:val="16"/>
              </w:rPr>
              <w:t>BAD-DEP-009</w:t>
            </w:r>
          </w:p>
        </w:tc>
      </w:tr>
      <w:tr>
        <w:tc>
          <w:tcPr>
            <w:tcW w:type="dxa" w:w="3029"/>
          </w:tcPr>
          <w:p>
            <w:pPr>
              <w:spacing w:after="40" w:before="40"/>
            </w:pPr>
            <w:r>
              <w:rPr>
                <w:b w:val="0"/>
                <w:i w:val="0"/>
                <w:sz w:val="18"/>
              </w:rPr>
              <w:t>11</w:t>
            </w:r>
          </w:p>
        </w:tc>
        <w:tc>
          <w:tcPr>
            <w:tcW w:type="dxa" w:w="3029"/>
          </w:tcPr>
          <w:p>
            <w:pPr>
              <w:spacing w:after="40" w:before="40"/>
            </w:pPr>
            <w:r>
              <w:rPr>
                <w:b w:val="0"/>
                <w:i w:val="0"/>
                <w:sz w:val="18"/>
              </w:rPr>
              <w:t>Whether the safety surface requires separate infrastructure or only separate deployment</w:t>
            </w:r>
          </w:p>
        </w:tc>
        <w:tc>
          <w:tcPr>
            <w:tcW w:type="dxa" w:w="3029"/>
          </w:tcPr>
          <w:p>
            <w:pPr>
              <w:spacing w:after="40" w:before="40"/>
            </w:pPr>
            <w:r>
              <w:rPr>
                <w:rFonts w:ascii="Consolas" w:hAnsi="Consolas"/>
                <w:b w:val="0"/>
                <w:i w:val="0"/>
                <w:color w:val="2C4A6E"/>
                <w:sz w:val="16"/>
              </w:rPr>
              <w:t>ARCH-OQ-006</w:t>
            </w:r>
          </w:p>
        </w:tc>
      </w:tr>
    </w:tbl>
    <w:p>
      <w:pPr>
        <w:spacing w:after="80"/>
      </w:pPr>
    </w:p>
    <w:p>
      <w:r>
        <w:rPr>
          <w:b/>
          <w:i w:val="0"/>
        </w:rPr>
        <w:t>Eleven sizing decisions. All eleven trace to `BAD-DEC-018` or an unselected supplier.</w:t>
      </w:r>
    </w:p>
    <w:p>
      <w:r>
        <w:br w:type="page"/>
      </w:r>
    </w:p>
    <w:p>
      <w:pPr>
        <w:pStyle w:val="Heading1"/>
      </w:pPr>
      <w:r>
        <w:rPr>
          <w:b/>
          <w:i w:val="0"/>
          <w:color w:val="1F3A5F"/>
          <w:sz w:val="38"/>
        </w:rPr>
        <w:t>12. Cross-Cutting Architecture</w:t>
      </w:r>
    </w:p>
    <w:p>
      <w:pPr>
        <w:pStyle w:val="Heading2"/>
      </w:pPr>
      <w:r>
        <w:rPr>
          <w:b/>
          <w:i w:val="0"/>
          <w:color w:val="1F3A5F"/>
          <w:sz w:val="29"/>
        </w:rPr>
        <w:t>12.1 Configuration</w:t>
      </w:r>
    </w:p>
    <w:p>
      <w:pPr>
        <w:pStyle w:val="CMPCaption"/>
      </w:pPr>
      <w:r>
        <w:rPr>
          <w:i/>
        </w:rPr>
        <w:t>Table 60 — 12.1 Configuration</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Architecture Statement</w:t>
            </w:r>
          </w:p>
        </w:tc>
        <w:tc>
          <w:tcPr>
            <w:tcW w:type="dxa" w:w="3029"/>
            <w:shd w:val="clear" w:color="auto" w:fill="1F3A5F"/>
          </w:tcPr>
          <w:p>
            <w:pPr>
              <w:spacing w:after="40" w:before="40"/>
            </w:pPr>
            <w:r>
              <w:rPr>
                <w:b/>
                <w:i w:val="0"/>
                <w:color w:val="FFFFFF"/>
                <w:sz w:val="18"/>
              </w:rPr>
              <w:t>Src</w:t>
            </w:r>
          </w:p>
        </w:tc>
      </w:tr>
      <w:tr>
        <w:tc>
          <w:tcPr>
            <w:tcW w:type="dxa" w:w="3029"/>
          </w:tcPr>
          <w:p>
            <w:pPr>
              <w:spacing w:after="40" w:before="40"/>
            </w:pPr>
            <w:r>
              <w:rPr>
                <w:rFonts w:ascii="Consolas" w:hAnsi="Consolas"/>
                <w:b w:val="0"/>
                <w:i w:val="0"/>
                <w:color w:val="2C4A6E"/>
                <w:sz w:val="16"/>
              </w:rPr>
              <w:t>ARCH-145</w:t>
            </w:r>
          </w:p>
        </w:tc>
        <w:tc>
          <w:tcPr>
            <w:tcW w:type="dxa" w:w="3029"/>
          </w:tcPr>
          <w:p>
            <w:pPr>
              <w:spacing w:after="40" w:before="40"/>
            </w:pPr>
            <w:r>
              <w:rPr>
                <w:b w:val="0"/>
                <w:i w:val="0"/>
                <w:sz w:val="18"/>
              </w:rPr>
              <w:t>Deployment configuration shall be supplied at deploy time, outside the artefact, and shall not be runtime-editable.</w:t>
            </w:r>
          </w:p>
        </w:tc>
        <w:tc>
          <w:tcPr>
            <w:tcW w:type="dxa" w:w="3029"/>
          </w:tcPr>
          <w:p>
            <w:pPr>
              <w:spacing w:after="40" w:before="40"/>
            </w:pPr>
            <w:r>
              <w:rPr>
                <w:rFonts w:ascii="Consolas" w:hAnsi="Consolas"/>
                <w:b w:val="0"/>
                <w:i w:val="0"/>
                <w:color w:val="2C4A6E"/>
                <w:sz w:val="16"/>
              </w:rPr>
              <w:t>ADR-11</w:t>
            </w:r>
            <w:r>
              <w:rPr>
                <w:b w:val="0"/>
                <w:i w:val="0"/>
                <w:sz w:val="18"/>
              </w:rPr>
              <w:t xml:space="preserve">, </w:t>
            </w:r>
            <w:r>
              <w:rPr>
                <w:rFonts w:ascii="Consolas" w:hAnsi="Consolas"/>
                <w:b w:val="0"/>
                <w:i w:val="0"/>
                <w:color w:val="2C4A6E"/>
                <w:sz w:val="16"/>
              </w:rPr>
              <w:t>NFR-108</w:t>
            </w:r>
          </w:p>
        </w:tc>
      </w:tr>
      <w:tr>
        <w:tc>
          <w:tcPr>
            <w:tcW w:type="dxa" w:w="3029"/>
            <w:shd w:val="clear" w:color="auto" w:fill="F5F8FB"/>
          </w:tcPr>
          <w:p>
            <w:pPr>
              <w:spacing w:after="40" w:before="40"/>
            </w:pPr>
            <w:r>
              <w:rPr>
                <w:rFonts w:ascii="Consolas" w:hAnsi="Consolas"/>
                <w:b w:val="0"/>
                <w:i w:val="0"/>
                <w:color w:val="2C4A6E"/>
                <w:sz w:val="16"/>
              </w:rPr>
              <w:t>ARCH-146</w:t>
            </w:r>
          </w:p>
        </w:tc>
        <w:tc>
          <w:tcPr>
            <w:tcW w:type="dxa" w:w="3029"/>
            <w:shd w:val="clear" w:color="auto" w:fill="F5F8FB"/>
          </w:tcPr>
          <w:p>
            <w:pPr>
              <w:spacing w:after="40" w:before="40"/>
            </w:pPr>
            <w:r>
              <w:rPr>
                <w:b w:val="0"/>
                <w:i w:val="0"/>
                <w:sz w:val="18"/>
              </w:rPr>
              <w:t>Policy configuration shall be versioned records, runtime-editable by an authorised operator, every change audited.</w:t>
            </w:r>
          </w:p>
        </w:tc>
        <w:tc>
          <w:tcPr>
            <w:tcW w:type="dxa" w:w="3029"/>
            <w:shd w:val="clear" w:color="auto" w:fill="F5F8FB"/>
          </w:tcPr>
          <w:p>
            <w:pPr>
              <w:spacing w:after="40" w:before="40"/>
            </w:pPr>
            <w:r>
              <w:rPr>
                <w:rFonts w:ascii="Consolas" w:hAnsi="Consolas"/>
                <w:b w:val="0"/>
                <w:i w:val="0"/>
                <w:color w:val="2C4A6E"/>
                <w:sz w:val="16"/>
              </w:rPr>
              <w:t>ADR-11</w:t>
            </w:r>
            <w:r>
              <w:rPr>
                <w:b w:val="0"/>
                <w:i w:val="0"/>
                <w:sz w:val="18"/>
              </w:rPr>
              <w:t xml:space="preserve">, </w:t>
            </w:r>
            <w:r>
              <w:rPr>
                <w:rFonts w:ascii="Consolas" w:hAnsi="Consolas"/>
                <w:b w:val="0"/>
                <w:i w:val="0"/>
                <w:color w:val="2C4A6E"/>
                <w:sz w:val="16"/>
              </w:rPr>
              <w:t>SRS-REQ-183</w:t>
            </w:r>
          </w:p>
        </w:tc>
      </w:tr>
      <w:tr>
        <w:tc>
          <w:tcPr>
            <w:tcW w:type="dxa" w:w="3029"/>
          </w:tcPr>
          <w:p>
            <w:pPr>
              <w:spacing w:after="40" w:before="40"/>
            </w:pPr>
            <w:r>
              <w:rPr>
                <w:rFonts w:ascii="Consolas" w:hAnsi="Consolas"/>
                <w:b w:val="0"/>
                <w:i w:val="0"/>
                <w:color w:val="2C4A6E"/>
                <w:sz w:val="16"/>
              </w:rPr>
              <w:t>ARCH-147</w:t>
            </w:r>
          </w:p>
        </w:tc>
        <w:tc>
          <w:tcPr>
            <w:tcW w:type="dxa" w:w="3029"/>
          </w:tcPr>
          <w:p>
            <w:pPr>
              <w:spacing w:after="40" w:before="40"/>
            </w:pPr>
            <w:r>
              <w:rPr>
                <w:b w:val="0"/>
                <w:i w:val="0"/>
                <w:sz w:val="18"/>
              </w:rPr>
              <w:t>No configuration of either kind shall alter behaviour fixed by an absolute business rule.</w:t>
            </w:r>
          </w:p>
        </w:tc>
        <w:tc>
          <w:tcPr>
            <w:tcW w:type="dxa" w:w="3029"/>
          </w:tcPr>
          <w:p>
            <w:pPr>
              <w:spacing w:after="40" w:before="40"/>
            </w:pPr>
            <w:r>
              <w:rPr>
                <w:rFonts w:ascii="Consolas" w:hAnsi="Consolas"/>
                <w:b w:val="0"/>
                <w:i w:val="0"/>
                <w:color w:val="2C4A6E"/>
                <w:sz w:val="16"/>
              </w:rPr>
              <w:t>SRS-REQ-182</w:t>
            </w:r>
            <w:r>
              <w:rPr>
                <w:b w:val="0"/>
                <w:i w:val="0"/>
                <w:sz w:val="18"/>
              </w:rPr>
              <w:t xml:space="preserve">, </w:t>
            </w:r>
            <w:r>
              <w:rPr>
                <w:rFonts w:ascii="Consolas" w:hAnsi="Consolas"/>
                <w:b w:val="0"/>
                <w:i w:val="0"/>
                <w:color w:val="2C4A6E"/>
                <w:sz w:val="16"/>
              </w:rPr>
              <w:t>ADR-11</w:t>
            </w:r>
          </w:p>
        </w:tc>
      </w:tr>
      <w:tr>
        <w:tc>
          <w:tcPr>
            <w:tcW w:type="dxa" w:w="3029"/>
            <w:shd w:val="clear" w:color="auto" w:fill="F5F8FB"/>
          </w:tcPr>
          <w:p>
            <w:pPr>
              <w:spacing w:after="40" w:before="40"/>
            </w:pPr>
            <w:r>
              <w:rPr>
                <w:rFonts w:ascii="Consolas" w:hAnsi="Consolas"/>
                <w:b w:val="0"/>
                <w:i w:val="0"/>
                <w:color w:val="2C4A6E"/>
                <w:sz w:val="16"/>
              </w:rPr>
              <w:t>ARCH-148</w:t>
            </w:r>
          </w:p>
        </w:tc>
        <w:tc>
          <w:tcPr>
            <w:tcW w:type="dxa" w:w="3029"/>
            <w:shd w:val="clear" w:color="auto" w:fill="F5F8FB"/>
          </w:tcPr>
          <w:p>
            <w:pPr>
              <w:spacing w:after="40" w:before="40"/>
            </w:pPr>
            <w:r>
              <w:rPr>
                <w:b w:val="0"/>
                <w:i w:val="0"/>
                <w:sz w:val="18"/>
              </w:rPr>
              <w:t>Policy configuration shall be validated on change, and an invalid configuration shall be rejected rather than applied.</w:t>
            </w:r>
          </w:p>
        </w:tc>
        <w:tc>
          <w:tcPr>
            <w:tcW w:type="dxa" w:w="3029"/>
            <w:shd w:val="clear" w:color="auto" w:fill="F5F8FB"/>
          </w:tcPr>
          <w:p>
            <w:pPr>
              <w:spacing w:after="40" w:before="40"/>
            </w:pPr>
            <w:r>
              <w:rPr>
                <w:rFonts w:ascii="Consolas" w:hAnsi="Consolas"/>
                <w:b w:val="0"/>
                <w:i w:val="0"/>
                <w:color w:val="2C4A6E"/>
                <w:sz w:val="16"/>
              </w:rPr>
              <w:t>ADR-15</w:t>
            </w:r>
          </w:p>
        </w:tc>
      </w:tr>
    </w:tbl>
    <w:p>
      <w:pPr>
        <w:spacing w:after="80"/>
      </w:pPr>
    </w:p>
    <w:p>
      <w:pPr>
        <w:pStyle w:val="Heading2"/>
      </w:pPr>
      <w:r>
        <w:rPr>
          <w:b/>
          <w:i w:val="0"/>
          <w:color w:val="1F3A5F"/>
          <w:sz w:val="29"/>
        </w:rPr>
        <w:t>12.2 Audit, Observability and Error Handling</w:t>
      </w:r>
    </w:p>
    <w:p>
      <w:pPr>
        <w:pStyle w:val="CMPCaption"/>
      </w:pPr>
      <w:r>
        <w:rPr>
          <w:i/>
        </w:rPr>
        <w:t>Table 61 — 12.2 Audit, Observability and Error Handling</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Concern</w:t>
            </w:r>
          </w:p>
        </w:tc>
        <w:tc>
          <w:tcPr>
            <w:tcW w:type="dxa" w:w="4543"/>
            <w:shd w:val="clear" w:color="auto" w:fill="1F3A5F"/>
          </w:tcPr>
          <w:p>
            <w:pPr>
              <w:spacing w:after="40" w:before="40"/>
            </w:pPr>
            <w:r>
              <w:rPr>
                <w:b/>
                <w:i w:val="0"/>
                <w:color w:val="FFFFFF"/>
                <w:sz w:val="18"/>
              </w:rPr>
              <w:t>Architectural realisation</w:t>
            </w:r>
          </w:p>
        </w:tc>
      </w:tr>
      <w:tr>
        <w:tc>
          <w:tcPr>
            <w:tcW w:type="dxa" w:w="4543"/>
          </w:tcPr>
          <w:p>
            <w:pPr>
              <w:spacing w:after="40" w:before="40"/>
            </w:pPr>
            <w:r>
              <w:rPr>
                <w:b/>
                <w:i w:val="0"/>
                <w:sz w:val="18"/>
              </w:rPr>
              <w:t>Audit</w:t>
            </w:r>
          </w:p>
        </w:tc>
        <w:tc>
          <w:tcPr>
            <w:tcW w:type="dxa" w:w="4543"/>
          </w:tcPr>
          <w:p>
            <w:pPr>
              <w:spacing w:after="40" w:before="40"/>
            </w:pPr>
            <w:r>
              <w:rPr>
                <w:b w:val="0"/>
                <w:i w:val="0"/>
                <w:sz w:val="18"/>
              </w:rPr>
              <w:t>Universal domain-event subscriber writing to the evidential log (</w:t>
            </w:r>
            <w:r>
              <w:rPr>
                <w:rFonts w:ascii="Consolas" w:hAnsi="Consolas"/>
                <w:b w:val="0"/>
                <w:i w:val="0"/>
                <w:color w:val="2C4A6E"/>
                <w:sz w:val="16"/>
              </w:rPr>
              <w:t>ADR-09</w:t>
            </w:r>
            <w:r>
              <w:rPr>
                <w:b w:val="0"/>
                <w:i w:val="0"/>
                <w:sz w:val="18"/>
              </w:rPr>
              <w:t xml:space="preserve">, </w:t>
            </w:r>
            <w:r>
              <w:rPr>
                <w:rFonts w:ascii="Consolas" w:hAnsi="Consolas"/>
                <w:b w:val="0"/>
                <w:i w:val="0"/>
                <w:color w:val="2C4A6E"/>
                <w:sz w:val="16"/>
              </w:rPr>
              <w:t>ADR-16</w:t>
            </w:r>
            <w:r>
              <w:rPr>
                <w:b w:val="0"/>
                <w:i w:val="0"/>
                <w:sz w:val="18"/>
              </w:rPr>
              <w:t>); no component writes audit records directly (</w:t>
            </w:r>
            <w:r>
              <w:rPr>
                <w:rFonts w:ascii="Consolas" w:hAnsi="Consolas"/>
                <w:b w:val="0"/>
                <w:i w:val="0"/>
                <w:color w:val="2C4A6E"/>
                <w:sz w:val="16"/>
              </w:rPr>
              <w:t>ARCH-041</w:t>
            </w:r>
            <w:r>
              <w:rPr>
                <w:b w:val="0"/>
                <w:i w:val="0"/>
                <w:sz w:val="18"/>
              </w:rPr>
              <w:t>).</w:t>
            </w:r>
          </w:p>
        </w:tc>
      </w:tr>
      <w:tr>
        <w:tc>
          <w:tcPr>
            <w:tcW w:type="dxa" w:w="4543"/>
            <w:shd w:val="clear" w:color="auto" w:fill="F5F8FB"/>
          </w:tcPr>
          <w:p>
            <w:pPr>
              <w:spacing w:after="40" w:before="40"/>
            </w:pPr>
            <w:r>
              <w:rPr>
                <w:b/>
                <w:i w:val="0"/>
                <w:sz w:val="18"/>
              </w:rPr>
              <w:t>Observability</w:t>
            </w:r>
          </w:p>
        </w:tc>
        <w:tc>
          <w:tcPr>
            <w:tcW w:type="dxa" w:w="4543"/>
            <w:shd w:val="clear" w:color="auto" w:fill="F5F8FB"/>
          </w:tcPr>
          <w:p>
            <w:pPr>
              <w:spacing w:after="40" w:before="40"/>
            </w:pPr>
            <w:r>
              <w:rPr>
                <w:b w:val="0"/>
                <w:i w:val="0"/>
                <w:sz w:val="18"/>
              </w:rPr>
              <w:t>Call and cost recording at the port boundary (</w:t>
            </w:r>
            <w:r>
              <w:rPr>
                <w:rFonts w:ascii="Consolas" w:hAnsi="Consolas"/>
                <w:b w:val="0"/>
                <w:i w:val="0"/>
                <w:color w:val="2C4A6E"/>
                <w:sz w:val="16"/>
              </w:rPr>
              <w:t>ARCH-067</w:t>
            </w:r>
            <w:r>
              <w:rPr>
                <w:b w:val="0"/>
                <w:i w:val="0"/>
                <w:sz w:val="18"/>
              </w:rPr>
              <w:t>); queue depth and oldest-item age exposed per queue (</w:t>
            </w:r>
            <w:r>
              <w:rPr>
                <w:rFonts w:ascii="Consolas" w:hAnsi="Consolas"/>
                <w:b w:val="0"/>
                <w:i w:val="0"/>
                <w:color w:val="2C4A6E"/>
                <w:sz w:val="16"/>
              </w:rPr>
              <w:t>ARCH-049</w:t>
            </w:r>
            <w:r>
              <w:rPr>
                <w:b w:val="0"/>
                <w:i w:val="0"/>
                <w:sz w:val="18"/>
              </w:rPr>
              <w:t>); the four R1 measures instrumented from first release (</w:t>
            </w:r>
            <w:r>
              <w:rPr>
                <w:rFonts w:ascii="Consolas" w:hAnsi="Consolas"/>
                <w:b w:val="0"/>
                <w:i w:val="0"/>
                <w:color w:val="2C4A6E"/>
                <w:sz w:val="16"/>
              </w:rPr>
              <w:t>NFR-113</w:t>
            </w:r>
            <w:r>
              <w:rPr>
                <w:b w:val="0"/>
                <w:i w:val="0"/>
                <w:sz w:val="18"/>
              </w:rPr>
              <w:t>–</w:t>
            </w:r>
            <w:r>
              <w:rPr>
                <w:rFonts w:ascii="Consolas" w:hAnsi="Consolas"/>
                <w:b w:val="0"/>
                <w:i w:val="0"/>
                <w:color w:val="2C4A6E"/>
                <w:sz w:val="16"/>
              </w:rPr>
              <w:t>115</w:t>
            </w:r>
            <w:r>
              <w:rPr>
                <w:b w:val="0"/>
                <w:i w:val="0"/>
                <w:sz w:val="18"/>
              </w:rPr>
              <w:t xml:space="preserve">, </w:t>
            </w:r>
            <w:r>
              <w:rPr>
                <w:rFonts w:ascii="Consolas" w:hAnsi="Consolas"/>
                <w:b w:val="0"/>
                <w:i w:val="0"/>
                <w:color w:val="2C4A6E"/>
                <w:sz w:val="16"/>
              </w:rPr>
              <w:t>150</w:t>
            </w:r>
            <w:r>
              <w:rPr>
                <w:b w:val="0"/>
                <w:i w:val="0"/>
                <w:sz w:val="18"/>
              </w:rPr>
              <w:t>).</w:t>
            </w:r>
          </w:p>
        </w:tc>
      </w:tr>
      <w:tr>
        <w:tc>
          <w:tcPr>
            <w:tcW w:type="dxa" w:w="4543"/>
          </w:tcPr>
          <w:p>
            <w:pPr>
              <w:spacing w:after="40" w:before="40"/>
            </w:pPr>
            <w:r>
              <w:rPr>
                <w:b/>
                <w:i w:val="0"/>
                <w:sz w:val="18"/>
              </w:rPr>
              <w:t>Error taxonomy</w:t>
            </w:r>
          </w:p>
        </w:tc>
        <w:tc>
          <w:tcPr>
            <w:tcW w:type="dxa" w:w="4543"/>
          </w:tcPr>
          <w:p>
            <w:pPr>
              <w:spacing w:after="40" w:before="40"/>
            </w:pPr>
            <w:r>
              <w:rPr>
                <w:b w:val="0"/>
                <w:i w:val="0"/>
                <w:sz w:val="18"/>
              </w:rPr>
              <w:t>Four classes — caller error, business refusal, platform fault, provider unavailability — distinguished at the interface (</w:t>
            </w:r>
            <w:r>
              <w:rPr>
                <w:rFonts w:ascii="Consolas" w:hAnsi="Consolas"/>
                <w:b w:val="0"/>
                <w:i w:val="0"/>
                <w:color w:val="2C4A6E"/>
                <w:sz w:val="16"/>
              </w:rPr>
              <w:t>ARCH-122</w:t>
            </w:r>
            <w:r>
              <w:rPr>
                <w:b w:val="0"/>
                <w:i w:val="0"/>
                <w:sz w:val="18"/>
              </w:rPr>
              <w:t>) and never conflated (</w:t>
            </w:r>
            <w:r>
              <w:rPr>
                <w:rFonts w:ascii="Consolas" w:hAnsi="Consolas"/>
                <w:b w:val="0"/>
                <w:i w:val="0"/>
                <w:color w:val="2C4A6E"/>
                <w:sz w:val="16"/>
              </w:rPr>
              <w:t>SRS-REQ-163</w:t>
            </w:r>
            <w:r>
              <w:rPr>
                <w:b w:val="0"/>
                <w:i w:val="0"/>
                <w:sz w:val="18"/>
              </w:rPr>
              <w:t>).</w:t>
            </w:r>
          </w:p>
        </w:tc>
      </w:tr>
      <w:tr>
        <w:tc>
          <w:tcPr>
            <w:tcW w:type="dxa" w:w="4543"/>
            <w:shd w:val="clear" w:color="auto" w:fill="F5F8FB"/>
          </w:tcPr>
          <w:p>
            <w:pPr>
              <w:spacing w:after="40" w:before="40"/>
            </w:pPr>
            <w:r>
              <w:rPr>
                <w:b/>
                <w:i w:val="0"/>
                <w:sz w:val="18"/>
              </w:rPr>
              <w:t>Structural enforcement</w:t>
            </w:r>
          </w:p>
        </w:tc>
        <w:tc>
          <w:tcPr>
            <w:tcW w:type="dxa" w:w="4543"/>
            <w:shd w:val="clear" w:color="auto" w:fill="F5F8FB"/>
          </w:tcPr>
          <w:p>
            <w:pPr>
              <w:spacing w:after="40" w:before="40"/>
            </w:pPr>
            <w:r>
              <w:rPr>
                <w:b w:val="0"/>
                <w:i w:val="0"/>
                <w:sz w:val="18"/>
              </w:rPr>
              <w:t>Build-time checks for layer dependency direction, absence of provider types above ports, and absence of business logic in front doors (</w:t>
            </w:r>
            <w:r>
              <w:rPr>
                <w:rFonts w:ascii="Consolas" w:hAnsi="Consolas"/>
                <w:b w:val="0"/>
                <w:i w:val="0"/>
                <w:color w:val="2C4A6E"/>
                <w:sz w:val="16"/>
              </w:rPr>
              <w:t>ADR-23</w:t>
            </w:r>
            <w:r>
              <w:rPr>
                <w:b w:val="0"/>
                <w:i w:val="0"/>
                <w:sz w:val="18"/>
              </w:rPr>
              <w:t>).</w:t>
            </w:r>
          </w:p>
        </w:tc>
      </w:tr>
    </w:tbl>
    <w:p>
      <w:pPr>
        <w:spacing w:after="80"/>
      </w:pPr>
    </w:p>
    <w:p>
      <w:pPr>
        <w:pStyle w:val="Heading2"/>
      </w:pPr>
      <w:r>
        <w:rPr>
          <w:b/>
          <w:i w:val="0"/>
          <w:color w:val="1F3A5F"/>
          <w:sz w:val="29"/>
        </w:rPr>
        <w:t>12.3 How the Reserved Areas Attach</w:t>
      </w:r>
    </w:p>
    <w:p>
      <w:pPr>
        <w:pStyle w:val="CMPCaption"/>
      </w:pPr>
      <w:r>
        <w:rPr>
          <w:i/>
        </w:rPr>
        <w:t>Table 62 — 12.3 How the Reserved Areas Attach</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Reserved area</w:t>
            </w:r>
          </w:p>
        </w:tc>
        <w:tc>
          <w:tcPr>
            <w:tcW w:type="dxa" w:w="3029"/>
            <w:shd w:val="clear" w:color="auto" w:fill="1F3A5F"/>
          </w:tcPr>
          <w:p>
            <w:pPr>
              <w:spacing w:after="40" w:before="40"/>
            </w:pPr>
            <w:r>
              <w:rPr>
                <w:b/>
                <w:i w:val="0"/>
                <w:color w:val="FFFFFF"/>
                <w:sz w:val="18"/>
              </w:rPr>
              <w:t>Attaches as</w:t>
            </w:r>
          </w:p>
        </w:tc>
        <w:tc>
          <w:tcPr>
            <w:tcW w:type="dxa" w:w="3029"/>
            <w:shd w:val="clear" w:color="auto" w:fill="1F3A5F"/>
          </w:tcPr>
          <w:p>
            <w:pPr>
              <w:spacing w:after="40" w:before="40"/>
            </w:pPr>
            <w:r>
              <w:rPr>
                <w:b/>
                <w:i w:val="0"/>
                <w:color w:val="FFFFFF"/>
                <w:sz w:val="18"/>
              </w:rPr>
              <w:t>Requires no structural change because</w:t>
            </w:r>
          </w:p>
        </w:tc>
      </w:tr>
      <w:tr>
        <w:tc>
          <w:tcPr>
            <w:tcW w:type="dxa" w:w="3029"/>
          </w:tcPr>
          <w:p>
            <w:pPr>
              <w:spacing w:after="40" w:before="40"/>
            </w:pPr>
            <w:r>
              <w:rPr>
                <w:b/>
                <w:i w:val="0"/>
                <w:sz w:val="18"/>
              </w:rPr>
              <w:t>Ratings &amp; Reviews</w:t>
            </w:r>
          </w:p>
        </w:tc>
        <w:tc>
          <w:tcPr>
            <w:tcW w:type="dxa" w:w="3029"/>
          </w:tcPr>
          <w:p>
            <w:pPr>
              <w:spacing w:after="40" w:before="40"/>
            </w:pPr>
            <w:r>
              <w:rPr>
                <w:b w:val="0"/>
                <w:i w:val="0"/>
                <w:sz w:val="18"/>
              </w:rPr>
              <w:t xml:space="preserve">Subscriber to </w:t>
            </w:r>
            <w:r>
              <w:rPr>
                <w:rFonts w:ascii="Consolas" w:hAnsi="Consolas"/>
                <w:b w:val="0"/>
                <w:i w:val="0"/>
                <w:color w:val="2C4A6E"/>
                <w:sz w:val="16"/>
              </w:rPr>
              <w:t>TripCompleted</w:t>
            </w:r>
            <w:r>
              <w:rPr>
                <w:b w:val="0"/>
                <w:i w:val="0"/>
                <w:sz w:val="18"/>
              </w:rPr>
              <w:t>; reputation read via projection</w:t>
            </w:r>
          </w:p>
        </w:tc>
        <w:tc>
          <w:tcPr>
            <w:tcW w:type="dxa" w:w="3029"/>
          </w:tcPr>
          <w:p>
            <w:pPr>
              <w:spacing w:after="40" w:before="40"/>
            </w:pPr>
            <w:r>
              <w:rPr>
                <w:rFonts w:ascii="Consolas" w:hAnsi="Consolas"/>
                <w:b w:val="0"/>
                <w:i w:val="0"/>
                <w:color w:val="2C4A6E"/>
                <w:sz w:val="16"/>
              </w:rPr>
              <w:t>ADR-16</w:t>
            </w:r>
            <w:r>
              <w:rPr>
                <w:b w:val="0"/>
                <w:i w:val="0"/>
                <w:sz w:val="18"/>
              </w:rPr>
              <w:t xml:space="preserve"> decouples publisher from subscriber; </w:t>
            </w:r>
            <w:r>
              <w:rPr>
                <w:rFonts w:ascii="Consolas" w:hAnsi="Consolas"/>
                <w:b w:val="0"/>
                <w:i w:val="0"/>
                <w:color w:val="2C4A6E"/>
                <w:sz w:val="16"/>
              </w:rPr>
              <w:t>ADR-05</w:t>
            </w:r>
            <w:r>
              <w:rPr>
                <w:b w:val="0"/>
                <w:i w:val="0"/>
                <w:sz w:val="18"/>
              </w:rPr>
              <w:t xml:space="preserve"> already provides projections</w:t>
            </w:r>
          </w:p>
        </w:tc>
      </w:tr>
      <w:tr>
        <w:tc>
          <w:tcPr>
            <w:tcW w:type="dxa" w:w="3029"/>
            <w:shd w:val="clear" w:color="auto" w:fill="F5F8FB"/>
          </w:tcPr>
          <w:p>
            <w:pPr>
              <w:spacing w:after="40" w:before="40"/>
            </w:pPr>
            <w:r>
              <w:rPr>
                <w:b/>
                <w:i w:val="0"/>
                <w:sz w:val="18"/>
              </w:rPr>
              <w:t>Wallet &amp; Rewards</w:t>
            </w:r>
          </w:p>
        </w:tc>
        <w:tc>
          <w:tcPr>
            <w:tcW w:type="dxa" w:w="3029"/>
            <w:shd w:val="clear" w:color="auto" w:fill="F5F8FB"/>
          </w:tcPr>
          <w:p>
            <w:pPr>
              <w:spacing w:after="40" w:before="40"/>
            </w:pPr>
            <w:r>
              <w:rPr>
                <w:b w:val="0"/>
                <w:i w:val="0"/>
                <w:sz w:val="18"/>
              </w:rPr>
              <w:t xml:space="preserve">Subscriber to </w:t>
            </w:r>
            <w:r>
              <w:rPr>
                <w:rFonts w:ascii="Consolas" w:hAnsi="Consolas"/>
                <w:b w:val="0"/>
                <w:i w:val="0"/>
                <w:color w:val="2C4A6E"/>
                <w:sz w:val="16"/>
              </w:rPr>
              <w:t>TripCompleted</w:t>
            </w:r>
            <w:r>
              <w:rPr>
                <w:b w:val="0"/>
                <w:i w:val="0"/>
                <w:sz w:val="18"/>
              </w:rPr>
              <w:t xml:space="preserve"> and payment events; balance derived from the existing ledger</w:t>
            </w:r>
          </w:p>
        </w:tc>
        <w:tc>
          <w:tcPr>
            <w:tcW w:type="dxa" w:w="3029"/>
            <w:shd w:val="clear" w:color="auto" w:fill="F5F8FB"/>
          </w:tcPr>
          <w:p>
            <w:pPr>
              <w:spacing w:after="40" w:before="40"/>
            </w:pPr>
            <w:r>
              <w:rPr>
                <w:rFonts w:ascii="Consolas" w:hAnsi="Consolas"/>
                <w:b w:val="0"/>
                <w:i w:val="0"/>
                <w:color w:val="2C4A6E"/>
                <w:sz w:val="16"/>
              </w:rPr>
              <w:t>ARCH-111</w:t>
            </w:r>
            <w:r>
              <w:rPr>
                <w:b w:val="0"/>
                <w:i w:val="0"/>
                <w:sz w:val="18"/>
              </w:rPr>
              <w:t>/</w:t>
            </w:r>
            <w:r>
              <w:rPr>
                <w:rFonts w:ascii="Consolas" w:hAnsi="Consolas"/>
                <w:b w:val="0"/>
                <w:i w:val="0"/>
                <w:color w:val="2C4A6E"/>
                <w:sz w:val="16"/>
              </w:rPr>
              <w:t>112</w:t>
            </w:r>
            <w:r>
              <w:rPr>
                <w:b w:val="0"/>
                <w:i w:val="0"/>
                <w:sz w:val="18"/>
              </w:rPr>
              <w:t xml:space="preserve"> already require an attributable ledger</w:t>
            </w:r>
          </w:p>
        </w:tc>
      </w:tr>
      <w:tr>
        <w:tc>
          <w:tcPr>
            <w:tcW w:type="dxa" w:w="3029"/>
          </w:tcPr>
          <w:p>
            <w:pPr>
              <w:spacing w:after="40" w:before="40"/>
            </w:pPr>
            <w:r>
              <w:rPr>
                <w:b/>
                <w:i w:val="0"/>
                <w:sz w:val="18"/>
              </w:rPr>
              <w:t>Recurring Commute</w:t>
            </w:r>
          </w:p>
        </w:tc>
        <w:tc>
          <w:tcPr>
            <w:tcW w:type="dxa" w:w="3029"/>
          </w:tcPr>
          <w:p>
            <w:pPr>
              <w:spacing w:after="40" w:before="40"/>
            </w:pPr>
            <w:r>
              <w:rPr>
                <w:b w:val="0"/>
                <w:i w:val="0"/>
                <w:sz w:val="18"/>
              </w:rPr>
              <w:t>Scheduled job generating rides through the existing publication use case</w:t>
            </w:r>
          </w:p>
        </w:tc>
        <w:tc>
          <w:tcPr>
            <w:tcW w:type="dxa" w:w="3029"/>
          </w:tcPr>
          <w:p>
            <w:pPr>
              <w:spacing w:after="40" w:before="40"/>
            </w:pPr>
            <w:r>
              <w:rPr>
                <w:rFonts w:ascii="Consolas" w:hAnsi="Consolas"/>
                <w:b w:val="0"/>
                <w:i w:val="0"/>
                <w:color w:val="2C4A6E"/>
                <w:sz w:val="16"/>
              </w:rPr>
              <w:t>ADR-06</w:t>
            </w:r>
            <w:r>
              <w:rPr>
                <w:b w:val="0"/>
                <w:i w:val="0"/>
                <w:sz w:val="18"/>
              </w:rPr>
              <w:t xml:space="preserve"> already provides durable scheduled work</w:t>
            </w:r>
          </w:p>
        </w:tc>
      </w:tr>
    </w:tbl>
    <w:p>
      <w:pPr>
        <w:spacing w:after="80"/>
      </w:pPr>
    </w:p>
    <w:tbl>
      <w:tblPr>
        <w:tblW w:type="auto" w:w="0"/>
        <w:tblLook w:firstColumn="1" w:firstRow="1" w:lastColumn="0" w:lastRow="0" w:noHBand="0" w:noVBand="1" w:val="04A0"/>
        <w:tblBorders>
          <w:top w:val="single" w:sz="4" w:space="0" w:color="9FB3C8"/>
          <w:left w:val="single" w:sz="4" w:space="0" w:color="9FB3C8"/>
          <w:bottom w:val="single" w:sz="4" w:space="0" w:color="9FB3C8"/>
          <w:right w:val="single" w:sz="4" w:space="0" w:color="9FB3C8"/>
          <w:insideH w:val="single" w:sz="4" w:space="0" w:color="9FB3C8"/>
          <w:insideV w:val="single" w:sz="4" w:space="0" w:color="9FB3C8"/>
        </w:tblBorders>
      </w:tblPr>
      <w:tblGrid>
        <w:gridCol w:w="9087"/>
      </w:tblGrid>
      <w:tr>
        <w:tc>
          <w:tcPr>
            <w:tcW w:type="dxa" w:w="9087"/>
            <w:shd w:val="clear" w:color="auto" w:fill="F2F6FA"/>
          </w:tcPr>
          <w:p>
            <w:pPr>
              <w:spacing w:before="80" w:after="80"/>
            </w:pPr>
            <w:r>
              <w:rPr>
                <w:b/>
                <w:i w:val="0"/>
                <w:color w:val="1B2E47"/>
                <w:sz w:val="19"/>
              </w:rPr>
              <w:t>This is the payoff of `AP-10`.</w:t>
            </w:r>
            <w:r>
              <w:rPr>
                <w:b w:val="0"/>
                <w:i w:val="0"/>
                <w:color w:val="1B2E47"/>
                <w:sz w:val="19"/>
              </w:rPr>
              <w:t xml:space="preserve"> Three undecided product areas attach to machinery the architecture already requires for other reasons. None of them will force a structural change when its decision is taken.</w:t>
            </w:r>
          </w:p>
        </w:tc>
      </w:tr>
    </w:tbl>
    <w:p>
      <w:pPr>
        <w:spacing w:after="80"/>
      </w:pPr>
    </w:p>
    <w:p>
      <w:r>
        <w:br w:type="page"/>
      </w:r>
    </w:p>
    <w:p>
      <w:pPr>
        <w:pStyle w:val="Heading1"/>
      </w:pPr>
      <w:r>
        <w:rPr>
          <w:b/>
          <w:i w:val="0"/>
          <w:color w:val="1F3A5F"/>
          <w:sz w:val="38"/>
        </w:rPr>
        <w:t>13. Technology Mapping</w:t>
      </w:r>
    </w:p>
    <w:p>
      <w:pPr>
        <w:pStyle w:val="CMPCaption"/>
      </w:pPr>
      <w:r>
        <w:rPr>
          <w:i/>
        </w:rPr>
        <w:t>Table 63 — 13. Technology Mapping</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Architectural element</w:t>
            </w:r>
          </w:p>
        </w:tc>
        <w:tc>
          <w:tcPr>
            <w:tcW w:type="dxa" w:w="3029"/>
            <w:shd w:val="clear" w:color="auto" w:fill="1F3A5F"/>
          </w:tcPr>
          <w:p>
            <w:pPr>
              <w:spacing w:after="40" w:before="40"/>
            </w:pPr>
            <w:r>
              <w:rPr>
                <w:b/>
                <w:i w:val="0"/>
                <w:color w:val="FFFFFF"/>
                <w:sz w:val="18"/>
              </w:rPr>
              <w:t>Technology</w:t>
            </w:r>
          </w:p>
        </w:tc>
        <w:tc>
          <w:tcPr>
            <w:tcW w:type="dxa" w:w="3029"/>
            <w:shd w:val="clear" w:color="auto" w:fill="1F3A5F"/>
          </w:tcPr>
          <w:p>
            <w:pPr>
              <w:spacing w:after="40" w:before="40"/>
            </w:pPr>
            <w:r>
              <w:rPr>
                <w:b/>
                <w:i w:val="0"/>
                <w:color w:val="FFFFFF"/>
                <w:sz w:val="18"/>
              </w:rPr>
              <w:t>Status</w:t>
            </w:r>
          </w:p>
        </w:tc>
      </w:tr>
      <w:tr>
        <w:tc>
          <w:tcPr>
            <w:tcW w:type="dxa" w:w="3029"/>
          </w:tcPr>
          <w:p>
            <w:pPr>
              <w:spacing w:after="40" w:before="40"/>
            </w:pPr>
            <w:r>
              <w:rPr>
                <w:b w:val="0"/>
                <w:i w:val="0"/>
                <w:sz w:val="18"/>
              </w:rPr>
              <w:t>Android client</w:t>
            </w:r>
          </w:p>
        </w:tc>
        <w:tc>
          <w:tcPr>
            <w:tcW w:type="dxa" w:w="3029"/>
          </w:tcPr>
          <w:p>
            <w:pPr>
              <w:spacing w:after="40" w:before="40"/>
            </w:pPr>
            <w:r>
              <w:rPr>
                <w:b w:val="0"/>
                <w:i w:val="0"/>
                <w:sz w:val="18"/>
              </w:rPr>
              <w:t>Kotlin, Jetpack Compose, MVVM + Clean Architecture, StateFlow, Coroutines</w:t>
            </w:r>
          </w:p>
        </w:tc>
        <w:tc>
          <w:tcPr>
            <w:tcW w:type="dxa" w:w="3029"/>
          </w:tcPr>
          <w:p>
            <w:pPr>
              <w:spacing w:after="40" w:before="40"/>
            </w:pPr>
            <w:r>
              <w:rPr>
                <w:b/>
                <w:i w:val="0"/>
                <w:sz w:val="18"/>
              </w:rPr>
              <w:t>Approved direction</w:t>
            </w:r>
          </w:p>
        </w:tc>
      </w:tr>
      <w:tr>
        <w:tc>
          <w:tcPr>
            <w:tcW w:type="dxa" w:w="3029"/>
            <w:shd w:val="clear" w:color="auto" w:fill="F5F8FB"/>
          </w:tcPr>
          <w:p>
            <w:pPr>
              <w:spacing w:after="40" w:before="40"/>
            </w:pPr>
            <w:r>
              <w:rPr>
                <w:b w:val="0"/>
                <w:i w:val="0"/>
                <w:sz w:val="18"/>
              </w:rPr>
              <w:t>Client cache and outbox</w:t>
            </w:r>
          </w:p>
        </w:tc>
        <w:tc>
          <w:tcPr>
            <w:tcW w:type="dxa" w:w="3029"/>
            <w:shd w:val="clear" w:color="auto" w:fill="F5F8FB"/>
          </w:tcPr>
          <w:p>
            <w:pPr>
              <w:spacing w:after="40" w:before="40"/>
            </w:pPr>
            <w:r>
              <w:rPr>
                <w:b w:val="0"/>
                <w:i w:val="0"/>
                <w:sz w:val="18"/>
              </w:rPr>
              <w:t>Room — non-authoritative only</w:t>
            </w:r>
          </w:p>
        </w:tc>
        <w:tc>
          <w:tcPr>
            <w:tcW w:type="dxa" w:w="3029"/>
            <w:shd w:val="clear" w:color="auto" w:fill="F5F8FB"/>
          </w:tcPr>
          <w:p>
            <w:pPr>
              <w:spacing w:after="40" w:before="40"/>
            </w:pPr>
            <w:r>
              <w:rPr>
                <w:b/>
                <w:i w:val="0"/>
                <w:sz w:val="18"/>
              </w:rPr>
              <w:t>Approved direction</w:t>
            </w:r>
          </w:p>
        </w:tc>
      </w:tr>
      <w:tr>
        <w:tc>
          <w:tcPr>
            <w:tcW w:type="dxa" w:w="3029"/>
          </w:tcPr>
          <w:p>
            <w:pPr>
              <w:spacing w:after="40" w:before="40"/>
            </w:pPr>
            <w:r>
              <w:rPr>
                <w:b w:val="0"/>
                <w:i w:val="0"/>
                <w:sz w:val="18"/>
              </w:rPr>
              <w:t>Device location</w:t>
            </w:r>
          </w:p>
        </w:tc>
        <w:tc>
          <w:tcPr>
            <w:tcW w:type="dxa" w:w="3029"/>
          </w:tcPr>
          <w:p>
            <w:pPr>
              <w:spacing w:after="40" w:before="40"/>
            </w:pPr>
            <w:r>
              <w:rPr>
                <w:b w:val="0"/>
                <w:i w:val="0"/>
                <w:sz w:val="18"/>
              </w:rPr>
              <w:t>Android Fused Location Provider</w:t>
            </w:r>
          </w:p>
        </w:tc>
        <w:tc>
          <w:tcPr>
            <w:tcW w:type="dxa" w:w="3029"/>
          </w:tcPr>
          <w:p>
            <w:pPr>
              <w:spacing w:after="40" w:before="40"/>
            </w:pPr>
            <w:r>
              <w:rPr>
                <w:b/>
                <w:i w:val="0"/>
                <w:sz w:val="18"/>
              </w:rPr>
              <w:t>Approved direction</w:t>
            </w:r>
          </w:p>
        </w:tc>
      </w:tr>
      <w:tr>
        <w:tc>
          <w:tcPr>
            <w:tcW w:type="dxa" w:w="3029"/>
            <w:shd w:val="clear" w:color="auto" w:fill="F5F8FB"/>
          </w:tcPr>
          <w:p>
            <w:pPr>
              <w:spacing w:after="40" w:before="40"/>
            </w:pPr>
            <w:r>
              <w:rPr>
                <w:b w:val="0"/>
                <w:i w:val="0"/>
                <w:sz w:val="18"/>
              </w:rPr>
              <w:t>Platform application</w:t>
            </w:r>
          </w:p>
        </w:tc>
        <w:tc>
          <w:tcPr>
            <w:tcW w:type="dxa" w:w="3029"/>
            <w:shd w:val="clear" w:color="auto" w:fill="F5F8FB"/>
          </w:tcPr>
          <w:p>
            <w:pPr>
              <w:spacing w:after="40" w:before="40"/>
            </w:pPr>
            <w:r>
              <w:rPr>
                <w:b w:val="0"/>
                <w:i w:val="0"/>
                <w:sz w:val="18"/>
              </w:rPr>
              <w:t>Laravel</w:t>
            </w:r>
          </w:p>
        </w:tc>
        <w:tc>
          <w:tcPr>
            <w:tcW w:type="dxa" w:w="3029"/>
            <w:shd w:val="clear" w:color="auto" w:fill="F5F8FB"/>
          </w:tcPr>
          <w:p>
            <w:pPr>
              <w:spacing w:after="40" w:before="40"/>
            </w:pPr>
            <w:r>
              <w:rPr>
                <w:b/>
                <w:i w:val="0"/>
                <w:sz w:val="18"/>
              </w:rPr>
              <w:t>Approved direction</w:t>
            </w:r>
          </w:p>
        </w:tc>
      </w:tr>
      <w:tr>
        <w:tc>
          <w:tcPr>
            <w:tcW w:type="dxa" w:w="3029"/>
          </w:tcPr>
          <w:p>
            <w:pPr>
              <w:spacing w:after="40" w:before="40"/>
            </w:pPr>
            <w:r>
              <w:rPr>
                <w:b w:val="0"/>
                <w:i w:val="0"/>
                <w:sz w:val="18"/>
              </w:rPr>
              <w:t>Administrative interface</w:t>
            </w:r>
          </w:p>
        </w:tc>
        <w:tc>
          <w:tcPr>
            <w:tcW w:type="dxa" w:w="3029"/>
          </w:tcPr>
          <w:p>
            <w:pPr>
              <w:spacing w:after="40" w:before="40"/>
            </w:pPr>
            <w:r>
              <w:rPr>
                <w:b w:val="0"/>
                <w:i w:val="0"/>
                <w:sz w:val="18"/>
              </w:rPr>
              <w:t>Laravel Filament, same deployable</w:t>
            </w:r>
          </w:p>
        </w:tc>
        <w:tc>
          <w:tcPr>
            <w:tcW w:type="dxa" w:w="3029"/>
          </w:tcPr>
          <w:p>
            <w:pPr>
              <w:spacing w:after="40" w:before="40"/>
            </w:pPr>
            <w:r>
              <w:rPr>
                <w:b/>
                <w:i w:val="0"/>
                <w:sz w:val="18"/>
              </w:rPr>
              <w:t>Approved direction</w:t>
            </w:r>
            <w:r>
              <w:rPr>
                <w:b w:val="0"/>
                <w:i w:val="0"/>
                <w:sz w:val="18"/>
              </w:rPr>
              <w:t xml:space="preserve"> + </w:t>
            </w:r>
            <w:r>
              <w:rPr>
                <w:rFonts w:ascii="Consolas" w:hAnsi="Consolas"/>
                <w:b w:val="0"/>
                <w:i w:val="0"/>
                <w:color w:val="2C4A6E"/>
                <w:sz w:val="16"/>
              </w:rPr>
              <w:t>ADR-01</w:t>
            </w:r>
          </w:p>
        </w:tc>
      </w:tr>
      <w:tr>
        <w:tc>
          <w:tcPr>
            <w:tcW w:type="dxa" w:w="3029"/>
            <w:shd w:val="clear" w:color="auto" w:fill="F5F8FB"/>
          </w:tcPr>
          <w:p>
            <w:pPr>
              <w:spacing w:after="40" w:before="40"/>
            </w:pPr>
            <w:r>
              <w:rPr>
                <w:b w:val="0"/>
                <w:i w:val="0"/>
                <w:sz w:val="18"/>
              </w:rPr>
              <w:t>Interface style</w:t>
            </w:r>
          </w:p>
        </w:tc>
        <w:tc>
          <w:tcPr>
            <w:tcW w:type="dxa" w:w="3029"/>
            <w:shd w:val="clear" w:color="auto" w:fill="F5F8FB"/>
          </w:tcPr>
          <w:p>
            <w:pPr>
              <w:spacing w:after="40" w:before="40"/>
            </w:pPr>
            <w:r>
              <w:rPr>
                <w:b w:val="0"/>
                <w:i w:val="0"/>
                <w:sz w:val="18"/>
              </w:rPr>
              <w:t xml:space="preserve">REST / JSON, versioned at </w:t>
            </w:r>
            <w:r>
              <w:rPr>
                <w:rFonts w:ascii="Consolas" w:hAnsi="Consolas"/>
                <w:b w:val="0"/>
                <w:i w:val="0"/>
                <w:color w:val="2C4A6E"/>
                <w:sz w:val="16"/>
              </w:rPr>
              <w:t>/api/v1/</w:t>
            </w:r>
          </w:p>
        </w:tc>
        <w:tc>
          <w:tcPr>
            <w:tcW w:type="dxa" w:w="3029"/>
            <w:shd w:val="clear" w:color="auto" w:fill="F5F8FB"/>
          </w:tcPr>
          <w:p>
            <w:pPr>
              <w:spacing w:after="40" w:before="40"/>
            </w:pPr>
            <w:r>
              <w:rPr>
                <w:b/>
                <w:i w:val="0"/>
                <w:sz w:val="18"/>
              </w:rPr>
              <w:t>Approved direction</w:t>
            </w:r>
            <w:r>
              <w:rPr>
                <w:b w:val="0"/>
                <w:i w:val="0"/>
                <w:sz w:val="18"/>
              </w:rPr>
              <w:t xml:space="preserve"> + </w:t>
            </w:r>
            <w:r>
              <w:rPr>
                <w:rFonts w:ascii="Consolas" w:hAnsi="Consolas"/>
                <w:b w:val="0"/>
                <w:i w:val="0"/>
                <w:color w:val="2C4A6E"/>
                <w:sz w:val="16"/>
              </w:rPr>
              <w:t>ADR-10</w:t>
            </w:r>
          </w:p>
        </w:tc>
      </w:tr>
      <w:tr>
        <w:tc>
          <w:tcPr>
            <w:tcW w:type="dxa" w:w="3029"/>
          </w:tcPr>
          <w:p>
            <w:pPr>
              <w:spacing w:after="40" w:before="40"/>
            </w:pPr>
            <w:r>
              <w:rPr>
                <w:b w:val="0"/>
                <w:i w:val="0"/>
                <w:sz w:val="18"/>
              </w:rPr>
              <w:t>Store of record, evidential log, job store, policy store</w:t>
            </w:r>
          </w:p>
        </w:tc>
        <w:tc>
          <w:tcPr>
            <w:tcW w:type="dxa" w:w="3029"/>
          </w:tcPr>
          <w:p>
            <w:pPr>
              <w:spacing w:after="40" w:before="40"/>
            </w:pPr>
            <w:r>
              <w:rPr>
                <w:b w:val="0"/>
                <w:i w:val="0"/>
                <w:sz w:val="18"/>
              </w:rPr>
              <w:t>MySQL</w:t>
            </w:r>
          </w:p>
        </w:tc>
        <w:tc>
          <w:tcPr>
            <w:tcW w:type="dxa" w:w="3029"/>
          </w:tcPr>
          <w:p>
            <w:pPr>
              <w:spacing w:after="40" w:before="40"/>
            </w:pPr>
            <w:r>
              <w:rPr>
                <w:b/>
                <w:i w:val="0"/>
                <w:sz w:val="18"/>
              </w:rPr>
              <w:t>Approved direction</w:t>
            </w:r>
            <w:r>
              <w:rPr>
                <w:b w:val="0"/>
                <w:i w:val="0"/>
                <w:sz w:val="18"/>
              </w:rPr>
              <w:t xml:space="preserve"> + </w:t>
            </w:r>
            <w:r>
              <w:rPr>
                <w:rFonts w:ascii="Consolas" w:hAnsi="Consolas"/>
                <w:b w:val="0"/>
                <w:i w:val="0"/>
                <w:color w:val="2C4A6E"/>
                <w:sz w:val="16"/>
              </w:rPr>
              <w:t>ADR-06</w:t>
            </w:r>
            <w:r>
              <w:rPr>
                <w:b w:val="0"/>
                <w:i w:val="0"/>
                <w:sz w:val="18"/>
              </w:rPr>
              <w:t xml:space="preserve">, </w:t>
            </w:r>
            <w:r>
              <w:rPr>
                <w:rFonts w:ascii="Consolas" w:hAnsi="Consolas"/>
                <w:b w:val="0"/>
                <w:i w:val="0"/>
                <w:color w:val="2C4A6E"/>
                <w:sz w:val="16"/>
              </w:rPr>
              <w:t>09</w:t>
            </w:r>
            <w:r>
              <w:rPr>
                <w:b w:val="0"/>
                <w:i w:val="0"/>
                <w:sz w:val="18"/>
              </w:rPr>
              <w:t xml:space="preserve">, </w:t>
            </w:r>
            <w:r>
              <w:rPr>
                <w:rFonts w:ascii="Consolas" w:hAnsi="Consolas"/>
                <w:b w:val="0"/>
                <w:i w:val="0"/>
                <w:color w:val="2C4A6E"/>
                <w:sz w:val="16"/>
              </w:rPr>
              <w:t>11</w:t>
            </w:r>
          </w:p>
        </w:tc>
      </w:tr>
      <w:tr>
        <w:tc>
          <w:tcPr>
            <w:tcW w:type="dxa" w:w="3029"/>
            <w:shd w:val="clear" w:color="auto" w:fill="F5F8FB"/>
          </w:tcPr>
          <w:p>
            <w:pPr>
              <w:spacing w:after="40" w:before="40"/>
            </w:pPr>
            <w:r>
              <w:rPr>
                <w:b w:val="0"/>
                <w:i w:val="0"/>
                <w:sz w:val="18"/>
              </w:rPr>
              <w:t>Spatial indexing for phase-1 matching</w:t>
            </w:r>
          </w:p>
        </w:tc>
        <w:tc>
          <w:tcPr>
            <w:tcW w:type="dxa" w:w="3029"/>
            <w:shd w:val="clear" w:color="auto" w:fill="F5F8FB"/>
          </w:tcPr>
          <w:p>
            <w:pPr>
              <w:spacing w:after="40" w:before="40"/>
            </w:pPr>
            <w:r>
              <w:rPr>
                <w:b w:val="0"/>
                <w:i w:val="0"/>
                <w:sz w:val="18"/>
              </w:rPr>
              <w:t>MySQL spatial capability</w:t>
            </w:r>
          </w:p>
        </w:tc>
        <w:tc>
          <w:tcPr>
            <w:tcW w:type="dxa" w:w="3029"/>
            <w:shd w:val="clear" w:color="auto" w:fill="F5F8FB"/>
          </w:tcPr>
          <w:p>
            <w:pPr>
              <w:spacing w:after="40" w:before="40"/>
            </w:pPr>
            <w:r>
              <w:rPr>
                <w:rFonts w:ascii="Consolas" w:hAnsi="Consolas"/>
                <w:b w:val="0"/>
                <w:i w:val="0"/>
                <w:color w:val="2C4A6E"/>
                <w:sz w:val="16"/>
              </w:rPr>
              <w:t>ADR-03</w:t>
            </w:r>
            <w:r>
              <w:rPr>
                <w:b w:val="0"/>
                <w:i w:val="0"/>
                <w:sz w:val="18"/>
              </w:rPr>
              <w:t xml:space="preserve"> — </w:t>
            </w:r>
            <w:r>
              <w:rPr>
                <w:b/>
                <w:i w:val="0"/>
                <w:sz w:val="18"/>
              </w:rPr>
              <w:t>architecture decision</w:t>
            </w:r>
          </w:p>
        </w:tc>
      </w:tr>
      <w:tr>
        <w:tc>
          <w:tcPr>
            <w:tcW w:type="dxa" w:w="3029"/>
          </w:tcPr>
          <w:p>
            <w:pPr>
              <w:spacing w:after="40" w:before="40"/>
            </w:pPr>
            <w:r>
              <w:rPr>
                <w:b w:val="0"/>
                <w:i w:val="0"/>
                <w:sz w:val="18"/>
              </w:rPr>
              <w:t>Work subsystem</w:t>
            </w:r>
          </w:p>
        </w:tc>
        <w:tc>
          <w:tcPr>
            <w:tcW w:type="dxa" w:w="3029"/>
          </w:tcPr>
          <w:p>
            <w:pPr>
              <w:spacing w:after="40" w:before="40"/>
            </w:pPr>
            <w:r>
              <w:rPr>
                <w:b w:val="0"/>
                <w:i w:val="0"/>
                <w:sz w:val="18"/>
              </w:rPr>
              <w:t>Laravel queues and scheduler, MySQL-backed</w:t>
            </w:r>
          </w:p>
        </w:tc>
        <w:tc>
          <w:tcPr>
            <w:tcW w:type="dxa" w:w="3029"/>
          </w:tcPr>
          <w:p>
            <w:pPr>
              <w:spacing w:after="40" w:before="40"/>
            </w:pPr>
            <w:r>
              <w:rPr>
                <w:rFonts w:ascii="Consolas" w:hAnsi="Consolas"/>
                <w:b w:val="0"/>
                <w:i w:val="0"/>
                <w:color w:val="2C4A6E"/>
                <w:sz w:val="16"/>
              </w:rPr>
              <w:t>ADR-06</w:t>
            </w:r>
            <w:r>
              <w:rPr>
                <w:b w:val="0"/>
                <w:i w:val="0"/>
                <w:sz w:val="18"/>
              </w:rPr>
              <w:t xml:space="preserve"> — </w:t>
            </w:r>
            <w:r>
              <w:rPr>
                <w:b/>
                <w:i w:val="0"/>
                <w:sz w:val="18"/>
              </w:rPr>
              <w:t>architecture decision</w:t>
            </w:r>
          </w:p>
        </w:tc>
      </w:tr>
      <w:tr>
        <w:tc>
          <w:tcPr>
            <w:tcW w:type="dxa" w:w="3029"/>
            <w:shd w:val="clear" w:color="auto" w:fill="F5F8FB"/>
          </w:tcPr>
          <w:p>
            <w:pPr>
              <w:spacing w:after="40" w:before="40"/>
            </w:pPr>
            <w:r>
              <w:rPr>
                <w:b w:val="0"/>
                <w:i w:val="0"/>
                <w:sz w:val="18"/>
              </w:rPr>
              <w:t>Mapping and routing</w:t>
            </w:r>
          </w:p>
        </w:tc>
        <w:tc>
          <w:tcPr>
            <w:tcW w:type="dxa" w:w="3029"/>
            <w:shd w:val="clear" w:color="auto" w:fill="F5F8FB"/>
          </w:tcPr>
          <w:p>
            <w:pPr>
              <w:spacing w:after="40" w:before="40"/>
            </w:pPr>
            <w:r>
              <w:rPr>
                <w:b w:val="0"/>
                <w:i w:val="0"/>
                <w:sz w:val="18"/>
              </w:rPr>
              <w:t>Google Maps Platform</w:t>
            </w:r>
          </w:p>
        </w:tc>
        <w:tc>
          <w:tcPr>
            <w:tcW w:type="dxa" w:w="3029"/>
            <w:shd w:val="clear" w:color="auto" w:fill="F5F8FB"/>
          </w:tcPr>
          <w:p>
            <w:pPr>
              <w:spacing w:after="40" w:before="40"/>
            </w:pPr>
            <w:r>
              <w:rPr>
                <w:b/>
                <w:i w:val="0"/>
                <w:sz w:val="18"/>
              </w:rPr>
              <w:t>Approved direction</w:t>
            </w:r>
          </w:p>
        </w:tc>
      </w:tr>
      <w:tr>
        <w:tc>
          <w:tcPr>
            <w:tcW w:type="dxa" w:w="3029"/>
          </w:tcPr>
          <w:p>
            <w:pPr>
              <w:spacing w:after="40" w:before="40"/>
            </w:pPr>
            <w:r>
              <w:rPr>
                <w:b w:val="0"/>
                <w:i w:val="0"/>
                <w:sz w:val="18"/>
              </w:rPr>
              <w:t>Push, diagnostics, analytics</w:t>
            </w:r>
          </w:p>
        </w:tc>
        <w:tc>
          <w:tcPr>
            <w:tcW w:type="dxa" w:w="3029"/>
          </w:tcPr>
          <w:p>
            <w:pPr>
              <w:spacing w:after="40" w:before="40"/>
            </w:pPr>
            <w:r>
              <w:rPr>
                <w:b w:val="0"/>
                <w:i w:val="0"/>
                <w:sz w:val="18"/>
              </w:rPr>
              <w:t>Firebase — FCM, Crashlytics, Performance, Analytics</w:t>
            </w:r>
          </w:p>
        </w:tc>
        <w:tc>
          <w:tcPr>
            <w:tcW w:type="dxa" w:w="3029"/>
          </w:tcPr>
          <w:p>
            <w:pPr>
              <w:spacing w:after="40" w:before="40"/>
            </w:pPr>
            <w:r>
              <w:rPr>
                <w:b/>
                <w:i w:val="0"/>
                <w:sz w:val="18"/>
              </w:rPr>
              <w:t>Approved direction</w:t>
            </w:r>
          </w:p>
        </w:tc>
      </w:tr>
      <w:tr>
        <w:tc>
          <w:tcPr>
            <w:tcW w:type="dxa" w:w="3029"/>
            <w:shd w:val="clear" w:color="auto" w:fill="F5F8FB"/>
          </w:tcPr>
          <w:p>
            <w:pPr>
              <w:spacing w:after="40" w:before="40"/>
            </w:pPr>
            <w:r>
              <w:rPr>
                <w:b w:val="0"/>
                <w:i w:val="0"/>
                <w:sz w:val="18"/>
              </w:rPr>
              <w:t>Payment</w:t>
            </w:r>
          </w:p>
        </w:tc>
        <w:tc>
          <w:tcPr>
            <w:tcW w:type="dxa" w:w="3029"/>
            <w:shd w:val="clear" w:color="auto" w:fill="F5F8FB"/>
          </w:tcPr>
          <w:p>
            <w:pPr>
              <w:spacing w:after="40" w:before="40"/>
            </w:pPr>
            <w:r>
              <w:rPr>
                <w:b w:val="0"/>
                <w:i w:val="0"/>
                <w:sz w:val="18"/>
              </w:rPr>
              <w:t>Indian UPI ecosystem</w:t>
            </w:r>
          </w:p>
        </w:tc>
        <w:tc>
          <w:tcPr>
            <w:tcW w:type="dxa" w:w="3029"/>
            <w:shd w:val="clear" w:color="auto" w:fill="F5F8FB"/>
          </w:tcPr>
          <w:p>
            <w:pPr>
              <w:spacing w:after="40" w:before="40"/>
            </w:pPr>
            <w:r>
              <w:rPr>
                <w:b/>
                <w:i w:val="0"/>
                <w:sz w:val="18"/>
              </w:rPr>
              <w:t>Approved direction</w:t>
            </w:r>
            <w:r>
              <w:rPr>
                <w:b w:val="0"/>
                <w:i w:val="0"/>
                <w:sz w:val="18"/>
              </w:rPr>
              <w:t xml:space="preserve">; provider </w:t>
            </w:r>
            <w:r>
              <w:rPr>
                <w:b/>
                <w:i w:val="0"/>
                <w:sz w:val="18"/>
              </w:rPr>
              <w:t>unselected</w:t>
            </w:r>
          </w:p>
        </w:tc>
      </w:tr>
      <w:tr>
        <w:tc>
          <w:tcPr>
            <w:tcW w:type="dxa" w:w="3029"/>
          </w:tcPr>
          <w:p>
            <w:pPr>
              <w:spacing w:after="40" w:before="40"/>
            </w:pPr>
            <w:r>
              <w:rPr>
                <w:b w:val="0"/>
                <w:i w:val="0"/>
                <w:sz w:val="18"/>
              </w:rPr>
              <w:t>Identity verification</w:t>
            </w:r>
          </w:p>
        </w:tc>
        <w:tc>
          <w:tcPr>
            <w:tcW w:type="dxa" w:w="3029"/>
          </w:tcPr>
          <w:p>
            <w:pPr>
              <w:spacing w:after="40" w:before="40"/>
            </w:pPr>
            <w:r>
              <w:rPr>
                <w:b w:val="0"/>
                <w:i w:val="0"/>
                <w:sz w:val="18"/>
              </w:rPr>
              <w:t>—</w:t>
            </w:r>
          </w:p>
        </w:tc>
        <w:tc>
          <w:tcPr>
            <w:tcW w:type="dxa" w:w="3029"/>
          </w:tcPr>
          <w:p>
            <w:pPr>
              <w:spacing w:after="40" w:before="40"/>
            </w:pPr>
            <w:r>
              <w:rPr>
                <w:b/>
                <w:i w:val="0"/>
                <w:sz w:val="18"/>
              </w:rPr>
              <w:t>Unselected</w:t>
            </w:r>
          </w:p>
        </w:tc>
      </w:tr>
      <w:tr>
        <w:tc>
          <w:tcPr>
            <w:tcW w:type="dxa" w:w="3029"/>
            <w:shd w:val="clear" w:color="auto" w:fill="F5F8FB"/>
          </w:tcPr>
          <w:p>
            <w:pPr>
              <w:spacing w:after="40" w:before="40"/>
            </w:pPr>
            <w:r>
              <w:rPr>
                <w:b w:val="0"/>
                <w:i w:val="0"/>
                <w:sz w:val="18"/>
              </w:rPr>
              <w:t>Hosting</w:t>
            </w:r>
          </w:p>
        </w:tc>
        <w:tc>
          <w:tcPr>
            <w:tcW w:type="dxa" w:w="3029"/>
            <w:shd w:val="clear" w:color="auto" w:fill="F5F8FB"/>
          </w:tcPr>
          <w:p>
            <w:pPr>
              <w:spacing w:after="40" w:before="40"/>
            </w:pPr>
            <w:r>
              <w:rPr>
                <w:b w:val="0"/>
                <w:i w:val="0"/>
                <w:sz w:val="18"/>
              </w:rPr>
              <w:t>—</w:t>
            </w:r>
          </w:p>
        </w:tc>
        <w:tc>
          <w:tcPr>
            <w:tcW w:type="dxa" w:w="3029"/>
            <w:shd w:val="clear" w:color="auto" w:fill="F5F8FB"/>
          </w:tcPr>
          <w:p>
            <w:pPr>
              <w:spacing w:after="40" w:before="40"/>
            </w:pPr>
            <w:r>
              <w:rPr>
                <w:b/>
                <w:i w:val="0"/>
                <w:sz w:val="18"/>
              </w:rPr>
              <w:t>Unselected</w:t>
            </w:r>
          </w:p>
        </w:tc>
      </w:tr>
      <w:tr>
        <w:tc>
          <w:tcPr>
            <w:tcW w:type="dxa" w:w="3029"/>
          </w:tcPr>
          <w:p>
            <w:pPr>
              <w:spacing w:after="40" w:before="40"/>
            </w:pPr>
            <w:r>
              <w:rPr>
                <w:b w:val="0"/>
                <w:i w:val="0"/>
                <w:sz w:val="18"/>
              </w:rPr>
              <w:t>Excluded throughout</w:t>
            </w:r>
          </w:p>
        </w:tc>
        <w:tc>
          <w:tcPr>
            <w:tcW w:type="dxa" w:w="3029"/>
          </w:tcPr>
          <w:p>
            <w:pPr>
              <w:spacing w:after="40" w:before="40"/>
            </w:pPr>
            <w:r>
              <w:rPr>
                <w:b w:val="0"/>
                <w:i w:val="0"/>
                <w:sz w:val="18"/>
              </w:rPr>
              <w:t>Supabase · PostgreSQL · Spring Boot</w:t>
            </w:r>
          </w:p>
        </w:tc>
        <w:tc>
          <w:tcPr>
            <w:tcW w:type="dxa" w:w="3029"/>
          </w:tcPr>
          <w:p>
            <w:pPr>
              <w:spacing w:after="40" w:before="40"/>
            </w:pPr>
            <w:r>
              <w:rPr>
                <w:b/>
                <w:i w:val="0"/>
                <w:sz w:val="18"/>
              </w:rPr>
              <w:t>Excluded by `BAD-CON-008`</w:t>
            </w:r>
          </w:p>
        </w:tc>
      </w:tr>
    </w:tbl>
    <w:p>
      <w:pPr>
        <w:spacing w:after="80"/>
      </w:pPr>
    </w:p>
    <w:tbl>
      <w:tblPr>
        <w:tblW w:type="auto" w:w="0"/>
        <w:tblLook w:firstColumn="1" w:firstRow="1" w:lastColumn="0" w:lastRow="0" w:noHBand="0" w:noVBand="1" w:val="04A0"/>
        <w:tblBorders>
          <w:top w:val="single" w:sz="4" w:space="0" w:color="9FB3C8"/>
          <w:left w:val="single" w:sz="4" w:space="0" w:color="9FB3C8"/>
          <w:bottom w:val="single" w:sz="4" w:space="0" w:color="9FB3C8"/>
          <w:right w:val="single" w:sz="4" w:space="0" w:color="9FB3C8"/>
          <w:insideH w:val="single" w:sz="4" w:space="0" w:color="9FB3C8"/>
          <w:insideV w:val="single" w:sz="4" w:space="0" w:color="9FB3C8"/>
        </w:tblBorders>
      </w:tblPr>
      <w:tblGrid>
        <w:gridCol w:w="9087"/>
      </w:tblGrid>
      <w:tr>
        <w:tc>
          <w:tcPr>
            <w:tcW w:type="dxa" w:w="9087"/>
            <w:shd w:val="clear" w:color="auto" w:fill="F2F6FA"/>
          </w:tcPr>
          <w:p>
            <w:pPr>
              <w:spacing w:before="80" w:after="80"/>
            </w:pPr>
            <w:r>
              <w:rPr>
                <w:b/>
                <w:i w:val="0"/>
                <w:color w:val="1B2E47"/>
                <w:sz w:val="19"/>
              </w:rPr>
              <w:t>No technology appears in this architecture that is not either an approved direction or an architecture decision recorded in §4.</w:t>
            </w:r>
            <w:r>
              <w:rPr>
                <w:b w:val="0"/>
                <w:i w:val="0"/>
                <w:color w:val="1B2E47"/>
                <w:sz w:val="19"/>
              </w:rPr>
              <w:t xml:space="preserve"> The three unselected items sit behind ports and are not structural.</w:t>
            </w:r>
          </w:p>
        </w:tc>
      </w:tr>
    </w:tbl>
    <w:p>
      <w:pPr>
        <w:spacing w:after="80"/>
      </w:pPr>
    </w:p>
    <w:p>
      <w:r>
        <w:br w:type="page"/>
      </w:r>
    </w:p>
    <w:p>
      <w:pPr>
        <w:pStyle w:val="Heading1"/>
      </w:pPr>
      <w:r>
        <w:rPr>
          <w:b/>
          <w:i w:val="0"/>
          <w:color w:val="1F3A5F"/>
          <w:sz w:val="38"/>
        </w:rPr>
        <w:t>14. Architecture Evaluation</w:t>
      </w:r>
    </w:p>
    <w:p>
      <w:pPr>
        <w:pStyle w:val="Heading2"/>
      </w:pPr>
      <w:r>
        <w:rPr>
          <w:b/>
          <w:i w:val="0"/>
          <w:color w:val="1F3A5F"/>
          <w:sz w:val="29"/>
        </w:rPr>
        <w:t>14.1 Evaluation Against the Drivers</w:t>
      </w:r>
    </w:p>
    <w:p>
      <w:pPr>
        <w:pStyle w:val="CMPCaption"/>
      </w:pPr>
      <w:r>
        <w:rPr>
          <w:i/>
        </w:rPr>
        <w:t>Table 64 — 14.1 Evaluation Against the Drivers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Driver</w:t>
            </w:r>
          </w:p>
        </w:tc>
        <w:tc>
          <w:tcPr>
            <w:tcW w:type="dxa" w:w="3029"/>
            <w:shd w:val="clear" w:color="auto" w:fill="1F3A5F"/>
          </w:tcPr>
          <w:p>
            <w:pPr>
              <w:spacing w:after="40" w:before="40"/>
            </w:pPr>
            <w:r>
              <w:rPr>
                <w:b/>
                <w:i w:val="0"/>
                <w:color w:val="FFFFFF"/>
                <w:sz w:val="18"/>
              </w:rPr>
              <w:t>Satisfied by</w:t>
            </w:r>
          </w:p>
        </w:tc>
        <w:tc>
          <w:tcPr>
            <w:tcW w:type="dxa" w:w="3029"/>
            <w:shd w:val="clear" w:color="auto" w:fill="1F3A5F"/>
          </w:tcPr>
          <w:p>
            <w:pPr>
              <w:spacing w:after="40" w:before="40"/>
            </w:pPr>
            <w:r>
              <w:rPr>
                <w:b/>
                <w:i w:val="0"/>
                <w:color w:val="FFFFFF"/>
                <w:sz w:val="18"/>
              </w:rPr>
              <w:t>Assessment</w:t>
            </w:r>
          </w:p>
        </w:tc>
      </w:tr>
      <w:tr>
        <w:tc>
          <w:tcPr>
            <w:tcW w:type="dxa" w:w="3029"/>
          </w:tcPr>
          <w:p>
            <w:pPr>
              <w:spacing w:after="40" w:before="40"/>
            </w:pPr>
            <w:r>
              <w:rPr>
                <w:rFonts w:ascii="Consolas" w:hAnsi="Consolas"/>
                <w:b w:val="0"/>
                <w:i w:val="0"/>
                <w:color w:val="2C4A6E"/>
                <w:sz w:val="16"/>
              </w:rPr>
              <w:t>AD-01</w:t>
            </w:r>
            <w:r>
              <w:rPr>
                <w:b w:val="0"/>
                <w:i w:val="0"/>
                <w:sz w:val="18"/>
              </w:rPr>
              <w:t xml:space="preserve"> Backend authority</w:t>
            </w:r>
          </w:p>
        </w:tc>
        <w:tc>
          <w:tcPr>
            <w:tcW w:type="dxa" w:w="3029"/>
          </w:tcPr>
          <w:p>
            <w:pPr>
              <w:spacing w:after="40" w:before="40"/>
            </w:pPr>
            <w:r>
              <w:rPr>
                <w:rFonts w:ascii="Consolas" w:hAnsi="Consolas"/>
                <w:b w:val="0"/>
                <w:i w:val="0"/>
                <w:color w:val="2C4A6E"/>
                <w:sz w:val="16"/>
              </w:rPr>
              <w:t>ADR-01</w:t>
            </w:r>
            <w:r>
              <w:rPr>
                <w:b w:val="0"/>
                <w:i w:val="0"/>
                <w:sz w:val="18"/>
              </w:rPr>
              <w:t xml:space="preserve">, </w:t>
            </w:r>
            <w:r>
              <w:rPr>
                <w:rFonts w:ascii="Consolas" w:hAnsi="Consolas"/>
                <w:b w:val="0"/>
                <w:i w:val="0"/>
                <w:color w:val="2C4A6E"/>
                <w:sz w:val="16"/>
              </w:rPr>
              <w:t>ADR-02</w:t>
            </w:r>
            <w:r>
              <w:rPr>
                <w:b w:val="0"/>
                <w:i w:val="0"/>
                <w:sz w:val="18"/>
              </w:rPr>
              <w:t xml:space="preserve">, </w:t>
            </w:r>
            <w:r>
              <w:rPr>
                <w:rFonts w:ascii="Consolas" w:hAnsi="Consolas"/>
                <w:b w:val="0"/>
                <w:i w:val="0"/>
                <w:color w:val="2C4A6E"/>
                <w:sz w:val="16"/>
              </w:rPr>
              <w:t>ARCH-006</w:t>
            </w:r>
            <w:r>
              <w:rPr>
                <w:b w:val="0"/>
                <w:i w:val="0"/>
                <w:sz w:val="18"/>
              </w:rPr>
              <w:t>–</w:t>
            </w:r>
            <w:r>
              <w:rPr>
                <w:rFonts w:ascii="Consolas" w:hAnsi="Consolas"/>
                <w:b w:val="0"/>
                <w:i w:val="0"/>
                <w:color w:val="2C4A6E"/>
                <w:sz w:val="16"/>
              </w:rPr>
              <w:t>008</w:t>
            </w:r>
            <w:r>
              <w:rPr>
                <w:b w:val="0"/>
                <w:i w:val="0"/>
                <w:sz w:val="18"/>
              </w:rPr>
              <w:t xml:space="preserve">, </w:t>
            </w:r>
            <w:r>
              <w:rPr>
                <w:rFonts w:ascii="Consolas" w:hAnsi="Consolas"/>
                <w:b w:val="0"/>
                <w:i w:val="0"/>
                <w:color w:val="2C4A6E"/>
                <w:sz w:val="16"/>
              </w:rPr>
              <w:t>033</w:t>
            </w:r>
          </w:p>
        </w:tc>
        <w:tc>
          <w:tcPr>
            <w:tcW w:type="dxa" w:w="3029"/>
          </w:tcPr>
          <w:p>
            <w:pPr>
              <w:spacing w:after="40" w:before="40"/>
            </w:pPr>
            <w:r>
              <w:rPr>
                <w:b/>
                <w:i w:val="0"/>
                <w:sz w:val="18"/>
              </w:rPr>
              <w:t>Satisfied structurally.</w:t>
            </w:r>
            <w:r>
              <w:rPr>
                <w:b w:val="0"/>
                <w:i w:val="0"/>
                <w:sz w:val="18"/>
              </w:rPr>
              <w:t xml:space="preserve"> One domain layer; both front doors pass through it; enforced at build time (</w:t>
            </w:r>
            <w:r>
              <w:rPr>
                <w:rFonts w:ascii="Consolas" w:hAnsi="Consolas"/>
                <w:b w:val="0"/>
                <w:i w:val="0"/>
                <w:color w:val="2C4A6E"/>
                <w:sz w:val="16"/>
              </w:rPr>
              <w:t>ADR-23</w:t>
            </w:r>
            <w:r>
              <w:rPr>
                <w:b w:val="0"/>
                <w:i w:val="0"/>
                <w:sz w:val="18"/>
              </w:rPr>
              <w:t>).</w:t>
            </w:r>
          </w:p>
        </w:tc>
      </w:tr>
      <w:tr>
        <w:tc>
          <w:tcPr>
            <w:tcW w:type="dxa" w:w="3029"/>
            <w:shd w:val="clear" w:color="auto" w:fill="F5F8FB"/>
          </w:tcPr>
          <w:p>
            <w:pPr>
              <w:spacing w:after="40" w:before="40"/>
            </w:pPr>
            <w:r>
              <w:rPr>
                <w:rFonts w:ascii="Consolas" w:hAnsi="Consolas"/>
                <w:b w:val="0"/>
                <w:i w:val="0"/>
                <w:color w:val="2C4A6E"/>
                <w:sz w:val="16"/>
              </w:rPr>
              <w:t>AD-02</w:t>
            </w:r>
            <w:r>
              <w:rPr>
                <w:b w:val="0"/>
                <w:i w:val="0"/>
                <w:sz w:val="18"/>
              </w:rPr>
              <w:t xml:space="preserve"> Seat integrity</w:t>
            </w:r>
          </w:p>
        </w:tc>
        <w:tc>
          <w:tcPr>
            <w:tcW w:type="dxa" w:w="3029"/>
            <w:shd w:val="clear" w:color="auto" w:fill="F5F8FB"/>
          </w:tcPr>
          <w:p>
            <w:pPr>
              <w:spacing w:after="40" w:before="40"/>
            </w:pPr>
            <w:r>
              <w:rPr>
                <w:rFonts w:ascii="Consolas" w:hAnsi="Consolas"/>
                <w:b w:val="0"/>
                <w:i w:val="0"/>
                <w:color w:val="2C4A6E"/>
                <w:sz w:val="16"/>
              </w:rPr>
              <w:t>ADR-04</w:t>
            </w:r>
            <w:r>
              <w:rPr>
                <w:b w:val="0"/>
                <w:i w:val="0"/>
                <w:sz w:val="18"/>
              </w:rPr>
              <w:t xml:space="preserve">, </w:t>
            </w:r>
            <w:r>
              <w:rPr>
                <w:rFonts w:ascii="Consolas" w:hAnsi="Consolas"/>
                <w:b w:val="0"/>
                <w:i w:val="0"/>
                <w:color w:val="2C4A6E"/>
                <w:sz w:val="16"/>
              </w:rPr>
              <w:t>ARCH-035</w:t>
            </w:r>
            <w:r>
              <w:rPr>
                <w:b w:val="0"/>
                <w:i w:val="0"/>
                <w:sz w:val="18"/>
              </w:rPr>
              <w:t xml:space="preserve">, </w:t>
            </w:r>
            <w:r>
              <w:rPr>
                <w:rFonts w:ascii="Consolas" w:hAnsi="Consolas"/>
                <w:b w:val="0"/>
                <w:i w:val="0"/>
                <w:color w:val="2C4A6E"/>
                <w:sz w:val="16"/>
              </w:rPr>
              <w:t>053</w:t>
            </w:r>
            <w:r>
              <w:rPr>
                <w:b w:val="0"/>
                <w:i w:val="0"/>
                <w:sz w:val="18"/>
              </w:rPr>
              <w:t xml:space="preserve">, </w:t>
            </w:r>
            <w:r>
              <w:rPr>
                <w:rFonts w:ascii="Consolas" w:hAnsi="Consolas"/>
                <w:b w:val="0"/>
                <w:i w:val="0"/>
                <w:color w:val="2C4A6E"/>
                <w:sz w:val="16"/>
              </w:rPr>
              <w:t>086</w:t>
            </w:r>
            <w:r>
              <w:rPr>
                <w:b w:val="0"/>
                <w:i w:val="0"/>
                <w:sz w:val="18"/>
              </w:rPr>
              <w:t xml:space="preserve">, </w:t>
            </w:r>
            <w:r>
              <w:rPr>
                <w:rFonts w:ascii="Consolas" w:hAnsi="Consolas"/>
                <w:b w:val="0"/>
                <w:i w:val="0"/>
                <w:color w:val="2C4A6E"/>
                <w:sz w:val="16"/>
              </w:rPr>
              <w:t>087</w:t>
            </w:r>
          </w:p>
        </w:tc>
        <w:tc>
          <w:tcPr>
            <w:tcW w:type="dxa" w:w="3029"/>
            <w:shd w:val="clear" w:color="auto" w:fill="F5F8FB"/>
          </w:tcPr>
          <w:p>
            <w:pPr>
              <w:spacing w:after="40" w:before="40"/>
            </w:pPr>
            <w:r>
              <w:rPr>
                <w:b/>
                <w:i w:val="0"/>
                <w:sz w:val="18"/>
              </w:rPr>
              <w:t>Satisfied.</w:t>
            </w:r>
            <w:r>
              <w:rPr>
                <w:b w:val="0"/>
                <w:i w:val="0"/>
                <w:sz w:val="18"/>
              </w:rPr>
              <w:t xml:space="preserve"> Invariant enforced by lock </w:t>
            </w:r>
            <w:r>
              <w:rPr>
                <w:b w:val="0"/>
                <w:i/>
                <w:sz w:val="18"/>
              </w:rPr>
              <w:t>and</w:t>
            </w:r>
            <w:r>
              <w:rPr>
                <w:b w:val="0"/>
                <w:i w:val="0"/>
                <w:sz w:val="18"/>
              </w:rPr>
              <w:t xml:space="preserve"> constraint. Throughput cost accepted.</w:t>
            </w:r>
          </w:p>
        </w:tc>
      </w:tr>
      <w:tr>
        <w:tc>
          <w:tcPr>
            <w:tcW w:type="dxa" w:w="3029"/>
          </w:tcPr>
          <w:p>
            <w:pPr>
              <w:spacing w:after="40" w:before="40"/>
            </w:pPr>
            <w:r>
              <w:rPr>
                <w:rFonts w:ascii="Consolas" w:hAnsi="Consolas"/>
                <w:b w:val="0"/>
                <w:i w:val="0"/>
                <w:color w:val="2C4A6E"/>
                <w:sz w:val="16"/>
              </w:rPr>
              <w:t>AD-03</w:t>
            </w:r>
            <w:r>
              <w:rPr>
                <w:b w:val="0"/>
                <w:i w:val="0"/>
                <w:sz w:val="18"/>
              </w:rPr>
              <w:t xml:space="preserve"> Payment without client</w:t>
            </w:r>
          </w:p>
        </w:tc>
        <w:tc>
          <w:tcPr>
            <w:tcW w:type="dxa" w:w="3029"/>
          </w:tcPr>
          <w:p>
            <w:pPr>
              <w:spacing w:after="40" w:before="40"/>
            </w:pPr>
            <w:r>
              <w:rPr>
                <w:rFonts w:ascii="Consolas" w:hAnsi="Consolas"/>
                <w:b w:val="0"/>
                <w:i w:val="0"/>
                <w:color w:val="2C4A6E"/>
                <w:sz w:val="16"/>
              </w:rPr>
              <w:t>ADR-06</w:t>
            </w:r>
            <w:r>
              <w:rPr>
                <w:b w:val="0"/>
                <w:i w:val="0"/>
                <w:sz w:val="18"/>
              </w:rPr>
              <w:t xml:space="preserve">, </w:t>
            </w:r>
            <w:r>
              <w:rPr>
                <w:rFonts w:ascii="Consolas" w:hAnsi="Consolas"/>
                <w:b w:val="0"/>
                <w:i w:val="0"/>
                <w:color w:val="2C4A6E"/>
                <w:sz w:val="16"/>
              </w:rPr>
              <w:t>ADR-20</w:t>
            </w:r>
            <w:r>
              <w:rPr>
                <w:b w:val="0"/>
                <w:i w:val="0"/>
                <w:sz w:val="18"/>
              </w:rPr>
              <w:t xml:space="preserve">, </w:t>
            </w:r>
            <w:r>
              <w:rPr>
                <w:rFonts w:ascii="Consolas" w:hAnsi="Consolas"/>
                <w:b w:val="0"/>
                <w:i w:val="0"/>
                <w:color w:val="2C4A6E"/>
                <w:sz w:val="16"/>
              </w:rPr>
              <w:t>ARCH-072</w:t>
            </w:r>
            <w:r>
              <w:rPr>
                <w:b w:val="0"/>
                <w:i w:val="0"/>
                <w:sz w:val="18"/>
              </w:rPr>
              <w:t xml:space="preserve">, </w:t>
            </w:r>
            <w:r>
              <w:rPr>
                <w:rFonts w:ascii="Consolas" w:hAnsi="Consolas"/>
                <w:b w:val="0"/>
                <w:i w:val="0"/>
                <w:color w:val="2C4A6E"/>
                <w:sz w:val="16"/>
              </w:rPr>
              <w:t>085</w:t>
            </w:r>
          </w:p>
        </w:tc>
        <w:tc>
          <w:tcPr>
            <w:tcW w:type="dxa" w:w="3029"/>
          </w:tcPr>
          <w:p>
            <w:pPr>
              <w:spacing w:after="40" w:before="40"/>
            </w:pPr>
            <w:r>
              <w:rPr>
                <w:b/>
                <w:i w:val="0"/>
                <w:sz w:val="18"/>
              </w:rPr>
              <w:t>Satisfied.</w:t>
            </w:r>
            <w:r>
              <w:rPr>
                <w:b w:val="0"/>
                <w:i w:val="0"/>
                <w:sz w:val="18"/>
              </w:rPr>
              <w:t xml:space="preserve"> Verification is queued work on the platform's own schedule.</w:t>
            </w:r>
          </w:p>
        </w:tc>
      </w:tr>
      <w:tr>
        <w:tc>
          <w:tcPr>
            <w:tcW w:type="dxa" w:w="3029"/>
            <w:shd w:val="clear" w:color="auto" w:fill="F5F8FB"/>
          </w:tcPr>
          <w:p>
            <w:pPr>
              <w:spacing w:after="40" w:before="40"/>
            </w:pPr>
            <w:r>
              <w:rPr>
                <w:rFonts w:ascii="Consolas" w:hAnsi="Consolas"/>
                <w:b w:val="0"/>
                <w:i w:val="0"/>
                <w:color w:val="2C4A6E"/>
                <w:sz w:val="16"/>
              </w:rPr>
              <w:t>AD-04</w:t>
            </w:r>
            <w:r>
              <w:rPr>
                <w:b w:val="0"/>
                <w:i w:val="0"/>
                <w:sz w:val="18"/>
              </w:rPr>
              <w:t xml:space="preserve"> No safety loss</w:t>
            </w:r>
          </w:p>
        </w:tc>
        <w:tc>
          <w:tcPr>
            <w:tcW w:type="dxa" w:w="3029"/>
            <w:shd w:val="clear" w:color="auto" w:fill="F5F8FB"/>
          </w:tcPr>
          <w:p>
            <w:pPr>
              <w:spacing w:after="40" w:before="40"/>
            </w:pPr>
            <w:r>
              <w:rPr>
                <w:rFonts w:ascii="Consolas" w:hAnsi="Consolas"/>
                <w:b w:val="0"/>
                <w:i w:val="0"/>
                <w:color w:val="2C4A6E"/>
                <w:sz w:val="16"/>
              </w:rPr>
              <w:t>ADR-13</w:t>
            </w:r>
            <w:r>
              <w:rPr>
                <w:b w:val="0"/>
                <w:i w:val="0"/>
                <w:sz w:val="18"/>
              </w:rPr>
              <w:t xml:space="preserve">, </w:t>
            </w:r>
            <w:r>
              <w:rPr>
                <w:rFonts w:ascii="Consolas" w:hAnsi="Consolas"/>
                <w:b w:val="0"/>
                <w:i w:val="0"/>
                <w:color w:val="2C4A6E"/>
                <w:sz w:val="16"/>
              </w:rPr>
              <w:t>ADR-24</w:t>
            </w:r>
            <w:r>
              <w:rPr>
                <w:b w:val="0"/>
                <w:i w:val="0"/>
                <w:sz w:val="18"/>
              </w:rPr>
              <w:t xml:space="preserve">, </w:t>
            </w:r>
            <w:r>
              <w:rPr>
                <w:rFonts w:ascii="Consolas" w:hAnsi="Consolas"/>
                <w:b w:val="0"/>
                <w:i w:val="0"/>
                <w:color w:val="2C4A6E"/>
                <w:sz w:val="16"/>
              </w:rPr>
              <w:t>ARCH-098</w:t>
            </w:r>
            <w:r>
              <w:rPr>
                <w:b w:val="0"/>
                <w:i w:val="0"/>
                <w:sz w:val="18"/>
              </w:rPr>
              <w:t>–</w:t>
            </w:r>
            <w:r>
              <w:rPr>
                <w:rFonts w:ascii="Consolas" w:hAnsi="Consolas"/>
                <w:b w:val="0"/>
                <w:i w:val="0"/>
                <w:color w:val="2C4A6E"/>
                <w:sz w:val="16"/>
              </w:rPr>
              <w:t>102</w:t>
            </w:r>
          </w:p>
        </w:tc>
        <w:tc>
          <w:tcPr>
            <w:tcW w:type="dxa" w:w="3029"/>
            <w:shd w:val="clear" w:color="auto" w:fill="F5F8FB"/>
          </w:tcPr>
          <w:p>
            <w:pPr>
              <w:spacing w:after="40" w:before="40"/>
            </w:pPr>
            <w:r>
              <w:rPr>
                <w:b/>
                <w:i w:val="0"/>
                <w:sz w:val="18"/>
              </w:rPr>
              <w:t>Satisfied structurally.</w:t>
            </w:r>
            <w:r>
              <w:rPr>
                <w:b w:val="0"/>
                <w:i w:val="0"/>
                <w:sz w:val="18"/>
              </w:rPr>
              <w:t xml:space="preserve"> Capture precedes processing; path takes no lock; independently deployable.</w:t>
            </w:r>
          </w:p>
        </w:tc>
      </w:tr>
      <w:tr>
        <w:tc>
          <w:tcPr>
            <w:tcW w:type="dxa" w:w="3029"/>
          </w:tcPr>
          <w:p>
            <w:pPr>
              <w:spacing w:after="40" w:before="40"/>
            </w:pPr>
            <w:r>
              <w:rPr>
                <w:rFonts w:ascii="Consolas" w:hAnsi="Consolas"/>
                <w:b w:val="0"/>
                <w:i w:val="0"/>
                <w:color w:val="2C4A6E"/>
                <w:sz w:val="16"/>
              </w:rPr>
              <w:t>AD-05</w:t>
            </w:r>
            <w:r>
              <w:rPr>
                <w:b w:val="0"/>
                <w:i w:val="0"/>
                <w:sz w:val="18"/>
              </w:rPr>
              <w:t xml:space="preserve"> Durable evidence</w:t>
            </w:r>
          </w:p>
        </w:tc>
        <w:tc>
          <w:tcPr>
            <w:tcW w:type="dxa" w:w="3029"/>
          </w:tcPr>
          <w:p>
            <w:pPr>
              <w:spacing w:after="40" w:before="40"/>
            </w:pPr>
            <w:r>
              <w:rPr>
                <w:rFonts w:ascii="Consolas" w:hAnsi="Consolas"/>
                <w:b w:val="0"/>
                <w:i w:val="0"/>
                <w:color w:val="2C4A6E"/>
                <w:sz w:val="16"/>
              </w:rPr>
              <w:t>ADR-09</w:t>
            </w:r>
            <w:r>
              <w:rPr>
                <w:b w:val="0"/>
                <w:i w:val="0"/>
                <w:sz w:val="18"/>
              </w:rPr>
              <w:t xml:space="preserve">, </w:t>
            </w:r>
            <w:r>
              <w:rPr>
                <w:rFonts w:ascii="Consolas" w:hAnsi="Consolas"/>
                <w:b w:val="0"/>
                <w:i w:val="0"/>
                <w:color w:val="2C4A6E"/>
                <w:sz w:val="16"/>
              </w:rPr>
              <w:t>ARCH-041</w:t>
            </w:r>
            <w:r>
              <w:rPr>
                <w:b w:val="0"/>
                <w:i w:val="0"/>
                <w:sz w:val="18"/>
              </w:rPr>
              <w:t xml:space="preserve">, </w:t>
            </w:r>
            <w:r>
              <w:rPr>
                <w:rFonts w:ascii="Consolas" w:hAnsi="Consolas"/>
                <w:b w:val="0"/>
                <w:i w:val="0"/>
                <w:color w:val="2C4A6E"/>
                <w:sz w:val="16"/>
              </w:rPr>
              <w:t>054</w:t>
            </w:r>
            <w:r>
              <w:rPr>
                <w:b w:val="0"/>
                <w:i w:val="0"/>
                <w:sz w:val="18"/>
              </w:rPr>
              <w:t xml:space="preserve">, </w:t>
            </w:r>
            <w:r>
              <w:rPr>
                <w:rFonts w:ascii="Consolas" w:hAnsi="Consolas"/>
                <w:b w:val="0"/>
                <w:i w:val="0"/>
                <w:color w:val="2C4A6E"/>
                <w:sz w:val="16"/>
              </w:rPr>
              <w:t>116</w:t>
            </w:r>
          </w:p>
        </w:tc>
        <w:tc>
          <w:tcPr>
            <w:tcW w:type="dxa" w:w="3029"/>
          </w:tcPr>
          <w:p>
            <w:pPr>
              <w:spacing w:after="40" w:before="40"/>
            </w:pPr>
            <w:r>
              <w:rPr>
                <w:b/>
                <w:i w:val="0"/>
                <w:sz w:val="18"/>
              </w:rPr>
              <w:t>Satisfied structurally.</w:t>
            </w:r>
            <w:r>
              <w:rPr>
                <w:b w:val="0"/>
                <w:i w:val="0"/>
                <w:sz w:val="18"/>
              </w:rPr>
              <w:t xml:space="preserve"> Mechanism for chaining deferred to CMP-DOC-13.</w:t>
            </w:r>
          </w:p>
        </w:tc>
      </w:tr>
      <w:tr>
        <w:tc>
          <w:tcPr>
            <w:tcW w:type="dxa" w:w="3029"/>
            <w:shd w:val="clear" w:color="auto" w:fill="F5F8FB"/>
          </w:tcPr>
          <w:p>
            <w:pPr>
              <w:spacing w:after="40" w:before="40"/>
            </w:pPr>
            <w:r>
              <w:rPr>
                <w:rFonts w:ascii="Consolas" w:hAnsi="Consolas"/>
                <w:b w:val="0"/>
                <w:i w:val="0"/>
                <w:color w:val="2C4A6E"/>
                <w:sz w:val="16"/>
              </w:rPr>
              <w:t>AD-06</w:t>
            </w:r>
            <w:r>
              <w:rPr>
                <w:b w:val="0"/>
                <w:i w:val="0"/>
                <w:sz w:val="18"/>
              </w:rPr>
              <w:t xml:space="preserve"> Matching differentiator</w:t>
            </w:r>
          </w:p>
        </w:tc>
        <w:tc>
          <w:tcPr>
            <w:tcW w:type="dxa" w:w="3029"/>
            <w:shd w:val="clear" w:color="auto" w:fill="F5F8FB"/>
          </w:tcPr>
          <w:p>
            <w:pPr>
              <w:spacing w:after="40" w:before="40"/>
            </w:pPr>
            <w:r>
              <w:rPr>
                <w:rFonts w:ascii="Consolas" w:hAnsi="Consolas"/>
                <w:b w:val="0"/>
                <w:i w:val="0"/>
                <w:color w:val="2C4A6E"/>
                <w:sz w:val="16"/>
              </w:rPr>
              <w:t>ADR-03</w:t>
            </w:r>
            <w:r>
              <w:rPr>
                <w:b w:val="0"/>
                <w:i w:val="0"/>
                <w:sz w:val="18"/>
              </w:rPr>
              <w:t xml:space="preserve">, </w:t>
            </w:r>
            <w:r>
              <w:rPr>
                <w:rFonts w:ascii="Consolas" w:hAnsi="Consolas"/>
                <w:b w:val="0"/>
                <w:i w:val="0"/>
                <w:color w:val="2C4A6E"/>
                <w:sz w:val="16"/>
              </w:rPr>
              <w:t>ADR-05</w:t>
            </w:r>
            <w:r>
              <w:rPr>
                <w:b w:val="0"/>
                <w:i w:val="0"/>
                <w:sz w:val="18"/>
              </w:rPr>
              <w:t xml:space="preserve">, </w:t>
            </w:r>
            <w:r>
              <w:rPr>
                <w:rFonts w:ascii="Consolas" w:hAnsi="Consolas"/>
                <w:b w:val="0"/>
                <w:i w:val="0"/>
                <w:color w:val="2C4A6E"/>
                <w:sz w:val="16"/>
              </w:rPr>
              <w:t>ARCH-051</w:t>
            </w:r>
            <w:r>
              <w:rPr>
                <w:b w:val="0"/>
                <w:i w:val="0"/>
                <w:sz w:val="18"/>
              </w:rPr>
              <w:t xml:space="preserve">, </w:t>
            </w:r>
            <w:r>
              <w:rPr>
                <w:rFonts w:ascii="Consolas" w:hAnsi="Consolas"/>
                <w:b w:val="0"/>
                <w:i w:val="0"/>
                <w:color w:val="2C4A6E"/>
                <w:sz w:val="16"/>
              </w:rPr>
              <w:t>079</w:t>
            </w:r>
          </w:p>
        </w:tc>
        <w:tc>
          <w:tcPr>
            <w:tcW w:type="dxa" w:w="3029"/>
            <w:shd w:val="clear" w:color="auto" w:fill="F5F8FB"/>
          </w:tcPr>
          <w:p>
            <w:pPr>
              <w:spacing w:after="40" w:before="40"/>
            </w:pPr>
            <w:r>
              <w:rPr>
                <w:b/>
                <w:i w:val="0"/>
                <w:sz w:val="18"/>
              </w:rPr>
              <w:t>Partially validated.</w:t>
            </w:r>
            <w:r>
              <w:rPr>
                <w:b w:val="0"/>
                <w:i w:val="0"/>
                <w:sz w:val="18"/>
              </w:rPr>
              <w:t xml:space="preserve"> Structure is sound; </w:t>
            </w:r>
            <w:r>
              <w:rPr>
                <w:b/>
                <w:i w:val="0"/>
                <w:sz w:val="18"/>
              </w:rPr>
              <w:t>phase-1 selectivity is unmeasured</w:t>
            </w:r>
            <w:r>
              <w:rPr>
                <w:b w:val="0"/>
                <w:i w:val="0"/>
                <w:sz w:val="18"/>
              </w:rPr>
              <w:t xml:space="preserve"> (</w:t>
            </w:r>
            <w:r>
              <w:rPr>
                <w:rFonts w:ascii="Consolas" w:hAnsi="Consolas"/>
                <w:b w:val="0"/>
                <w:i w:val="0"/>
                <w:color w:val="2C4A6E"/>
                <w:sz w:val="16"/>
              </w:rPr>
              <w:t>ARCH-RISK-004</w:t>
            </w:r>
            <w:r>
              <w:rPr>
                <w:b w:val="0"/>
                <w:i w:val="0"/>
                <w:sz w:val="18"/>
              </w:rPr>
              <w:t>).</w:t>
            </w:r>
          </w:p>
        </w:tc>
      </w:tr>
      <w:tr>
        <w:tc>
          <w:tcPr>
            <w:tcW w:type="dxa" w:w="3029"/>
          </w:tcPr>
          <w:p>
            <w:pPr>
              <w:spacing w:after="40" w:before="40"/>
            </w:pPr>
            <w:r>
              <w:rPr>
                <w:rFonts w:ascii="Consolas" w:hAnsi="Consolas"/>
                <w:b w:val="0"/>
                <w:i w:val="0"/>
                <w:color w:val="2C4A6E"/>
                <w:sz w:val="16"/>
              </w:rPr>
              <w:t>AD-07</w:t>
            </w:r>
            <w:r>
              <w:rPr>
                <w:b w:val="0"/>
                <w:i w:val="0"/>
                <w:sz w:val="18"/>
              </w:rPr>
              <w:t xml:space="preserve"> Admin must not re-implement</w:t>
            </w:r>
          </w:p>
        </w:tc>
        <w:tc>
          <w:tcPr>
            <w:tcW w:type="dxa" w:w="3029"/>
          </w:tcPr>
          <w:p>
            <w:pPr>
              <w:spacing w:after="40" w:before="40"/>
            </w:pPr>
            <w:r>
              <w:rPr>
                <w:rFonts w:ascii="Consolas" w:hAnsi="Consolas"/>
                <w:b w:val="0"/>
                <w:i w:val="0"/>
                <w:color w:val="2C4A6E"/>
                <w:sz w:val="16"/>
              </w:rPr>
              <w:t>ADR-01</w:t>
            </w:r>
            <w:r>
              <w:rPr>
                <w:b w:val="0"/>
                <w:i w:val="0"/>
                <w:sz w:val="18"/>
              </w:rPr>
              <w:t xml:space="preserve">, </w:t>
            </w:r>
            <w:r>
              <w:rPr>
                <w:rFonts w:ascii="Consolas" w:hAnsi="Consolas"/>
                <w:b w:val="0"/>
                <w:i w:val="0"/>
                <w:color w:val="2C4A6E"/>
                <w:sz w:val="16"/>
              </w:rPr>
              <w:t>ARCH-043</w:t>
            </w:r>
            <w:r>
              <w:rPr>
                <w:b w:val="0"/>
                <w:i w:val="0"/>
                <w:sz w:val="18"/>
              </w:rPr>
              <w:t xml:space="preserve">, </w:t>
            </w:r>
            <w:r>
              <w:rPr>
                <w:rFonts w:ascii="Consolas" w:hAnsi="Consolas"/>
                <w:b w:val="0"/>
                <w:i w:val="0"/>
                <w:color w:val="2C4A6E"/>
                <w:sz w:val="16"/>
              </w:rPr>
              <w:t>044</w:t>
            </w:r>
            <w:r>
              <w:rPr>
                <w:b w:val="0"/>
                <w:i w:val="0"/>
                <w:sz w:val="18"/>
              </w:rPr>
              <w:t xml:space="preserve">, </w:t>
            </w:r>
            <w:r>
              <w:rPr>
                <w:rFonts w:ascii="Consolas" w:hAnsi="Consolas"/>
                <w:b w:val="0"/>
                <w:i w:val="0"/>
                <w:color w:val="2C4A6E"/>
                <w:sz w:val="16"/>
              </w:rPr>
              <w:t>ADR-23</w:t>
            </w:r>
          </w:p>
        </w:tc>
        <w:tc>
          <w:tcPr>
            <w:tcW w:type="dxa" w:w="3029"/>
          </w:tcPr>
          <w:p>
            <w:pPr>
              <w:spacing w:after="40" w:before="40"/>
            </w:pPr>
            <w:r>
              <w:rPr>
                <w:b/>
                <w:i w:val="0"/>
                <w:sz w:val="18"/>
              </w:rPr>
              <w:t>Satisfied structurally and enforced at build time.</w:t>
            </w:r>
          </w:p>
        </w:tc>
      </w:tr>
      <w:tr>
        <w:tc>
          <w:tcPr>
            <w:tcW w:type="dxa" w:w="3029"/>
            <w:shd w:val="clear" w:color="auto" w:fill="F5F8FB"/>
          </w:tcPr>
          <w:p>
            <w:pPr>
              <w:spacing w:after="40" w:before="40"/>
            </w:pPr>
            <w:r>
              <w:rPr>
                <w:rFonts w:ascii="Consolas" w:hAnsi="Consolas"/>
                <w:b w:val="0"/>
                <w:i w:val="0"/>
                <w:color w:val="2C4A6E"/>
                <w:sz w:val="16"/>
              </w:rPr>
              <w:t>AD-08</w:t>
            </w:r>
            <w:r>
              <w:rPr>
                <w:b w:val="0"/>
                <w:i w:val="0"/>
                <w:sz w:val="18"/>
              </w:rPr>
              <w:t xml:space="preserve"> Suppliers replaceable</w:t>
            </w:r>
          </w:p>
        </w:tc>
        <w:tc>
          <w:tcPr>
            <w:tcW w:type="dxa" w:w="3029"/>
            <w:shd w:val="clear" w:color="auto" w:fill="F5F8FB"/>
          </w:tcPr>
          <w:p>
            <w:pPr>
              <w:spacing w:after="40" w:before="40"/>
            </w:pPr>
            <w:r>
              <w:rPr>
                <w:rFonts w:ascii="Consolas" w:hAnsi="Consolas"/>
                <w:b w:val="0"/>
                <w:i w:val="0"/>
                <w:color w:val="2C4A6E"/>
                <w:sz w:val="16"/>
              </w:rPr>
              <w:t>ADR-07</w:t>
            </w:r>
            <w:r>
              <w:rPr>
                <w:b w:val="0"/>
                <w:i w:val="0"/>
                <w:sz w:val="18"/>
              </w:rPr>
              <w:t xml:space="preserve">, </w:t>
            </w:r>
            <w:r>
              <w:rPr>
                <w:rFonts w:ascii="Consolas" w:hAnsi="Consolas"/>
                <w:b w:val="0"/>
                <w:i w:val="0"/>
                <w:color w:val="2C4A6E"/>
                <w:sz w:val="16"/>
              </w:rPr>
              <w:t>ARCH-061</w:t>
            </w:r>
            <w:r>
              <w:rPr>
                <w:b w:val="0"/>
                <w:i w:val="0"/>
                <w:sz w:val="18"/>
              </w:rPr>
              <w:t>–</w:t>
            </w:r>
            <w:r>
              <w:rPr>
                <w:rFonts w:ascii="Consolas" w:hAnsi="Consolas"/>
                <w:b w:val="0"/>
                <w:i w:val="0"/>
                <w:color w:val="2C4A6E"/>
                <w:sz w:val="16"/>
              </w:rPr>
              <w:t>063</w:t>
            </w:r>
            <w:r>
              <w:rPr>
                <w:b w:val="0"/>
                <w:i w:val="0"/>
                <w:sz w:val="18"/>
              </w:rPr>
              <w:t xml:space="preserve">, </w:t>
            </w:r>
            <w:r>
              <w:rPr>
                <w:rFonts w:ascii="Consolas" w:hAnsi="Consolas"/>
                <w:b w:val="0"/>
                <w:i w:val="0"/>
                <w:color w:val="2C4A6E"/>
                <w:sz w:val="16"/>
              </w:rPr>
              <w:t>130</w:t>
            </w:r>
          </w:p>
        </w:tc>
        <w:tc>
          <w:tcPr>
            <w:tcW w:type="dxa" w:w="3029"/>
            <w:shd w:val="clear" w:color="auto" w:fill="F5F8FB"/>
          </w:tcPr>
          <w:p>
            <w:pPr>
              <w:spacing w:after="40" w:before="40"/>
            </w:pPr>
            <w:r>
              <w:rPr>
                <w:b/>
                <w:i w:val="0"/>
                <w:sz w:val="18"/>
              </w:rPr>
              <w:t>Satisfied.</w:t>
            </w:r>
            <w:r>
              <w:rPr>
                <w:b w:val="0"/>
                <w:i w:val="0"/>
                <w:sz w:val="18"/>
              </w:rPr>
              <w:t xml:space="preserve"> No provider type above the port.</w:t>
            </w:r>
          </w:p>
        </w:tc>
      </w:tr>
      <w:tr>
        <w:tc>
          <w:tcPr>
            <w:tcW w:type="dxa" w:w="3029"/>
          </w:tcPr>
          <w:p>
            <w:pPr>
              <w:spacing w:after="40" w:before="40"/>
            </w:pPr>
            <w:r>
              <w:rPr>
                <w:rFonts w:ascii="Consolas" w:hAnsi="Consolas"/>
                <w:b w:val="0"/>
                <w:i w:val="0"/>
                <w:color w:val="2C4A6E"/>
                <w:sz w:val="16"/>
              </w:rPr>
              <w:t>AD-09</w:t>
            </w:r>
            <w:r>
              <w:rPr>
                <w:b w:val="0"/>
                <w:i w:val="0"/>
                <w:sz w:val="18"/>
              </w:rPr>
              <w:t xml:space="preserve"> Open decisions arrive as values</w:t>
            </w:r>
          </w:p>
        </w:tc>
        <w:tc>
          <w:tcPr>
            <w:tcW w:type="dxa" w:w="3029"/>
          </w:tcPr>
          <w:p>
            <w:pPr>
              <w:spacing w:after="40" w:before="40"/>
            </w:pPr>
            <w:r>
              <w:rPr>
                <w:rFonts w:ascii="Consolas" w:hAnsi="Consolas"/>
                <w:b w:val="0"/>
                <w:i w:val="0"/>
                <w:color w:val="2C4A6E"/>
                <w:sz w:val="16"/>
              </w:rPr>
              <w:t>ADR-11</w:t>
            </w:r>
            <w:r>
              <w:rPr>
                <w:b w:val="0"/>
                <w:i w:val="0"/>
                <w:sz w:val="18"/>
              </w:rPr>
              <w:t xml:space="preserve">, </w:t>
            </w:r>
            <w:r>
              <w:rPr>
                <w:rFonts w:ascii="Consolas" w:hAnsi="Consolas"/>
                <w:b w:val="0"/>
                <w:i w:val="0"/>
                <w:color w:val="2C4A6E"/>
                <w:sz w:val="16"/>
              </w:rPr>
              <w:t>ARCH-145</w:t>
            </w:r>
            <w:r>
              <w:rPr>
                <w:b w:val="0"/>
                <w:i w:val="0"/>
                <w:sz w:val="18"/>
              </w:rPr>
              <w:t>–</w:t>
            </w:r>
            <w:r>
              <w:rPr>
                <w:rFonts w:ascii="Consolas" w:hAnsi="Consolas"/>
                <w:b w:val="0"/>
                <w:i w:val="0"/>
                <w:color w:val="2C4A6E"/>
                <w:sz w:val="16"/>
              </w:rPr>
              <w:t>148</w:t>
            </w:r>
          </w:p>
        </w:tc>
        <w:tc>
          <w:tcPr>
            <w:tcW w:type="dxa" w:w="3029"/>
          </w:tcPr>
          <w:p>
            <w:pPr>
              <w:spacing w:after="40" w:before="40"/>
            </w:pPr>
            <w:r>
              <w:rPr>
                <w:b/>
                <w:i w:val="0"/>
                <w:sz w:val="18"/>
              </w:rPr>
              <w:t>Satisfied.</w:t>
            </w:r>
            <w:r>
              <w:rPr>
                <w:b w:val="0"/>
                <w:i w:val="0"/>
                <w:sz w:val="18"/>
              </w:rPr>
              <w:t xml:space="preserve"> Two configuration kinds, absolute rules excluded from both.</w:t>
            </w:r>
          </w:p>
        </w:tc>
      </w:tr>
      <w:tr>
        <w:tc>
          <w:tcPr>
            <w:tcW w:type="dxa" w:w="3029"/>
            <w:shd w:val="clear" w:color="auto" w:fill="F5F8FB"/>
          </w:tcPr>
          <w:p>
            <w:pPr>
              <w:spacing w:after="40" w:before="40"/>
            </w:pPr>
            <w:r>
              <w:rPr>
                <w:rFonts w:ascii="Consolas" w:hAnsi="Consolas"/>
                <w:b w:val="0"/>
                <w:i w:val="0"/>
                <w:color w:val="2C4A6E"/>
                <w:sz w:val="16"/>
              </w:rPr>
              <w:t>AD-10</w:t>
            </w:r>
            <w:r>
              <w:rPr>
                <w:b w:val="0"/>
                <w:i w:val="0"/>
                <w:sz w:val="18"/>
              </w:rPr>
              <w:t xml:space="preserve"> Battery and connectivity</w:t>
            </w:r>
          </w:p>
        </w:tc>
        <w:tc>
          <w:tcPr>
            <w:tcW w:type="dxa" w:w="3029"/>
            <w:shd w:val="clear" w:color="auto" w:fill="F5F8FB"/>
          </w:tcPr>
          <w:p>
            <w:pPr>
              <w:spacing w:after="40" w:before="40"/>
            </w:pPr>
            <w:r>
              <w:rPr>
                <w:rFonts w:ascii="Consolas" w:hAnsi="Consolas"/>
                <w:b w:val="0"/>
                <w:i w:val="0"/>
                <w:color w:val="2C4A6E"/>
                <w:sz w:val="16"/>
              </w:rPr>
              <w:t>ADR-12</w:t>
            </w:r>
            <w:r>
              <w:rPr>
                <w:b w:val="0"/>
                <w:i w:val="0"/>
                <w:sz w:val="18"/>
              </w:rPr>
              <w:t xml:space="preserve">, </w:t>
            </w:r>
            <w:r>
              <w:rPr>
                <w:rFonts w:ascii="Consolas" w:hAnsi="Consolas"/>
                <w:b w:val="0"/>
                <w:i w:val="0"/>
                <w:color w:val="2C4A6E"/>
                <w:sz w:val="16"/>
              </w:rPr>
              <w:t>ARCH-020</w:t>
            </w:r>
            <w:r>
              <w:rPr>
                <w:b w:val="0"/>
                <w:i w:val="0"/>
                <w:sz w:val="18"/>
              </w:rPr>
              <w:t xml:space="preserve">, </w:t>
            </w:r>
            <w:r>
              <w:rPr>
                <w:rFonts w:ascii="Consolas" w:hAnsi="Consolas"/>
                <w:b w:val="0"/>
                <w:i w:val="0"/>
                <w:color w:val="2C4A6E"/>
                <w:sz w:val="16"/>
              </w:rPr>
              <w:t>025</w:t>
            </w:r>
            <w:r>
              <w:rPr>
                <w:b w:val="0"/>
                <w:i w:val="0"/>
                <w:sz w:val="18"/>
              </w:rPr>
              <w:t xml:space="preserve">, </w:t>
            </w:r>
            <w:r>
              <w:rPr>
                <w:rFonts w:ascii="Consolas" w:hAnsi="Consolas"/>
                <w:b w:val="0"/>
                <w:i w:val="0"/>
                <w:color w:val="2C4A6E"/>
                <w:sz w:val="16"/>
              </w:rPr>
              <w:t>026</w:t>
            </w:r>
            <w:r>
              <w:rPr>
                <w:b w:val="0"/>
                <w:i w:val="0"/>
                <w:sz w:val="18"/>
              </w:rPr>
              <w:t xml:space="preserve">, </w:t>
            </w:r>
            <w:r>
              <w:rPr>
                <w:rFonts w:ascii="Consolas" w:hAnsi="Consolas"/>
                <w:b w:val="0"/>
                <w:i w:val="0"/>
                <w:color w:val="2C4A6E"/>
                <w:sz w:val="16"/>
              </w:rPr>
              <w:t>093</w:t>
            </w:r>
          </w:p>
        </w:tc>
        <w:tc>
          <w:tcPr>
            <w:tcW w:type="dxa" w:w="3029"/>
            <w:shd w:val="clear" w:color="auto" w:fill="F5F8FB"/>
          </w:tcPr>
          <w:p>
            <w:pPr>
              <w:spacing w:after="40" w:before="40"/>
            </w:pPr>
            <w:r>
              <w:rPr>
                <w:b/>
                <w:i w:val="0"/>
                <w:sz w:val="18"/>
              </w:rPr>
              <w:t>Satisfied.</w:t>
            </w:r>
            <w:r>
              <w:rPr>
                <w:b w:val="0"/>
                <w:i w:val="0"/>
                <w:sz w:val="18"/>
              </w:rPr>
              <w:t xml:space="preserve"> Server-driven cadence; durable outbox; no client polling.</w:t>
            </w:r>
          </w:p>
        </w:tc>
      </w:tr>
      <w:tr>
        <w:tc>
          <w:tcPr>
            <w:tcW w:type="dxa" w:w="3029"/>
          </w:tcPr>
          <w:p>
            <w:pPr>
              <w:spacing w:after="40" w:before="40"/>
            </w:pPr>
            <w:r>
              <w:rPr>
                <w:rFonts w:ascii="Consolas" w:hAnsi="Consolas"/>
                <w:b w:val="0"/>
                <w:i w:val="0"/>
                <w:color w:val="2C4A6E"/>
                <w:sz w:val="16"/>
              </w:rPr>
              <w:t>AD-11</w:t>
            </w:r>
            <w:r>
              <w:rPr>
                <w:b w:val="0"/>
                <w:i w:val="0"/>
                <w:sz w:val="18"/>
              </w:rPr>
              <w:t xml:space="preserve"> Metered cost</w:t>
            </w:r>
          </w:p>
        </w:tc>
        <w:tc>
          <w:tcPr>
            <w:tcW w:type="dxa" w:w="3029"/>
          </w:tcPr>
          <w:p>
            <w:pPr>
              <w:spacing w:after="40" w:before="40"/>
            </w:pPr>
            <w:r>
              <w:rPr>
                <w:rFonts w:ascii="Consolas" w:hAnsi="Consolas"/>
                <w:b w:val="0"/>
                <w:i w:val="0"/>
                <w:color w:val="2C4A6E"/>
                <w:sz w:val="16"/>
              </w:rPr>
              <w:t>ADR-08</w:t>
            </w:r>
            <w:r>
              <w:rPr>
                <w:b w:val="0"/>
                <w:i w:val="0"/>
                <w:sz w:val="18"/>
              </w:rPr>
              <w:t xml:space="preserve">, </w:t>
            </w:r>
            <w:r>
              <w:rPr>
                <w:rFonts w:ascii="Consolas" w:hAnsi="Consolas"/>
                <w:b w:val="0"/>
                <w:i w:val="0"/>
                <w:color w:val="2C4A6E"/>
                <w:sz w:val="16"/>
              </w:rPr>
              <w:t>ARCH-051</w:t>
            </w:r>
            <w:r>
              <w:rPr>
                <w:b w:val="0"/>
                <w:i w:val="0"/>
                <w:sz w:val="18"/>
              </w:rPr>
              <w:t xml:space="preserve">, </w:t>
            </w:r>
            <w:r>
              <w:rPr>
                <w:rFonts w:ascii="Consolas" w:hAnsi="Consolas"/>
                <w:b w:val="0"/>
                <w:i w:val="0"/>
                <w:color w:val="2C4A6E"/>
                <w:sz w:val="16"/>
              </w:rPr>
              <w:t>067</w:t>
            </w:r>
            <w:r>
              <w:rPr>
                <w:b w:val="0"/>
                <w:i w:val="0"/>
                <w:sz w:val="18"/>
              </w:rPr>
              <w:t xml:space="preserve">, </w:t>
            </w:r>
            <w:r>
              <w:rPr>
                <w:rFonts w:ascii="Consolas" w:hAnsi="Consolas"/>
                <w:b w:val="0"/>
                <w:i w:val="0"/>
                <w:color w:val="2C4A6E"/>
                <w:sz w:val="16"/>
              </w:rPr>
              <w:t>081</w:t>
            </w:r>
          </w:p>
        </w:tc>
        <w:tc>
          <w:tcPr>
            <w:tcW w:type="dxa" w:w="3029"/>
          </w:tcPr>
          <w:p>
            <w:pPr>
              <w:spacing w:after="40" w:before="40"/>
            </w:pPr>
            <w:r>
              <w:rPr>
                <w:b/>
                <w:i w:val="0"/>
                <w:sz w:val="18"/>
              </w:rPr>
              <w:t>Satisfied.</w:t>
            </w:r>
            <w:r>
              <w:rPr>
                <w:b w:val="0"/>
                <w:i w:val="0"/>
                <w:sz w:val="18"/>
              </w:rPr>
              <w:t xml:space="preserve"> One choke point; geometry resolved once; zero-result path bounded.</w:t>
            </w:r>
          </w:p>
        </w:tc>
      </w:tr>
      <w:tr>
        <w:tc>
          <w:tcPr>
            <w:tcW w:type="dxa" w:w="3029"/>
            <w:shd w:val="clear" w:color="auto" w:fill="F5F8FB"/>
          </w:tcPr>
          <w:p>
            <w:pPr>
              <w:spacing w:after="40" w:before="40"/>
            </w:pPr>
            <w:r>
              <w:rPr>
                <w:rFonts w:ascii="Consolas" w:hAnsi="Consolas"/>
                <w:b w:val="0"/>
                <w:i w:val="0"/>
                <w:color w:val="2C4A6E"/>
                <w:sz w:val="16"/>
              </w:rPr>
              <w:t>AD-12</w:t>
            </w:r>
            <w:r>
              <w:rPr>
                <w:b w:val="0"/>
                <w:i w:val="0"/>
                <w:sz w:val="18"/>
              </w:rPr>
              <w:t xml:space="preserve"> Undefined state models</w:t>
            </w:r>
          </w:p>
        </w:tc>
        <w:tc>
          <w:tcPr>
            <w:tcW w:type="dxa" w:w="3029"/>
            <w:shd w:val="clear" w:color="auto" w:fill="F5F8FB"/>
          </w:tcPr>
          <w:p>
            <w:pPr>
              <w:spacing w:after="40" w:before="40"/>
            </w:pPr>
            <w:r>
              <w:rPr>
                <w:rFonts w:ascii="Consolas" w:hAnsi="Consolas"/>
                <w:b w:val="0"/>
                <w:i w:val="0"/>
                <w:color w:val="2C4A6E"/>
                <w:sz w:val="16"/>
              </w:rPr>
              <w:t>ADR-15</w:t>
            </w:r>
            <w:r>
              <w:rPr>
                <w:b w:val="0"/>
                <w:i w:val="0"/>
                <w:sz w:val="18"/>
              </w:rPr>
              <w:t xml:space="preserve">, </w:t>
            </w:r>
            <w:r>
              <w:rPr>
                <w:rFonts w:ascii="Consolas" w:hAnsi="Consolas"/>
                <w:b w:val="0"/>
                <w:i w:val="0"/>
                <w:color w:val="2C4A6E"/>
                <w:sz w:val="16"/>
              </w:rPr>
              <w:t>ARCH-037</w:t>
            </w:r>
            <w:r>
              <w:rPr>
                <w:b w:val="0"/>
                <w:i w:val="0"/>
                <w:sz w:val="18"/>
              </w:rPr>
              <w:t xml:space="preserve">, </w:t>
            </w:r>
            <w:r>
              <w:rPr>
                <w:rFonts w:ascii="Consolas" w:hAnsi="Consolas"/>
                <w:b w:val="0"/>
                <w:i w:val="0"/>
                <w:color w:val="2C4A6E"/>
                <w:sz w:val="16"/>
              </w:rPr>
              <w:t>038</w:t>
            </w:r>
          </w:p>
        </w:tc>
        <w:tc>
          <w:tcPr>
            <w:tcW w:type="dxa" w:w="3029"/>
            <w:shd w:val="clear" w:color="auto" w:fill="F5F8FB"/>
          </w:tcPr>
          <w:p>
            <w:pPr>
              <w:spacing w:after="40" w:before="40"/>
            </w:pPr>
            <w:r>
              <w:rPr>
                <w:b/>
                <w:i w:val="0"/>
                <w:sz w:val="18"/>
              </w:rPr>
              <w:t>Satisfied.</w:t>
            </w:r>
            <w:r>
              <w:rPr>
                <w:b w:val="0"/>
                <w:i w:val="0"/>
                <w:sz w:val="18"/>
              </w:rPr>
              <w:t xml:space="preserve"> Definitions configurable; invariants remain code.</w:t>
            </w:r>
          </w:p>
        </w:tc>
      </w:tr>
    </w:tbl>
    <w:p>
      <w:pPr>
        <w:spacing w:after="80"/>
      </w:pPr>
    </w:p>
    <w:p>
      <w:r>
        <w:rPr>
          <w:b w:val="0"/>
          <w:i w:val="0"/>
        </w:rPr>
        <w:t xml:space="preserve">**Ten of twelve drivers are satisfied structurally. </w:t>
      </w:r>
      <w:r>
        <w:rPr>
          <w:rFonts w:ascii="Consolas" w:hAnsi="Consolas"/>
          <w:b w:val="0"/>
          <w:i w:val="0"/>
          <w:color w:val="2C4A6E"/>
          <w:sz w:val="19"/>
        </w:rPr>
        <w:t>AD-06</w:t>
      </w:r>
      <w:r>
        <w:rPr>
          <w:b w:val="0"/>
          <w:i w:val="0"/>
        </w:rPr>
        <w:t xml:space="preserve"> awaits measurement.</w:t>
      </w:r>
    </w:p>
    <w:p>
      <w:r>
        <w:rPr>
          <w:rFonts w:ascii="Consolas" w:hAnsi="Consolas"/>
          <w:b w:val="0"/>
          <w:i w:val="0"/>
          <w:color w:val="2C4A6E"/>
          <w:sz w:val="19"/>
        </w:rPr>
        <w:t>AD-02</w:t>
      </w:r>
      <w:r>
        <w:rPr>
          <w:b w:val="0"/>
          <w:i w:val="0"/>
        </w:rPr>
        <w:t xml:space="preserve"> is satisfied at a deliberate throughput cost.**</w:t>
      </w:r>
    </w:p>
    <w:p>
      <w:pPr>
        <w:pStyle w:val="Heading2"/>
      </w:pPr>
      <w:r>
        <w:rPr>
          <w:b/>
          <w:i w:val="0"/>
          <w:color w:val="1F3A5F"/>
          <w:sz w:val="29"/>
        </w:rPr>
        <w:t>14.2 Evaluation Against Absolute Rules</w:t>
      </w:r>
    </w:p>
    <w:p>
      <w:pPr>
        <w:pStyle w:val="CMPCaption"/>
      </w:pPr>
      <w:r>
        <w:rPr>
          <w:i/>
        </w:rPr>
        <w:t>Table 65 — 14.2 Evaluation Against Absolute Rules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Absolute rule</w:t>
            </w:r>
          </w:p>
        </w:tc>
        <w:tc>
          <w:tcPr>
            <w:tcW w:type="dxa" w:w="4543"/>
            <w:shd w:val="clear" w:color="auto" w:fill="1F3A5F"/>
          </w:tcPr>
          <w:p>
            <w:pPr>
              <w:spacing w:after="40" w:before="40"/>
            </w:pPr>
            <w:r>
              <w:rPr>
                <w:b/>
                <w:i w:val="0"/>
                <w:color w:val="FFFFFF"/>
                <w:sz w:val="18"/>
              </w:rPr>
              <w:t>Architectural guarantee</w:t>
            </w:r>
          </w:p>
        </w:tc>
      </w:tr>
      <w:tr>
        <w:tc>
          <w:tcPr>
            <w:tcW w:type="dxa" w:w="4543"/>
          </w:tcPr>
          <w:p>
            <w:pPr>
              <w:spacing w:after="40" w:before="40"/>
            </w:pPr>
            <w:r>
              <w:rPr>
                <w:rFonts w:ascii="Consolas" w:hAnsi="Consolas"/>
                <w:b w:val="0"/>
                <w:i w:val="0"/>
                <w:color w:val="2C4A6E"/>
                <w:sz w:val="16"/>
              </w:rPr>
              <w:t>BAD-RULE-002</w:t>
            </w:r>
            <w:r>
              <w:rPr>
                <w:b w:val="0"/>
                <w:i w:val="0"/>
                <w:sz w:val="18"/>
              </w:rPr>
              <w:t xml:space="preserve"> Backend authority</w:t>
            </w:r>
          </w:p>
        </w:tc>
        <w:tc>
          <w:tcPr>
            <w:tcW w:type="dxa" w:w="4543"/>
          </w:tcPr>
          <w:p>
            <w:pPr>
              <w:spacing w:after="40" w:before="40"/>
            </w:pPr>
            <w:r>
              <w:rPr>
                <w:rFonts w:ascii="Consolas" w:hAnsi="Consolas"/>
                <w:b w:val="0"/>
                <w:i w:val="0"/>
                <w:color w:val="2C4A6E"/>
                <w:sz w:val="16"/>
              </w:rPr>
              <w:t>ARCH-006</w:t>
            </w:r>
            <w:r>
              <w:rPr>
                <w:b w:val="0"/>
                <w:i w:val="0"/>
                <w:sz w:val="18"/>
              </w:rPr>
              <w:t>–</w:t>
            </w:r>
            <w:r>
              <w:rPr>
                <w:rFonts w:ascii="Consolas" w:hAnsi="Consolas"/>
                <w:b w:val="0"/>
                <w:i w:val="0"/>
                <w:color w:val="2C4A6E"/>
                <w:sz w:val="16"/>
              </w:rPr>
              <w:t>008</w:t>
            </w:r>
            <w:r>
              <w:rPr>
                <w:b w:val="0"/>
                <w:i w:val="0"/>
                <w:sz w:val="18"/>
              </w:rPr>
              <w:t>; build-time dependency check</w:t>
            </w:r>
          </w:p>
        </w:tc>
      </w:tr>
      <w:tr>
        <w:tc>
          <w:tcPr>
            <w:tcW w:type="dxa" w:w="4543"/>
            <w:shd w:val="clear" w:color="auto" w:fill="F5F8FB"/>
          </w:tcPr>
          <w:p>
            <w:pPr>
              <w:spacing w:after="40" w:before="40"/>
            </w:pPr>
            <w:r>
              <w:rPr>
                <w:rFonts w:ascii="Consolas" w:hAnsi="Consolas"/>
                <w:b w:val="0"/>
                <w:i w:val="0"/>
                <w:color w:val="2C4A6E"/>
                <w:sz w:val="16"/>
              </w:rPr>
              <w:t>BAD-RULE-003</w:t>
            </w:r>
            <w:r>
              <w:rPr>
                <w:b w:val="0"/>
                <w:i w:val="0"/>
                <w:sz w:val="18"/>
              </w:rPr>
              <w:t xml:space="preserve"> No direct client-to-database</w:t>
            </w:r>
          </w:p>
        </w:tc>
        <w:tc>
          <w:tcPr>
            <w:tcW w:type="dxa" w:w="4543"/>
            <w:shd w:val="clear" w:color="auto" w:fill="F5F8FB"/>
          </w:tcPr>
          <w:p>
            <w:pPr>
              <w:spacing w:after="40" w:before="40"/>
            </w:pPr>
            <w:r>
              <w:rPr>
                <w:rFonts w:ascii="Consolas" w:hAnsi="Consolas"/>
                <w:b w:val="0"/>
                <w:i w:val="0"/>
                <w:color w:val="2C4A6E"/>
                <w:sz w:val="16"/>
              </w:rPr>
              <w:t>ARCH-009</w:t>
            </w:r>
            <w:r>
              <w:rPr>
                <w:b w:val="0"/>
                <w:i w:val="0"/>
                <w:sz w:val="18"/>
              </w:rPr>
              <w:t xml:space="preserve">, </w:t>
            </w:r>
            <w:r>
              <w:rPr>
                <w:rFonts w:ascii="Consolas" w:hAnsi="Consolas"/>
                <w:b w:val="0"/>
                <w:i w:val="0"/>
                <w:color w:val="2C4A6E"/>
                <w:sz w:val="16"/>
              </w:rPr>
              <w:t>010</w:t>
            </w:r>
          </w:p>
        </w:tc>
      </w:tr>
      <w:tr>
        <w:tc>
          <w:tcPr>
            <w:tcW w:type="dxa" w:w="4543"/>
          </w:tcPr>
          <w:p>
            <w:pPr>
              <w:spacing w:after="40" w:before="40"/>
            </w:pPr>
            <w:r>
              <w:rPr>
                <w:rFonts w:ascii="Consolas" w:hAnsi="Consolas"/>
                <w:b w:val="0"/>
                <w:i w:val="0"/>
                <w:color w:val="2C4A6E"/>
                <w:sz w:val="16"/>
              </w:rPr>
              <w:t>BAD-RULE-026</w:t>
            </w:r>
            <w:r>
              <w:rPr>
                <w:b w:val="0"/>
                <w:i w:val="0"/>
                <w:sz w:val="18"/>
              </w:rPr>
              <w:t>/</w:t>
            </w:r>
            <w:r>
              <w:rPr>
                <w:rFonts w:ascii="Consolas" w:hAnsi="Consolas"/>
                <w:b w:val="0"/>
                <w:i w:val="0"/>
                <w:color w:val="2C4A6E"/>
                <w:sz w:val="16"/>
              </w:rPr>
              <w:t>027</w:t>
            </w:r>
            <w:r>
              <w:rPr>
                <w:b w:val="0"/>
                <w:i w:val="0"/>
                <w:sz w:val="18"/>
              </w:rPr>
              <w:t xml:space="preserve"> Seat integrity</w:t>
            </w:r>
          </w:p>
        </w:tc>
        <w:tc>
          <w:tcPr>
            <w:tcW w:type="dxa" w:w="4543"/>
          </w:tcPr>
          <w:p>
            <w:pPr>
              <w:spacing w:after="40" w:before="40"/>
            </w:pPr>
            <w:r>
              <w:rPr>
                <w:rFonts w:ascii="Consolas" w:hAnsi="Consolas"/>
                <w:b w:val="0"/>
                <w:i w:val="0"/>
                <w:color w:val="2C4A6E"/>
                <w:sz w:val="16"/>
              </w:rPr>
              <w:t>ADR-04</w:t>
            </w:r>
            <w:r>
              <w:rPr>
                <w:b w:val="0"/>
                <w:i w:val="0"/>
                <w:sz w:val="18"/>
              </w:rPr>
              <w:t>; lock plus database constraint</w:t>
            </w:r>
          </w:p>
        </w:tc>
      </w:tr>
      <w:tr>
        <w:tc>
          <w:tcPr>
            <w:tcW w:type="dxa" w:w="4543"/>
            <w:shd w:val="clear" w:color="auto" w:fill="F5F8FB"/>
          </w:tcPr>
          <w:p>
            <w:pPr>
              <w:spacing w:after="40" w:before="40"/>
            </w:pPr>
            <w:r>
              <w:rPr>
                <w:rFonts w:ascii="Consolas" w:hAnsi="Consolas"/>
                <w:b w:val="0"/>
                <w:i w:val="0"/>
                <w:color w:val="2C4A6E"/>
                <w:sz w:val="16"/>
              </w:rPr>
              <w:t>BAD-RULE-028</w:t>
            </w:r>
            <w:r>
              <w:rPr>
                <w:b w:val="0"/>
                <w:i w:val="0"/>
                <w:sz w:val="18"/>
              </w:rPr>
              <w:t xml:space="preserve"> Booking confirmed only by platform</w:t>
            </w:r>
          </w:p>
        </w:tc>
        <w:tc>
          <w:tcPr>
            <w:tcW w:type="dxa" w:w="4543"/>
            <w:shd w:val="clear" w:color="auto" w:fill="F5F8FB"/>
          </w:tcPr>
          <w:p>
            <w:pPr>
              <w:spacing w:after="40" w:before="40"/>
            </w:pPr>
            <w:r>
              <w:rPr>
                <w:rFonts w:ascii="Consolas" w:hAnsi="Consolas"/>
                <w:b w:val="0"/>
                <w:i w:val="0"/>
                <w:color w:val="2C4A6E"/>
                <w:sz w:val="16"/>
              </w:rPr>
              <w:t>ARCH-087</w:t>
            </w:r>
            <w:r>
              <w:rPr>
                <w:b w:val="0"/>
                <w:i w:val="0"/>
                <w:sz w:val="18"/>
              </w:rPr>
              <w:t xml:space="preserve"> — one transaction</w:t>
            </w:r>
          </w:p>
        </w:tc>
      </w:tr>
      <w:tr>
        <w:tc>
          <w:tcPr>
            <w:tcW w:type="dxa" w:w="4543"/>
          </w:tcPr>
          <w:p>
            <w:pPr>
              <w:spacing w:after="40" w:before="40"/>
            </w:pPr>
            <w:r>
              <w:rPr>
                <w:rFonts w:ascii="Consolas" w:hAnsi="Consolas"/>
                <w:b w:val="0"/>
                <w:i w:val="0"/>
                <w:color w:val="2C4A6E"/>
                <w:sz w:val="16"/>
              </w:rPr>
              <w:t>BAD-RULE-032</w:t>
            </w:r>
            <w:r>
              <w:rPr>
                <w:b w:val="0"/>
                <w:i w:val="0"/>
                <w:sz w:val="18"/>
              </w:rPr>
              <w:t xml:space="preserve"> Client UPI response never proof</w:t>
            </w:r>
          </w:p>
        </w:tc>
        <w:tc>
          <w:tcPr>
            <w:tcW w:type="dxa" w:w="4543"/>
          </w:tcPr>
          <w:p>
            <w:pPr>
              <w:spacing w:after="40" w:before="40"/>
            </w:pPr>
            <w:r>
              <w:rPr>
                <w:rFonts w:ascii="Consolas" w:hAnsi="Consolas"/>
                <w:b w:val="0"/>
                <w:i w:val="0"/>
                <w:color w:val="2C4A6E"/>
                <w:sz w:val="16"/>
              </w:rPr>
              <w:t>ARCH-084</w:t>
            </w:r>
            <w:r>
              <w:rPr>
                <w:b w:val="0"/>
                <w:i w:val="0"/>
                <w:sz w:val="18"/>
              </w:rPr>
              <w:t xml:space="preserve">, </w:t>
            </w:r>
            <w:r>
              <w:rPr>
                <w:rFonts w:ascii="Consolas" w:hAnsi="Consolas"/>
                <w:b w:val="0"/>
                <w:i w:val="0"/>
                <w:color w:val="2C4A6E"/>
                <w:sz w:val="16"/>
              </w:rPr>
              <w:t>128</w:t>
            </w:r>
          </w:p>
        </w:tc>
      </w:tr>
      <w:tr>
        <w:tc>
          <w:tcPr>
            <w:tcW w:type="dxa" w:w="4543"/>
            <w:shd w:val="clear" w:color="auto" w:fill="F5F8FB"/>
          </w:tcPr>
          <w:p>
            <w:pPr>
              <w:spacing w:after="40" w:before="40"/>
            </w:pPr>
            <w:r>
              <w:rPr>
                <w:rFonts w:ascii="Consolas" w:hAnsi="Consolas"/>
                <w:b w:val="0"/>
                <w:i w:val="0"/>
                <w:color w:val="2C4A6E"/>
                <w:sz w:val="16"/>
              </w:rPr>
              <w:t>BAD-RULE-033</w:t>
            </w:r>
            <w:r>
              <w:rPr>
                <w:b w:val="0"/>
                <w:i w:val="0"/>
                <w:sz w:val="18"/>
              </w:rPr>
              <w:t xml:space="preserve"> Payment status only by verification</w:t>
            </w:r>
          </w:p>
        </w:tc>
        <w:tc>
          <w:tcPr>
            <w:tcW w:type="dxa" w:w="4543"/>
            <w:shd w:val="clear" w:color="auto" w:fill="F5F8FB"/>
          </w:tcPr>
          <w:p>
            <w:pPr>
              <w:spacing w:after="40" w:before="40"/>
            </w:pPr>
            <w:r>
              <w:rPr>
                <w:rFonts w:ascii="Consolas" w:hAnsi="Consolas"/>
                <w:b w:val="0"/>
                <w:i w:val="0"/>
                <w:color w:val="2C4A6E"/>
                <w:sz w:val="16"/>
              </w:rPr>
              <w:t>ARCH-036</w:t>
            </w:r>
            <w:r>
              <w:rPr>
                <w:b w:val="0"/>
                <w:i w:val="0"/>
                <w:sz w:val="18"/>
              </w:rPr>
              <w:t xml:space="preserve">, </w:t>
            </w:r>
            <w:r>
              <w:rPr>
                <w:rFonts w:ascii="Consolas" w:hAnsi="Consolas"/>
                <w:b w:val="0"/>
                <w:i w:val="0"/>
                <w:color w:val="2C4A6E"/>
                <w:sz w:val="16"/>
              </w:rPr>
              <w:t>085</w:t>
            </w:r>
            <w:r>
              <w:rPr>
                <w:b w:val="0"/>
                <w:i w:val="0"/>
                <w:sz w:val="18"/>
              </w:rPr>
              <w:t xml:space="preserve">, </w:t>
            </w:r>
            <w:r>
              <w:rPr>
                <w:rFonts w:ascii="Consolas" w:hAnsi="Consolas"/>
                <w:b w:val="0"/>
                <w:i w:val="0"/>
                <w:color w:val="2C4A6E"/>
                <w:sz w:val="16"/>
              </w:rPr>
              <w:t>089</w:t>
            </w:r>
          </w:p>
        </w:tc>
      </w:tr>
      <w:tr>
        <w:tc>
          <w:tcPr>
            <w:tcW w:type="dxa" w:w="4543"/>
          </w:tcPr>
          <w:p>
            <w:pPr>
              <w:spacing w:after="40" w:before="40"/>
            </w:pPr>
            <w:r>
              <w:rPr>
                <w:rFonts w:ascii="Consolas" w:hAnsi="Consolas"/>
                <w:b w:val="0"/>
                <w:i w:val="0"/>
                <w:color w:val="2C4A6E"/>
                <w:sz w:val="16"/>
              </w:rPr>
              <w:t>BAD-RULE-034</w:t>
            </w:r>
            <w:r>
              <w:rPr>
                <w:b w:val="0"/>
                <w:i w:val="0"/>
                <w:sz w:val="18"/>
              </w:rPr>
              <w:t xml:space="preserve"> Fare computed by platform</w:t>
            </w:r>
          </w:p>
        </w:tc>
        <w:tc>
          <w:tcPr>
            <w:tcW w:type="dxa" w:w="4543"/>
          </w:tcPr>
          <w:p>
            <w:pPr>
              <w:spacing w:after="40" w:before="40"/>
            </w:pPr>
            <w:r>
              <w:rPr>
                <w:rFonts w:ascii="Consolas" w:hAnsi="Consolas"/>
                <w:b w:val="0"/>
                <w:i w:val="0"/>
                <w:color w:val="2C4A6E"/>
                <w:sz w:val="16"/>
              </w:rPr>
              <w:t>ARCH-083</w:t>
            </w:r>
          </w:p>
        </w:tc>
      </w:tr>
      <w:tr>
        <w:tc>
          <w:tcPr>
            <w:tcW w:type="dxa" w:w="4543"/>
            <w:shd w:val="clear" w:color="auto" w:fill="F5F8FB"/>
          </w:tcPr>
          <w:p>
            <w:pPr>
              <w:spacing w:after="40" w:before="40"/>
            </w:pPr>
            <w:r>
              <w:rPr>
                <w:rFonts w:ascii="Consolas" w:hAnsi="Consolas"/>
                <w:b w:val="0"/>
                <w:i w:val="0"/>
                <w:color w:val="2C4A6E"/>
                <w:sz w:val="16"/>
              </w:rPr>
              <w:t>BAD-RULE-041</w:t>
            </w:r>
            <w:r>
              <w:rPr>
                <w:b w:val="0"/>
                <w:i w:val="0"/>
                <w:sz w:val="18"/>
              </w:rPr>
              <w:t xml:space="preserve"> Safety signals recorded</w:t>
            </w:r>
          </w:p>
        </w:tc>
        <w:tc>
          <w:tcPr>
            <w:tcW w:type="dxa" w:w="4543"/>
            <w:shd w:val="clear" w:color="auto" w:fill="F5F8FB"/>
          </w:tcPr>
          <w:p>
            <w:pPr>
              <w:spacing w:after="40" w:before="40"/>
            </w:pPr>
            <w:r>
              <w:rPr>
                <w:rFonts w:ascii="Consolas" w:hAnsi="Consolas"/>
                <w:b w:val="0"/>
                <w:i w:val="0"/>
                <w:color w:val="2C4A6E"/>
                <w:sz w:val="16"/>
              </w:rPr>
              <w:t>ARCH-098</w:t>
            </w:r>
            <w:r>
              <w:rPr>
                <w:b w:val="0"/>
                <w:i w:val="0"/>
                <w:sz w:val="18"/>
              </w:rPr>
              <w:t xml:space="preserve">, </w:t>
            </w:r>
            <w:r>
              <w:rPr>
                <w:rFonts w:ascii="Consolas" w:hAnsi="Consolas"/>
                <w:b w:val="0"/>
                <w:i w:val="0"/>
                <w:color w:val="2C4A6E"/>
                <w:sz w:val="16"/>
              </w:rPr>
              <w:t>102</w:t>
            </w:r>
          </w:p>
        </w:tc>
      </w:tr>
      <w:tr>
        <w:tc>
          <w:tcPr>
            <w:tcW w:type="dxa" w:w="4543"/>
          </w:tcPr>
          <w:p>
            <w:pPr>
              <w:spacing w:after="40" w:before="40"/>
            </w:pPr>
            <w:r>
              <w:rPr>
                <w:rFonts w:ascii="Consolas" w:hAnsi="Consolas"/>
                <w:b w:val="0"/>
                <w:i w:val="0"/>
                <w:color w:val="2C4A6E"/>
                <w:sz w:val="16"/>
              </w:rPr>
              <w:t>BAD-RULE-006</w:t>
            </w:r>
            <w:r>
              <w:rPr>
                <w:b w:val="0"/>
                <w:i w:val="0"/>
                <w:sz w:val="18"/>
              </w:rPr>
              <w:t xml:space="preserve"> Verification backend-held</w:t>
            </w:r>
          </w:p>
        </w:tc>
        <w:tc>
          <w:tcPr>
            <w:tcW w:type="dxa" w:w="4543"/>
          </w:tcPr>
          <w:p>
            <w:pPr>
              <w:spacing w:after="40" w:before="40"/>
            </w:pPr>
            <w:r>
              <w:rPr>
                <w:rFonts w:ascii="Consolas" w:hAnsi="Consolas"/>
                <w:b w:val="0"/>
                <w:i w:val="0"/>
                <w:color w:val="2C4A6E"/>
                <w:sz w:val="16"/>
              </w:rPr>
              <w:t>ARCH-033</w:t>
            </w:r>
          </w:p>
        </w:tc>
      </w:tr>
      <w:tr>
        <w:tc>
          <w:tcPr>
            <w:tcW w:type="dxa" w:w="4543"/>
            <w:shd w:val="clear" w:color="auto" w:fill="F5F8FB"/>
          </w:tcPr>
          <w:p>
            <w:pPr>
              <w:spacing w:after="40" w:before="40"/>
            </w:pPr>
            <w:r>
              <w:rPr>
                <w:rFonts w:ascii="Consolas" w:hAnsi="Consolas"/>
                <w:b w:val="0"/>
                <w:i w:val="0"/>
                <w:color w:val="2C4A6E"/>
                <w:sz w:val="16"/>
              </w:rPr>
              <w:t>BAD-RULE-001</w:t>
            </w:r>
            <w:r>
              <w:rPr>
                <w:b w:val="0"/>
                <w:i w:val="0"/>
                <w:sz w:val="18"/>
              </w:rPr>
              <w:t xml:space="preserve"> Peer, not professional</w:t>
            </w:r>
          </w:p>
        </w:tc>
        <w:tc>
          <w:tcPr>
            <w:tcW w:type="dxa" w:w="4543"/>
            <w:shd w:val="clear" w:color="auto" w:fill="F5F8FB"/>
          </w:tcPr>
          <w:p>
            <w:pPr>
              <w:spacing w:after="40" w:before="40"/>
            </w:pPr>
            <w:r>
              <w:rPr>
                <w:b w:val="0"/>
                <w:i w:val="0"/>
                <w:sz w:val="18"/>
              </w:rPr>
              <w:t>No dispatch or assignment component exists anywhere in the architecture</w:t>
            </w:r>
          </w:p>
        </w:tc>
      </w:tr>
    </w:tbl>
    <w:p>
      <w:pPr>
        <w:spacing w:after="80"/>
      </w:pPr>
    </w:p>
    <w:p>
      <w:r>
        <w:rPr>
          <w:b/>
          <w:i w:val="0"/>
        </w:rPr>
        <w:t>All ten absolute rules have a named architectural guarantee.</w:t>
      </w:r>
    </w:p>
    <w:p>
      <w:pPr>
        <w:pStyle w:val="Heading2"/>
      </w:pPr>
      <w:r>
        <w:rPr>
          <w:b/>
          <w:i w:val="0"/>
          <w:color w:val="1F3A5F"/>
          <w:sz w:val="29"/>
        </w:rPr>
        <w:t>14.3 Trade-Offs the Business Should Understand</w:t>
      </w:r>
    </w:p>
    <w:p>
      <w:pPr>
        <w:pStyle w:val="CMPCaption"/>
      </w:pPr>
      <w:r>
        <w:rPr>
          <w:i/>
        </w:rPr>
        <w:t>Table 66 — 14.3 Trade-Offs the Business Should Understand</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1817"/>
        <w:gridCol w:w="1817"/>
        <w:gridCol w:w="1817"/>
        <w:gridCol w:w="1817"/>
        <w:gridCol w:w="1817"/>
      </w:tblGrid>
      <w:tr>
        <w:trPr>
          <w:tblHeader w:val="true"/>
        </w:trPr>
        <w:tc>
          <w:tcPr>
            <w:tcW w:type="dxa" w:w="1817"/>
            <w:shd w:val="clear" w:color="auto" w:fill="1F3A5F"/>
          </w:tcPr>
          <w:p>
            <w:pPr>
              <w:spacing w:after="40" w:before="40"/>
            </w:pPr>
            <w:r>
              <w:rPr>
                <w:b/>
                <w:i w:val="0"/>
                <w:color w:val="FFFFFF"/>
                <w:sz w:val="18"/>
              </w:rPr>
              <w:t>#</w:t>
            </w:r>
          </w:p>
        </w:tc>
        <w:tc>
          <w:tcPr>
            <w:tcW w:type="dxa" w:w="1817"/>
            <w:shd w:val="clear" w:color="auto" w:fill="1F3A5F"/>
          </w:tcPr>
          <w:p>
            <w:pPr>
              <w:spacing w:after="40" w:before="40"/>
            </w:pPr>
            <w:r>
              <w:rPr>
                <w:b/>
                <w:i w:val="0"/>
                <w:color w:val="FFFFFF"/>
                <w:sz w:val="18"/>
              </w:rPr>
              <w:t>Trade-off</w:t>
            </w:r>
          </w:p>
        </w:tc>
        <w:tc>
          <w:tcPr>
            <w:tcW w:type="dxa" w:w="1817"/>
            <w:shd w:val="clear" w:color="auto" w:fill="1F3A5F"/>
          </w:tcPr>
          <w:p>
            <w:pPr>
              <w:spacing w:after="40" w:before="40"/>
            </w:pPr>
            <w:r>
              <w:rPr>
                <w:b/>
                <w:i w:val="0"/>
                <w:color w:val="FFFFFF"/>
                <w:sz w:val="18"/>
              </w:rPr>
              <w:t>Chosen</w:t>
            </w:r>
          </w:p>
        </w:tc>
        <w:tc>
          <w:tcPr>
            <w:tcW w:type="dxa" w:w="1817"/>
            <w:shd w:val="clear" w:color="auto" w:fill="1F3A5F"/>
          </w:tcPr>
          <w:p>
            <w:pPr>
              <w:spacing w:after="40" w:before="40"/>
            </w:pPr>
            <w:r>
              <w:rPr>
                <w:b/>
                <w:i w:val="0"/>
                <w:color w:val="FFFFFF"/>
                <w:sz w:val="18"/>
              </w:rPr>
              <w:t>Cost accepted</w:t>
            </w:r>
          </w:p>
        </w:tc>
        <w:tc>
          <w:tcPr>
            <w:tcW w:type="dxa" w:w="1817"/>
            <w:shd w:val="clear" w:color="auto" w:fill="1F3A5F"/>
          </w:tcPr>
          <w:p>
            <w:pPr>
              <w:spacing w:after="40" w:before="40"/>
            </w:pPr>
            <w:r>
              <w:rPr>
                <w:b/>
                <w:i w:val="0"/>
                <w:color w:val="FFFFFF"/>
                <w:sz w:val="18"/>
              </w:rPr>
              <w:t>Reversible?</w:t>
            </w:r>
          </w:p>
        </w:tc>
      </w:tr>
      <w:tr>
        <w:tc>
          <w:tcPr>
            <w:tcW w:type="dxa" w:w="1817"/>
          </w:tcPr>
          <w:p>
            <w:pPr>
              <w:spacing w:after="40" w:before="40"/>
            </w:pPr>
            <w:r>
              <w:rPr>
                <w:b w:val="0"/>
                <w:i w:val="0"/>
                <w:sz w:val="18"/>
              </w:rPr>
              <w:t>T-1</w:t>
            </w:r>
          </w:p>
        </w:tc>
        <w:tc>
          <w:tcPr>
            <w:tcW w:type="dxa" w:w="1817"/>
          </w:tcPr>
          <w:p>
            <w:pPr>
              <w:spacing w:after="40" w:before="40"/>
            </w:pPr>
            <w:r>
              <w:rPr>
                <w:b w:val="0"/>
                <w:i w:val="0"/>
                <w:sz w:val="18"/>
              </w:rPr>
              <w:t>Seat correctness vs booking throughput</w:t>
            </w:r>
          </w:p>
        </w:tc>
        <w:tc>
          <w:tcPr>
            <w:tcW w:type="dxa" w:w="1817"/>
          </w:tcPr>
          <w:p>
            <w:pPr>
              <w:spacing w:after="40" w:before="40"/>
            </w:pPr>
            <w:r>
              <w:rPr>
                <w:b w:val="0"/>
                <w:i w:val="0"/>
                <w:sz w:val="18"/>
              </w:rPr>
              <w:t>Correctness (</w:t>
            </w:r>
            <w:r>
              <w:rPr>
                <w:rFonts w:ascii="Consolas" w:hAnsi="Consolas"/>
                <w:b w:val="0"/>
                <w:i w:val="0"/>
                <w:color w:val="2C4A6E"/>
                <w:sz w:val="16"/>
              </w:rPr>
              <w:t>ADR-04</w:t>
            </w:r>
            <w:r>
              <w:rPr>
                <w:b w:val="0"/>
                <w:i w:val="0"/>
                <w:sz w:val="18"/>
              </w:rPr>
              <w:t>)</w:t>
            </w:r>
          </w:p>
        </w:tc>
        <w:tc>
          <w:tcPr>
            <w:tcW w:type="dxa" w:w="1817"/>
          </w:tcPr>
          <w:p>
            <w:pPr>
              <w:spacing w:after="40" w:before="40"/>
            </w:pPr>
            <w:r>
              <w:rPr>
                <w:b w:val="0"/>
                <w:i w:val="0"/>
                <w:sz w:val="18"/>
              </w:rPr>
              <w:t>Lock contention on popular rides</w:t>
            </w:r>
          </w:p>
        </w:tc>
        <w:tc>
          <w:tcPr>
            <w:tcW w:type="dxa" w:w="1817"/>
          </w:tcPr>
          <w:p>
            <w:pPr>
              <w:spacing w:after="40" w:before="40"/>
            </w:pPr>
            <w:r>
              <w:rPr>
                <w:b w:val="0"/>
                <w:i w:val="0"/>
                <w:sz w:val="18"/>
              </w:rPr>
              <w:t>Yes — revisit with measurement</w:t>
            </w:r>
          </w:p>
        </w:tc>
      </w:tr>
      <w:tr>
        <w:tc>
          <w:tcPr>
            <w:tcW w:type="dxa" w:w="1817"/>
            <w:shd w:val="clear" w:color="auto" w:fill="F5F8FB"/>
          </w:tcPr>
          <w:p>
            <w:pPr>
              <w:spacing w:after="40" w:before="40"/>
            </w:pPr>
            <w:r>
              <w:rPr>
                <w:b w:val="0"/>
                <w:i w:val="0"/>
                <w:sz w:val="18"/>
              </w:rPr>
              <w:t>T-2</w:t>
            </w:r>
          </w:p>
        </w:tc>
        <w:tc>
          <w:tcPr>
            <w:tcW w:type="dxa" w:w="1817"/>
            <w:shd w:val="clear" w:color="auto" w:fill="F5F8FB"/>
          </w:tcPr>
          <w:p>
            <w:pPr>
              <w:spacing w:after="40" w:before="40"/>
            </w:pPr>
            <w:r>
              <w:rPr>
                <w:b w:val="0"/>
                <w:i w:val="0"/>
                <w:sz w:val="18"/>
              </w:rPr>
              <w:t>Integrity vs independent deployability</w:t>
            </w:r>
          </w:p>
        </w:tc>
        <w:tc>
          <w:tcPr>
            <w:tcW w:type="dxa" w:w="1817"/>
            <w:shd w:val="clear" w:color="auto" w:fill="F5F8FB"/>
          </w:tcPr>
          <w:p>
            <w:pPr>
              <w:spacing w:after="40" w:before="40"/>
            </w:pPr>
            <w:r>
              <w:rPr>
                <w:b w:val="0"/>
                <w:i w:val="0"/>
                <w:sz w:val="18"/>
              </w:rPr>
              <w:t>Integrity (</w:t>
            </w:r>
            <w:r>
              <w:rPr>
                <w:rFonts w:ascii="Consolas" w:hAnsi="Consolas"/>
                <w:b w:val="0"/>
                <w:i w:val="0"/>
                <w:color w:val="2C4A6E"/>
                <w:sz w:val="16"/>
              </w:rPr>
              <w:t>ADR-01</w:t>
            </w:r>
            <w:r>
              <w:rPr>
                <w:b w:val="0"/>
                <w:i w:val="0"/>
                <w:sz w:val="18"/>
              </w:rPr>
              <w:t>)</w:t>
            </w:r>
          </w:p>
        </w:tc>
        <w:tc>
          <w:tcPr>
            <w:tcW w:type="dxa" w:w="1817"/>
            <w:shd w:val="clear" w:color="auto" w:fill="F5F8FB"/>
          </w:tcPr>
          <w:p>
            <w:pPr>
              <w:spacing w:after="40" w:before="40"/>
            </w:pPr>
            <w:r>
              <w:rPr>
                <w:b w:val="0"/>
                <w:i w:val="0"/>
                <w:sz w:val="18"/>
              </w:rPr>
              <w:t xml:space="preserve">One maintenance window, mitigated by </w:t>
            </w:r>
            <w:r>
              <w:rPr>
                <w:rFonts w:ascii="Consolas" w:hAnsi="Consolas"/>
                <w:b w:val="0"/>
                <w:i w:val="0"/>
                <w:color w:val="2C4A6E"/>
                <w:sz w:val="16"/>
              </w:rPr>
              <w:t>ADR-24</w:t>
            </w:r>
          </w:p>
        </w:tc>
        <w:tc>
          <w:tcPr>
            <w:tcW w:type="dxa" w:w="1817"/>
            <w:shd w:val="clear" w:color="auto" w:fill="F5F8FB"/>
          </w:tcPr>
          <w:p>
            <w:pPr>
              <w:spacing w:after="40" w:before="40"/>
            </w:pPr>
            <w:r>
              <w:rPr>
                <w:b w:val="0"/>
                <w:i w:val="0"/>
                <w:sz w:val="18"/>
              </w:rPr>
              <w:t>Yes — modular extraction later</w:t>
            </w:r>
          </w:p>
        </w:tc>
      </w:tr>
      <w:tr>
        <w:tc>
          <w:tcPr>
            <w:tcW w:type="dxa" w:w="1817"/>
          </w:tcPr>
          <w:p>
            <w:pPr>
              <w:spacing w:after="40" w:before="40"/>
            </w:pPr>
            <w:r>
              <w:rPr>
                <w:b w:val="0"/>
                <w:i w:val="0"/>
                <w:sz w:val="18"/>
              </w:rPr>
              <w:t>T-3</w:t>
            </w:r>
          </w:p>
        </w:tc>
        <w:tc>
          <w:tcPr>
            <w:tcW w:type="dxa" w:w="1817"/>
          </w:tcPr>
          <w:p>
            <w:pPr>
              <w:spacing w:after="40" w:before="40"/>
            </w:pPr>
            <w:r>
              <w:rPr>
                <w:b w:val="0"/>
                <w:i w:val="0"/>
                <w:sz w:val="18"/>
              </w:rPr>
              <w:t>Provider abstraction vs directness</w:t>
            </w:r>
          </w:p>
        </w:tc>
        <w:tc>
          <w:tcPr>
            <w:tcW w:type="dxa" w:w="1817"/>
          </w:tcPr>
          <w:p>
            <w:pPr>
              <w:spacing w:after="40" w:before="40"/>
            </w:pPr>
            <w:r>
              <w:rPr>
                <w:b w:val="0"/>
                <w:i w:val="0"/>
                <w:sz w:val="18"/>
              </w:rPr>
              <w:t>Abstraction (</w:t>
            </w:r>
            <w:r>
              <w:rPr>
                <w:rFonts w:ascii="Consolas" w:hAnsi="Consolas"/>
                <w:b w:val="0"/>
                <w:i w:val="0"/>
                <w:color w:val="2C4A6E"/>
                <w:sz w:val="16"/>
              </w:rPr>
              <w:t>ADR-07</w:t>
            </w:r>
            <w:r>
              <w:rPr>
                <w:b w:val="0"/>
                <w:i w:val="0"/>
                <w:sz w:val="18"/>
              </w:rPr>
              <w:t>)</w:t>
            </w:r>
          </w:p>
        </w:tc>
        <w:tc>
          <w:tcPr>
            <w:tcW w:type="dxa" w:w="1817"/>
          </w:tcPr>
          <w:p>
            <w:pPr>
              <w:spacing w:after="40" w:before="40"/>
            </w:pPr>
            <w:r>
              <w:rPr>
                <w:b w:val="0"/>
                <w:i w:val="0"/>
                <w:sz w:val="18"/>
              </w:rPr>
              <w:t>An abstraction layer per capability</w:t>
            </w:r>
          </w:p>
        </w:tc>
        <w:tc>
          <w:tcPr>
            <w:tcW w:type="dxa" w:w="1817"/>
          </w:tcPr>
          <w:p>
            <w:pPr>
              <w:spacing w:after="40" w:before="40"/>
            </w:pPr>
            <w:r>
              <w:rPr>
                <w:b w:val="0"/>
                <w:i w:val="0"/>
                <w:sz w:val="18"/>
              </w:rPr>
              <w:t>No — reversing it re-couples the domain</w:t>
            </w:r>
          </w:p>
        </w:tc>
      </w:tr>
      <w:tr>
        <w:tc>
          <w:tcPr>
            <w:tcW w:type="dxa" w:w="1817"/>
            <w:shd w:val="clear" w:color="auto" w:fill="F5F8FB"/>
          </w:tcPr>
          <w:p>
            <w:pPr>
              <w:spacing w:after="40" w:before="40"/>
            </w:pPr>
            <w:r>
              <w:rPr>
                <w:b w:val="0"/>
                <w:i w:val="0"/>
                <w:sz w:val="18"/>
              </w:rPr>
              <w:t>T-4</w:t>
            </w:r>
          </w:p>
        </w:tc>
        <w:tc>
          <w:tcPr>
            <w:tcW w:type="dxa" w:w="1817"/>
            <w:shd w:val="clear" w:color="auto" w:fill="F5F8FB"/>
          </w:tcPr>
          <w:p>
            <w:pPr>
              <w:spacing w:after="40" w:before="40"/>
            </w:pPr>
            <w:r>
              <w:rPr>
                <w:b w:val="0"/>
                <w:i w:val="0"/>
                <w:sz w:val="18"/>
              </w:rPr>
              <w:t>Configurability vs simplicity</w:t>
            </w:r>
          </w:p>
        </w:tc>
        <w:tc>
          <w:tcPr>
            <w:tcW w:type="dxa" w:w="1817"/>
            <w:shd w:val="clear" w:color="auto" w:fill="F5F8FB"/>
          </w:tcPr>
          <w:p>
            <w:pPr>
              <w:spacing w:after="40" w:before="40"/>
            </w:pPr>
            <w:r>
              <w:rPr>
                <w:b w:val="0"/>
                <w:i w:val="0"/>
                <w:sz w:val="18"/>
              </w:rPr>
              <w:t>Configurability (</w:t>
            </w:r>
            <w:r>
              <w:rPr>
                <w:rFonts w:ascii="Consolas" w:hAnsi="Consolas"/>
                <w:b w:val="0"/>
                <w:i w:val="0"/>
                <w:color w:val="2C4A6E"/>
                <w:sz w:val="16"/>
              </w:rPr>
              <w:t>ADR-11</w:t>
            </w:r>
            <w:r>
              <w:rPr>
                <w:b w:val="0"/>
                <w:i w:val="0"/>
                <w:sz w:val="18"/>
              </w:rPr>
              <w:t xml:space="preserve">, </w:t>
            </w:r>
            <w:r>
              <w:rPr>
                <w:rFonts w:ascii="Consolas" w:hAnsi="Consolas"/>
                <w:b w:val="0"/>
                <w:i w:val="0"/>
                <w:color w:val="2C4A6E"/>
                <w:sz w:val="16"/>
              </w:rPr>
              <w:t>ADR-15</w:t>
            </w:r>
            <w:r>
              <w:rPr>
                <w:b w:val="0"/>
                <w:i w:val="0"/>
                <w:sz w:val="18"/>
              </w:rPr>
              <w:t>)</w:t>
            </w:r>
          </w:p>
        </w:tc>
        <w:tc>
          <w:tcPr>
            <w:tcW w:type="dxa" w:w="1817"/>
            <w:shd w:val="clear" w:color="auto" w:fill="F5F8FB"/>
          </w:tcPr>
          <w:p>
            <w:pPr>
              <w:spacing w:after="40" w:before="40"/>
            </w:pPr>
            <w:r>
              <w:rPr>
                <w:b w:val="0"/>
                <w:i w:val="0"/>
                <w:sz w:val="18"/>
              </w:rPr>
              <w:t>A policy subsystem built before its decisions</w:t>
            </w:r>
          </w:p>
        </w:tc>
        <w:tc>
          <w:tcPr>
            <w:tcW w:type="dxa" w:w="1817"/>
            <w:shd w:val="clear" w:color="auto" w:fill="F5F8FB"/>
          </w:tcPr>
          <w:p>
            <w:pPr>
              <w:spacing w:after="40" w:before="40"/>
            </w:pPr>
            <w:r>
              <w:rPr>
                <w:b w:val="0"/>
                <w:i w:val="0"/>
                <w:sz w:val="18"/>
              </w:rPr>
              <w:t>Partially</w:t>
            </w:r>
          </w:p>
        </w:tc>
      </w:tr>
      <w:tr>
        <w:tc>
          <w:tcPr>
            <w:tcW w:type="dxa" w:w="1817"/>
          </w:tcPr>
          <w:p>
            <w:pPr>
              <w:spacing w:after="40" w:before="40"/>
            </w:pPr>
            <w:r>
              <w:rPr>
                <w:b w:val="0"/>
                <w:i w:val="0"/>
                <w:sz w:val="18"/>
              </w:rPr>
              <w:t>T-5</w:t>
            </w:r>
          </w:p>
        </w:tc>
        <w:tc>
          <w:tcPr>
            <w:tcW w:type="dxa" w:w="1817"/>
          </w:tcPr>
          <w:p>
            <w:pPr>
              <w:spacing w:after="40" w:before="40"/>
            </w:pPr>
            <w:r>
              <w:rPr>
                <w:b w:val="0"/>
                <w:i w:val="0"/>
                <w:sz w:val="18"/>
              </w:rPr>
              <w:t>MySQL-backed queues vs a broker</w:t>
            </w:r>
          </w:p>
        </w:tc>
        <w:tc>
          <w:tcPr>
            <w:tcW w:type="dxa" w:w="1817"/>
          </w:tcPr>
          <w:p>
            <w:pPr>
              <w:spacing w:after="40" w:before="40"/>
            </w:pPr>
            <w:r>
              <w:rPr>
                <w:b w:val="0"/>
                <w:i w:val="0"/>
                <w:sz w:val="18"/>
              </w:rPr>
              <w:t>MySQL (</w:t>
            </w:r>
            <w:r>
              <w:rPr>
                <w:rFonts w:ascii="Consolas" w:hAnsi="Consolas"/>
                <w:b w:val="0"/>
                <w:i w:val="0"/>
                <w:color w:val="2C4A6E"/>
                <w:sz w:val="16"/>
              </w:rPr>
              <w:t>ADR-06</w:t>
            </w:r>
            <w:r>
              <w:rPr>
                <w:b w:val="0"/>
                <w:i w:val="0"/>
                <w:sz w:val="18"/>
              </w:rPr>
              <w:t>)</w:t>
            </w:r>
          </w:p>
        </w:tc>
        <w:tc>
          <w:tcPr>
            <w:tcW w:type="dxa" w:w="1817"/>
          </w:tcPr>
          <w:p>
            <w:pPr>
              <w:spacing w:after="40" w:before="40"/>
            </w:pPr>
            <w:r>
              <w:rPr>
                <w:b w:val="0"/>
                <w:i w:val="0"/>
                <w:sz w:val="18"/>
              </w:rPr>
              <w:t>Queue throughput bounded by the database</w:t>
            </w:r>
          </w:p>
        </w:tc>
        <w:tc>
          <w:tcPr>
            <w:tcW w:type="dxa" w:w="1817"/>
          </w:tcPr>
          <w:p>
            <w:pPr>
              <w:spacing w:after="40" w:before="40"/>
            </w:pPr>
            <w:r>
              <w:rPr>
                <w:b w:val="0"/>
                <w:i w:val="0"/>
                <w:sz w:val="18"/>
              </w:rPr>
              <w:t xml:space="preserve">Yes — </w:t>
            </w:r>
            <w:r>
              <w:rPr>
                <w:rFonts w:ascii="Consolas" w:hAnsi="Consolas"/>
                <w:b w:val="0"/>
                <w:i w:val="0"/>
                <w:color w:val="2C4A6E"/>
                <w:sz w:val="16"/>
              </w:rPr>
              <w:t>ARCH-OQ-005</w:t>
            </w:r>
          </w:p>
        </w:tc>
      </w:tr>
      <w:tr>
        <w:tc>
          <w:tcPr>
            <w:tcW w:type="dxa" w:w="1817"/>
            <w:shd w:val="clear" w:color="auto" w:fill="F5F8FB"/>
          </w:tcPr>
          <w:p>
            <w:pPr>
              <w:spacing w:after="40" w:before="40"/>
            </w:pPr>
            <w:r>
              <w:rPr>
                <w:b w:val="0"/>
                <w:i w:val="0"/>
                <w:sz w:val="18"/>
              </w:rPr>
              <w:t>T-6</w:t>
            </w:r>
          </w:p>
        </w:tc>
        <w:tc>
          <w:tcPr>
            <w:tcW w:type="dxa" w:w="1817"/>
            <w:shd w:val="clear" w:color="auto" w:fill="F5F8FB"/>
          </w:tcPr>
          <w:p>
            <w:pPr>
              <w:spacing w:after="40" w:before="40"/>
            </w:pPr>
            <w:r>
              <w:rPr>
                <w:b w:val="0"/>
                <w:i w:val="0"/>
                <w:sz w:val="18"/>
              </w:rPr>
              <w:t>Matching accuracy vs metered cost</w:t>
            </w:r>
          </w:p>
        </w:tc>
        <w:tc>
          <w:tcPr>
            <w:tcW w:type="dxa" w:w="1817"/>
            <w:shd w:val="clear" w:color="auto" w:fill="F5F8FB"/>
          </w:tcPr>
          <w:p>
            <w:pPr>
              <w:spacing w:after="40" w:before="40"/>
            </w:pPr>
            <w:r>
              <w:rPr>
                <w:b w:val="0"/>
                <w:i w:val="0"/>
                <w:sz w:val="18"/>
              </w:rPr>
              <w:t>Cache stable geometry only (</w:t>
            </w:r>
            <w:r>
              <w:rPr>
                <w:rFonts w:ascii="Consolas" w:hAnsi="Consolas"/>
                <w:b w:val="0"/>
                <w:i w:val="0"/>
                <w:color w:val="2C4A6E"/>
                <w:sz w:val="16"/>
              </w:rPr>
              <w:t>ADR-08</w:t>
            </w:r>
            <w:r>
              <w:rPr>
                <w:b w:val="0"/>
                <w:i w:val="0"/>
                <w:sz w:val="18"/>
              </w:rPr>
              <w:t>)</w:t>
            </w:r>
          </w:p>
        </w:tc>
        <w:tc>
          <w:tcPr>
            <w:tcW w:type="dxa" w:w="1817"/>
            <w:shd w:val="clear" w:color="auto" w:fill="F5F8FB"/>
          </w:tcPr>
          <w:p>
            <w:pPr>
              <w:spacing w:after="40" w:before="40"/>
            </w:pPr>
            <w:r>
              <w:rPr>
                <w:b w:val="0"/>
                <w:i w:val="0"/>
                <w:sz w:val="18"/>
              </w:rPr>
              <w:t>Cache invalidation on ride amendment</w:t>
            </w:r>
          </w:p>
        </w:tc>
        <w:tc>
          <w:tcPr>
            <w:tcW w:type="dxa" w:w="1817"/>
            <w:shd w:val="clear" w:color="auto" w:fill="F5F8FB"/>
          </w:tcPr>
          <w:p>
            <w:pPr>
              <w:spacing w:after="40" w:before="40"/>
            </w:pPr>
            <w:r>
              <w:rPr>
                <w:b w:val="0"/>
                <w:i w:val="0"/>
                <w:sz w:val="18"/>
              </w:rPr>
              <w:t>Yes</w:t>
            </w:r>
          </w:p>
        </w:tc>
      </w:tr>
    </w:tbl>
    <w:p>
      <w:pPr>
        <w:spacing w:after="80"/>
      </w:pPr>
    </w:p>
    <w:tbl>
      <w:tblPr>
        <w:tblW w:type="auto" w:w="0"/>
        <w:tblLook w:firstColumn="1" w:firstRow="1" w:lastColumn="0" w:lastRow="0" w:noHBand="0" w:noVBand="1" w:val="04A0"/>
        <w:tblBorders>
          <w:top w:val="single" w:sz="4" w:space="0" w:color="9FB3C8"/>
          <w:left w:val="single" w:sz="4" w:space="0" w:color="9FB3C8"/>
          <w:bottom w:val="single" w:sz="4" w:space="0" w:color="9FB3C8"/>
          <w:right w:val="single" w:sz="4" w:space="0" w:color="9FB3C8"/>
          <w:insideH w:val="single" w:sz="4" w:space="0" w:color="9FB3C8"/>
          <w:insideV w:val="single" w:sz="4" w:space="0" w:color="9FB3C8"/>
        </w:tblBorders>
      </w:tblPr>
      <w:tblGrid>
        <w:gridCol w:w="9087"/>
      </w:tblGrid>
      <w:tr>
        <w:tc>
          <w:tcPr>
            <w:tcW w:type="dxa" w:w="9087"/>
            <w:shd w:val="clear" w:color="auto" w:fill="F2F6FA"/>
          </w:tcPr>
          <w:p>
            <w:pPr>
              <w:spacing w:before="80" w:after="80"/>
            </w:pPr>
            <w:r>
              <w:rPr>
                <w:b/>
                <w:i w:val="0"/>
                <w:color w:val="1B2E47"/>
                <w:sz w:val="19"/>
              </w:rPr>
              <w:t>T-1 and T-5 are the two the Project Owner should expect to revisit</w:t>
            </w:r>
            <w:r>
              <w:rPr>
                <w:b w:val="0"/>
                <w:i w:val="0"/>
                <w:color w:val="1B2E47"/>
                <w:sz w:val="19"/>
              </w:rPr>
              <w:t xml:space="preserve"> once capacity targets exist. Both were decided in favour of correctness and simplicity because </w:t>
            </w:r>
            <w:r>
              <w:rPr>
                <w:b/>
                <w:i w:val="0"/>
                <w:color w:val="1B2E47"/>
                <w:sz w:val="19"/>
              </w:rPr>
              <w:t>there is no measurement against which to justify the alternative</w:t>
            </w:r>
            <w:r>
              <w:rPr>
                <w:b w:val="0"/>
                <w:i w:val="0"/>
                <w:color w:val="1B2E47"/>
                <w:sz w:val="19"/>
              </w:rPr>
              <w:t>, and CMP-DOC-05 §19 recommends measuring before optimising.</w:t>
            </w:r>
          </w:p>
        </w:tc>
      </w:tr>
    </w:tbl>
    <w:p>
      <w:pPr>
        <w:spacing w:after="80"/>
      </w:pPr>
    </w:p>
    <w:p>
      <w:pPr>
        <w:pStyle w:val="Heading2"/>
      </w:pPr>
      <w:r>
        <w:rPr>
          <w:b/>
          <w:i w:val="0"/>
          <w:color w:val="1F3A5F"/>
          <w:sz w:val="29"/>
        </w:rPr>
        <w:t>14.4 What This Architecture Deliberately Does Not Do</w:t>
      </w:r>
    </w:p>
    <w:p>
      <w:pPr>
        <w:pStyle w:val="CMPCaption"/>
      </w:pPr>
      <w:r>
        <w:rPr>
          <w:i/>
        </w:rPr>
        <w:t>Table 67 — 14.4 What This Architecture Deliberately Does Not Do</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Not done</w:t>
            </w:r>
          </w:p>
        </w:tc>
        <w:tc>
          <w:tcPr>
            <w:tcW w:type="dxa" w:w="4543"/>
            <w:shd w:val="clear" w:color="auto" w:fill="1F3A5F"/>
          </w:tcPr>
          <w:p>
            <w:pPr>
              <w:spacing w:after="40" w:before="40"/>
            </w:pPr>
            <w:r>
              <w:rPr>
                <w:b/>
                <w:i w:val="0"/>
                <w:color w:val="FFFFFF"/>
                <w:sz w:val="18"/>
              </w:rPr>
              <w:t>Why</w:t>
            </w:r>
          </w:p>
        </w:tc>
      </w:tr>
      <w:tr>
        <w:tc>
          <w:tcPr>
            <w:tcW w:type="dxa" w:w="4543"/>
          </w:tcPr>
          <w:p>
            <w:pPr>
              <w:spacing w:after="40" w:before="40"/>
            </w:pPr>
            <w:r>
              <w:rPr>
                <w:b w:val="0"/>
                <w:i w:val="0"/>
                <w:sz w:val="18"/>
              </w:rPr>
              <w:t>Microservice decomposition</w:t>
            </w:r>
          </w:p>
        </w:tc>
        <w:tc>
          <w:tcPr>
            <w:tcW w:type="dxa" w:w="4543"/>
          </w:tcPr>
          <w:p>
            <w:pPr>
              <w:spacing w:after="40" w:before="40"/>
            </w:pPr>
            <w:r>
              <w:rPr>
                <w:b w:val="0"/>
                <w:i w:val="0"/>
                <w:sz w:val="18"/>
              </w:rPr>
              <w:t xml:space="preserve">No capacity target justifies it; it would multiply the </w:t>
            </w:r>
            <w:r>
              <w:rPr>
                <w:rFonts w:ascii="Consolas" w:hAnsi="Consolas"/>
                <w:b w:val="0"/>
                <w:i w:val="0"/>
                <w:color w:val="2C4A6E"/>
                <w:sz w:val="16"/>
              </w:rPr>
              <w:t>SRS-RISK-003</w:t>
            </w:r>
            <w:r>
              <w:rPr>
                <w:b w:val="0"/>
                <w:i w:val="0"/>
                <w:sz w:val="18"/>
              </w:rPr>
              <w:t xml:space="preserve"> surface.</w:t>
            </w:r>
          </w:p>
        </w:tc>
      </w:tr>
      <w:tr>
        <w:tc>
          <w:tcPr>
            <w:tcW w:type="dxa" w:w="4543"/>
            <w:shd w:val="clear" w:color="auto" w:fill="F5F8FB"/>
          </w:tcPr>
          <w:p>
            <w:pPr>
              <w:spacing w:after="40" w:before="40"/>
            </w:pPr>
            <w:r>
              <w:rPr>
                <w:b w:val="0"/>
                <w:i w:val="0"/>
                <w:sz w:val="18"/>
              </w:rPr>
              <w:t>Separate read store</w:t>
            </w:r>
          </w:p>
        </w:tc>
        <w:tc>
          <w:tcPr>
            <w:tcW w:type="dxa" w:w="4543"/>
            <w:shd w:val="clear" w:color="auto" w:fill="F5F8FB"/>
          </w:tcPr>
          <w:p>
            <w:pPr>
              <w:spacing w:after="40" w:before="40"/>
            </w:pPr>
            <w:r>
              <w:rPr>
                <w:rFonts w:ascii="Consolas" w:hAnsi="Consolas"/>
                <w:b w:val="0"/>
                <w:i w:val="0"/>
                <w:color w:val="2C4A6E"/>
                <w:sz w:val="16"/>
              </w:rPr>
              <w:t>ADR-05</w:t>
            </w:r>
            <w:r>
              <w:rPr>
                <w:b w:val="0"/>
                <w:i w:val="0"/>
                <w:sz w:val="18"/>
              </w:rPr>
              <w:t xml:space="preserve"> projections within MySQL suffice until sizing is possible.</w:t>
            </w:r>
          </w:p>
        </w:tc>
      </w:tr>
      <w:tr>
        <w:tc>
          <w:tcPr>
            <w:tcW w:type="dxa" w:w="4543"/>
          </w:tcPr>
          <w:p>
            <w:pPr>
              <w:spacing w:after="40" w:before="40"/>
            </w:pPr>
            <w:r>
              <w:rPr>
                <w:b w:val="0"/>
                <w:i w:val="0"/>
                <w:sz w:val="18"/>
              </w:rPr>
              <w:t>External message broker</w:t>
            </w:r>
          </w:p>
        </w:tc>
        <w:tc>
          <w:tcPr>
            <w:tcW w:type="dxa" w:w="4543"/>
          </w:tcPr>
          <w:p>
            <w:pPr>
              <w:spacing w:after="40" w:before="40"/>
            </w:pPr>
            <w:r>
              <w:rPr>
                <w:rFonts w:ascii="Consolas" w:hAnsi="Consolas"/>
                <w:b w:val="0"/>
                <w:i w:val="0"/>
                <w:color w:val="2C4A6E"/>
                <w:sz w:val="16"/>
              </w:rPr>
              <w:t>ADR-06</w:t>
            </w:r>
            <w:r>
              <w:rPr>
                <w:b w:val="0"/>
                <w:i w:val="0"/>
                <w:sz w:val="18"/>
              </w:rPr>
              <w:t>; revisit at scale.</w:t>
            </w:r>
          </w:p>
        </w:tc>
      </w:tr>
      <w:tr>
        <w:tc>
          <w:tcPr>
            <w:tcW w:type="dxa" w:w="4543"/>
            <w:shd w:val="clear" w:color="auto" w:fill="F5F8FB"/>
          </w:tcPr>
          <w:p>
            <w:pPr>
              <w:spacing w:after="40" w:before="40"/>
            </w:pPr>
            <w:r>
              <w:rPr>
                <w:b w:val="0"/>
                <w:i w:val="0"/>
                <w:sz w:val="18"/>
              </w:rPr>
              <w:t>Multi-region topology</w:t>
            </w:r>
          </w:p>
        </w:tc>
        <w:tc>
          <w:tcPr>
            <w:tcW w:type="dxa" w:w="4543"/>
            <w:shd w:val="clear" w:color="auto" w:fill="F5F8FB"/>
          </w:tcPr>
          <w:p>
            <w:pPr>
              <w:spacing w:after="40" w:before="40"/>
            </w:pPr>
            <w:r>
              <w:rPr>
                <w:b w:val="0"/>
                <w:i w:val="0"/>
                <w:sz w:val="18"/>
              </w:rPr>
              <w:t>No availability target exists.</w:t>
            </w:r>
          </w:p>
        </w:tc>
      </w:tr>
      <w:tr>
        <w:tc>
          <w:tcPr>
            <w:tcW w:type="dxa" w:w="4543"/>
          </w:tcPr>
          <w:p>
            <w:pPr>
              <w:spacing w:after="40" w:before="40"/>
            </w:pPr>
            <w:r>
              <w:rPr>
                <w:b w:val="0"/>
                <w:i w:val="0"/>
                <w:sz w:val="18"/>
              </w:rPr>
              <w:t>Client-side business caching</w:t>
            </w:r>
          </w:p>
        </w:tc>
        <w:tc>
          <w:tcPr>
            <w:tcW w:type="dxa" w:w="4543"/>
          </w:tcPr>
          <w:p>
            <w:pPr>
              <w:spacing w:after="40" w:before="40"/>
            </w:pPr>
            <w:r>
              <w:rPr>
                <w:b w:val="0"/>
                <w:i w:val="0"/>
                <w:sz w:val="18"/>
              </w:rPr>
              <w:t xml:space="preserve">Prohibited by </w:t>
            </w:r>
            <w:r>
              <w:rPr>
                <w:rFonts w:ascii="Consolas" w:hAnsi="Consolas"/>
                <w:b w:val="0"/>
                <w:i w:val="0"/>
                <w:color w:val="2C4A6E"/>
                <w:sz w:val="16"/>
              </w:rPr>
              <w:t>ADR-17</w:t>
            </w:r>
            <w:r>
              <w:rPr>
                <w:b w:val="0"/>
                <w:i w:val="0"/>
                <w:sz w:val="18"/>
              </w:rPr>
              <w:t xml:space="preserve"> and </w:t>
            </w:r>
            <w:r>
              <w:rPr>
                <w:rFonts w:ascii="Consolas" w:hAnsi="Consolas"/>
                <w:b w:val="0"/>
                <w:i w:val="0"/>
                <w:color w:val="2C4A6E"/>
                <w:sz w:val="16"/>
              </w:rPr>
              <w:t>SRS-REQ-001</w:t>
            </w:r>
            <w:r>
              <w:rPr>
                <w:b w:val="0"/>
                <w:i w:val="0"/>
                <w:sz w:val="18"/>
              </w:rPr>
              <w:t>.</w:t>
            </w:r>
          </w:p>
        </w:tc>
      </w:tr>
      <w:tr>
        <w:tc>
          <w:tcPr>
            <w:tcW w:type="dxa" w:w="4543"/>
            <w:shd w:val="clear" w:color="auto" w:fill="F5F8FB"/>
          </w:tcPr>
          <w:p>
            <w:pPr>
              <w:spacing w:after="40" w:before="40"/>
            </w:pPr>
            <w:r>
              <w:rPr>
                <w:b w:val="0"/>
                <w:i w:val="0"/>
                <w:sz w:val="18"/>
              </w:rPr>
              <w:t>Fraud detection subsystem</w:t>
            </w:r>
          </w:p>
        </w:tc>
        <w:tc>
          <w:tcPr>
            <w:tcW w:type="dxa" w:w="4543"/>
            <w:shd w:val="clear" w:color="auto" w:fill="F5F8FB"/>
          </w:tcPr>
          <w:p>
            <w:pPr>
              <w:spacing w:after="40" w:before="40"/>
            </w:pPr>
            <w:r>
              <w:rPr>
                <w:b/>
                <w:i w:val="0"/>
                <w:sz w:val="18"/>
              </w:rPr>
              <w:t>Unowned — `GAP-013`.</w:t>
            </w:r>
            <w:r>
              <w:rPr>
                <w:b w:val="0"/>
                <w:i w:val="0"/>
                <w:sz w:val="18"/>
              </w:rPr>
              <w:t xml:space="preserve"> Not designed because no requirement exists.</w:t>
            </w:r>
          </w:p>
        </w:tc>
      </w:tr>
    </w:tbl>
    <w:p>
      <w:pPr>
        <w:spacing w:after="80"/>
      </w:pPr>
    </w:p>
    <w:p>
      <w:r>
        <w:br w:type="page"/>
      </w:r>
    </w:p>
    <w:p>
      <w:pPr>
        <w:pStyle w:val="Heading1"/>
      </w:pPr>
      <w:r>
        <w:rPr>
          <w:b/>
          <w:i w:val="0"/>
          <w:color w:val="1F3A5F"/>
          <w:sz w:val="38"/>
        </w:rPr>
        <w:t>15. Traceability</w:t>
      </w:r>
    </w:p>
    <w:p>
      <w:pPr>
        <w:pStyle w:val="Heading2"/>
      </w:pPr>
      <w:r>
        <w:rPr>
          <w:b/>
          <w:i w:val="0"/>
          <w:color w:val="1F3A5F"/>
          <w:sz w:val="29"/>
        </w:rPr>
        <w:t>15.1 Position in the Chain</w:t>
      </w:r>
    </w:p>
    <w:p>
      <w:pPr>
        <w:keepNext/>
        <w:spacing w:before="160" w:after="40"/>
        <w:jc w:val="center"/>
      </w:pPr>
      <w:r>
        <w:drawing>
          <wp:inline xmlns:a="http://schemas.openxmlformats.org/drawingml/2006/main" xmlns:pic="http://schemas.openxmlformats.org/drawingml/2006/picture">
            <wp:extent cx="5760720" cy="1490128"/>
            <wp:docPr id="14" name="Picture 14"/>
            <wp:cNvGraphicFramePr>
              <a:graphicFrameLocks noChangeAspect="1"/>
            </wp:cNvGraphicFramePr>
            <a:graphic>
              <a:graphicData uri="http://schemas.openxmlformats.org/drawingml/2006/picture">
                <pic:pic>
                  <pic:nvPicPr>
                    <pic:cNvPr id="0" name="d14.png"/>
                    <pic:cNvPicPr/>
                  </pic:nvPicPr>
                  <pic:blipFill>
                    <a:blip r:embed="rId24"/>
                    <a:stretch>
                      <a:fillRect/>
                    </a:stretch>
                  </pic:blipFill>
                  <pic:spPr>
                    <a:xfrm>
                      <a:off x="0" y="0"/>
                      <a:ext cx="5760720" cy="1490128"/>
                    </a:xfrm>
                    <a:prstGeom prst="rect"/>
                  </pic:spPr>
                </pic:pic>
              </a:graphicData>
            </a:graphic>
          </wp:inline>
        </w:drawing>
      </w:r>
    </w:p>
    <w:p>
      <w:pPr>
        <w:pStyle w:val="CMPCaption"/>
      </w:pPr>
      <w:r>
        <w:rPr>
          <w:i/>
        </w:rPr>
        <w:t>Figure 14 — 15.1 Position in the Chain</w:t>
      </w:r>
    </w:p>
    <w:p>
      <w:pPr>
        <w:pStyle w:val="Heading2"/>
      </w:pPr>
      <w:r>
        <w:rPr>
          <w:b/>
          <w:i w:val="0"/>
          <w:color w:val="1F3A5F"/>
          <w:sz w:val="29"/>
        </w:rPr>
        <w:t>15.2 Backward Traceability</w:t>
      </w:r>
    </w:p>
    <w:p>
      <w:pPr>
        <w:pStyle w:val="CMPCaption"/>
      </w:pPr>
      <w:r>
        <w:rPr>
          <w:i/>
        </w:rPr>
        <w:t>Table 68 — 15.2 Backward Traceability</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Source</w:t>
            </w:r>
          </w:p>
        </w:tc>
        <w:tc>
          <w:tcPr>
            <w:tcW w:type="dxa" w:w="4543"/>
            <w:shd w:val="clear" w:color="auto" w:fill="1F3A5F"/>
          </w:tcPr>
          <w:p>
            <w:pPr>
              <w:spacing w:after="40" w:before="40"/>
            </w:pPr>
            <w:r>
              <w:rPr>
                <w:b/>
                <w:i w:val="0"/>
                <w:color w:val="FFFFFF"/>
                <w:sz w:val="18"/>
              </w:rPr>
              <w:t>Architecture statements derived</w:t>
            </w:r>
          </w:p>
        </w:tc>
      </w:tr>
      <w:tr>
        <w:tc>
          <w:tcPr>
            <w:tcW w:type="dxa" w:w="4543"/>
          </w:tcPr>
          <w:p>
            <w:pPr>
              <w:spacing w:after="40" w:before="40"/>
            </w:pPr>
            <w:r>
              <w:rPr>
                <w:b w:val="0"/>
                <w:i w:val="0"/>
                <w:sz w:val="18"/>
              </w:rPr>
              <w:t>Software requirement (</w:t>
            </w:r>
            <w:r>
              <w:rPr>
                <w:rFonts w:ascii="Consolas" w:hAnsi="Consolas"/>
                <w:b w:val="0"/>
                <w:i w:val="0"/>
                <w:color w:val="2C4A6E"/>
                <w:sz w:val="16"/>
              </w:rPr>
              <w:t>SRS-REQ-</w:t>
            </w:r>
            <w:r>
              <w:rPr>
                <w:b w:val="0"/>
                <w:i w:val="0"/>
                <w:sz w:val="18"/>
              </w:rPr>
              <w:t>)</w:t>
            </w:r>
          </w:p>
        </w:tc>
        <w:tc>
          <w:tcPr>
            <w:tcW w:type="dxa" w:w="4543"/>
          </w:tcPr>
          <w:p>
            <w:pPr>
              <w:spacing w:after="40" w:before="40"/>
            </w:pPr>
            <w:r>
              <w:rPr>
                <w:b w:val="0"/>
                <w:i w:val="0"/>
                <w:sz w:val="18"/>
              </w:rPr>
              <w:t>96</w:t>
            </w:r>
          </w:p>
        </w:tc>
      </w:tr>
      <w:tr>
        <w:tc>
          <w:tcPr>
            <w:tcW w:type="dxa" w:w="4543"/>
            <w:shd w:val="clear" w:color="auto" w:fill="F5F8FB"/>
          </w:tcPr>
          <w:p>
            <w:pPr>
              <w:spacing w:after="40" w:before="40"/>
            </w:pPr>
            <w:r>
              <w:rPr>
                <w:b w:val="0"/>
                <w:i w:val="0"/>
                <w:sz w:val="18"/>
              </w:rPr>
              <w:t>Architecture decision (</w:t>
            </w:r>
            <w:r>
              <w:rPr>
                <w:rFonts w:ascii="Consolas" w:hAnsi="Consolas"/>
                <w:b w:val="0"/>
                <w:i w:val="0"/>
                <w:color w:val="2C4A6E"/>
                <w:sz w:val="16"/>
              </w:rPr>
              <w:t>ADR-</w:t>
            </w:r>
            <w:r>
              <w:rPr>
                <w:b w:val="0"/>
                <w:i w:val="0"/>
                <w:sz w:val="18"/>
              </w:rPr>
              <w:t>)</w:t>
            </w:r>
          </w:p>
        </w:tc>
        <w:tc>
          <w:tcPr>
            <w:tcW w:type="dxa" w:w="4543"/>
            <w:shd w:val="clear" w:color="auto" w:fill="F5F8FB"/>
          </w:tcPr>
          <w:p>
            <w:pPr>
              <w:spacing w:after="40" w:before="40"/>
            </w:pPr>
            <w:r>
              <w:rPr>
                <w:b w:val="0"/>
                <w:i w:val="0"/>
                <w:sz w:val="18"/>
              </w:rPr>
              <w:t>31</w:t>
            </w:r>
          </w:p>
        </w:tc>
      </w:tr>
      <w:tr>
        <w:tc>
          <w:tcPr>
            <w:tcW w:type="dxa" w:w="4543"/>
          </w:tcPr>
          <w:p>
            <w:pPr>
              <w:spacing w:after="40" w:before="40"/>
            </w:pPr>
            <w:r>
              <w:rPr>
                <w:b w:val="0"/>
                <w:i w:val="0"/>
                <w:sz w:val="18"/>
              </w:rPr>
              <w:t>Quality requirement (</w:t>
            </w:r>
            <w:r>
              <w:rPr>
                <w:rFonts w:ascii="Consolas" w:hAnsi="Consolas"/>
                <w:b w:val="0"/>
                <w:i w:val="0"/>
                <w:color w:val="2C4A6E"/>
                <w:sz w:val="16"/>
              </w:rPr>
              <w:t>NFR-</w:t>
            </w:r>
            <w:r>
              <w:rPr>
                <w:b w:val="0"/>
                <w:i w:val="0"/>
                <w:sz w:val="18"/>
              </w:rPr>
              <w:t>)</w:t>
            </w:r>
          </w:p>
        </w:tc>
        <w:tc>
          <w:tcPr>
            <w:tcW w:type="dxa" w:w="4543"/>
          </w:tcPr>
          <w:p>
            <w:pPr>
              <w:spacing w:after="40" w:before="40"/>
            </w:pPr>
            <w:r>
              <w:rPr>
                <w:b w:val="0"/>
                <w:i w:val="0"/>
                <w:sz w:val="18"/>
              </w:rPr>
              <w:t>12</w:t>
            </w:r>
          </w:p>
        </w:tc>
      </w:tr>
      <w:tr>
        <w:tc>
          <w:tcPr>
            <w:tcW w:type="dxa" w:w="4543"/>
            <w:shd w:val="clear" w:color="auto" w:fill="F5F8FB"/>
          </w:tcPr>
          <w:p>
            <w:pPr>
              <w:spacing w:after="40" w:before="40"/>
            </w:pPr>
            <w:r>
              <w:rPr>
                <w:b w:val="0"/>
                <w:i w:val="0"/>
                <w:sz w:val="18"/>
              </w:rPr>
              <w:t>Functional requirement (</w:t>
            </w:r>
            <w:r>
              <w:rPr>
                <w:rFonts w:ascii="Consolas" w:hAnsi="Consolas"/>
                <w:b w:val="0"/>
                <w:i w:val="0"/>
                <w:color w:val="2C4A6E"/>
                <w:sz w:val="16"/>
              </w:rPr>
              <w:t>FRD-FR-</w:t>
            </w:r>
            <w:r>
              <w:rPr>
                <w:b w:val="0"/>
                <w:i w:val="0"/>
                <w:sz w:val="18"/>
              </w:rPr>
              <w:t>)</w:t>
            </w:r>
          </w:p>
        </w:tc>
        <w:tc>
          <w:tcPr>
            <w:tcW w:type="dxa" w:w="4543"/>
            <w:shd w:val="clear" w:color="auto" w:fill="F5F8FB"/>
          </w:tcPr>
          <w:p>
            <w:pPr>
              <w:spacing w:after="40" w:before="40"/>
            </w:pPr>
            <w:r>
              <w:rPr>
                <w:b w:val="0"/>
                <w:i w:val="0"/>
                <w:sz w:val="18"/>
              </w:rPr>
              <w:t>6</w:t>
            </w:r>
          </w:p>
        </w:tc>
      </w:tr>
      <w:tr>
        <w:tc>
          <w:tcPr>
            <w:tcW w:type="dxa" w:w="4543"/>
          </w:tcPr>
          <w:p>
            <w:pPr>
              <w:spacing w:after="40" w:before="40"/>
            </w:pPr>
            <w:r>
              <w:rPr>
                <w:b w:val="0"/>
                <w:i w:val="0"/>
                <w:sz w:val="18"/>
              </w:rPr>
              <w:t>Approved constraint (</w:t>
            </w:r>
            <w:r>
              <w:rPr>
                <w:rFonts w:ascii="Consolas" w:hAnsi="Consolas"/>
                <w:b w:val="0"/>
                <w:i w:val="0"/>
                <w:color w:val="2C4A6E"/>
                <w:sz w:val="16"/>
              </w:rPr>
              <w:t>BAD-CON-</w:t>
            </w:r>
            <w:r>
              <w:rPr>
                <w:b w:val="0"/>
                <w:i w:val="0"/>
                <w:sz w:val="18"/>
              </w:rPr>
              <w:t>)</w:t>
            </w:r>
          </w:p>
        </w:tc>
        <w:tc>
          <w:tcPr>
            <w:tcW w:type="dxa" w:w="4543"/>
          </w:tcPr>
          <w:p>
            <w:pPr>
              <w:spacing w:after="40" w:before="40"/>
            </w:pPr>
            <w:r>
              <w:rPr>
                <w:b w:val="0"/>
                <w:i w:val="0"/>
                <w:sz w:val="18"/>
              </w:rPr>
              <w:t>3</w:t>
            </w:r>
          </w:p>
        </w:tc>
      </w:tr>
      <w:tr>
        <w:tc>
          <w:tcPr>
            <w:tcW w:type="dxa" w:w="4543"/>
            <w:shd w:val="clear" w:color="auto" w:fill="F5F8FB"/>
          </w:tcPr>
          <w:p>
            <w:pPr>
              <w:spacing w:after="40" w:before="40"/>
            </w:pPr>
            <w:r>
              <w:rPr>
                <w:b/>
                <w:i w:val="0"/>
                <w:sz w:val="18"/>
              </w:rPr>
              <w:t>Total</w:t>
            </w:r>
          </w:p>
        </w:tc>
        <w:tc>
          <w:tcPr>
            <w:tcW w:type="dxa" w:w="4543"/>
            <w:shd w:val="clear" w:color="auto" w:fill="F5F8FB"/>
          </w:tcPr>
          <w:p>
            <w:pPr>
              <w:spacing w:after="40" w:before="40"/>
            </w:pPr>
            <w:r>
              <w:rPr>
                <w:b/>
                <w:i w:val="0"/>
                <w:sz w:val="18"/>
              </w:rPr>
              <w:t>148</w:t>
            </w:r>
            <w:r>
              <w:rPr>
                <w:b w:val="0"/>
                <w:i w:val="0"/>
                <w:sz w:val="18"/>
              </w:rPr>
              <w:t xml:space="preserve"> — every statement names a source</w:t>
            </w:r>
          </w:p>
        </w:tc>
      </w:tr>
    </w:tbl>
    <w:p>
      <w:pPr>
        <w:spacing w:after="80"/>
      </w:pPr>
    </w:p>
    <w:p>
      <w:pPr>
        <w:pStyle w:val="Heading2"/>
      </w:pPr>
      <w:r>
        <w:rPr>
          <w:b/>
          <w:i w:val="0"/>
          <w:color w:val="1F3A5F"/>
          <w:sz w:val="29"/>
        </w:rPr>
        <w:t>15.3 Coverage</w:t>
      </w:r>
    </w:p>
    <w:p>
      <w:pPr>
        <w:pStyle w:val="CMPCaption"/>
      </w:pPr>
      <w:r>
        <w:rPr>
          <w:i/>
        </w:rPr>
        <w:t>Table 69 — 15.3 Coverage</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Check</w:t>
            </w:r>
          </w:p>
        </w:tc>
        <w:tc>
          <w:tcPr>
            <w:tcW w:type="dxa" w:w="4543"/>
            <w:shd w:val="clear" w:color="auto" w:fill="1F3A5F"/>
          </w:tcPr>
          <w:p>
            <w:pPr>
              <w:spacing w:after="40" w:before="40"/>
            </w:pPr>
            <w:r>
              <w:rPr>
                <w:b/>
                <w:i w:val="0"/>
                <w:color w:val="FFFFFF"/>
                <w:sz w:val="18"/>
              </w:rPr>
              <w:t>Result</w:t>
            </w:r>
          </w:p>
        </w:tc>
      </w:tr>
      <w:tr>
        <w:tc>
          <w:tcPr>
            <w:tcW w:type="dxa" w:w="4543"/>
          </w:tcPr>
          <w:p>
            <w:pPr>
              <w:spacing w:after="40" w:before="40"/>
            </w:pPr>
            <w:r>
              <w:rPr>
                <w:b w:val="0"/>
                <w:i w:val="0"/>
                <w:sz w:val="18"/>
              </w:rPr>
              <w:t>Technical decisions routed from CMP-DOC-06 resolved</w:t>
            </w:r>
          </w:p>
        </w:tc>
        <w:tc>
          <w:tcPr>
            <w:tcW w:type="dxa" w:w="4543"/>
          </w:tcPr>
          <w:p>
            <w:pPr>
              <w:spacing w:after="40" w:before="40"/>
            </w:pPr>
            <w:r>
              <w:rPr>
                <w:b/>
                <w:i w:val="0"/>
                <w:sz w:val="18"/>
              </w:rPr>
              <w:t>8 of 8 (100%)</w:t>
            </w:r>
          </w:p>
        </w:tc>
      </w:tr>
      <w:tr>
        <w:tc>
          <w:tcPr>
            <w:tcW w:type="dxa" w:w="4543"/>
            <w:shd w:val="clear" w:color="auto" w:fill="F5F8FB"/>
          </w:tcPr>
          <w:p>
            <w:pPr>
              <w:spacing w:after="40" w:before="40"/>
            </w:pPr>
            <w:r>
              <w:rPr>
                <w:b w:val="0"/>
                <w:i w:val="0"/>
                <w:sz w:val="18"/>
              </w:rPr>
              <w:t>Architectural drivers with a named realisation</w:t>
            </w:r>
          </w:p>
        </w:tc>
        <w:tc>
          <w:tcPr>
            <w:tcW w:type="dxa" w:w="4543"/>
            <w:shd w:val="clear" w:color="auto" w:fill="F5F8FB"/>
          </w:tcPr>
          <w:p>
            <w:pPr>
              <w:spacing w:after="40" w:before="40"/>
            </w:pPr>
            <w:r>
              <w:rPr>
                <w:b/>
                <w:i w:val="0"/>
                <w:sz w:val="18"/>
              </w:rPr>
              <w:t>12 of 12</w:t>
            </w:r>
          </w:p>
        </w:tc>
      </w:tr>
      <w:tr>
        <w:tc>
          <w:tcPr>
            <w:tcW w:type="dxa" w:w="4543"/>
          </w:tcPr>
          <w:p>
            <w:pPr>
              <w:spacing w:after="40" w:before="40"/>
            </w:pPr>
            <w:r>
              <w:rPr>
                <w:b w:val="0"/>
                <w:i w:val="0"/>
                <w:sz w:val="18"/>
              </w:rPr>
              <w:t>Absolute business rules with an architectural guarantee</w:t>
            </w:r>
          </w:p>
        </w:tc>
        <w:tc>
          <w:tcPr>
            <w:tcW w:type="dxa" w:w="4543"/>
          </w:tcPr>
          <w:p>
            <w:pPr>
              <w:spacing w:after="40" w:before="40"/>
            </w:pPr>
            <w:r>
              <w:rPr>
                <w:b/>
                <w:i w:val="0"/>
                <w:sz w:val="18"/>
              </w:rPr>
              <w:t>10 of 10</w:t>
            </w:r>
          </w:p>
        </w:tc>
      </w:tr>
      <w:tr>
        <w:tc>
          <w:tcPr>
            <w:tcW w:type="dxa" w:w="4543"/>
            <w:shd w:val="clear" w:color="auto" w:fill="F5F8FB"/>
          </w:tcPr>
          <w:p>
            <w:pPr>
              <w:spacing w:after="40" w:before="40"/>
            </w:pPr>
            <w:r>
              <w:rPr>
                <w:b w:val="0"/>
                <w:i w:val="0"/>
                <w:sz w:val="18"/>
              </w:rPr>
              <w:t>Software elements with a component architecture</w:t>
            </w:r>
          </w:p>
        </w:tc>
        <w:tc>
          <w:tcPr>
            <w:tcW w:type="dxa" w:w="4543"/>
            <w:shd w:val="clear" w:color="auto" w:fill="F5F8FB"/>
          </w:tcPr>
          <w:p>
            <w:pPr>
              <w:spacing w:after="40" w:before="40"/>
            </w:pPr>
            <w:r>
              <w:rPr>
                <w:b/>
                <w:i w:val="0"/>
                <w:sz w:val="18"/>
              </w:rPr>
              <w:t>6 of 6</w:t>
            </w:r>
          </w:p>
        </w:tc>
      </w:tr>
      <w:tr>
        <w:tc>
          <w:tcPr>
            <w:tcW w:type="dxa" w:w="4543"/>
          </w:tcPr>
          <w:p>
            <w:pPr>
              <w:spacing w:after="40" w:before="40"/>
            </w:pPr>
            <w:r>
              <w:rPr>
                <w:b w:val="0"/>
                <w:i w:val="0"/>
                <w:sz w:val="18"/>
              </w:rPr>
              <w:t>Trust boundaries with a realisation</w:t>
            </w:r>
          </w:p>
        </w:tc>
        <w:tc>
          <w:tcPr>
            <w:tcW w:type="dxa" w:w="4543"/>
          </w:tcPr>
          <w:p>
            <w:pPr>
              <w:spacing w:after="40" w:before="40"/>
            </w:pPr>
            <w:r>
              <w:rPr>
                <w:b/>
                <w:i w:val="0"/>
                <w:sz w:val="18"/>
              </w:rPr>
              <w:t>4 of 4</w:t>
            </w:r>
          </w:p>
        </w:tc>
      </w:tr>
      <w:tr>
        <w:tc>
          <w:tcPr>
            <w:tcW w:type="dxa" w:w="4543"/>
            <w:shd w:val="clear" w:color="auto" w:fill="F5F8FB"/>
          </w:tcPr>
          <w:p>
            <w:pPr>
              <w:spacing w:after="40" w:before="40"/>
            </w:pPr>
            <w:r>
              <w:rPr>
                <w:b w:val="0"/>
                <w:i w:val="0"/>
                <w:sz w:val="18"/>
              </w:rPr>
              <w:t>Architecture statements naming a source</w:t>
            </w:r>
          </w:p>
        </w:tc>
        <w:tc>
          <w:tcPr>
            <w:tcW w:type="dxa" w:w="4543"/>
            <w:shd w:val="clear" w:color="auto" w:fill="F5F8FB"/>
          </w:tcPr>
          <w:p>
            <w:pPr>
              <w:spacing w:after="40" w:before="40"/>
            </w:pPr>
            <w:r>
              <w:rPr>
                <w:b/>
                <w:i w:val="0"/>
                <w:sz w:val="18"/>
              </w:rPr>
              <w:t>148 of 148</w:t>
            </w:r>
          </w:p>
        </w:tc>
      </w:tr>
      <w:tr>
        <w:tc>
          <w:tcPr>
            <w:tcW w:type="dxa" w:w="4543"/>
          </w:tcPr>
          <w:p>
            <w:pPr>
              <w:spacing w:after="40" w:before="40"/>
            </w:pPr>
            <w:r>
              <w:rPr>
                <w:b w:val="0"/>
                <w:i w:val="0"/>
                <w:sz w:val="18"/>
              </w:rPr>
              <w:t>Sizing decisions deferred with a named blocker</w:t>
            </w:r>
          </w:p>
        </w:tc>
        <w:tc>
          <w:tcPr>
            <w:tcW w:type="dxa" w:w="4543"/>
          </w:tcPr>
          <w:p>
            <w:pPr>
              <w:spacing w:after="40" w:before="40"/>
            </w:pPr>
            <w:r>
              <w:rPr>
                <w:b w:val="0"/>
                <w:i w:val="0"/>
                <w:sz w:val="18"/>
              </w:rPr>
              <w:t>11</w:t>
            </w:r>
          </w:p>
        </w:tc>
      </w:tr>
      <w:tr>
        <w:tc>
          <w:tcPr>
            <w:tcW w:type="dxa" w:w="4543"/>
            <w:shd w:val="clear" w:color="auto" w:fill="F5F8FB"/>
          </w:tcPr>
          <w:p>
            <w:pPr>
              <w:spacing w:after="40" w:before="40"/>
            </w:pPr>
            <w:r>
              <w:rPr>
                <w:b w:val="0"/>
                <w:i w:val="0"/>
                <w:sz w:val="18"/>
              </w:rPr>
              <w:t>Forward links to CMP-DOC-08 / 09</w:t>
            </w:r>
          </w:p>
        </w:tc>
        <w:tc>
          <w:tcPr>
            <w:tcW w:type="dxa" w:w="4543"/>
            <w:shd w:val="clear" w:color="auto" w:fill="F5F8FB"/>
          </w:tcPr>
          <w:p>
            <w:pPr>
              <w:spacing w:after="40" w:before="40"/>
            </w:pPr>
            <w:r>
              <w:rPr>
                <w:b/>
                <w:i w:val="0"/>
                <w:sz w:val="18"/>
              </w:rPr>
              <w:t>0 — `TRACEABILITY: TBD`</w:t>
            </w:r>
          </w:p>
        </w:tc>
      </w:tr>
    </w:tbl>
    <w:p>
      <w:pPr>
        <w:spacing w:after="80"/>
      </w:pPr>
    </w:p>
    <w:p>
      <w:pPr>
        <w:pStyle w:val="Heading2"/>
      </w:pPr>
      <w:r>
        <w:rPr>
          <w:b/>
          <w:i w:val="0"/>
          <w:color w:val="1F3A5F"/>
          <w:sz w:val="29"/>
        </w:rPr>
        <w:t>15.4 Requirements the Architecture Cannot Yet Serve</w:t>
      </w:r>
    </w:p>
    <w:p>
      <w:pPr>
        <w:pStyle w:val="CMPCaption"/>
      </w:pPr>
      <w:r>
        <w:rPr>
          <w:i/>
        </w:rPr>
        <w:t>Table 70 — 15.4 Requirements the Architecture Cannot Yet Serve</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Requirement</w:t>
            </w:r>
          </w:p>
        </w:tc>
        <w:tc>
          <w:tcPr>
            <w:tcW w:type="dxa" w:w="3029"/>
            <w:shd w:val="clear" w:color="auto" w:fill="1F3A5F"/>
          </w:tcPr>
          <w:p>
            <w:pPr>
              <w:spacing w:after="40" w:before="40"/>
            </w:pPr>
            <w:r>
              <w:rPr>
                <w:b/>
                <w:i w:val="0"/>
                <w:color w:val="FFFFFF"/>
                <w:sz w:val="18"/>
              </w:rPr>
              <w:t>Reason</w:t>
            </w:r>
          </w:p>
        </w:tc>
        <w:tc>
          <w:tcPr>
            <w:tcW w:type="dxa" w:w="3029"/>
            <w:shd w:val="clear" w:color="auto" w:fill="1F3A5F"/>
          </w:tcPr>
          <w:p>
            <w:pPr>
              <w:spacing w:after="40" w:before="40"/>
            </w:pPr>
            <w:r>
              <w:rPr>
                <w:b/>
                <w:i w:val="0"/>
                <w:color w:val="FFFFFF"/>
                <w:sz w:val="18"/>
              </w:rPr>
              <w:t>Consequence</w:t>
            </w:r>
          </w:p>
        </w:tc>
      </w:tr>
      <w:tr>
        <w:tc>
          <w:tcPr>
            <w:tcW w:type="dxa" w:w="3029"/>
          </w:tcPr>
          <w:p>
            <w:pPr>
              <w:spacing w:after="40" w:before="40"/>
            </w:pPr>
            <w:r>
              <w:rPr>
                <w:rFonts w:ascii="Consolas" w:hAnsi="Consolas"/>
                <w:b w:val="0"/>
                <w:i w:val="0"/>
                <w:color w:val="2C4A6E"/>
                <w:sz w:val="16"/>
              </w:rPr>
              <w:t>NFR-023</w:t>
            </w:r>
            <w:r>
              <w:rPr>
                <w:b w:val="0"/>
                <w:i w:val="0"/>
                <w:sz w:val="18"/>
              </w:rPr>
              <w:t xml:space="preserve">, </w:t>
            </w:r>
            <w:r>
              <w:rPr>
                <w:rFonts w:ascii="Consolas" w:hAnsi="Consolas"/>
                <w:b w:val="0"/>
                <w:i w:val="0"/>
                <w:color w:val="2C4A6E"/>
                <w:sz w:val="16"/>
              </w:rPr>
              <w:t>038</w:t>
            </w:r>
            <w:r>
              <w:rPr>
                <w:b w:val="0"/>
                <w:i w:val="0"/>
                <w:sz w:val="18"/>
              </w:rPr>
              <w:t xml:space="preserve">, </w:t>
            </w:r>
            <w:r>
              <w:rPr>
                <w:rFonts w:ascii="Consolas" w:hAnsi="Consolas"/>
                <w:b w:val="0"/>
                <w:i w:val="0"/>
                <w:color w:val="2C4A6E"/>
                <w:sz w:val="16"/>
              </w:rPr>
              <w:t>039</w:t>
            </w:r>
            <w:r>
              <w:rPr>
                <w:b w:val="0"/>
                <w:i w:val="0"/>
                <w:sz w:val="18"/>
              </w:rPr>
              <w:t xml:space="preserve"> availability and recovery</w:t>
            </w:r>
          </w:p>
        </w:tc>
        <w:tc>
          <w:tcPr>
            <w:tcW w:type="dxa" w:w="3029"/>
          </w:tcPr>
          <w:p>
            <w:pPr>
              <w:spacing w:after="40" w:before="40"/>
            </w:pPr>
            <w:r>
              <w:rPr>
                <w:b w:val="0"/>
                <w:i w:val="0"/>
                <w:sz w:val="18"/>
              </w:rPr>
              <w:t>No target</w:t>
            </w:r>
          </w:p>
        </w:tc>
        <w:tc>
          <w:tcPr>
            <w:tcW w:type="dxa" w:w="3029"/>
          </w:tcPr>
          <w:p>
            <w:pPr>
              <w:spacing w:after="40" w:before="40"/>
            </w:pPr>
            <w:r>
              <w:rPr>
                <w:b w:val="0"/>
                <w:i w:val="0"/>
                <w:sz w:val="18"/>
              </w:rPr>
              <w:t>Topology cannot be finalised (</w:t>
            </w:r>
            <w:r>
              <w:rPr>
                <w:rFonts w:ascii="Consolas" w:hAnsi="Consolas"/>
                <w:b w:val="0"/>
                <w:i w:val="0"/>
                <w:color w:val="2C4A6E"/>
                <w:sz w:val="16"/>
              </w:rPr>
              <w:t>ARCH-144</w:t>
            </w:r>
            <w:r>
              <w:rPr>
                <w:b w:val="0"/>
                <w:i w:val="0"/>
                <w:sz w:val="18"/>
              </w:rPr>
              <w:t>)</w:t>
            </w:r>
          </w:p>
        </w:tc>
      </w:tr>
      <w:tr>
        <w:tc>
          <w:tcPr>
            <w:tcW w:type="dxa" w:w="3029"/>
            <w:shd w:val="clear" w:color="auto" w:fill="F5F8FB"/>
          </w:tcPr>
          <w:p>
            <w:pPr>
              <w:spacing w:after="40" w:before="40"/>
            </w:pPr>
            <w:r>
              <w:rPr>
                <w:rFonts w:ascii="Consolas" w:hAnsi="Consolas"/>
                <w:b w:val="0"/>
                <w:i w:val="0"/>
                <w:color w:val="2C4A6E"/>
                <w:sz w:val="16"/>
              </w:rPr>
              <w:t>NFR-041</w:t>
            </w:r>
            <w:r>
              <w:rPr>
                <w:b w:val="0"/>
                <w:i w:val="0"/>
                <w:sz w:val="18"/>
              </w:rPr>
              <w:t>–</w:t>
            </w:r>
            <w:r>
              <w:rPr>
                <w:rFonts w:ascii="Consolas" w:hAnsi="Consolas"/>
                <w:b w:val="0"/>
                <w:i w:val="0"/>
                <w:color w:val="2C4A6E"/>
                <w:sz w:val="16"/>
              </w:rPr>
              <w:t>050</w:t>
            </w:r>
            <w:r>
              <w:rPr>
                <w:b w:val="0"/>
                <w:i w:val="0"/>
                <w:sz w:val="18"/>
              </w:rPr>
              <w:t xml:space="preserve"> capacity</w:t>
            </w:r>
          </w:p>
        </w:tc>
        <w:tc>
          <w:tcPr>
            <w:tcW w:type="dxa" w:w="3029"/>
            <w:shd w:val="clear" w:color="auto" w:fill="F5F8FB"/>
          </w:tcPr>
          <w:p>
            <w:pPr>
              <w:spacing w:after="40" w:before="40"/>
            </w:pPr>
            <w:r>
              <w:rPr>
                <w:b w:val="0"/>
                <w:i w:val="0"/>
                <w:sz w:val="18"/>
              </w:rPr>
              <w:t>No target</w:t>
            </w:r>
          </w:p>
        </w:tc>
        <w:tc>
          <w:tcPr>
            <w:tcW w:type="dxa" w:w="3029"/>
            <w:shd w:val="clear" w:color="auto" w:fill="F5F8FB"/>
          </w:tcPr>
          <w:p>
            <w:pPr>
              <w:spacing w:after="40" w:before="40"/>
            </w:pPr>
            <w:r>
              <w:rPr>
                <w:b w:val="0"/>
                <w:i w:val="0"/>
                <w:sz w:val="18"/>
              </w:rPr>
              <w:t>Instance and pool sizing deferred</w:t>
            </w:r>
          </w:p>
        </w:tc>
      </w:tr>
      <w:tr>
        <w:tc>
          <w:tcPr>
            <w:tcW w:type="dxa" w:w="3029"/>
          </w:tcPr>
          <w:p>
            <w:pPr>
              <w:spacing w:after="40" w:before="40"/>
            </w:pPr>
            <w:r>
              <w:rPr>
                <w:rFonts w:ascii="Consolas" w:hAnsi="Consolas"/>
                <w:b w:val="0"/>
                <w:i w:val="0"/>
                <w:color w:val="2C4A6E"/>
                <w:sz w:val="16"/>
              </w:rPr>
              <w:t>NFR-145</w:t>
            </w:r>
            <w:r>
              <w:rPr>
                <w:b w:val="0"/>
                <w:i w:val="0"/>
                <w:sz w:val="18"/>
              </w:rPr>
              <w:t xml:space="preserve">, </w:t>
            </w:r>
            <w:r>
              <w:rPr>
                <w:rFonts w:ascii="Consolas" w:hAnsi="Consolas"/>
                <w:b w:val="0"/>
                <w:i w:val="0"/>
                <w:color w:val="2C4A6E"/>
                <w:sz w:val="16"/>
              </w:rPr>
              <w:t>149</w:t>
            </w:r>
            <w:r>
              <w:rPr>
                <w:b w:val="0"/>
                <w:i w:val="0"/>
                <w:sz w:val="18"/>
              </w:rPr>
              <w:t xml:space="preserve"> cost</w:t>
            </w:r>
          </w:p>
        </w:tc>
        <w:tc>
          <w:tcPr>
            <w:tcW w:type="dxa" w:w="3029"/>
          </w:tcPr>
          <w:p>
            <w:pPr>
              <w:spacing w:after="40" w:before="40"/>
            </w:pPr>
            <w:r>
              <w:rPr>
                <w:b w:val="0"/>
                <w:i w:val="0"/>
                <w:sz w:val="18"/>
              </w:rPr>
              <w:t>No ceiling</w:t>
            </w:r>
          </w:p>
        </w:tc>
        <w:tc>
          <w:tcPr>
            <w:tcW w:type="dxa" w:w="3029"/>
          </w:tcPr>
          <w:p>
            <w:pPr>
              <w:spacing w:after="40" w:before="40"/>
            </w:pPr>
            <w:r>
              <w:rPr>
                <w:b w:val="0"/>
                <w:i w:val="0"/>
                <w:sz w:val="18"/>
              </w:rPr>
              <w:t>Alerting thresholds cannot be set</w:t>
            </w:r>
          </w:p>
        </w:tc>
      </w:tr>
      <w:tr>
        <w:tc>
          <w:tcPr>
            <w:tcW w:type="dxa" w:w="3029"/>
            <w:shd w:val="clear" w:color="auto" w:fill="F5F8FB"/>
          </w:tcPr>
          <w:p>
            <w:pPr>
              <w:spacing w:after="40" w:before="40"/>
            </w:pPr>
            <w:r>
              <w:rPr>
                <w:b w:val="0"/>
                <w:i w:val="0"/>
                <w:sz w:val="18"/>
              </w:rPr>
              <w:t>Fraud detection</w:t>
            </w:r>
          </w:p>
        </w:tc>
        <w:tc>
          <w:tcPr>
            <w:tcW w:type="dxa" w:w="3029"/>
            <w:shd w:val="clear" w:color="auto" w:fill="F5F8FB"/>
          </w:tcPr>
          <w:p>
            <w:pPr>
              <w:spacing w:after="40" w:before="40"/>
            </w:pPr>
            <w:r>
              <w:rPr>
                <w:b w:val="0"/>
                <w:i w:val="0"/>
                <w:sz w:val="18"/>
              </w:rPr>
              <w:t>No requirement, no element</w:t>
            </w:r>
          </w:p>
        </w:tc>
        <w:tc>
          <w:tcPr>
            <w:tcW w:type="dxa" w:w="3029"/>
            <w:shd w:val="clear" w:color="auto" w:fill="F5F8FB"/>
          </w:tcPr>
          <w:p>
            <w:pPr>
              <w:spacing w:after="40" w:before="40"/>
            </w:pPr>
            <w:r>
              <w:rPr>
                <w:b w:val="0"/>
                <w:i w:val="0"/>
                <w:sz w:val="18"/>
              </w:rPr>
              <w:t xml:space="preserve">Nothing designed — </w:t>
            </w:r>
            <w:r>
              <w:rPr>
                <w:rFonts w:ascii="Consolas" w:hAnsi="Consolas"/>
                <w:b w:val="0"/>
                <w:i w:val="0"/>
                <w:color w:val="2C4A6E"/>
                <w:sz w:val="16"/>
              </w:rPr>
              <w:t>GAP-013</w:t>
            </w:r>
          </w:p>
        </w:tc>
      </w:tr>
      <w:tr>
        <w:tc>
          <w:tcPr>
            <w:tcW w:type="dxa" w:w="3029"/>
          </w:tcPr>
          <w:p>
            <w:pPr>
              <w:spacing w:after="40" w:before="40"/>
            </w:pPr>
            <w:r>
              <w:rPr>
                <w:b w:val="0"/>
                <w:i w:val="0"/>
                <w:sz w:val="18"/>
              </w:rPr>
              <w:t>29 functional gaps</w:t>
            </w:r>
          </w:p>
        </w:tc>
        <w:tc>
          <w:tcPr>
            <w:tcW w:type="dxa" w:w="3029"/>
          </w:tcPr>
          <w:p>
            <w:pPr>
              <w:spacing w:after="40" w:before="40"/>
            </w:pPr>
            <w:r>
              <w:rPr>
                <w:b w:val="0"/>
                <w:i w:val="0"/>
                <w:sz w:val="18"/>
              </w:rPr>
              <w:t>Behaviour undecided</w:t>
            </w:r>
          </w:p>
        </w:tc>
        <w:tc>
          <w:tcPr>
            <w:tcW w:type="dxa" w:w="3029"/>
          </w:tcPr>
          <w:p>
            <w:pPr>
              <w:spacing w:after="40" w:before="40"/>
            </w:pPr>
            <w:r>
              <w:rPr>
                <w:b w:val="0"/>
                <w:i w:val="0"/>
                <w:sz w:val="18"/>
              </w:rPr>
              <w:t>Elements pre-assigned (CMP-DOC-06 §10.1); reserved per §12.3</w:t>
            </w:r>
          </w:p>
        </w:tc>
      </w:tr>
    </w:tbl>
    <w:p>
      <w:pPr>
        <w:spacing w:after="80"/>
      </w:pPr>
    </w:p>
    <w:p>
      <w:r>
        <w:br w:type="page"/>
      </w:r>
    </w:p>
    <w:p>
      <w:pPr>
        <w:pStyle w:val="Heading1"/>
      </w:pPr>
      <w:r>
        <w:rPr>
          <w:b/>
          <w:i w:val="0"/>
          <w:color w:val="1F3A5F"/>
          <w:sz w:val="38"/>
        </w:rPr>
        <w:t>16. Assumptions, Risks and Open Questions</w:t>
      </w:r>
    </w:p>
    <w:p>
      <w:pPr>
        <w:pStyle w:val="Heading2"/>
      </w:pPr>
      <w:r>
        <w:rPr>
          <w:b/>
          <w:i w:val="0"/>
          <w:color w:val="1F3A5F"/>
          <w:sz w:val="29"/>
        </w:rPr>
        <w:t>16.1 Assumptions</w:t>
      </w:r>
    </w:p>
    <w:p>
      <w:pPr>
        <w:pStyle w:val="CMPCaption"/>
      </w:pPr>
      <w:r>
        <w:rPr>
          <w:i/>
        </w:rPr>
        <w:t>Table 71 — 16.1 Assumptions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Assumption</w:t>
            </w:r>
          </w:p>
        </w:tc>
        <w:tc>
          <w:tcPr>
            <w:tcW w:type="dxa" w:w="3029"/>
            <w:shd w:val="clear" w:color="auto" w:fill="1F3A5F"/>
          </w:tcPr>
          <w:p>
            <w:pPr>
              <w:spacing w:after="40" w:before="40"/>
            </w:pPr>
            <w:r>
              <w:rPr>
                <w:b/>
                <w:i w:val="0"/>
                <w:color w:val="FFFFFF"/>
                <w:sz w:val="18"/>
              </w:rPr>
              <w:t>Impact if wrong</w:t>
            </w:r>
          </w:p>
        </w:tc>
      </w:tr>
      <w:tr>
        <w:tc>
          <w:tcPr>
            <w:tcW w:type="dxa" w:w="3029"/>
          </w:tcPr>
          <w:p>
            <w:pPr>
              <w:spacing w:after="40" w:before="40"/>
            </w:pPr>
            <w:r>
              <w:rPr>
                <w:rFonts w:ascii="Consolas" w:hAnsi="Consolas"/>
                <w:b w:val="0"/>
                <w:i w:val="0"/>
                <w:color w:val="2C4A6E"/>
                <w:sz w:val="16"/>
              </w:rPr>
              <w:t>ARCH-ASM-001</w:t>
            </w:r>
          </w:p>
        </w:tc>
        <w:tc>
          <w:tcPr>
            <w:tcW w:type="dxa" w:w="3029"/>
          </w:tcPr>
          <w:p>
            <w:pPr>
              <w:spacing w:after="40" w:before="40"/>
            </w:pPr>
            <w:r>
              <w:rPr>
                <w:b w:val="0"/>
                <w:i w:val="0"/>
                <w:sz w:val="18"/>
              </w:rPr>
              <w:t>All six predecessors will be approved substantially as written.</w:t>
            </w:r>
          </w:p>
        </w:tc>
        <w:tc>
          <w:tcPr>
            <w:tcW w:type="dxa" w:w="3029"/>
          </w:tcPr>
          <w:p>
            <w:pPr>
              <w:spacing w:after="40" w:before="40"/>
            </w:pPr>
            <w:r>
              <w:rPr>
                <w:b w:val="0"/>
                <w:i w:val="0"/>
                <w:sz w:val="18"/>
              </w:rPr>
              <w:t>Drivers change, and decisions derived from them must be re-examined.</w:t>
            </w:r>
          </w:p>
        </w:tc>
      </w:tr>
      <w:tr>
        <w:tc>
          <w:tcPr>
            <w:tcW w:type="dxa" w:w="3029"/>
            <w:shd w:val="clear" w:color="auto" w:fill="F5F8FB"/>
          </w:tcPr>
          <w:p>
            <w:pPr>
              <w:spacing w:after="40" w:before="40"/>
            </w:pPr>
            <w:r>
              <w:rPr>
                <w:rFonts w:ascii="Consolas" w:hAnsi="Consolas"/>
                <w:b w:val="0"/>
                <w:i w:val="0"/>
                <w:color w:val="2C4A6E"/>
                <w:sz w:val="16"/>
              </w:rPr>
              <w:t>ARCH-ASM-002</w:t>
            </w:r>
          </w:p>
        </w:tc>
        <w:tc>
          <w:tcPr>
            <w:tcW w:type="dxa" w:w="3029"/>
            <w:shd w:val="clear" w:color="auto" w:fill="F5F8FB"/>
          </w:tcPr>
          <w:p>
            <w:pPr>
              <w:spacing w:after="40" w:before="40"/>
            </w:pPr>
            <w:r>
              <w:rPr>
                <w:b w:val="0"/>
                <w:i w:val="0"/>
                <w:sz w:val="18"/>
              </w:rPr>
              <w:t>MySQL's spatial capability is sufficient for phase-1 candidate filtering at the densities CMP will reach.</w:t>
            </w:r>
          </w:p>
        </w:tc>
        <w:tc>
          <w:tcPr>
            <w:tcW w:type="dxa" w:w="3029"/>
            <w:shd w:val="clear" w:color="auto" w:fill="F5F8FB"/>
          </w:tcPr>
          <w:p>
            <w:pPr>
              <w:spacing w:after="40" w:before="40"/>
            </w:pPr>
            <w:r>
              <w:rPr>
                <w:rFonts w:ascii="Consolas" w:hAnsi="Consolas"/>
                <w:b w:val="0"/>
                <w:i w:val="0"/>
                <w:color w:val="2C4A6E"/>
                <w:sz w:val="16"/>
              </w:rPr>
              <w:t>ADR-03</w:t>
            </w:r>
            <w:r>
              <w:rPr>
                <w:b w:val="0"/>
                <w:i w:val="0"/>
                <w:sz w:val="18"/>
              </w:rPr>
              <w:t xml:space="preserve"> phase 1 needs another mechanism; phase 2 and the overall shape survive.</w:t>
            </w:r>
          </w:p>
        </w:tc>
      </w:tr>
      <w:tr>
        <w:tc>
          <w:tcPr>
            <w:tcW w:type="dxa" w:w="3029"/>
          </w:tcPr>
          <w:p>
            <w:pPr>
              <w:spacing w:after="40" w:before="40"/>
            </w:pPr>
            <w:r>
              <w:rPr>
                <w:rFonts w:ascii="Consolas" w:hAnsi="Consolas"/>
                <w:b w:val="0"/>
                <w:i w:val="0"/>
                <w:color w:val="2C4A6E"/>
                <w:sz w:val="16"/>
              </w:rPr>
              <w:t>ARCH-ASM-003</w:t>
            </w:r>
          </w:p>
        </w:tc>
        <w:tc>
          <w:tcPr>
            <w:tcW w:type="dxa" w:w="3029"/>
          </w:tcPr>
          <w:p>
            <w:pPr>
              <w:spacing w:after="40" w:before="40"/>
            </w:pPr>
            <w:r>
              <w:rPr>
                <w:b w:val="0"/>
                <w:i w:val="0"/>
                <w:sz w:val="18"/>
              </w:rPr>
              <w:t>A MySQL-backed queue is sufficient until capacity targets exist.</w:t>
            </w:r>
          </w:p>
        </w:tc>
        <w:tc>
          <w:tcPr>
            <w:tcW w:type="dxa" w:w="3029"/>
          </w:tcPr>
          <w:p>
            <w:pPr>
              <w:spacing w:after="40" w:before="40"/>
            </w:pPr>
            <w:r>
              <w:rPr>
                <w:rFonts w:ascii="Consolas" w:hAnsi="Consolas"/>
                <w:b w:val="0"/>
                <w:i w:val="0"/>
                <w:color w:val="2C4A6E"/>
                <w:sz w:val="16"/>
              </w:rPr>
              <w:t>ADR-06</w:t>
            </w:r>
            <w:r>
              <w:rPr>
                <w:b w:val="0"/>
                <w:i w:val="0"/>
                <w:sz w:val="18"/>
              </w:rPr>
              <w:t xml:space="preserve"> requires a broker earlier than planned; job contracts are unaffected.</w:t>
            </w:r>
          </w:p>
        </w:tc>
      </w:tr>
      <w:tr>
        <w:tc>
          <w:tcPr>
            <w:tcW w:type="dxa" w:w="3029"/>
            <w:shd w:val="clear" w:color="auto" w:fill="F5F8FB"/>
          </w:tcPr>
          <w:p>
            <w:pPr>
              <w:spacing w:after="40" w:before="40"/>
            </w:pPr>
            <w:r>
              <w:rPr>
                <w:rFonts w:ascii="Consolas" w:hAnsi="Consolas"/>
                <w:b w:val="0"/>
                <w:i w:val="0"/>
                <w:color w:val="2C4A6E"/>
                <w:sz w:val="16"/>
              </w:rPr>
              <w:t>ARCH-ASM-004</w:t>
            </w:r>
          </w:p>
        </w:tc>
        <w:tc>
          <w:tcPr>
            <w:tcW w:type="dxa" w:w="3029"/>
            <w:shd w:val="clear" w:color="auto" w:fill="F5F8FB"/>
          </w:tcPr>
          <w:p>
            <w:pPr>
              <w:spacing w:after="40" w:before="40"/>
            </w:pPr>
            <w:r>
              <w:rPr>
                <w:b w:val="0"/>
                <w:i w:val="0"/>
                <w:sz w:val="18"/>
              </w:rPr>
              <w:t>Pessimistic locking on the allocation record will not become the system's primary bottleneck at MVP scale.</w:t>
            </w:r>
          </w:p>
        </w:tc>
        <w:tc>
          <w:tcPr>
            <w:tcW w:type="dxa" w:w="3029"/>
            <w:shd w:val="clear" w:color="auto" w:fill="F5F8FB"/>
          </w:tcPr>
          <w:p>
            <w:pPr>
              <w:spacing w:after="40" w:before="40"/>
            </w:pPr>
            <w:r>
              <w:rPr>
                <w:b w:val="0"/>
                <w:i w:val="0"/>
                <w:sz w:val="18"/>
              </w:rPr>
              <w:t xml:space="preserve">T-1 must be revisited; </w:t>
            </w:r>
            <w:r>
              <w:rPr>
                <w:rFonts w:ascii="Consolas" w:hAnsi="Consolas"/>
                <w:b w:val="0"/>
                <w:i w:val="0"/>
                <w:color w:val="2C4A6E"/>
                <w:sz w:val="16"/>
              </w:rPr>
              <w:t>ADR-04</w:t>
            </w:r>
            <w:r>
              <w:rPr>
                <w:b w:val="0"/>
                <w:i w:val="0"/>
                <w:sz w:val="18"/>
              </w:rPr>
              <w:t>'s alternative (b) becomes relevant.</w:t>
            </w:r>
          </w:p>
        </w:tc>
      </w:tr>
      <w:tr>
        <w:tc>
          <w:tcPr>
            <w:tcW w:type="dxa" w:w="3029"/>
          </w:tcPr>
          <w:p>
            <w:pPr>
              <w:spacing w:after="40" w:before="40"/>
            </w:pPr>
            <w:r>
              <w:rPr>
                <w:rFonts w:ascii="Consolas" w:hAnsi="Consolas"/>
                <w:b w:val="0"/>
                <w:i w:val="0"/>
                <w:color w:val="2C4A6E"/>
                <w:sz w:val="16"/>
              </w:rPr>
              <w:t>ARCH-ASM-005</w:t>
            </w:r>
          </w:p>
        </w:tc>
        <w:tc>
          <w:tcPr>
            <w:tcW w:type="dxa" w:w="3029"/>
          </w:tcPr>
          <w:p>
            <w:pPr>
              <w:spacing w:after="40" w:before="40"/>
            </w:pPr>
            <w:r>
              <w:rPr>
                <w:b w:val="0"/>
                <w:i w:val="0"/>
                <w:sz w:val="18"/>
              </w:rPr>
              <w:t>One deployable unit plus the safety exception satisfies operational needs.</w:t>
            </w:r>
          </w:p>
        </w:tc>
        <w:tc>
          <w:tcPr>
            <w:tcW w:type="dxa" w:w="3029"/>
          </w:tcPr>
          <w:p>
            <w:pPr>
              <w:spacing w:after="40" w:before="40"/>
            </w:pPr>
            <w:r>
              <w:rPr>
                <w:rFonts w:ascii="Consolas" w:hAnsi="Consolas"/>
                <w:b w:val="0"/>
                <w:i w:val="0"/>
                <w:color w:val="2C4A6E"/>
                <w:sz w:val="16"/>
              </w:rPr>
              <w:t>ADR-01</w:t>
            </w:r>
            <w:r>
              <w:rPr>
                <w:b w:val="0"/>
                <w:i w:val="0"/>
                <w:sz w:val="18"/>
              </w:rPr>
              <w:t xml:space="preserve"> revisited toward modular extraction.</w:t>
            </w:r>
          </w:p>
        </w:tc>
      </w:tr>
      <w:tr>
        <w:tc>
          <w:tcPr>
            <w:tcW w:type="dxa" w:w="3029"/>
            <w:shd w:val="clear" w:color="auto" w:fill="F5F8FB"/>
          </w:tcPr>
          <w:p>
            <w:pPr>
              <w:spacing w:after="40" w:before="40"/>
            </w:pPr>
            <w:r>
              <w:rPr>
                <w:rFonts w:ascii="Consolas" w:hAnsi="Consolas"/>
                <w:b w:val="0"/>
                <w:i w:val="0"/>
                <w:color w:val="2C4A6E"/>
                <w:sz w:val="16"/>
              </w:rPr>
              <w:t>ARCH-ASM-006</w:t>
            </w:r>
          </w:p>
        </w:tc>
        <w:tc>
          <w:tcPr>
            <w:tcW w:type="dxa" w:w="3029"/>
            <w:shd w:val="clear" w:color="auto" w:fill="F5F8FB"/>
          </w:tcPr>
          <w:p>
            <w:pPr>
              <w:spacing w:after="40" w:before="40"/>
            </w:pPr>
            <w:r>
              <w:rPr>
                <w:b w:val="0"/>
                <w:i w:val="0"/>
                <w:sz w:val="18"/>
              </w:rPr>
              <w:t>Policy configuration can carry the six undefined state models without unbounded generality.</w:t>
            </w:r>
          </w:p>
        </w:tc>
        <w:tc>
          <w:tcPr>
            <w:tcW w:type="dxa" w:w="3029"/>
            <w:shd w:val="clear" w:color="auto" w:fill="F5F8FB"/>
          </w:tcPr>
          <w:p>
            <w:pPr>
              <w:spacing w:after="40" w:before="40"/>
            </w:pPr>
            <w:r>
              <w:rPr>
                <w:rFonts w:ascii="Consolas" w:hAnsi="Consolas"/>
                <w:b w:val="0"/>
                <w:i w:val="0"/>
                <w:color w:val="2C4A6E"/>
                <w:sz w:val="16"/>
              </w:rPr>
              <w:t>ADR-15</w:t>
            </w:r>
            <w:r>
              <w:rPr>
                <w:b w:val="0"/>
                <w:i w:val="0"/>
                <w:sz w:val="18"/>
              </w:rPr>
              <w:t xml:space="preserve"> narrows to configurable values only, with transitions coded per model.</w:t>
            </w:r>
          </w:p>
        </w:tc>
      </w:tr>
      <w:tr>
        <w:tc>
          <w:tcPr>
            <w:tcW w:type="dxa" w:w="3029"/>
          </w:tcPr>
          <w:p>
            <w:pPr>
              <w:spacing w:after="40" w:before="40"/>
            </w:pPr>
            <w:r>
              <w:rPr>
                <w:rFonts w:ascii="Consolas" w:hAnsi="Consolas"/>
                <w:b w:val="0"/>
                <w:i w:val="0"/>
                <w:color w:val="2C4A6E"/>
                <w:sz w:val="16"/>
              </w:rPr>
              <w:t>ARCH-ASM-007</w:t>
            </w:r>
          </w:p>
        </w:tc>
        <w:tc>
          <w:tcPr>
            <w:tcW w:type="dxa" w:w="3029"/>
          </w:tcPr>
          <w:p>
            <w:pPr>
              <w:spacing w:after="40" w:before="40"/>
            </w:pPr>
            <w:r>
              <w:rPr>
                <w:b w:val="0"/>
                <w:i w:val="0"/>
                <w:sz w:val="18"/>
              </w:rPr>
              <w:t>Assumptions of all six predecessors are inherited unchanged.</w:t>
            </w:r>
          </w:p>
        </w:tc>
        <w:tc>
          <w:tcPr>
            <w:tcW w:type="dxa" w:w="3029"/>
          </w:tcPr>
          <w:p>
            <w:pPr>
              <w:spacing w:after="40" w:before="40"/>
            </w:pPr>
            <w:r>
              <w:rPr>
                <w:b w:val="0"/>
                <w:i w:val="0"/>
                <w:sz w:val="18"/>
              </w:rPr>
              <w:t>Inherited.</w:t>
            </w:r>
          </w:p>
        </w:tc>
      </w:tr>
    </w:tbl>
    <w:p>
      <w:pPr>
        <w:spacing w:after="80"/>
      </w:pPr>
    </w:p>
    <w:p>
      <w:pPr>
        <w:pStyle w:val="Heading2"/>
      </w:pPr>
      <w:r>
        <w:rPr>
          <w:b/>
          <w:i w:val="0"/>
          <w:color w:val="1F3A5F"/>
          <w:sz w:val="29"/>
        </w:rPr>
        <w:t>16.2 Architectural Risks</w:t>
      </w:r>
    </w:p>
    <w:p>
      <w:pPr>
        <w:pStyle w:val="CMPCaption"/>
      </w:pPr>
      <w:r>
        <w:rPr>
          <w:i/>
        </w:rPr>
        <w:t>Table 72 — 16.2 Architectural Risks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1514"/>
        <w:gridCol w:w="1514"/>
        <w:gridCol w:w="1514"/>
        <w:gridCol w:w="1514"/>
        <w:gridCol w:w="1514"/>
        <w:gridCol w:w="1514"/>
      </w:tblGrid>
      <w:tr>
        <w:trPr>
          <w:tblHeader w:val="true"/>
        </w:trPr>
        <w:tc>
          <w:tcPr>
            <w:tcW w:type="dxa" w:w="1514"/>
            <w:shd w:val="clear" w:color="auto" w:fill="1F3A5F"/>
          </w:tcPr>
          <w:p>
            <w:pPr>
              <w:spacing w:after="40" w:before="40"/>
            </w:pPr>
            <w:r>
              <w:rPr>
                <w:b/>
                <w:i w:val="0"/>
                <w:color w:val="FFFFFF"/>
                <w:sz w:val="18"/>
              </w:rPr>
              <w:t>ID</w:t>
            </w:r>
          </w:p>
        </w:tc>
        <w:tc>
          <w:tcPr>
            <w:tcW w:type="dxa" w:w="1514"/>
            <w:shd w:val="clear" w:color="auto" w:fill="1F3A5F"/>
          </w:tcPr>
          <w:p>
            <w:pPr>
              <w:spacing w:after="40" w:before="40"/>
            </w:pPr>
            <w:r>
              <w:rPr>
                <w:b/>
                <w:i w:val="0"/>
                <w:color w:val="FFFFFF"/>
                <w:sz w:val="18"/>
              </w:rPr>
              <w:t>Risk</w:t>
            </w:r>
          </w:p>
        </w:tc>
        <w:tc>
          <w:tcPr>
            <w:tcW w:type="dxa" w:w="1514"/>
            <w:shd w:val="clear" w:color="auto" w:fill="1F3A5F"/>
          </w:tcPr>
          <w:p>
            <w:pPr>
              <w:spacing w:after="40" w:before="40"/>
            </w:pPr>
            <w:r>
              <w:rPr>
                <w:b/>
                <w:i w:val="0"/>
                <w:color w:val="FFFFFF"/>
                <w:sz w:val="18"/>
              </w:rPr>
              <w:t>L</w:t>
            </w:r>
          </w:p>
        </w:tc>
        <w:tc>
          <w:tcPr>
            <w:tcW w:type="dxa" w:w="1514"/>
            <w:shd w:val="clear" w:color="auto" w:fill="1F3A5F"/>
          </w:tcPr>
          <w:p>
            <w:pPr>
              <w:spacing w:after="40" w:before="40"/>
            </w:pPr>
            <w:r>
              <w:rPr>
                <w:b/>
                <w:i w:val="0"/>
                <w:color w:val="FFFFFF"/>
                <w:sz w:val="18"/>
              </w:rPr>
              <w:t>I</w:t>
            </w:r>
          </w:p>
        </w:tc>
        <w:tc>
          <w:tcPr>
            <w:tcW w:type="dxa" w:w="1514"/>
            <w:shd w:val="clear" w:color="auto" w:fill="1F3A5F"/>
          </w:tcPr>
          <w:p>
            <w:pPr>
              <w:spacing w:after="40" w:before="40"/>
            </w:pPr>
            <w:r>
              <w:rPr>
                <w:b/>
                <w:i w:val="0"/>
                <w:color w:val="FFFFFF"/>
                <w:sz w:val="18"/>
              </w:rPr>
              <w:t>Sev</w:t>
            </w:r>
          </w:p>
        </w:tc>
        <w:tc>
          <w:tcPr>
            <w:tcW w:type="dxa" w:w="1514"/>
            <w:shd w:val="clear" w:color="auto" w:fill="1F3A5F"/>
          </w:tcPr>
          <w:p>
            <w:pPr>
              <w:spacing w:after="40" w:before="40"/>
            </w:pPr>
            <w:r>
              <w:rPr>
                <w:b/>
                <w:i w:val="0"/>
                <w:color w:val="FFFFFF"/>
                <w:sz w:val="18"/>
              </w:rPr>
              <w:t>Response</w:t>
            </w:r>
          </w:p>
        </w:tc>
      </w:tr>
      <w:tr>
        <w:tc>
          <w:tcPr>
            <w:tcW w:type="dxa" w:w="1514"/>
          </w:tcPr>
          <w:p>
            <w:pPr>
              <w:spacing w:after="40" w:before="40"/>
            </w:pPr>
            <w:r>
              <w:rPr>
                <w:rFonts w:ascii="Consolas" w:hAnsi="Consolas"/>
                <w:b w:val="0"/>
                <w:i w:val="0"/>
                <w:color w:val="2C4A6E"/>
                <w:sz w:val="16"/>
              </w:rPr>
              <w:t>ARCH-RISK-001</w:t>
            </w:r>
          </w:p>
        </w:tc>
        <w:tc>
          <w:tcPr>
            <w:tcW w:type="dxa" w:w="1514"/>
          </w:tcPr>
          <w:p>
            <w:pPr>
              <w:spacing w:after="40" w:before="40"/>
            </w:pPr>
            <w:r>
              <w:rPr>
                <w:b/>
                <w:i w:val="0"/>
                <w:sz w:val="18"/>
              </w:rPr>
              <w:t>Six unapproved predecessors</w:t>
            </w:r>
            <w:r>
              <w:rPr>
                <w:b w:val="0"/>
                <w:i w:val="0"/>
                <w:sz w:val="18"/>
              </w:rPr>
              <w:t xml:space="preserve"> beneath an architecture.</w:t>
            </w:r>
          </w:p>
        </w:tc>
        <w:tc>
          <w:tcPr>
            <w:tcW w:type="dxa" w:w="1514"/>
          </w:tcPr>
          <w:p>
            <w:pPr>
              <w:spacing w:after="40" w:before="40"/>
            </w:pPr>
            <w:r>
              <w:rPr>
                <w:b w:val="0"/>
                <w:i w:val="0"/>
                <w:sz w:val="18"/>
              </w:rPr>
              <w:t>3</w:t>
            </w:r>
          </w:p>
        </w:tc>
        <w:tc>
          <w:tcPr>
            <w:tcW w:type="dxa" w:w="1514"/>
          </w:tcPr>
          <w:p>
            <w:pPr>
              <w:spacing w:after="40" w:before="40"/>
            </w:pPr>
            <w:r>
              <w:rPr>
                <w:b w:val="0"/>
                <w:i w:val="0"/>
                <w:sz w:val="18"/>
              </w:rPr>
              <w:t>3</w:t>
            </w:r>
          </w:p>
        </w:tc>
        <w:tc>
          <w:tcPr>
            <w:tcW w:type="dxa" w:w="1514"/>
          </w:tcPr>
          <w:p>
            <w:pPr>
              <w:spacing w:after="40" w:before="40"/>
            </w:pPr>
            <w:r>
              <w:rPr>
                <w:b/>
                <w:i w:val="0"/>
                <w:sz w:val="18"/>
              </w:rPr>
              <w:t>9</w:t>
            </w:r>
          </w:p>
        </w:tc>
        <w:tc>
          <w:tcPr>
            <w:tcW w:type="dxa" w:w="1514"/>
          </w:tcPr>
          <w:p>
            <w:pPr>
              <w:spacing w:after="40" w:before="40"/>
            </w:pPr>
            <w:r>
              <w:rPr>
                <w:b w:val="0"/>
                <w:i w:val="0"/>
                <w:sz w:val="18"/>
              </w:rPr>
              <w:t>Do not baseline until approved; drivers are stated explicitly so change impact is traceable.</w:t>
            </w:r>
          </w:p>
        </w:tc>
      </w:tr>
      <w:tr>
        <w:tc>
          <w:tcPr>
            <w:tcW w:type="dxa" w:w="1514"/>
            <w:shd w:val="clear" w:color="auto" w:fill="F5F8FB"/>
          </w:tcPr>
          <w:p>
            <w:pPr>
              <w:spacing w:after="40" w:before="40"/>
            </w:pPr>
            <w:r>
              <w:rPr>
                <w:rFonts w:ascii="Consolas" w:hAnsi="Consolas"/>
                <w:b w:val="0"/>
                <w:i w:val="0"/>
                <w:color w:val="2C4A6E"/>
                <w:sz w:val="16"/>
              </w:rPr>
              <w:t>ARCH-RISK-002</w:t>
            </w:r>
          </w:p>
        </w:tc>
        <w:tc>
          <w:tcPr>
            <w:tcW w:type="dxa" w:w="1514"/>
            <w:shd w:val="clear" w:color="auto" w:fill="F5F8FB"/>
          </w:tcPr>
          <w:p>
            <w:pPr>
              <w:spacing w:after="40" w:before="40"/>
            </w:pPr>
            <w:r>
              <w:rPr>
                <w:b/>
                <w:i w:val="0"/>
                <w:sz w:val="18"/>
              </w:rPr>
              <w:t>Sizing cannot be validated</w:t>
            </w:r>
            <w:r>
              <w:rPr>
                <w:b w:val="0"/>
                <w:i w:val="0"/>
                <w:sz w:val="18"/>
              </w:rPr>
              <w:t>, so the architecture may not meet targets nobody has set.</w:t>
            </w:r>
          </w:p>
        </w:tc>
        <w:tc>
          <w:tcPr>
            <w:tcW w:type="dxa" w:w="1514"/>
            <w:shd w:val="clear" w:color="auto" w:fill="F5F8FB"/>
          </w:tcPr>
          <w:p>
            <w:pPr>
              <w:spacing w:after="40" w:before="40"/>
            </w:pPr>
            <w:r>
              <w:rPr>
                <w:b w:val="0"/>
                <w:i w:val="0"/>
                <w:sz w:val="18"/>
              </w:rPr>
              <w:t>3</w:t>
            </w:r>
          </w:p>
        </w:tc>
        <w:tc>
          <w:tcPr>
            <w:tcW w:type="dxa" w:w="1514"/>
            <w:shd w:val="clear" w:color="auto" w:fill="F5F8FB"/>
          </w:tcPr>
          <w:p>
            <w:pPr>
              <w:spacing w:after="40" w:before="40"/>
            </w:pPr>
            <w:r>
              <w:rPr>
                <w:b w:val="0"/>
                <w:i w:val="0"/>
                <w:sz w:val="18"/>
              </w:rPr>
              <w:t>3</w:t>
            </w:r>
          </w:p>
        </w:tc>
        <w:tc>
          <w:tcPr>
            <w:tcW w:type="dxa" w:w="1514"/>
            <w:shd w:val="clear" w:color="auto" w:fill="F5F8FB"/>
          </w:tcPr>
          <w:p>
            <w:pPr>
              <w:spacing w:after="40" w:before="40"/>
            </w:pPr>
            <w:r>
              <w:rPr>
                <w:b/>
                <w:i w:val="0"/>
                <w:sz w:val="18"/>
              </w:rPr>
              <w:t>9</w:t>
            </w:r>
          </w:p>
        </w:tc>
        <w:tc>
          <w:tcPr>
            <w:tcW w:type="dxa" w:w="1514"/>
            <w:shd w:val="clear" w:color="auto" w:fill="F5F8FB"/>
          </w:tcPr>
          <w:p>
            <w:pPr>
              <w:spacing w:after="40" w:before="40"/>
            </w:pPr>
            <w:r>
              <w:rPr>
                <w:b w:val="0"/>
                <w:i w:val="0"/>
                <w:sz w:val="18"/>
              </w:rPr>
              <w:t>11 sizing decisions named; CMP-DOC-05 §19 route; four targets recommended immediately.</w:t>
            </w:r>
          </w:p>
        </w:tc>
      </w:tr>
      <w:tr>
        <w:tc>
          <w:tcPr>
            <w:tcW w:type="dxa" w:w="1514"/>
          </w:tcPr>
          <w:p>
            <w:pPr>
              <w:spacing w:after="40" w:before="40"/>
            </w:pPr>
            <w:r>
              <w:rPr>
                <w:rFonts w:ascii="Consolas" w:hAnsi="Consolas"/>
                <w:b w:val="0"/>
                <w:i w:val="0"/>
                <w:color w:val="2C4A6E"/>
                <w:sz w:val="16"/>
              </w:rPr>
              <w:t>ARCH-RISK-003</w:t>
            </w:r>
          </w:p>
        </w:tc>
        <w:tc>
          <w:tcPr>
            <w:tcW w:type="dxa" w:w="1514"/>
          </w:tcPr>
          <w:p>
            <w:pPr>
              <w:spacing w:after="40" w:before="40"/>
            </w:pPr>
            <w:r>
              <w:rPr>
                <w:b/>
                <w:i w:val="0"/>
                <w:sz w:val="18"/>
              </w:rPr>
              <w:t>The safety deployment exception (`ADR-24`) drifts</w:t>
            </w:r>
            <w:r>
              <w:rPr>
                <w:b w:val="0"/>
                <w:i w:val="0"/>
                <w:sz w:val="18"/>
              </w:rPr>
              <w:t xml:space="preserve"> into a second implementation.</w:t>
            </w:r>
          </w:p>
        </w:tc>
        <w:tc>
          <w:tcPr>
            <w:tcW w:type="dxa" w:w="1514"/>
          </w:tcPr>
          <w:p>
            <w:pPr>
              <w:spacing w:after="40" w:before="40"/>
            </w:pPr>
            <w:r>
              <w:rPr>
                <w:b w:val="0"/>
                <w:i w:val="0"/>
                <w:sz w:val="18"/>
              </w:rPr>
              <w:t>2</w:t>
            </w:r>
          </w:p>
        </w:tc>
        <w:tc>
          <w:tcPr>
            <w:tcW w:type="dxa" w:w="1514"/>
          </w:tcPr>
          <w:p>
            <w:pPr>
              <w:spacing w:after="40" w:before="40"/>
            </w:pPr>
            <w:r>
              <w:rPr>
                <w:b w:val="0"/>
                <w:i w:val="0"/>
                <w:sz w:val="18"/>
              </w:rPr>
              <w:t>3</w:t>
            </w:r>
          </w:p>
        </w:tc>
        <w:tc>
          <w:tcPr>
            <w:tcW w:type="dxa" w:w="1514"/>
          </w:tcPr>
          <w:p>
            <w:pPr>
              <w:spacing w:after="40" w:before="40"/>
            </w:pPr>
            <w:r>
              <w:rPr>
                <w:b/>
                <w:i w:val="0"/>
                <w:sz w:val="18"/>
              </w:rPr>
              <w:t>6</w:t>
            </w:r>
          </w:p>
        </w:tc>
        <w:tc>
          <w:tcPr>
            <w:tcW w:type="dxa" w:w="1514"/>
          </w:tcPr>
          <w:p>
            <w:pPr>
              <w:spacing w:after="40" w:before="40"/>
            </w:pPr>
            <w:r>
              <w:rPr>
                <w:rFonts w:ascii="Consolas" w:hAnsi="Consolas"/>
                <w:b w:val="0"/>
                <w:i w:val="0"/>
                <w:color w:val="2C4A6E"/>
                <w:sz w:val="16"/>
              </w:rPr>
              <w:t>ARCH-012</w:t>
            </w:r>
            <w:r>
              <w:rPr>
                <w:b w:val="0"/>
                <w:i w:val="0"/>
                <w:sz w:val="18"/>
              </w:rPr>
              <w:t xml:space="preserve">, </w:t>
            </w:r>
            <w:r>
              <w:rPr>
                <w:rFonts w:ascii="Consolas" w:hAnsi="Consolas"/>
                <w:b w:val="0"/>
                <w:i w:val="0"/>
                <w:color w:val="2C4A6E"/>
                <w:sz w:val="16"/>
              </w:rPr>
              <w:t>143</w:t>
            </w:r>
            <w:r>
              <w:rPr>
                <w:b w:val="0"/>
                <w:i w:val="0"/>
                <w:sz w:val="18"/>
              </w:rPr>
              <w:t xml:space="preserve"> require shared domain and store; enforced by </w:t>
            </w:r>
            <w:r>
              <w:rPr>
                <w:rFonts w:ascii="Consolas" w:hAnsi="Consolas"/>
                <w:b w:val="0"/>
                <w:i w:val="0"/>
                <w:color w:val="2C4A6E"/>
                <w:sz w:val="16"/>
              </w:rPr>
              <w:t>ADR-23</w:t>
            </w:r>
            <w:r>
              <w:rPr>
                <w:b w:val="0"/>
                <w:i w:val="0"/>
                <w:sz w:val="18"/>
              </w:rPr>
              <w:t>.</w:t>
            </w:r>
          </w:p>
        </w:tc>
      </w:tr>
      <w:tr>
        <w:tc>
          <w:tcPr>
            <w:tcW w:type="dxa" w:w="1514"/>
            <w:shd w:val="clear" w:color="auto" w:fill="F5F8FB"/>
          </w:tcPr>
          <w:p>
            <w:pPr>
              <w:spacing w:after="40" w:before="40"/>
            </w:pPr>
            <w:r>
              <w:rPr>
                <w:rFonts w:ascii="Consolas" w:hAnsi="Consolas"/>
                <w:b w:val="0"/>
                <w:i w:val="0"/>
                <w:color w:val="2C4A6E"/>
                <w:sz w:val="16"/>
              </w:rPr>
              <w:t>ARCH-RISK-004</w:t>
            </w:r>
          </w:p>
        </w:tc>
        <w:tc>
          <w:tcPr>
            <w:tcW w:type="dxa" w:w="1514"/>
            <w:shd w:val="clear" w:color="auto" w:fill="F5F8FB"/>
          </w:tcPr>
          <w:p>
            <w:pPr>
              <w:spacing w:after="40" w:before="40"/>
            </w:pPr>
            <w:r>
              <w:rPr>
                <w:b/>
                <w:i w:val="0"/>
                <w:sz w:val="18"/>
              </w:rPr>
              <w:t>Phase-1 selectivity is inadequate</w:t>
            </w:r>
            <w:r>
              <w:rPr>
                <w:b w:val="0"/>
                <w:i w:val="0"/>
                <w:sz w:val="18"/>
              </w:rPr>
              <w:t>, collapsing matching toward brute force.</w:t>
            </w:r>
          </w:p>
        </w:tc>
        <w:tc>
          <w:tcPr>
            <w:tcW w:type="dxa" w:w="1514"/>
            <w:shd w:val="clear" w:color="auto" w:fill="F5F8FB"/>
          </w:tcPr>
          <w:p>
            <w:pPr>
              <w:spacing w:after="40" w:before="40"/>
            </w:pPr>
            <w:r>
              <w:rPr>
                <w:b w:val="0"/>
                <w:i w:val="0"/>
                <w:sz w:val="18"/>
              </w:rPr>
              <w:t>2</w:t>
            </w:r>
          </w:p>
        </w:tc>
        <w:tc>
          <w:tcPr>
            <w:tcW w:type="dxa" w:w="1514"/>
            <w:shd w:val="clear" w:color="auto" w:fill="F5F8FB"/>
          </w:tcPr>
          <w:p>
            <w:pPr>
              <w:spacing w:after="40" w:before="40"/>
            </w:pPr>
            <w:r>
              <w:rPr>
                <w:b w:val="0"/>
                <w:i w:val="0"/>
                <w:sz w:val="18"/>
              </w:rPr>
              <w:t>3</w:t>
            </w:r>
          </w:p>
        </w:tc>
        <w:tc>
          <w:tcPr>
            <w:tcW w:type="dxa" w:w="1514"/>
            <w:shd w:val="clear" w:color="auto" w:fill="F5F8FB"/>
          </w:tcPr>
          <w:p>
            <w:pPr>
              <w:spacing w:after="40" w:before="40"/>
            </w:pPr>
            <w:r>
              <w:rPr>
                <w:b/>
                <w:i w:val="0"/>
                <w:sz w:val="18"/>
              </w:rPr>
              <w:t>6</w:t>
            </w:r>
          </w:p>
        </w:tc>
        <w:tc>
          <w:tcPr>
            <w:tcW w:type="dxa" w:w="1514"/>
            <w:shd w:val="clear" w:color="auto" w:fill="F5F8FB"/>
          </w:tcPr>
          <w:p>
            <w:pPr>
              <w:spacing w:after="40" w:before="40"/>
            </w:pPr>
            <w:r>
              <w:rPr>
                <w:b w:val="0"/>
                <w:i w:val="0"/>
                <w:sz w:val="18"/>
              </w:rPr>
              <w:t>Measure at synthetic density before R2 (</w:t>
            </w:r>
            <w:r>
              <w:rPr>
                <w:rFonts w:ascii="Consolas" w:hAnsi="Consolas"/>
                <w:b w:val="0"/>
                <w:i w:val="0"/>
                <w:color w:val="2C4A6E"/>
                <w:sz w:val="16"/>
              </w:rPr>
              <w:t>ARCH-OQ-002</w:t>
            </w:r>
            <w:r>
              <w:rPr>
                <w:b w:val="0"/>
                <w:i w:val="0"/>
                <w:sz w:val="18"/>
              </w:rPr>
              <w:t xml:space="preserve">); </w:t>
            </w:r>
            <w:r>
              <w:rPr>
                <w:rFonts w:ascii="Consolas" w:hAnsi="Consolas"/>
                <w:b w:val="0"/>
                <w:i w:val="0"/>
                <w:color w:val="2C4A6E"/>
                <w:sz w:val="16"/>
              </w:rPr>
              <w:t>NFR-043</w:t>
            </w:r>
            <w:r>
              <w:rPr>
                <w:b w:val="0"/>
                <w:i w:val="0"/>
                <w:sz w:val="18"/>
              </w:rPr>
              <w:t xml:space="preserve"> is testable now.</w:t>
            </w:r>
          </w:p>
        </w:tc>
      </w:tr>
      <w:tr>
        <w:tc>
          <w:tcPr>
            <w:tcW w:type="dxa" w:w="1514"/>
          </w:tcPr>
          <w:p>
            <w:pPr>
              <w:spacing w:after="40" w:before="40"/>
            </w:pPr>
            <w:r>
              <w:rPr>
                <w:rFonts w:ascii="Consolas" w:hAnsi="Consolas"/>
                <w:b w:val="0"/>
                <w:i w:val="0"/>
                <w:color w:val="2C4A6E"/>
                <w:sz w:val="16"/>
              </w:rPr>
              <w:t>ARCH-RISK-005</w:t>
            </w:r>
          </w:p>
        </w:tc>
        <w:tc>
          <w:tcPr>
            <w:tcW w:type="dxa" w:w="1514"/>
          </w:tcPr>
          <w:p>
            <w:pPr>
              <w:spacing w:after="40" w:before="40"/>
            </w:pPr>
            <w:r>
              <w:rPr>
                <w:b/>
                <w:i w:val="0"/>
                <w:sz w:val="18"/>
              </w:rPr>
              <w:t>Lock contention on popular rides</w:t>
            </w:r>
            <w:r>
              <w:rPr>
                <w:b w:val="0"/>
                <w:i w:val="0"/>
                <w:sz w:val="18"/>
              </w:rPr>
              <w:t xml:space="preserve"> limits booking throughput.</w:t>
            </w:r>
          </w:p>
        </w:tc>
        <w:tc>
          <w:tcPr>
            <w:tcW w:type="dxa" w:w="1514"/>
          </w:tcPr>
          <w:p>
            <w:pPr>
              <w:spacing w:after="40" w:before="40"/>
            </w:pPr>
            <w:r>
              <w:rPr>
                <w:b w:val="0"/>
                <w:i w:val="0"/>
                <w:sz w:val="18"/>
              </w:rPr>
              <w:t>2</w:t>
            </w:r>
          </w:p>
        </w:tc>
        <w:tc>
          <w:tcPr>
            <w:tcW w:type="dxa" w:w="1514"/>
          </w:tcPr>
          <w:p>
            <w:pPr>
              <w:spacing w:after="40" w:before="40"/>
            </w:pPr>
            <w:r>
              <w:rPr>
                <w:b w:val="0"/>
                <w:i w:val="0"/>
                <w:sz w:val="18"/>
              </w:rPr>
              <w:t>2</w:t>
            </w:r>
          </w:p>
        </w:tc>
        <w:tc>
          <w:tcPr>
            <w:tcW w:type="dxa" w:w="1514"/>
          </w:tcPr>
          <w:p>
            <w:pPr>
              <w:spacing w:after="40" w:before="40"/>
            </w:pPr>
            <w:r>
              <w:rPr>
                <w:b w:val="0"/>
                <w:i w:val="0"/>
                <w:sz w:val="18"/>
              </w:rPr>
              <w:t>4</w:t>
            </w:r>
          </w:p>
        </w:tc>
        <w:tc>
          <w:tcPr>
            <w:tcW w:type="dxa" w:w="1514"/>
          </w:tcPr>
          <w:p>
            <w:pPr>
              <w:spacing w:after="40" w:before="40"/>
            </w:pPr>
            <w:r>
              <w:rPr>
                <w:b w:val="0"/>
                <w:i w:val="0"/>
                <w:sz w:val="18"/>
              </w:rPr>
              <w:t>Accepted (T-1); revisit with measurement.</w:t>
            </w:r>
          </w:p>
        </w:tc>
      </w:tr>
      <w:tr>
        <w:tc>
          <w:tcPr>
            <w:tcW w:type="dxa" w:w="1514"/>
            <w:shd w:val="clear" w:color="auto" w:fill="F5F8FB"/>
          </w:tcPr>
          <w:p>
            <w:pPr>
              <w:spacing w:after="40" w:before="40"/>
            </w:pPr>
            <w:r>
              <w:rPr>
                <w:rFonts w:ascii="Consolas" w:hAnsi="Consolas"/>
                <w:b w:val="0"/>
                <w:i w:val="0"/>
                <w:color w:val="2C4A6E"/>
                <w:sz w:val="16"/>
              </w:rPr>
              <w:t>ARCH-RISK-006</w:t>
            </w:r>
          </w:p>
        </w:tc>
        <w:tc>
          <w:tcPr>
            <w:tcW w:type="dxa" w:w="1514"/>
            <w:shd w:val="clear" w:color="auto" w:fill="F5F8FB"/>
          </w:tcPr>
          <w:p>
            <w:pPr>
              <w:spacing w:after="40" w:before="40"/>
            </w:pPr>
            <w:r>
              <w:rPr>
                <w:b/>
                <w:i w:val="0"/>
                <w:sz w:val="18"/>
              </w:rPr>
              <w:t>The policy subsystem becomes a second place business logic lives.</w:t>
            </w:r>
          </w:p>
        </w:tc>
        <w:tc>
          <w:tcPr>
            <w:tcW w:type="dxa" w:w="1514"/>
            <w:shd w:val="clear" w:color="auto" w:fill="F5F8FB"/>
          </w:tcPr>
          <w:p>
            <w:pPr>
              <w:spacing w:after="40" w:before="40"/>
            </w:pPr>
            <w:r>
              <w:rPr>
                <w:b w:val="0"/>
                <w:i w:val="0"/>
                <w:sz w:val="18"/>
              </w:rPr>
              <w:t>2</w:t>
            </w:r>
          </w:p>
        </w:tc>
        <w:tc>
          <w:tcPr>
            <w:tcW w:type="dxa" w:w="1514"/>
            <w:shd w:val="clear" w:color="auto" w:fill="F5F8FB"/>
          </w:tcPr>
          <w:p>
            <w:pPr>
              <w:spacing w:after="40" w:before="40"/>
            </w:pPr>
            <w:r>
              <w:rPr>
                <w:b w:val="0"/>
                <w:i w:val="0"/>
                <w:sz w:val="18"/>
              </w:rPr>
              <w:t>3</w:t>
            </w:r>
          </w:p>
        </w:tc>
        <w:tc>
          <w:tcPr>
            <w:tcW w:type="dxa" w:w="1514"/>
            <w:shd w:val="clear" w:color="auto" w:fill="F5F8FB"/>
          </w:tcPr>
          <w:p>
            <w:pPr>
              <w:spacing w:after="40" w:before="40"/>
            </w:pPr>
            <w:r>
              <w:rPr>
                <w:b/>
                <w:i w:val="0"/>
                <w:sz w:val="18"/>
              </w:rPr>
              <w:t>6</w:t>
            </w:r>
          </w:p>
        </w:tc>
        <w:tc>
          <w:tcPr>
            <w:tcW w:type="dxa" w:w="1514"/>
            <w:shd w:val="clear" w:color="auto" w:fill="F5F8FB"/>
          </w:tcPr>
          <w:p>
            <w:pPr>
              <w:spacing w:after="40" w:before="40"/>
            </w:pPr>
            <w:r>
              <w:rPr>
                <w:rFonts w:ascii="Consolas" w:hAnsi="Consolas"/>
                <w:b w:val="0"/>
                <w:i w:val="0"/>
                <w:color w:val="2C4A6E"/>
                <w:sz w:val="16"/>
              </w:rPr>
              <w:t>ARCH-147</w:t>
            </w:r>
            <w:r>
              <w:rPr>
                <w:b w:val="0"/>
                <w:i w:val="0"/>
                <w:sz w:val="18"/>
              </w:rPr>
              <w:t xml:space="preserve"> prohibits configuring absolute behaviour; </w:t>
            </w:r>
            <w:r>
              <w:rPr>
                <w:rFonts w:ascii="Consolas" w:hAnsi="Consolas"/>
                <w:b w:val="0"/>
                <w:i w:val="0"/>
                <w:color w:val="2C4A6E"/>
                <w:sz w:val="16"/>
              </w:rPr>
              <w:t>ARCH-148</w:t>
            </w:r>
            <w:r>
              <w:rPr>
                <w:b w:val="0"/>
                <w:i w:val="0"/>
                <w:sz w:val="18"/>
              </w:rPr>
              <w:t xml:space="preserve"> validates on change.</w:t>
            </w:r>
          </w:p>
        </w:tc>
      </w:tr>
      <w:tr>
        <w:tc>
          <w:tcPr>
            <w:tcW w:type="dxa" w:w="1514"/>
          </w:tcPr>
          <w:p>
            <w:pPr>
              <w:spacing w:after="40" w:before="40"/>
            </w:pPr>
            <w:r>
              <w:rPr>
                <w:rFonts w:ascii="Consolas" w:hAnsi="Consolas"/>
                <w:b w:val="0"/>
                <w:i w:val="0"/>
                <w:color w:val="2C4A6E"/>
                <w:sz w:val="16"/>
              </w:rPr>
              <w:t>ARCH-RISK-007</w:t>
            </w:r>
          </w:p>
        </w:tc>
        <w:tc>
          <w:tcPr>
            <w:tcW w:type="dxa" w:w="1514"/>
          </w:tcPr>
          <w:p>
            <w:pPr>
              <w:spacing w:after="40" w:before="40"/>
            </w:pPr>
            <w:r>
              <w:rPr>
                <w:b/>
                <w:i w:val="0"/>
                <w:sz w:val="18"/>
              </w:rPr>
              <w:t>Projection staleness leaks into a decision path.</w:t>
            </w:r>
          </w:p>
        </w:tc>
        <w:tc>
          <w:tcPr>
            <w:tcW w:type="dxa" w:w="1514"/>
          </w:tcPr>
          <w:p>
            <w:pPr>
              <w:spacing w:after="40" w:before="40"/>
            </w:pPr>
            <w:r>
              <w:rPr>
                <w:b w:val="0"/>
                <w:i w:val="0"/>
                <w:sz w:val="18"/>
              </w:rPr>
              <w:t>2</w:t>
            </w:r>
          </w:p>
        </w:tc>
        <w:tc>
          <w:tcPr>
            <w:tcW w:type="dxa" w:w="1514"/>
          </w:tcPr>
          <w:p>
            <w:pPr>
              <w:spacing w:after="40" w:before="40"/>
            </w:pPr>
            <w:r>
              <w:rPr>
                <w:b w:val="0"/>
                <w:i w:val="0"/>
                <w:sz w:val="18"/>
              </w:rPr>
              <w:t>3</w:t>
            </w:r>
          </w:p>
        </w:tc>
        <w:tc>
          <w:tcPr>
            <w:tcW w:type="dxa" w:w="1514"/>
          </w:tcPr>
          <w:p>
            <w:pPr>
              <w:spacing w:after="40" w:before="40"/>
            </w:pPr>
            <w:r>
              <w:rPr>
                <w:b/>
                <w:i w:val="0"/>
                <w:sz w:val="18"/>
              </w:rPr>
              <w:t>6</w:t>
            </w:r>
          </w:p>
        </w:tc>
        <w:tc>
          <w:tcPr>
            <w:tcW w:type="dxa" w:w="1514"/>
          </w:tcPr>
          <w:p>
            <w:pPr>
              <w:spacing w:after="40" w:before="40"/>
            </w:pPr>
            <w:r>
              <w:rPr>
                <w:rFonts w:ascii="Consolas" w:hAnsi="Consolas"/>
                <w:b w:val="0"/>
                <w:i w:val="0"/>
                <w:color w:val="2C4A6E"/>
                <w:sz w:val="16"/>
              </w:rPr>
              <w:t>ARCH-056</w:t>
            </w:r>
            <w:r>
              <w:rPr>
                <w:b w:val="0"/>
                <w:i w:val="0"/>
                <w:sz w:val="18"/>
              </w:rPr>
              <w:t xml:space="preserve"> prohibits availability from projections; testable.</w:t>
            </w:r>
          </w:p>
        </w:tc>
      </w:tr>
      <w:tr>
        <w:tc>
          <w:tcPr>
            <w:tcW w:type="dxa" w:w="1514"/>
            <w:shd w:val="clear" w:color="auto" w:fill="F5F8FB"/>
          </w:tcPr>
          <w:p>
            <w:pPr>
              <w:spacing w:after="40" w:before="40"/>
            </w:pPr>
            <w:r>
              <w:rPr>
                <w:rFonts w:ascii="Consolas" w:hAnsi="Consolas"/>
                <w:b w:val="0"/>
                <w:i w:val="0"/>
                <w:color w:val="2C4A6E"/>
                <w:sz w:val="16"/>
              </w:rPr>
              <w:t>ARCH-RISK-008</w:t>
            </w:r>
          </w:p>
        </w:tc>
        <w:tc>
          <w:tcPr>
            <w:tcW w:type="dxa" w:w="1514"/>
            <w:shd w:val="clear" w:color="auto" w:fill="F5F8FB"/>
          </w:tcPr>
          <w:p>
            <w:pPr>
              <w:spacing w:after="40" w:before="40"/>
            </w:pPr>
            <w:r>
              <w:rPr>
                <w:b/>
                <w:i w:val="0"/>
                <w:sz w:val="18"/>
              </w:rPr>
              <w:t>Structural constraints are not enforced</w:t>
            </w:r>
            <w:r>
              <w:rPr>
                <w:b w:val="0"/>
                <w:i w:val="0"/>
                <w:sz w:val="18"/>
              </w:rPr>
              <w:t xml:space="preserve"> because build tooling is deferred.</w:t>
            </w:r>
          </w:p>
        </w:tc>
        <w:tc>
          <w:tcPr>
            <w:tcW w:type="dxa" w:w="1514"/>
            <w:shd w:val="clear" w:color="auto" w:fill="F5F8FB"/>
          </w:tcPr>
          <w:p>
            <w:pPr>
              <w:spacing w:after="40" w:before="40"/>
            </w:pPr>
            <w:r>
              <w:rPr>
                <w:b w:val="0"/>
                <w:i w:val="0"/>
                <w:sz w:val="18"/>
              </w:rPr>
              <w:t>3</w:t>
            </w:r>
          </w:p>
        </w:tc>
        <w:tc>
          <w:tcPr>
            <w:tcW w:type="dxa" w:w="1514"/>
            <w:shd w:val="clear" w:color="auto" w:fill="F5F8FB"/>
          </w:tcPr>
          <w:p>
            <w:pPr>
              <w:spacing w:after="40" w:before="40"/>
            </w:pPr>
            <w:r>
              <w:rPr>
                <w:b w:val="0"/>
                <w:i w:val="0"/>
                <w:sz w:val="18"/>
              </w:rPr>
              <w:t>3</w:t>
            </w:r>
          </w:p>
        </w:tc>
        <w:tc>
          <w:tcPr>
            <w:tcW w:type="dxa" w:w="1514"/>
            <w:shd w:val="clear" w:color="auto" w:fill="F5F8FB"/>
          </w:tcPr>
          <w:p>
            <w:pPr>
              <w:spacing w:after="40" w:before="40"/>
            </w:pPr>
            <w:r>
              <w:rPr>
                <w:b/>
                <w:i w:val="0"/>
                <w:sz w:val="18"/>
              </w:rPr>
              <w:t>9</w:t>
            </w:r>
          </w:p>
        </w:tc>
        <w:tc>
          <w:tcPr>
            <w:tcW w:type="dxa" w:w="1514"/>
            <w:shd w:val="clear" w:color="auto" w:fill="F5F8FB"/>
          </w:tcPr>
          <w:p>
            <w:pPr>
              <w:spacing w:after="40" w:before="40"/>
            </w:pPr>
            <w:r>
              <w:rPr>
                <w:rFonts w:ascii="Consolas" w:hAnsi="Consolas"/>
                <w:b w:val="0"/>
                <w:i w:val="0"/>
                <w:color w:val="2C4A6E"/>
                <w:sz w:val="16"/>
              </w:rPr>
              <w:t>ADR-23</w:t>
            </w:r>
            <w:r>
              <w:rPr>
                <w:b w:val="0"/>
                <w:i w:val="0"/>
                <w:sz w:val="18"/>
              </w:rPr>
              <w:t>; CMP-DOC-06 already requires 62 structural verifications.</w:t>
            </w:r>
          </w:p>
        </w:tc>
      </w:tr>
      <w:tr>
        <w:tc>
          <w:tcPr>
            <w:tcW w:type="dxa" w:w="1514"/>
          </w:tcPr>
          <w:p>
            <w:pPr>
              <w:spacing w:after="40" w:before="40"/>
            </w:pPr>
            <w:r>
              <w:rPr>
                <w:rFonts w:ascii="Consolas" w:hAnsi="Consolas"/>
                <w:b w:val="0"/>
                <w:i w:val="0"/>
                <w:color w:val="2C4A6E"/>
                <w:sz w:val="16"/>
              </w:rPr>
              <w:t>ARCH-RISK-009</w:t>
            </w:r>
          </w:p>
        </w:tc>
        <w:tc>
          <w:tcPr>
            <w:tcW w:type="dxa" w:w="1514"/>
          </w:tcPr>
          <w:p>
            <w:pPr>
              <w:spacing w:after="40" w:before="40"/>
            </w:pPr>
            <w:r>
              <w:rPr>
                <w:b/>
                <w:i w:val="0"/>
                <w:sz w:val="18"/>
              </w:rPr>
              <w:t>MySQL queue throughput</w:t>
            </w:r>
            <w:r>
              <w:rPr>
                <w:b w:val="0"/>
                <w:i w:val="0"/>
                <w:sz w:val="18"/>
              </w:rPr>
              <w:t xml:space="preserve"> becomes a bottleneck under load.</w:t>
            </w:r>
          </w:p>
        </w:tc>
        <w:tc>
          <w:tcPr>
            <w:tcW w:type="dxa" w:w="1514"/>
          </w:tcPr>
          <w:p>
            <w:pPr>
              <w:spacing w:after="40" w:before="40"/>
            </w:pPr>
            <w:r>
              <w:rPr>
                <w:b w:val="0"/>
                <w:i w:val="0"/>
                <w:sz w:val="18"/>
              </w:rPr>
              <w:t>2</w:t>
            </w:r>
          </w:p>
        </w:tc>
        <w:tc>
          <w:tcPr>
            <w:tcW w:type="dxa" w:w="1514"/>
          </w:tcPr>
          <w:p>
            <w:pPr>
              <w:spacing w:after="40" w:before="40"/>
            </w:pPr>
            <w:r>
              <w:rPr>
                <w:b w:val="0"/>
                <w:i w:val="0"/>
                <w:sz w:val="18"/>
              </w:rPr>
              <w:t>2</w:t>
            </w:r>
          </w:p>
        </w:tc>
        <w:tc>
          <w:tcPr>
            <w:tcW w:type="dxa" w:w="1514"/>
          </w:tcPr>
          <w:p>
            <w:pPr>
              <w:spacing w:after="40" w:before="40"/>
            </w:pPr>
            <w:r>
              <w:rPr>
                <w:b w:val="0"/>
                <w:i w:val="0"/>
                <w:sz w:val="18"/>
              </w:rPr>
              <w:t>4</w:t>
            </w:r>
          </w:p>
        </w:tc>
        <w:tc>
          <w:tcPr>
            <w:tcW w:type="dxa" w:w="1514"/>
          </w:tcPr>
          <w:p>
            <w:pPr>
              <w:spacing w:after="40" w:before="40"/>
            </w:pPr>
            <w:r>
              <w:rPr>
                <w:rFonts w:ascii="Consolas" w:hAnsi="Consolas"/>
                <w:b w:val="0"/>
                <w:i w:val="0"/>
                <w:color w:val="2C4A6E"/>
                <w:sz w:val="16"/>
              </w:rPr>
              <w:t>ARCH-ASM-003</w:t>
            </w:r>
            <w:r>
              <w:rPr>
                <w:b w:val="0"/>
                <w:i w:val="0"/>
                <w:sz w:val="18"/>
              </w:rPr>
              <w:t xml:space="preserve">; </w:t>
            </w:r>
            <w:r>
              <w:rPr>
                <w:rFonts w:ascii="Consolas" w:hAnsi="Consolas"/>
                <w:b w:val="0"/>
                <w:i w:val="0"/>
                <w:color w:val="2C4A6E"/>
                <w:sz w:val="16"/>
              </w:rPr>
              <w:t>ARCH-OQ-005</w:t>
            </w:r>
            <w:r>
              <w:rPr>
                <w:b w:val="0"/>
                <w:i w:val="0"/>
                <w:sz w:val="18"/>
              </w:rPr>
              <w:t>.</w:t>
            </w:r>
          </w:p>
        </w:tc>
      </w:tr>
      <w:tr>
        <w:tc>
          <w:tcPr>
            <w:tcW w:type="dxa" w:w="1514"/>
            <w:shd w:val="clear" w:color="auto" w:fill="F5F8FB"/>
          </w:tcPr>
          <w:p>
            <w:pPr>
              <w:spacing w:after="40" w:before="40"/>
            </w:pPr>
            <w:r>
              <w:rPr>
                <w:rFonts w:ascii="Consolas" w:hAnsi="Consolas"/>
                <w:b w:val="0"/>
                <w:i w:val="0"/>
                <w:color w:val="2C4A6E"/>
                <w:sz w:val="16"/>
              </w:rPr>
              <w:t>ARCH-RISK-010</w:t>
            </w:r>
          </w:p>
        </w:tc>
        <w:tc>
          <w:tcPr>
            <w:tcW w:type="dxa" w:w="1514"/>
            <w:shd w:val="clear" w:color="auto" w:fill="F5F8FB"/>
          </w:tcPr>
          <w:p>
            <w:pPr>
              <w:spacing w:after="40" w:before="40"/>
            </w:pPr>
            <w:r>
              <w:rPr>
                <w:b/>
                <w:i w:val="0"/>
                <w:sz w:val="18"/>
              </w:rPr>
              <w:t>Evidential log growth</w:t>
            </w:r>
            <w:r>
              <w:rPr>
                <w:b w:val="0"/>
                <w:i w:val="0"/>
                <w:sz w:val="18"/>
              </w:rPr>
              <w:t xml:space="preserve"> is unprovisioned.</w:t>
            </w:r>
          </w:p>
        </w:tc>
        <w:tc>
          <w:tcPr>
            <w:tcW w:type="dxa" w:w="1514"/>
            <w:shd w:val="clear" w:color="auto" w:fill="F5F8FB"/>
          </w:tcPr>
          <w:p>
            <w:pPr>
              <w:spacing w:after="40" w:before="40"/>
            </w:pPr>
            <w:r>
              <w:rPr>
                <w:b w:val="0"/>
                <w:i w:val="0"/>
                <w:sz w:val="18"/>
              </w:rPr>
              <w:t>3</w:t>
            </w:r>
          </w:p>
        </w:tc>
        <w:tc>
          <w:tcPr>
            <w:tcW w:type="dxa" w:w="1514"/>
            <w:shd w:val="clear" w:color="auto" w:fill="F5F8FB"/>
          </w:tcPr>
          <w:p>
            <w:pPr>
              <w:spacing w:after="40" w:before="40"/>
            </w:pPr>
            <w:r>
              <w:rPr>
                <w:b w:val="0"/>
                <w:i w:val="0"/>
                <w:sz w:val="18"/>
              </w:rPr>
              <w:t>2</w:t>
            </w:r>
          </w:p>
        </w:tc>
        <w:tc>
          <w:tcPr>
            <w:tcW w:type="dxa" w:w="1514"/>
            <w:shd w:val="clear" w:color="auto" w:fill="F5F8FB"/>
          </w:tcPr>
          <w:p>
            <w:pPr>
              <w:spacing w:after="40" w:before="40"/>
            </w:pPr>
            <w:r>
              <w:rPr>
                <w:b/>
                <w:i w:val="0"/>
                <w:sz w:val="18"/>
              </w:rPr>
              <w:t>6</w:t>
            </w:r>
          </w:p>
        </w:tc>
        <w:tc>
          <w:tcPr>
            <w:tcW w:type="dxa" w:w="1514"/>
            <w:shd w:val="clear" w:color="auto" w:fill="F5F8FB"/>
          </w:tcPr>
          <w:p>
            <w:pPr>
              <w:spacing w:after="40" w:before="40"/>
            </w:pPr>
            <w:r>
              <w:rPr>
                <w:rFonts w:ascii="Consolas" w:hAnsi="Consolas"/>
                <w:b w:val="0"/>
                <w:i w:val="0"/>
                <w:color w:val="2C4A6E"/>
                <w:sz w:val="16"/>
              </w:rPr>
              <w:t>[SIZING]</w:t>
            </w:r>
            <w:r>
              <w:rPr>
                <w:b w:val="0"/>
                <w:i w:val="0"/>
                <w:sz w:val="18"/>
              </w:rPr>
              <w:t xml:space="preserve"> #7; </w:t>
            </w:r>
            <w:r>
              <w:rPr>
                <w:rFonts w:ascii="Consolas" w:hAnsi="Consolas"/>
                <w:b w:val="0"/>
                <w:i w:val="0"/>
                <w:color w:val="2C4A6E"/>
                <w:sz w:val="16"/>
              </w:rPr>
              <w:t>NFR-050</w:t>
            </w:r>
            <w:r>
              <w:rPr>
                <w:b w:val="0"/>
                <w:i w:val="0"/>
                <w:sz w:val="18"/>
              </w:rPr>
              <w:t xml:space="preserve"> measurable from R1.</w:t>
            </w:r>
          </w:p>
        </w:tc>
      </w:tr>
      <w:tr>
        <w:tc>
          <w:tcPr>
            <w:tcW w:type="dxa" w:w="1514"/>
          </w:tcPr>
          <w:p>
            <w:pPr>
              <w:spacing w:after="40" w:before="40"/>
            </w:pPr>
            <w:r>
              <w:rPr>
                <w:rFonts w:ascii="Consolas" w:hAnsi="Consolas"/>
                <w:b w:val="0"/>
                <w:i w:val="0"/>
                <w:color w:val="2C4A6E"/>
                <w:sz w:val="16"/>
              </w:rPr>
              <w:t>ARCH-RISK-011</w:t>
            </w:r>
          </w:p>
        </w:tc>
        <w:tc>
          <w:tcPr>
            <w:tcW w:type="dxa" w:w="1514"/>
          </w:tcPr>
          <w:p>
            <w:pPr>
              <w:spacing w:after="40" w:before="40"/>
            </w:pPr>
            <w:r>
              <w:rPr>
                <w:b/>
                <w:i w:val="0"/>
                <w:sz w:val="18"/>
              </w:rPr>
              <w:t>Fraud has no architectural home</w:t>
            </w:r>
            <w:r>
              <w:rPr>
                <w:b w:val="0"/>
                <w:i w:val="0"/>
                <w:sz w:val="18"/>
              </w:rPr>
              <w:t xml:space="preserve"> and will be retrofitted into the domain layer.</w:t>
            </w:r>
          </w:p>
        </w:tc>
        <w:tc>
          <w:tcPr>
            <w:tcW w:type="dxa" w:w="1514"/>
          </w:tcPr>
          <w:p>
            <w:pPr>
              <w:spacing w:after="40" w:before="40"/>
            </w:pPr>
            <w:r>
              <w:rPr>
                <w:b w:val="0"/>
                <w:i w:val="0"/>
                <w:sz w:val="18"/>
              </w:rPr>
              <w:t>3</w:t>
            </w:r>
          </w:p>
        </w:tc>
        <w:tc>
          <w:tcPr>
            <w:tcW w:type="dxa" w:w="1514"/>
          </w:tcPr>
          <w:p>
            <w:pPr>
              <w:spacing w:after="40" w:before="40"/>
            </w:pPr>
            <w:r>
              <w:rPr>
                <w:b w:val="0"/>
                <w:i w:val="0"/>
                <w:sz w:val="18"/>
              </w:rPr>
              <w:t>2</w:t>
            </w:r>
          </w:p>
        </w:tc>
        <w:tc>
          <w:tcPr>
            <w:tcW w:type="dxa" w:w="1514"/>
          </w:tcPr>
          <w:p>
            <w:pPr>
              <w:spacing w:after="40" w:before="40"/>
            </w:pPr>
            <w:r>
              <w:rPr>
                <w:b/>
                <w:i w:val="0"/>
                <w:sz w:val="18"/>
              </w:rPr>
              <w:t>6</w:t>
            </w:r>
          </w:p>
        </w:tc>
        <w:tc>
          <w:tcPr>
            <w:tcW w:type="dxa" w:w="1514"/>
          </w:tcPr>
          <w:p>
            <w:pPr>
              <w:spacing w:after="40" w:before="40"/>
            </w:pPr>
            <w:r>
              <w:rPr>
                <w:rFonts w:ascii="Consolas" w:hAnsi="Consolas"/>
                <w:b w:val="0"/>
                <w:i w:val="0"/>
                <w:color w:val="2C4A6E"/>
                <w:sz w:val="16"/>
              </w:rPr>
              <w:t>GAP-013</w:t>
            </w:r>
            <w:r>
              <w:rPr>
                <w:b w:val="0"/>
                <w:i w:val="0"/>
                <w:sz w:val="18"/>
              </w:rPr>
              <w:t xml:space="preserve">; </w:t>
            </w:r>
            <w:r>
              <w:rPr>
                <w:rFonts w:ascii="Consolas" w:hAnsi="Consolas"/>
                <w:b w:val="0"/>
                <w:i w:val="0"/>
                <w:color w:val="2C4A6E"/>
                <w:sz w:val="16"/>
              </w:rPr>
              <w:t>ARCH-OQ-007</w:t>
            </w:r>
            <w:r>
              <w:rPr>
                <w:b w:val="0"/>
                <w:i w:val="0"/>
                <w:sz w:val="18"/>
              </w:rPr>
              <w:t>; assign before CMP-DOC-13.</w:t>
            </w:r>
          </w:p>
        </w:tc>
      </w:tr>
      <w:tr>
        <w:tc>
          <w:tcPr>
            <w:tcW w:type="dxa" w:w="1514"/>
            <w:shd w:val="clear" w:color="auto" w:fill="F5F8FB"/>
          </w:tcPr>
          <w:p>
            <w:pPr>
              <w:spacing w:after="40" w:before="40"/>
            </w:pPr>
            <w:r>
              <w:rPr>
                <w:rFonts w:ascii="Consolas" w:hAnsi="Consolas"/>
                <w:b w:val="0"/>
                <w:i w:val="0"/>
                <w:color w:val="2C4A6E"/>
                <w:sz w:val="16"/>
              </w:rPr>
              <w:t>ARCH-RISK-012</w:t>
            </w:r>
          </w:p>
        </w:tc>
        <w:tc>
          <w:tcPr>
            <w:tcW w:type="dxa" w:w="1514"/>
            <w:shd w:val="clear" w:color="auto" w:fill="F5F8FB"/>
          </w:tcPr>
          <w:p>
            <w:pPr>
              <w:spacing w:after="40" w:before="40"/>
            </w:pPr>
            <w:r>
              <w:rPr>
                <w:b/>
                <w:i w:val="0"/>
                <w:sz w:val="18"/>
              </w:rPr>
              <w:t>Two interface versions</w:t>
            </w:r>
            <w:r>
              <w:rPr>
                <w:b w:val="0"/>
                <w:i w:val="0"/>
                <w:sz w:val="18"/>
              </w:rPr>
              <w:t xml:space="preserve"> drift in behaviour.</w:t>
            </w:r>
          </w:p>
        </w:tc>
        <w:tc>
          <w:tcPr>
            <w:tcW w:type="dxa" w:w="1514"/>
            <w:shd w:val="clear" w:color="auto" w:fill="F5F8FB"/>
          </w:tcPr>
          <w:p>
            <w:pPr>
              <w:spacing w:after="40" w:before="40"/>
            </w:pPr>
            <w:r>
              <w:rPr>
                <w:b w:val="0"/>
                <w:i w:val="0"/>
                <w:sz w:val="18"/>
              </w:rPr>
              <w:t>2</w:t>
            </w:r>
          </w:p>
        </w:tc>
        <w:tc>
          <w:tcPr>
            <w:tcW w:type="dxa" w:w="1514"/>
            <w:shd w:val="clear" w:color="auto" w:fill="F5F8FB"/>
          </w:tcPr>
          <w:p>
            <w:pPr>
              <w:spacing w:after="40" w:before="40"/>
            </w:pPr>
            <w:r>
              <w:rPr>
                <w:b w:val="0"/>
                <w:i w:val="0"/>
                <w:sz w:val="18"/>
              </w:rPr>
              <w:t>2</w:t>
            </w:r>
          </w:p>
        </w:tc>
        <w:tc>
          <w:tcPr>
            <w:tcW w:type="dxa" w:w="1514"/>
            <w:shd w:val="clear" w:color="auto" w:fill="F5F8FB"/>
          </w:tcPr>
          <w:p>
            <w:pPr>
              <w:spacing w:after="40" w:before="40"/>
            </w:pPr>
            <w:r>
              <w:rPr>
                <w:b w:val="0"/>
                <w:i w:val="0"/>
                <w:sz w:val="18"/>
              </w:rPr>
              <w:t>4</w:t>
            </w:r>
          </w:p>
        </w:tc>
        <w:tc>
          <w:tcPr>
            <w:tcW w:type="dxa" w:w="1514"/>
            <w:shd w:val="clear" w:color="auto" w:fill="F5F8FB"/>
          </w:tcPr>
          <w:p>
            <w:pPr>
              <w:spacing w:after="40" w:before="40"/>
            </w:pPr>
            <w:r>
              <w:rPr>
                <w:rFonts w:ascii="Consolas" w:hAnsi="Consolas"/>
                <w:b w:val="0"/>
                <w:i w:val="0"/>
                <w:color w:val="2C4A6E"/>
                <w:sz w:val="16"/>
              </w:rPr>
              <w:t>ARCH-030</w:t>
            </w:r>
            <w:r>
              <w:rPr>
                <w:b w:val="0"/>
                <w:i w:val="0"/>
                <w:sz w:val="18"/>
              </w:rPr>
              <w:t xml:space="preserve"> — one Application layer, version-specific adapters only.</w:t>
            </w:r>
          </w:p>
        </w:tc>
      </w:tr>
    </w:tbl>
    <w:p>
      <w:pPr>
        <w:spacing w:after="80"/>
      </w:pPr>
    </w:p>
    <w:p>
      <w:pPr>
        <w:pStyle w:val="Heading2"/>
      </w:pPr>
      <w:r>
        <w:rPr>
          <w:b/>
          <w:i w:val="0"/>
          <w:color w:val="1F3A5F"/>
          <w:sz w:val="29"/>
        </w:rPr>
        <w:t>16.3 Open Questions</w:t>
      </w:r>
    </w:p>
    <w:p>
      <w:pPr>
        <w:pStyle w:val="CMPCaption"/>
      </w:pPr>
      <w:r>
        <w:rPr>
          <w:i/>
        </w:rPr>
        <w:t>Table 73 — 16.3 Open Questions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2272"/>
        <w:gridCol w:w="2272"/>
        <w:gridCol w:w="2272"/>
        <w:gridCol w:w="2272"/>
      </w:tblGrid>
      <w:tr>
        <w:trPr>
          <w:tblHeader w:val="true"/>
        </w:trPr>
        <w:tc>
          <w:tcPr>
            <w:tcW w:type="dxa" w:w="2272"/>
            <w:shd w:val="clear" w:color="auto" w:fill="1F3A5F"/>
          </w:tcPr>
          <w:p>
            <w:pPr>
              <w:spacing w:after="40" w:before="40"/>
            </w:pPr>
            <w:r>
              <w:rPr>
                <w:b/>
                <w:i w:val="0"/>
                <w:color w:val="FFFFFF"/>
                <w:sz w:val="18"/>
              </w:rPr>
              <w:t>ID</w:t>
            </w:r>
          </w:p>
        </w:tc>
        <w:tc>
          <w:tcPr>
            <w:tcW w:type="dxa" w:w="2272"/>
            <w:shd w:val="clear" w:color="auto" w:fill="1F3A5F"/>
          </w:tcPr>
          <w:p>
            <w:pPr>
              <w:spacing w:after="40" w:before="40"/>
            </w:pPr>
            <w:r>
              <w:rPr>
                <w:b/>
                <w:i w:val="0"/>
                <w:color w:val="FFFFFF"/>
                <w:sz w:val="18"/>
              </w:rPr>
              <w:t>Question</w:t>
            </w:r>
          </w:p>
        </w:tc>
        <w:tc>
          <w:tcPr>
            <w:tcW w:type="dxa" w:w="2272"/>
            <w:shd w:val="clear" w:color="auto" w:fill="1F3A5F"/>
          </w:tcPr>
          <w:p>
            <w:pPr>
              <w:spacing w:after="40" w:before="40"/>
            </w:pPr>
            <w:r>
              <w:rPr>
                <w:b/>
                <w:i w:val="0"/>
                <w:color w:val="FFFFFF"/>
                <w:sz w:val="18"/>
              </w:rPr>
              <w:t>Owner</w:t>
            </w:r>
          </w:p>
        </w:tc>
        <w:tc>
          <w:tcPr>
            <w:tcW w:type="dxa" w:w="2272"/>
            <w:shd w:val="clear" w:color="auto" w:fill="1F3A5F"/>
          </w:tcPr>
          <w:p>
            <w:pPr>
              <w:spacing w:after="40" w:before="40"/>
            </w:pPr>
            <w:r>
              <w:rPr>
                <w:b/>
                <w:i w:val="0"/>
                <w:color w:val="FFFFFF"/>
                <w:sz w:val="18"/>
              </w:rPr>
              <w:t>Blocks</w:t>
            </w:r>
          </w:p>
        </w:tc>
      </w:tr>
      <w:tr>
        <w:tc>
          <w:tcPr>
            <w:tcW w:type="dxa" w:w="2272"/>
          </w:tcPr>
          <w:p>
            <w:pPr>
              <w:spacing w:after="40" w:before="40"/>
            </w:pPr>
            <w:r>
              <w:rPr>
                <w:rFonts w:ascii="Consolas" w:hAnsi="Consolas"/>
                <w:b w:val="0"/>
                <w:i w:val="0"/>
                <w:color w:val="2C4A6E"/>
                <w:sz w:val="16"/>
              </w:rPr>
              <w:t>ARCH-OQ-001</w:t>
            </w:r>
          </w:p>
        </w:tc>
        <w:tc>
          <w:tcPr>
            <w:tcW w:type="dxa" w:w="2272"/>
          </w:tcPr>
          <w:p>
            <w:pPr>
              <w:spacing w:after="40" w:before="40"/>
            </w:pPr>
            <w:r>
              <w:rPr>
                <w:b w:val="0"/>
                <w:i w:val="0"/>
                <w:sz w:val="18"/>
              </w:rPr>
              <w:t>What is the minimum route-overlap threshold for a match to be presented?</w:t>
            </w:r>
          </w:p>
        </w:tc>
        <w:tc>
          <w:tcPr>
            <w:tcW w:type="dxa" w:w="2272"/>
          </w:tcPr>
          <w:p>
            <w:pPr>
              <w:spacing w:after="40" w:before="40"/>
            </w:pPr>
            <w:r>
              <w:rPr>
                <w:b w:val="0"/>
                <w:i w:val="0"/>
                <w:sz w:val="18"/>
              </w:rPr>
              <w:t>Product Owner</w:t>
            </w:r>
          </w:p>
        </w:tc>
        <w:tc>
          <w:tcPr>
            <w:tcW w:type="dxa" w:w="2272"/>
          </w:tcPr>
          <w:p>
            <w:pPr>
              <w:spacing w:after="40" w:before="40"/>
            </w:pPr>
            <w:r>
              <w:rPr>
                <w:rFonts w:ascii="Consolas" w:hAnsi="Consolas"/>
                <w:b w:val="0"/>
                <w:i w:val="0"/>
                <w:color w:val="2C4A6E"/>
                <w:sz w:val="16"/>
              </w:rPr>
              <w:t>ADR-03</w:t>
            </w:r>
          </w:p>
        </w:tc>
      </w:tr>
      <w:tr>
        <w:tc>
          <w:tcPr>
            <w:tcW w:type="dxa" w:w="2272"/>
            <w:shd w:val="clear" w:color="auto" w:fill="F5F8FB"/>
          </w:tcPr>
          <w:p>
            <w:pPr>
              <w:spacing w:after="40" w:before="40"/>
            </w:pPr>
            <w:r>
              <w:rPr>
                <w:rFonts w:ascii="Consolas" w:hAnsi="Consolas"/>
                <w:b w:val="0"/>
                <w:i w:val="0"/>
                <w:color w:val="2C4A6E"/>
                <w:sz w:val="16"/>
              </w:rPr>
              <w:t>ARCH-OQ-002</w:t>
            </w:r>
          </w:p>
        </w:tc>
        <w:tc>
          <w:tcPr>
            <w:tcW w:type="dxa" w:w="2272"/>
            <w:shd w:val="clear" w:color="auto" w:fill="F5F8FB"/>
          </w:tcPr>
          <w:p>
            <w:pPr>
              <w:spacing w:after="40" w:before="40"/>
            </w:pPr>
            <w:r>
              <w:rPr>
                <w:b w:val="0"/>
                <w:i w:val="0"/>
                <w:sz w:val="18"/>
              </w:rPr>
              <w:t>Does phase-1 filtering achieve adequate selectivity at realistic corridor density?</w:t>
            </w:r>
          </w:p>
        </w:tc>
        <w:tc>
          <w:tcPr>
            <w:tcW w:type="dxa" w:w="2272"/>
            <w:shd w:val="clear" w:color="auto" w:fill="F5F8FB"/>
          </w:tcPr>
          <w:p>
            <w:pPr>
              <w:spacing w:after="40" w:before="40"/>
            </w:pPr>
            <w:r>
              <w:rPr>
                <w:b w:val="0"/>
                <w:i w:val="0"/>
                <w:sz w:val="18"/>
              </w:rPr>
              <w:t>Solution Architect</w:t>
            </w:r>
          </w:p>
        </w:tc>
        <w:tc>
          <w:tcPr>
            <w:tcW w:type="dxa" w:w="2272"/>
            <w:shd w:val="clear" w:color="auto" w:fill="F5F8FB"/>
          </w:tcPr>
          <w:p>
            <w:pPr>
              <w:spacing w:after="40" w:before="40"/>
            </w:pPr>
            <w:r>
              <w:rPr>
                <w:rFonts w:ascii="Consolas" w:hAnsi="Consolas"/>
                <w:b w:val="0"/>
                <w:i w:val="0"/>
                <w:color w:val="2C4A6E"/>
                <w:sz w:val="16"/>
              </w:rPr>
              <w:t>ARCH-RISK-004</w:t>
            </w:r>
          </w:p>
        </w:tc>
      </w:tr>
      <w:tr>
        <w:tc>
          <w:tcPr>
            <w:tcW w:type="dxa" w:w="2272"/>
          </w:tcPr>
          <w:p>
            <w:pPr>
              <w:spacing w:after="40" w:before="40"/>
            </w:pPr>
            <w:r>
              <w:rPr>
                <w:rFonts w:ascii="Consolas" w:hAnsi="Consolas"/>
                <w:b w:val="0"/>
                <w:i w:val="0"/>
                <w:color w:val="2C4A6E"/>
                <w:sz w:val="16"/>
              </w:rPr>
              <w:t>ARCH-OQ-003</w:t>
            </w:r>
          </w:p>
        </w:tc>
        <w:tc>
          <w:tcPr>
            <w:tcW w:type="dxa" w:w="2272"/>
          </w:tcPr>
          <w:p>
            <w:pPr>
              <w:spacing w:after="40" w:before="40"/>
            </w:pPr>
            <w:r>
              <w:rPr>
                <w:b w:val="0"/>
                <w:i w:val="0"/>
                <w:sz w:val="18"/>
              </w:rPr>
              <w:t>Should the search projection be a separate store rather than a MySQL projection?</w:t>
            </w:r>
          </w:p>
        </w:tc>
        <w:tc>
          <w:tcPr>
            <w:tcW w:type="dxa" w:w="2272"/>
          </w:tcPr>
          <w:p>
            <w:pPr>
              <w:spacing w:after="40" w:before="40"/>
            </w:pPr>
            <w:r>
              <w:rPr>
                <w:b w:val="0"/>
                <w:i w:val="0"/>
                <w:sz w:val="18"/>
              </w:rPr>
              <w:t>Solution Architect</w:t>
            </w:r>
          </w:p>
        </w:tc>
        <w:tc>
          <w:tcPr>
            <w:tcW w:type="dxa" w:w="2272"/>
          </w:tcPr>
          <w:p>
            <w:pPr>
              <w:spacing w:after="40" w:before="40"/>
            </w:pPr>
            <w:r>
              <w:rPr>
                <w:rFonts w:ascii="Consolas" w:hAnsi="Consolas"/>
                <w:b w:val="0"/>
                <w:i w:val="0"/>
                <w:color w:val="2C4A6E"/>
                <w:sz w:val="16"/>
              </w:rPr>
              <w:t>ADR-05</w:t>
            </w:r>
            <w:r>
              <w:rPr>
                <w:b w:val="0"/>
                <w:i w:val="0"/>
                <w:sz w:val="18"/>
              </w:rPr>
              <w:t>; needs sizing</w:t>
            </w:r>
          </w:p>
        </w:tc>
      </w:tr>
      <w:tr>
        <w:tc>
          <w:tcPr>
            <w:tcW w:type="dxa" w:w="2272"/>
            <w:shd w:val="clear" w:color="auto" w:fill="F5F8FB"/>
          </w:tcPr>
          <w:p>
            <w:pPr>
              <w:spacing w:after="40" w:before="40"/>
            </w:pPr>
            <w:r>
              <w:rPr>
                <w:rFonts w:ascii="Consolas" w:hAnsi="Consolas"/>
                <w:b w:val="0"/>
                <w:i w:val="0"/>
                <w:color w:val="2C4A6E"/>
                <w:sz w:val="16"/>
              </w:rPr>
              <w:t>ARCH-OQ-004</w:t>
            </w:r>
          </w:p>
        </w:tc>
        <w:tc>
          <w:tcPr>
            <w:tcW w:type="dxa" w:w="2272"/>
            <w:shd w:val="clear" w:color="auto" w:fill="F5F8FB"/>
          </w:tcPr>
          <w:p>
            <w:pPr>
              <w:spacing w:after="40" w:before="40"/>
            </w:pPr>
            <w:r>
              <w:rPr>
                <w:b w:val="0"/>
                <w:i w:val="0"/>
                <w:sz w:val="18"/>
              </w:rPr>
              <w:t>How long is interface version N−1 served after N is released?</w:t>
            </w:r>
          </w:p>
        </w:tc>
        <w:tc>
          <w:tcPr>
            <w:tcW w:type="dxa" w:w="2272"/>
            <w:shd w:val="clear" w:color="auto" w:fill="F5F8FB"/>
          </w:tcPr>
          <w:p>
            <w:pPr>
              <w:spacing w:after="40" w:before="40"/>
            </w:pPr>
            <w:r>
              <w:rPr>
                <w:b w:val="0"/>
                <w:i w:val="0"/>
                <w:sz w:val="18"/>
              </w:rPr>
              <w:t>Solution Architect</w:t>
            </w:r>
          </w:p>
        </w:tc>
        <w:tc>
          <w:tcPr>
            <w:tcW w:type="dxa" w:w="2272"/>
            <w:shd w:val="clear" w:color="auto" w:fill="F5F8FB"/>
          </w:tcPr>
          <w:p>
            <w:pPr>
              <w:spacing w:after="40" w:before="40"/>
            </w:pPr>
            <w:r>
              <w:rPr>
                <w:rFonts w:ascii="Consolas" w:hAnsi="Consolas"/>
                <w:b w:val="0"/>
                <w:i w:val="0"/>
                <w:color w:val="2C4A6E"/>
                <w:sz w:val="16"/>
              </w:rPr>
              <w:t>ADR-10</w:t>
            </w:r>
          </w:p>
        </w:tc>
      </w:tr>
      <w:tr>
        <w:tc>
          <w:tcPr>
            <w:tcW w:type="dxa" w:w="2272"/>
          </w:tcPr>
          <w:p>
            <w:pPr>
              <w:spacing w:after="40" w:before="40"/>
            </w:pPr>
            <w:r>
              <w:rPr>
                <w:rFonts w:ascii="Consolas" w:hAnsi="Consolas"/>
                <w:b w:val="0"/>
                <w:i w:val="0"/>
                <w:color w:val="2C4A6E"/>
                <w:sz w:val="16"/>
              </w:rPr>
              <w:t>ARCH-OQ-005</w:t>
            </w:r>
          </w:p>
        </w:tc>
        <w:tc>
          <w:tcPr>
            <w:tcW w:type="dxa" w:w="2272"/>
          </w:tcPr>
          <w:p>
            <w:pPr>
              <w:spacing w:after="40" w:before="40"/>
            </w:pPr>
            <w:r>
              <w:rPr>
                <w:b w:val="0"/>
                <w:i w:val="0"/>
                <w:sz w:val="18"/>
              </w:rPr>
              <w:t>At what measured load does the MySQL-backed queue require replacement?</w:t>
            </w:r>
          </w:p>
        </w:tc>
        <w:tc>
          <w:tcPr>
            <w:tcW w:type="dxa" w:w="2272"/>
          </w:tcPr>
          <w:p>
            <w:pPr>
              <w:spacing w:after="40" w:before="40"/>
            </w:pPr>
            <w:r>
              <w:rPr>
                <w:b w:val="0"/>
                <w:i w:val="0"/>
                <w:sz w:val="18"/>
              </w:rPr>
              <w:t>Solution Architect</w:t>
            </w:r>
          </w:p>
        </w:tc>
        <w:tc>
          <w:tcPr>
            <w:tcW w:type="dxa" w:w="2272"/>
          </w:tcPr>
          <w:p>
            <w:pPr>
              <w:spacing w:after="40" w:before="40"/>
            </w:pPr>
            <w:r>
              <w:rPr>
                <w:rFonts w:ascii="Consolas" w:hAnsi="Consolas"/>
                <w:b w:val="0"/>
                <w:i w:val="0"/>
                <w:color w:val="2C4A6E"/>
                <w:sz w:val="16"/>
              </w:rPr>
              <w:t>ADR-06</w:t>
            </w:r>
            <w:r>
              <w:rPr>
                <w:b w:val="0"/>
                <w:i w:val="0"/>
                <w:sz w:val="18"/>
              </w:rPr>
              <w:t xml:space="preserve">, </w:t>
            </w:r>
            <w:r>
              <w:rPr>
                <w:rFonts w:ascii="Consolas" w:hAnsi="Consolas"/>
                <w:b w:val="0"/>
                <w:i w:val="0"/>
                <w:color w:val="2C4A6E"/>
                <w:sz w:val="16"/>
              </w:rPr>
              <w:t>ARCH-RISK-009</w:t>
            </w:r>
          </w:p>
        </w:tc>
      </w:tr>
      <w:tr>
        <w:tc>
          <w:tcPr>
            <w:tcW w:type="dxa" w:w="2272"/>
            <w:shd w:val="clear" w:color="auto" w:fill="F5F8FB"/>
          </w:tcPr>
          <w:p>
            <w:pPr>
              <w:spacing w:after="40" w:before="40"/>
            </w:pPr>
            <w:r>
              <w:rPr>
                <w:rFonts w:ascii="Consolas" w:hAnsi="Consolas"/>
                <w:b w:val="0"/>
                <w:i w:val="0"/>
                <w:color w:val="2C4A6E"/>
                <w:sz w:val="16"/>
              </w:rPr>
              <w:t>ARCH-OQ-006</w:t>
            </w:r>
          </w:p>
        </w:tc>
        <w:tc>
          <w:tcPr>
            <w:tcW w:type="dxa" w:w="2272"/>
            <w:shd w:val="clear" w:color="auto" w:fill="F5F8FB"/>
          </w:tcPr>
          <w:p>
            <w:pPr>
              <w:spacing w:after="40" w:before="40"/>
            </w:pPr>
            <w:r>
              <w:rPr>
                <w:b w:val="0"/>
                <w:i w:val="0"/>
                <w:sz w:val="18"/>
              </w:rPr>
              <w:t>Does the safety surface require separate infrastructure, or only separate deployment?</w:t>
            </w:r>
          </w:p>
        </w:tc>
        <w:tc>
          <w:tcPr>
            <w:tcW w:type="dxa" w:w="2272"/>
            <w:shd w:val="clear" w:color="auto" w:fill="F5F8FB"/>
          </w:tcPr>
          <w:p>
            <w:pPr>
              <w:spacing w:after="40" w:before="40"/>
            </w:pPr>
            <w:r>
              <w:rPr>
                <w:b w:val="0"/>
                <w:i w:val="0"/>
                <w:sz w:val="18"/>
              </w:rPr>
              <w:t>Solution Architect / DevOps</w:t>
            </w:r>
          </w:p>
        </w:tc>
        <w:tc>
          <w:tcPr>
            <w:tcW w:type="dxa" w:w="2272"/>
            <w:shd w:val="clear" w:color="auto" w:fill="F5F8FB"/>
          </w:tcPr>
          <w:p>
            <w:pPr>
              <w:spacing w:after="40" w:before="40"/>
            </w:pPr>
            <w:r>
              <w:rPr>
                <w:rFonts w:ascii="Consolas" w:hAnsi="Consolas"/>
                <w:b w:val="0"/>
                <w:i w:val="0"/>
                <w:color w:val="2C4A6E"/>
                <w:sz w:val="16"/>
              </w:rPr>
              <w:t>ADR-24</w:t>
            </w:r>
            <w:r>
              <w:rPr>
                <w:b w:val="0"/>
                <w:i w:val="0"/>
                <w:sz w:val="18"/>
              </w:rPr>
              <w:t xml:space="preserve">; </w:t>
            </w:r>
            <w:r>
              <w:rPr>
                <w:rFonts w:ascii="Consolas" w:hAnsi="Consolas"/>
                <w:b w:val="0"/>
                <w:i w:val="0"/>
                <w:color w:val="2C4A6E"/>
                <w:sz w:val="16"/>
              </w:rPr>
              <w:t>[SIZING]</w:t>
            </w:r>
            <w:r>
              <w:rPr>
                <w:b w:val="0"/>
                <w:i w:val="0"/>
                <w:sz w:val="18"/>
              </w:rPr>
              <w:t xml:space="preserve"> #11</w:t>
            </w:r>
          </w:p>
        </w:tc>
      </w:tr>
      <w:tr>
        <w:tc>
          <w:tcPr>
            <w:tcW w:type="dxa" w:w="2272"/>
          </w:tcPr>
          <w:p>
            <w:pPr>
              <w:spacing w:after="40" w:before="40"/>
            </w:pPr>
            <w:r>
              <w:rPr>
                <w:rFonts w:ascii="Consolas" w:hAnsi="Consolas"/>
                <w:b w:val="0"/>
                <w:i w:val="0"/>
                <w:color w:val="2C4A6E"/>
                <w:sz w:val="16"/>
              </w:rPr>
              <w:t>ARCH-OQ-007</w:t>
            </w:r>
          </w:p>
        </w:tc>
        <w:tc>
          <w:tcPr>
            <w:tcW w:type="dxa" w:w="2272"/>
          </w:tcPr>
          <w:p>
            <w:pPr>
              <w:spacing w:after="40" w:before="40"/>
            </w:pPr>
            <w:r>
              <w:rPr>
                <w:b/>
                <w:i w:val="0"/>
                <w:sz w:val="18"/>
              </w:rPr>
              <w:t>Which architectural component will own fraud detection and response?</w:t>
            </w:r>
          </w:p>
        </w:tc>
        <w:tc>
          <w:tcPr>
            <w:tcW w:type="dxa" w:w="2272"/>
          </w:tcPr>
          <w:p>
            <w:pPr>
              <w:spacing w:after="40" w:before="40"/>
            </w:pPr>
            <w:r>
              <w:rPr>
                <w:b w:val="0"/>
                <w:i w:val="0"/>
                <w:sz w:val="18"/>
              </w:rPr>
              <w:t>Security Analyst</w:t>
            </w:r>
          </w:p>
        </w:tc>
        <w:tc>
          <w:tcPr>
            <w:tcW w:type="dxa" w:w="2272"/>
          </w:tcPr>
          <w:p>
            <w:pPr>
              <w:spacing w:after="40" w:before="40"/>
            </w:pPr>
            <w:r>
              <w:rPr>
                <w:rFonts w:ascii="Consolas" w:hAnsi="Consolas"/>
                <w:b w:val="0"/>
                <w:i w:val="0"/>
                <w:color w:val="2C4A6E"/>
                <w:sz w:val="16"/>
              </w:rPr>
              <w:t>GAP-013</w:t>
            </w:r>
            <w:r>
              <w:rPr>
                <w:b w:val="0"/>
                <w:i w:val="0"/>
                <w:sz w:val="18"/>
              </w:rPr>
              <w:t>; CMP-DOC-13</w:t>
            </w:r>
          </w:p>
        </w:tc>
      </w:tr>
      <w:tr>
        <w:tc>
          <w:tcPr>
            <w:tcW w:type="dxa" w:w="2272"/>
            <w:shd w:val="clear" w:color="auto" w:fill="F5F8FB"/>
          </w:tcPr>
          <w:p>
            <w:pPr>
              <w:spacing w:after="40" w:before="40"/>
            </w:pPr>
            <w:r>
              <w:rPr>
                <w:rFonts w:ascii="Consolas" w:hAnsi="Consolas"/>
                <w:b w:val="0"/>
                <w:i w:val="0"/>
                <w:color w:val="2C4A6E"/>
                <w:sz w:val="16"/>
              </w:rPr>
              <w:t>ARCH-OQ-008</w:t>
            </w:r>
          </w:p>
        </w:tc>
        <w:tc>
          <w:tcPr>
            <w:tcW w:type="dxa" w:w="2272"/>
            <w:shd w:val="clear" w:color="auto" w:fill="F5F8FB"/>
          </w:tcPr>
          <w:p>
            <w:pPr>
              <w:spacing w:after="40" w:before="40"/>
            </w:pPr>
            <w:r>
              <w:rPr>
                <w:b w:val="0"/>
                <w:i w:val="0"/>
                <w:sz w:val="18"/>
              </w:rPr>
              <w:t>Should the evidential log be partitioned by time from the outset?</w:t>
            </w:r>
          </w:p>
        </w:tc>
        <w:tc>
          <w:tcPr>
            <w:tcW w:type="dxa" w:w="2272"/>
            <w:shd w:val="clear" w:color="auto" w:fill="F5F8FB"/>
          </w:tcPr>
          <w:p>
            <w:pPr>
              <w:spacing w:after="40" w:before="40"/>
            </w:pPr>
            <w:r>
              <w:rPr>
                <w:b w:val="0"/>
                <w:i w:val="0"/>
                <w:sz w:val="18"/>
              </w:rPr>
              <w:t>Software Architect</w:t>
            </w:r>
          </w:p>
        </w:tc>
        <w:tc>
          <w:tcPr>
            <w:tcW w:type="dxa" w:w="2272"/>
            <w:shd w:val="clear" w:color="auto" w:fill="F5F8FB"/>
          </w:tcPr>
          <w:p>
            <w:pPr>
              <w:spacing w:after="40" w:before="40"/>
            </w:pPr>
            <w:r>
              <w:rPr>
                <w:b w:val="0"/>
                <w:i w:val="0"/>
                <w:sz w:val="18"/>
              </w:rPr>
              <w:t xml:space="preserve">CMP-DOC-11; </w:t>
            </w:r>
            <w:r>
              <w:rPr>
                <w:rFonts w:ascii="Consolas" w:hAnsi="Consolas"/>
                <w:b w:val="0"/>
                <w:i w:val="0"/>
                <w:color w:val="2C4A6E"/>
                <w:sz w:val="16"/>
              </w:rPr>
              <w:t>ARCH-RISK-010</w:t>
            </w:r>
          </w:p>
        </w:tc>
      </w:tr>
      <w:tr>
        <w:tc>
          <w:tcPr>
            <w:tcW w:type="dxa" w:w="2272"/>
          </w:tcPr>
          <w:p>
            <w:pPr>
              <w:spacing w:after="40" w:before="40"/>
            </w:pPr>
            <w:r>
              <w:rPr>
                <w:rFonts w:ascii="Consolas" w:hAnsi="Consolas"/>
                <w:b w:val="0"/>
                <w:i w:val="0"/>
                <w:color w:val="2C4A6E"/>
                <w:sz w:val="16"/>
              </w:rPr>
              <w:t>ARCH-OQ-009</w:t>
            </w:r>
          </w:p>
        </w:tc>
        <w:tc>
          <w:tcPr>
            <w:tcW w:type="dxa" w:w="2272"/>
          </w:tcPr>
          <w:p>
            <w:pPr>
              <w:spacing w:after="40" w:before="40"/>
            </w:pPr>
            <w:r>
              <w:rPr>
                <w:b w:val="0"/>
                <w:i w:val="0"/>
                <w:sz w:val="18"/>
              </w:rPr>
              <w:t>Is idempotency-key retention a policy value or a technical constant?</w:t>
            </w:r>
          </w:p>
        </w:tc>
        <w:tc>
          <w:tcPr>
            <w:tcW w:type="dxa" w:w="2272"/>
          </w:tcPr>
          <w:p>
            <w:pPr>
              <w:spacing w:after="40" w:before="40"/>
            </w:pPr>
            <w:r>
              <w:rPr>
                <w:b w:val="0"/>
                <w:i w:val="0"/>
                <w:sz w:val="18"/>
              </w:rPr>
              <w:t>Solution Architect</w:t>
            </w:r>
          </w:p>
        </w:tc>
        <w:tc>
          <w:tcPr>
            <w:tcW w:type="dxa" w:w="2272"/>
          </w:tcPr>
          <w:p>
            <w:pPr>
              <w:spacing w:after="40" w:before="40"/>
            </w:pPr>
            <w:r>
              <w:rPr>
                <w:rFonts w:ascii="Consolas" w:hAnsi="Consolas"/>
                <w:b w:val="0"/>
                <w:i w:val="0"/>
                <w:color w:val="2C4A6E"/>
                <w:sz w:val="16"/>
              </w:rPr>
              <w:t>ADR-14</w:t>
            </w:r>
          </w:p>
        </w:tc>
      </w:tr>
      <w:tr>
        <w:tc>
          <w:tcPr>
            <w:tcW w:type="dxa" w:w="2272"/>
            <w:shd w:val="clear" w:color="auto" w:fill="F5F8FB"/>
          </w:tcPr>
          <w:p>
            <w:pPr>
              <w:spacing w:after="40" w:before="40"/>
            </w:pPr>
            <w:r>
              <w:rPr>
                <w:rFonts w:ascii="Consolas" w:hAnsi="Consolas"/>
                <w:b w:val="0"/>
                <w:i w:val="0"/>
                <w:color w:val="2C4A6E"/>
                <w:sz w:val="16"/>
              </w:rPr>
              <w:t>ARCH-OQ-010</w:t>
            </w:r>
          </w:p>
        </w:tc>
        <w:tc>
          <w:tcPr>
            <w:tcW w:type="dxa" w:w="2272"/>
            <w:shd w:val="clear" w:color="auto" w:fill="F5F8FB"/>
          </w:tcPr>
          <w:p>
            <w:pPr>
              <w:spacing w:after="40" w:before="40"/>
            </w:pPr>
            <w:r>
              <w:rPr>
                <w:b w:val="0"/>
                <w:i w:val="0"/>
                <w:sz w:val="18"/>
              </w:rPr>
              <w:t>Should projections be served from a read replica once one exists?</w:t>
            </w:r>
          </w:p>
        </w:tc>
        <w:tc>
          <w:tcPr>
            <w:tcW w:type="dxa" w:w="2272"/>
            <w:shd w:val="clear" w:color="auto" w:fill="F5F8FB"/>
          </w:tcPr>
          <w:p>
            <w:pPr>
              <w:spacing w:after="40" w:before="40"/>
            </w:pPr>
            <w:r>
              <w:rPr>
                <w:b w:val="0"/>
                <w:i w:val="0"/>
                <w:sz w:val="18"/>
              </w:rPr>
              <w:t>Solution Architect</w:t>
            </w:r>
          </w:p>
        </w:tc>
        <w:tc>
          <w:tcPr>
            <w:tcW w:type="dxa" w:w="2272"/>
            <w:shd w:val="clear" w:color="auto" w:fill="F5F8FB"/>
          </w:tcPr>
          <w:p>
            <w:pPr>
              <w:spacing w:after="40" w:before="40"/>
            </w:pPr>
            <w:r>
              <w:rPr>
                <w:rFonts w:ascii="Consolas" w:hAnsi="Consolas"/>
                <w:b w:val="0"/>
                <w:i w:val="0"/>
                <w:color w:val="2C4A6E"/>
                <w:sz w:val="16"/>
              </w:rPr>
              <w:t>ADR-05</w:t>
            </w:r>
            <w:r>
              <w:rPr>
                <w:b w:val="0"/>
                <w:i w:val="0"/>
                <w:sz w:val="18"/>
              </w:rPr>
              <w:t xml:space="preserve">; </w:t>
            </w:r>
            <w:r>
              <w:rPr>
                <w:rFonts w:ascii="Consolas" w:hAnsi="Consolas"/>
                <w:b w:val="0"/>
                <w:i w:val="0"/>
                <w:color w:val="2C4A6E"/>
                <w:sz w:val="16"/>
              </w:rPr>
              <w:t>[SIZING]</w:t>
            </w:r>
            <w:r>
              <w:rPr>
                <w:b w:val="0"/>
                <w:i w:val="0"/>
                <w:sz w:val="18"/>
              </w:rPr>
              <w:t xml:space="preserve"> #6</w:t>
            </w:r>
          </w:p>
        </w:tc>
      </w:tr>
    </w:tbl>
    <w:p>
      <w:pPr>
        <w:spacing w:after="80"/>
      </w:pPr>
    </w:p>
    <w:p>
      <w:pPr>
        <w:pStyle w:val="Heading2"/>
      </w:pPr>
      <w:r>
        <w:rPr>
          <w:b/>
          <w:i w:val="0"/>
          <w:color w:val="1F3A5F"/>
          <w:sz w:val="29"/>
        </w:rPr>
        <w:t>16.4 Decisions Required</w:t>
      </w:r>
    </w:p>
    <w:p>
      <w:r>
        <w:rPr>
          <w:b/>
          <w:i w:val="0"/>
        </w:rPr>
        <w:t>No new business decision is raised.</w:t>
      </w:r>
      <w:r>
        <w:rPr>
          <w:b w:val="0"/>
          <w:i w:val="0"/>
        </w:rPr>
        <w:t xml:space="preserve"> </w:t>
      </w:r>
      <w:r>
        <w:rPr>
          <w:rFonts w:ascii="Consolas" w:hAnsi="Consolas"/>
          <w:b w:val="0"/>
          <w:i w:val="0"/>
          <w:color w:val="2C4A6E"/>
          <w:sz w:val="19"/>
        </w:rPr>
        <w:t>BAD-DEC-018</w:t>
      </w:r>
      <w:r>
        <w:rPr>
          <w:b w:val="0"/>
          <w:i w:val="0"/>
        </w:rPr>
        <w:t xml:space="preserve"> remains the binding constraint on</w:t>
      </w:r>
    </w:p>
    <w:p>
      <w:r>
        <w:rPr>
          <w:b w:val="0"/>
          <w:i w:val="0"/>
        </w:rPr>
        <w:t>this document: it blocks all eleven sizing decisions and prevents evaluation of the</w:t>
      </w:r>
    </w:p>
    <w:p>
      <w:r>
        <w:rPr>
          <w:b w:val="0"/>
          <w:i w:val="0"/>
        </w:rPr>
        <w:t>architecture against any performance, availability or cost target.</w:t>
      </w:r>
    </w:p>
    <w:p>
      <w:r>
        <w:br w:type="page"/>
      </w:r>
    </w:p>
    <w:p>
      <w:pPr>
        <w:pStyle w:val="Heading1"/>
      </w:pPr>
      <w:r>
        <w:rPr>
          <w:b/>
          <w:i w:val="0"/>
          <w:color w:val="1F3A5F"/>
          <w:sz w:val="38"/>
        </w:rPr>
        <w:t>17. Acceptance Criteria for This Document</w:t>
      </w:r>
    </w:p>
    <w:p>
      <w:pPr>
        <w:pStyle w:val="CMPCaption"/>
      </w:pPr>
      <w:r>
        <w:rPr>
          <w:i/>
        </w:rPr>
        <w:t>Table 74 — 17. Acceptance Criteria for This Document</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w:t>
            </w:r>
          </w:p>
        </w:tc>
        <w:tc>
          <w:tcPr>
            <w:tcW w:type="dxa" w:w="3029"/>
            <w:shd w:val="clear" w:color="auto" w:fill="1F3A5F"/>
          </w:tcPr>
          <w:p>
            <w:pPr>
              <w:spacing w:after="40" w:before="40"/>
            </w:pPr>
            <w:r>
              <w:rPr>
                <w:b/>
                <w:i w:val="0"/>
                <w:color w:val="FFFFFF"/>
                <w:sz w:val="18"/>
              </w:rPr>
              <w:t>Criterion</w:t>
            </w:r>
          </w:p>
        </w:tc>
        <w:tc>
          <w:tcPr>
            <w:tcW w:type="dxa" w:w="3029"/>
            <w:shd w:val="clear" w:color="auto" w:fill="1F3A5F"/>
          </w:tcPr>
          <w:p>
            <w:pPr>
              <w:spacing w:after="40" w:before="40"/>
            </w:pPr>
            <w:r>
              <w:rPr>
                <w:b/>
                <w:i w:val="0"/>
                <w:color w:val="FFFFFF"/>
                <w:sz w:val="18"/>
              </w:rPr>
              <w:t>State</w:t>
            </w:r>
          </w:p>
        </w:tc>
      </w:tr>
      <w:tr>
        <w:tc>
          <w:tcPr>
            <w:tcW w:type="dxa" w:w="3029"/>
          </w:tcPr>
          <w:p>
            <w:pPr>
              <w:spacing w:after="40" w:before="40"/>
            </w:pPr>
            <w:r>
              <w:rPr>
                <w:b w:val="0"/>
                <w:i w:val="0"/>
                <w:sz w:val="18"/>
              </w:rPr>
              <w:t>AC-1</w:t>
            </w:r>
          </w:p>
        </w:tc>
        <w:tc>
          <w:tcPr>
            <w:tcW w:type="dxa" w:w="3029"/>
          </w:tcPr>
          <w:p>
            <w:pPr>
              <w:spacing w:after="40" w:before="40"/>
            </w:pPr>
            <w:r>
              <w:rPr>
                <w:b w:val="0"/>
                <w:i w:val="0"/>
                <w:sz w:val="18"/>
              </w:rPr>
              <w:t>Every architectural driver is identified and traced to a source.</w:t>
            </w:r>
          </w:p>
        </w:tc>
        <w:tc>
          <w:tcPr>
            <w:tcW w:type="dxa" w:w="3029"/>
          </w:tcPr>
          <w:p>
            <w:pPr>
              <w:spacing w:after="40" w:before="40"/>
            </w:pPr>
            <w:r>
              <w:rPr>
                <w:b/>
                <w:i w:val="0"/>
                <w:sz w:val="18"/>
              </w:rPr>
              <w:t>Met</w:t>
            </w:r>
            <w:r>
              <w:rPr>
                <w:b w:val="0"/>
                <w:i w:val="0"/>
                <w:sz w:val="18"/>
              </w:rPr>
              <w:t xml:space="preserve"> — 12</w:t>
            </w:r>
          </w:p>
        </w:tc>
      </w:tr>
      <w:tr>
        <w:tc>
          <w:tcPr>
            <w:tcW w:type="dxa" w:w="3029"/>
            <w:shd w:val="clear" w:color="auto" w:fill="F5F8FB"/>
          </w:tcPr>
          <w:p>
            <w:pPr>
              <w:spacing w:after="40" w:before="40"/>
            </w:pPr>
            <w:r>
              <w:rPr>
                <w:b w:val="0"/>
                <w:i w:val="0"/>
                <w:sz w:val="18"/>
              </w:rPr>
              <w:t>AC-2</w:t>
            </w:r>
          </w:p>
        </w:tc>
        <w:tc>
          <w:tcPr>
            <w:tcW w:type="dxa" w:w="3029"/>
            <w:shd w:val="clear" w:color="auto" w:fill="F5F8FB"/>
          </w:tcPr>
          <w:p>
            <w:pPr>
              <w:spacing w:after="40" w:before="40"/>
            </w:pPr>
            <w:r>
              <w:rPr>
                <w:b w:val="0"/>
                <w:i w:val="0"/>
                <w:sz w:val="18"/>
              </w:rPr>
              <w:t>Every technical decision routed from CMP-DOC-06 is resolved or explicitly deferred with a reason.</w:t>
            </w:r>
          </w:p>
        </w:tc>
        <w:tc>
          <w:tcPr>
            <w:tcW w:type="dxa" w:w="3029"/>
            <w:shd w:val="clear" w:color="auto" w:fill="F5F8FB"/>
          </w:tcPr>
          <w:p>
            <w:pPr>
              <w:spacing w:after="40" w:before="40"/>
            </w:pPr>
            <w:r>
              <w:rPr>
                <w:b/>
                <w:i w:val="0"/>
                <w:sz w:val="18"/>
              </w:rPr>
              <w:t>Met</w:t>
            </w:r>
            <w:r>
              <w:rPr>
                <w:b w:val="0"/>
                <w:i w:val="0"/>
                <w:sz w:val="18"/>
              </w:rPr>
              <w:t xml:space="preserve"> — 8 of 8 resolved</w:t>
            </w:r>
          </w:p>
        </w:tc>
      </w:tr>
      <w:tr>
        <w:tc>
          <w:tcPr>
            <w:tcW w:type="dxa" w:w="3029"/>
          </w:tcPr>
          <w:p>
            <w:pPr>
              <w:spacing w:after="40" w:before="40"/>
            </w:pPr>
            <w:r>
              <w:rPr>
                <w:b w:val="0"/>
                <w:i w:val="0"/>
                <w:sz w:val="18"/>
              </w:rPr>
              <w:t>AC-3</w:t>
            </w:r>
          </w:p>
        </w:tc>
        <w:tc>
          <w:tcPr>
            <w:tcW w:type="dxa" w:w="3029"/>
          </w:tcPr>
          <w:p>
            <w:pPr>
              <w:spacing w:after="40" w:before="40"/>
            </w:pPr>
            <w:r>
              <w:rPr>
                <w:b w:val="0"/>
                <w:i w:val="0"/>
                <w:sz w:val="18"/>
              </w:rPr>
              <w:t>Every decision records context, alternatives and consequences including negative ones.</w:t>
            </w:r>
          </w:p>
        </w:tc>
        <w:tc>
          <w:tcPr>
            <w:tcW w:type="dxa" w:w="3029"/>
          </w:tcPr>
          <w:p>
            <w:pPr>
              <w:spacing w:after="40" w:before="40"/>
            </w:pPr>
            <w:r>
              <w:rPr>
                <w:b/>
                <w:i w:val="0"/>
                <w:sz w:val="18"/>
              </w:rPr>
              <w:t>Met</w:t>
            </w:r>
            <w:r>
              <w:rPr>
                <w:b w:val="0"/>
                <w:i w:val="0"/>
                <w:sz w:val="18"/>
              </w:rPr>
              <w:t xml:space="preserve"> — 24 ADRs</w:t>
            </w:r>
          </w:p>
        </w:tc>
      </w:tr>
      <w:tr>
        <w:tc>
          <w:tcPr>
            <w:tcW w:type="dxa" w:w="3029"/>
            <w:shd w:val="clear" w:color="auto" w:fill="F5F8FB"/>
          </w:tcPr>
          <w:p>
            <w:pPr>
              <w:spacing w:after="40" w:before="40"/>
            </w:pPr>
            <w:r>
              <w:rPr>
                <w:b w:val="0"/>
                <w:i w:val="0"/>
                <w:sz w:val="18"/>
              </w:rPr>
              <w:t>AC-4</w:t>
            </w:r>
          </w:p>
        </w:tc>
        <w:tc>
          <w:tcPr>
            <w:tcW w:type="dxa" w:w="3029"/>
            <w:shd w:val="clear" w:color="auto" w:fill="F5F8FB"/>
          </w:tcPr>
          <w:p>
            <w:pPr>
              <w:spacing w:after="40" w:before="40"/>
            </w:pPr>
            <w:r>
              <w:rPr>
                <w:b w:val="0"/>
                <w:i w:val="0"/>
                <w:sz w:val="18"/>
              </w:rPr>
              <w:t>Every software element has a component architecture.</w:t>
            </w:r>
          </w:p>
        </w:tc>
        <w:tc>
          <w:tcPr>
            <w:tcW w:type="dxa" w:w="3029"/>
            <w:shd w:val="clear" w:color="auto" w:fill="F5F8FB"/>
          </w:tcPr>
          <w:p>
            <w:pPr>
              <w:spacing w:after="40" w:before="40"/>
            </w:pPr>
            <w:r>
              <w:rPr>
                <w:b/>
                <w:i w:val="0"/>
                <w:sz w:val="18"/>
              </w:rPr>
              <w:t>Met</w:t>
            </w:r>
            <w:r>
              <w:rPr>
                <w:b w:val="0"/>
                <w:i w:val="0"/>
                <w:sz w:val="18"/>
              </w:rPr>
              <w:t xml:space="preserve"> — 6 of 6</w:t>
            </w:r>
          </w:p>
        </w:tc>
      </w:tr>
      <w:tr>
        <w:tc>
          <w:tcPr>
            <w:tcW w:type="dxa" w:w="3029"/>
          </w:tcPr>
          <w:p>
            <w:pPr>
              <w:spacing w:after="40" w:before="40"/>
            </w:pPr>
            <w:r>
              <w:rPr>
                <w:b w:val="0"/>
                <w:i w:val="0"/>
                <w:sz w:val="18"/>
              </w:rPr>
              <w:t>AC-5</w:t>
            </w:r>
          </w:p>
        </w:tc>
        <w:tc>
          <w:tcPr>
            <w:tcW w:type="dxa" w:w="3029"/>
          </w:tcPr>
          <w:p>
            <w:pPr>
              <w:spacing w:after="40" w:before="40"/>
            </w:pPr>
            <w:r>
              <w:rPr>
                <w:b w:val="0"/>
                <w:i w:val="0"/>
                <w:sz w:val="18"/>
              </w:rPr>
              <w:t>Every trust boundary has a named realisation.</w:t>
            </w:r>
          </w:p>
        </w:tc>
        <w:tc>
          <w:tcPr>
            <w:tcW w:type="dxa" w:w="3029"/>
          </w:tcPr>
          <w:p>
            <w:pPr>
              <w:spacing w:after="40" w:before="40"/>
            </w:pPr>
            <w:r>
              <w:rPr>
                <w:b/>
                <w:i w:val="0"/>
                <w:sz w:val="18"/>
              </w:rPr>
              <w:t>Met</w:t>
            </w:r>
            <w:r>
              <w:rPr>
                <w:b w:val="0"/>
                <w:i w:val="0"/>
                <w:sz w:val="18"/>
              </w:rPr>
              <w:t xml:space="preserve"> — 4 of 4</w:t>
            </w:r>
          </w:p>
        </w:tc>
      </w:tr>
      <w:tr>
        <w:tc>
          <w:tcPr>
            <w:tcW w:type="dxa" w:w="3029"/>
            <w:shd w:val="clear" w:color="auto" w:fill="F5F8FB"/>
          </w:tcPr>
          <w:p>
            <w:pPr>
              <w:spacing w:after="40" w:before="40"/>
            </w:pPr>
            <w:r>
              <w:rPr>
                <w:b w:val="0"/>
                <w:i w:val="0"/>
                <w:sz w:val="18"/>
              </w:rPr>
              <w:t>AC-6</w:t>
            </w:r>
          </w:p>
        </w:tc>
        <w:tc>
          <w:tcPr>
            <w:tcW w:type="dxa" w:w="3029"/>
            <w:shd w:val="clear" w:color="auto" w:fill="F5F8FB"/>
          </w:tcPr>
          <w:p>
            <w:pPr>
              <w:spacing w:after="40" w:before="40"/>
            </w:pPr>
            <w:r>
              <w:rPr>
                <w:b w:val="0"/>
                <w:i w:val="0"/>
                <w:sz w:val="18"/>
              </w:rPr>
              <w:t>Every absolute business rule has an architectural guarantee.</w:t>
            </w:r>
          </w:p>
        </w:tc>
        <w:tc>
          <w:tcPr>
            <w:tcW w:type="dxa" w:w="3029"/>
            <w:shd w:val="clear" w:color="auto" w:fill="F5F8FB"/>
          </w:tcPr>
          <w:p>
            <w:pPr>
              <w:spacing w:after="40" w:before="40"/>
            </w:pPr>
            <w:r>
              <w:rPr>
                <w:b/>
                <w:i w:val="0"/>
                <w:sz w:val="18"/>
              </w:rPr>
              <w:t>Met</w:t>
            </w:r>
            <w:r>
              <w:rPr>
                <w:b w:val="0"/>
                <w:i w:val="0"/>
                <w:sz w:val="18"/>
              </w:rPr>
              <w:t xml:space="preserve"> — 10 of 10</w:t>
            </w:r>
          </w:p>
        </w:tc>
      </w:tr>
      <w:tr>
        <w:tc>
          <w:tcPr>
            <w:tcW w:type="dxa" w:w="3029"/>
          </w:tcPr>
          <w:p>
            <w:pPr>
              <w:spacing w:after="40" w:before="40"/>
            </w:pPr>
            <w:r>
              <w:rPr>
                <w:b w:val="0"/>
                <w:i w:val="0"/>
                <w:sz w:val="18"/>
              </w:rPr>
              <w:t>AC-7</w:t>
            </w:r>
          </w:p>
        </w:tc>
        <w:tc>
          <w:tcPr>
            <w:tcW w:type="dxa" w:w="3029"/>
          </w:tcPr>
          <w:p>
            <w:pPr>
              <w:spacing w:after="40" w:before="40"/>
            </w:pPr>
            <w:r>
              <w:rPr>
                <w:b w:val="0"/>
                <w:i w:val="0"/>
                <w:sz w:val="18"/>
              </w:rPr>
              <w:t>Every architecture statement names a source.</w:t>
            </w:r>
          </w:p>
        </w:tc>
        <w:tc>
          <w:tcPr>
            <w:tcW w:type="dxa" w:w="3029"/>
          </w:tcPr>
          <w:p>
            <w:pPr>
              <w:spacing w:after="40" w:before="40"/>
            </w:pPr>
            <w:r>
              <w:rPr>
                <w:b/>
                <w:i w:val="0"/>
                <w:sz w:val="18"/>
              </w:rPr>
              <w:t>Met</w:t>
            </w:r>
            <w:r>
              <w:rPr>
                <w:b w:val="0"/>
                <w:i w:val="0"/>
                <w:sz w:val="18"/>
              </w:rPr>
              <w:t xml:space="preserve"> — 148 of 148</w:t>
            </w:r>
          </w:p>
        </w:tc>
      </w:tr>
      <w:tr>
        <w:tc>
          <w:tcPr>
            <w:tcW w:type="dxa" w:w="3029"/>
            <w:shd w:val="clear" w:color="auto" w:fill="F5F8FB"/>
          </w:tcPr>
          <w:p>
            <w:pPr>
              <w:spacing w:after="40" w:before="40"/>
            </w:pPr>
            <w:r>
              <w:rPr>
                <w:b w:val="0"/>
                <w:i w:val="0"/>
                <w:sz w:val="18"/>
              </w:rPr>
              <w:t>AC-8</w:t>
            </w:r>
          </w:p>
        </w:tc>
        <w:tc>
          <w:tcPr>
            <w:tcW w:type="dxa" w:w="3029"/>
            <w:shd w:val="clear" w:color="auto" w:fill="F5F8FB"/>
          </w:tcPr>
          <w:p>
            <w:pPr>
              <w:spacing w:after="40" w:before="40"/>
            </w:pPr>
            <w:r>
              <w:rPr>
                <w:b w:val="0"/>
                <w:i w:val="0"/>
                <w:sz w:val="18"/>
              </w:rPr>
              <w:t>No capacity, latency, availability or cost figure is invented.</w:t>
            </w:r>
          </w:p>
        </w:tc>
        <w:tc>
          <w:tcPr>
            <w:tcW w:type="dxa" w:w="3029"/>
            <w:shd w:val="clear" w:color="auto" w:fill="F5F8FB"/>
          </w:tcPr>
          <w:p>
            <w:pPr>
              <w:spacing w:after="40" w:before="40"/>
            </w:pPr>
            <w:r>
              <w:rPr>
                <w:b/>
                <w:i w:val="0"/>
                <w:sz w:val="18"/>
              </w:rPr>
              <w:t>Met</w:t>
            </w:r>
            <w:r>
              <w:rPr>
                <w:b w:val="0"/>
                <w:i w:val="0"/>
                <w:sz w:val="18"/>
              </w:rPr>
              <w:t xml:space="preserve"> — 11 sizing decisions deferred, 0 invented</w:t>
            </w:r>
          </w:p>
        </w:tc>
      </w:tr>
      <w:tr>
        <w:tc>
          <w:tcPr>
            <w:tcW w:type="dxa" w:w="3029"/>
          </w:tcPr>
          <w:p>
            <w:pPr>
              <w:spacing w:after="40" w:before="40"/>
            </w:pPr>
            <w:r>
              <w:rPr>
                <w:b w:val="0"/>
                <w:i w:val="0"/>
                <w:sz w:val="18"/>
              </w:rPr>
              <w:t>AC-9</w:t>
            </w:r>
          </w:p>
        </w:tc>
        <w:tc>
          <w:tcPr>
            <w:tcW w:type="dxa" w:w="3029"/>
          </w:tcPr>
          <w:p>
            <w:pPr>
              <w:spacing w:after="40" w:before="40"/>
            </w:pPr>
            <w:r>
              <w:rPr>
                <w:b w:val="0"/>
                <w:i w:val="0"/>
                <w:sz w:val="18"/>
              </w:rPr>
              <w:t>No excluded technology appears.</w:t>
            </w:r>
          </w:p>
        </w:tc>
        <w:tc>
          <w:tcPr>
            <w:tcW w:type="dxa" w:w="3029"/>
          </w:tcPr>
          <w:p>
            <w:pPr>
              <w:spacing w:after="40" w:before="40"/>
            </w:pPr>
            <w:r>
              <w:rPr>
                <w:b/>
                <w:i w:val="0"/>
                <w:sz w:val="18"/>
              </w:rPr>
              <w:t>Met</w:t>
            </w:r>
          </w:p>
        </w:tc>
      </w:tr>
      <w:tr>
        <w:tc>
          <w:tcPr>
            <w:tcW w:type="dxa" w:w="3029"/>
            <w:shd w:val="clear" w:color="auto" w:fill="F5F8FB"/>
          </w:tcPr>
          <w:p>
            <w:pPr>
              <w:spacing w:after="40" w:before="40"/>
            </w:pPr>
            <w:r>
              <w:rPr>
                <w:b w:val="0"/>
                <w:i w:val="0"/>
                <w:sz w:val="18"/>
              </w:rPr>
              <w:t>AC-10</w:t>
            </w:r>
          </w:p>
        </w:tc>
        <w:tc>
          <w:tcPr>
            <w:tcW w:type="dxa" w:w="3029"/>
            <w:shd w:val="clear" w:color="auto" w:fill="F5F8FB"/>
          </w:tcPr>
          <w:p>
            <w:pPr>
              <w:spacing w:after="40" w:before="40"/>
            </w:pPr>
            <w:r>
              <w:rPr>
                <w:b w:val="0"/>
                <w:i w:val="0"/>
                <w:sz w:val="18"/>
              </w:rPr>
              <w:t>Predecessor documents are approved.</w:t>
            </w:r>
          </w:p>
        </w:tc>
        <w:tc>
          <w:tcPr>
            <w:tcW w:type="dxa" w:w="3029"/>
            <w:shd w:val="clear" w:color="auto" w:fill="F5F8FB"/>
          </w:tcPr>
          <w:p>
            <w:pPr>
              <w:spacing w:after="40" w:before="40"/>
            </w:pPr>
            <w:r>
              <w:rPr>
                <w:b/>
                <w:i w:val="0"/>
                <w:sz w:val="18"/>
              </w:rPr>
              <w:t>NOT MET</w:t>
            </w:r>
            <w:r>
              <w:rPr>
                <w:b w:val="0"/>
                <w:i w:val="0"/>
                <w:sz w:val="18"/>
              </w:rPr>
              <w:t xml:space="preserve"> — all six Draft</w:t>
            </w:r>
          </w:p>
        </w:tc>
      </w:tr>
      <w:tr>
        <w:tc>
          <w:tcPr>
            <w:tcW w:type="dxa" w:w="3029"/>
          </w:tcPr>
          <w:p>
            <w:pPr>
              <w:spacing w:after="40" w:before="40"/>
            </w:pPr>
            <w:r>
              <w:rPr>
                <w:b w:val="0"/>
                <w:i w:val="0"/>
                <w:sz w:val="18"/>
              </w:rPr>
              <w:t>AC-11</w:t>
            </w:r>
          </w:p>
        </w:tc>
        <w:tc>
          <w:tcPr>
            <w:tcW w:type="dxa" w:w="3029"/>
          </w:tcPr>
          <w:p>
            <w:pPr>
              <w:spacing w:after="40" w:before="40"/>
            </w:pPr>
            <w:r>
              <w:rPr>
                <w:b w:val="0"/>
                <w:i w:val="0"/>
                <w:sz w:val="18"/>
              </w:rPr>
              <w:t>The architecture is validated against quality targets.</w:t>
            </w:r>
          </w:p>
        </w:tc>
        <w:tc>
          <w:tcPr>
            <w:tcW w:type="dxa" w:w="3029"/>
          </w:tcPr>
          <w:p>
            <w:pPr>
              <w:spacing w:after="40" w:before="40"/>
            </w:pPr>
            <w:r>
              <w:rPr>
                <w:b/>
                <w:i w:val="0"/>
                <w:sz w:val="18"/>
              </w:rPr>
              <w:t>NOT MET</w:t>
            </w:r>
            <w:r>
              <w:rPr>
                <w:b w:val="0"/>
                <w:i w:val="0"/>
                <w:sz w:val="18"/>
              </w:rPr>
              <w:t xml:space="preserve"> — 69 targets unset</w:t>
            </w:r>
          </w:p>
        </w:tc>
      </w:tr>
      <w:tr>
        <w:tc>
          <w:tcPr>
            <w:tcW w:type="dxa" w:w="3029"/>
            <w:shd w:val="clear" w:color="auto" w:fill="F5F8FB"/>
          </w:tcPr>
          <w:p>
            <w:pPr>
              <w:spacing w:after="40" w:before="40"/>
            </w:pPr>
            <w:r>
              <w:rPr>
                <w:b w:val="0"/>
                <w:i w:val="0"/>
                <w:sz w:val="18"/>
              </w:rPr>
              <w:t>AC-12</w:t>
            </w:r>
          </w:p>
        </w:tc>
        <w:tc>
          <w:tcPr>
            <w:tcW w:type="dxa" w:w="3029"/>
            <w:shd w:val="clear" w:color="auto" w:fill="F5F8FB"/>
          </w:tcPr>
          <w:p>
            <w:pPr>
              <w:spacing w:after="40" w:before="40"/>
            </w:pPr>
            <w:r>
              <w:rPr>
                <w:b w:val="0"/>
                <w:i w:val="0"/>
                <w:sz w:val="18"/>
              </w:rPr>
              <w:t>Every capability has an owning component.</w:t>
            </w:r>
          </w:p>
        </w:tc>
        <w:tc>
          <w:tcPr>
            <w:tcW w:type="dxa" w:w="3029"/>
            <w:shd w:val="clear" w:color="auto" w:fill="F5F8FB"/>
          </w:tcPr>
          <w:p>
            <w:pPr>
              <w:spacing w:after="40" w:before="40"/>
            </w:pPr>
            <w:r>
              <w:rPr>
                <w:b/>
                <w:i w:val="0"/>
                <w:sz w:val="18"/>
              </w:rPr>
              <w:t>NOT MET</w:t>
            </w:r>
            <w:r>
              <w:rPr>
                <w:b w:val="0"/>
                <w:i w:val="0"/>
                <w:sz w:val="18"/>
              </w:rPr>
              <w:t xml:space="preserve"> — fraud unowned (</w:t>
            </w:r>
            <w:r>
              <w:rPr>
                <w:rFonts w:ascii="Consolas" w:hAnsi="Consolas"/>
                <w:b w:val="0"/>
                <w:i w:val="0"/>
                <w:color w:val="2C4A6E"/>
                <w:sz w:val="16"/>
              </w:rPr>
              <w:t>GAP-013</w:t>
            </w:r>
            <w:r>
              <w:rPr>
                <w:b w:val="0"/>
                <w:i w:val="0"/>
                <w:sz w:val="18"/>
              </w:rPr>
              <w:t>)</w:t>
            </w:r>
          </w:p>
        </w:tc>
      </w:tr>
    </w:tbl>
    <w:p>
      <w:pPr>
        <w:spacing w:after="80"/>
      </w:pPr>
    </w:p>
    <w:p>
      <w:r>
        <w:rPr>
          <w:b/>
          <w:i w:val="0"/>
        </w:rPr>
        <w:t>Nine of twelve met.</w:t>
      </w:r>
      <w:r>
        <w:rPr>
          <w:b w:val="0"/>
          <w:i w:val="0"/>
        </w:rPr>
        <w:t xml:space="preserve"> All three outstanding are held elsewhere.</w:t>
      </w:r>
    </w:p>
    <w:p>
      <w:r>
        <w:br w:type="page"/>
      </w:r>
    </w:p>
    <w:p>
      <w:pPr>
        <w:pStyle w:val="Heading1"/>
      </w:pPr>
      <w:r>
        <w:rPr>
          <w:b/>
          <w:i w:val="0"/>
          <w:color w:val="1F3A5F"/>
          <w:sz w:val="38"/>
        </w:rPr>
        <w:t>18. Statistics and Recommendations</w:t>
      </w:r>
    </w:p>
    <w:p>
      <w:pPr>
        <w:pStyle w:val="Heading2"/>
      </w:pPr>
      <w:r>
        <w:rPr>
          <w:b/>
          <w:i w:val="0"/>
          <w:color w:val="1F3A5F"/>
          <w:sz w:val="29"/>
        </w:rPr>
        <w:t>18.1 Statistics</w:t>
      </w:r>
    </w:p>
    <w:p>
      <w:pPr>
        <w:pStyle w:val="CMPCaption"/>
      </w:pPr>
      <w:r>
        <w:rPr>
          <w:i/>
        </w:rPr>
        <w:t>Table 75 — 18.1 Statistics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Measure</w:t>
            </w:r>
          </w:p>
        </w:tc>
        <w:tc>
          <w:tcPr>
            <w:tcW w:type="dxa" w:w="4543"/>
            <w:shd w:val="clear" w:color="auto" w:fill="1F3A5F"/>
          </w:tcPr>
          <w:p>
            <w:pPr>
              <w:spacing w:after="40" w:before="40"/>
            </w:pPr>
            <w:r>
              <w:rPr>
                <w:b/>
                <w:i w:val="0"/>
                <w:color w:val="FFFFFF"/>
                <w:sz w:val="18"/>
              </w:rPr>
              <w:t>Value</w:t>
            </w:r>
          </w:p>
        </w:tc>
      </w:tr>
      <w:tr>
        <w:tc>
          <w:tcPr>
            <w:tcW w:type="dxa" w:w="4543"/>
          </w:tcPr>
          <w:p>
            <w:pPr>
              <w:spacing w:after="40" w:before="40"/>
            </w:pPr>
            <w:r>
              <w:rPr>
                <w:b w:val="0"/>
                <w:i w:val="0"/>
                <w:sz w:val="18"/>
              </w:rPr>
              <w:t>Architectural drivers</w:t>
            </w:r>
          </w:p>
        </w:tc>
        <w:tc>
          <w:tcPr>
            <w:tcW w:type="dxa" w:w="4543"/>
          </w:tcPr>
          <w:p>
            <w:pPr>
              <w:spacing w:after="40" w:before="40"/>
            </w:pPr>
            <w:r>
              <w:rPr>
                <w:b w:val="0"/>
                <w:i w:val="0"/>
                <w:sz w:val="18"/>
              </w:rPr>
              <w:t>12</w:t>
            </w:r>
          </w:p>
        </w:tc>
      </w:tr>
      <w:tr>
        <w:tc>
          <w:tcPr>
            <w:tcW w:type="dxa" w:w="4543"/>
            <w:shd w:val="clear" w:color="auto" w:fill="F5F8FB"/>
          </w:tcPr>
          <w:p>
            <w:pPr>
              <w:spacing w:after="40" w:before="40"/>
            </w:pPr>
            <w:r>
              <w:rPr>
                <w:b w:val="0"/>
                <w:i w:val="0"/>
                <w:sz w:val="18"/>
              </w:rPr>
              <w:t>Architectural principles</w:t>
            </w:r>
          </w:p>
        </w:tc>
        <w:tc>
          <w:tcPr>
            <w:tcW w:type="dxa" w:w="4543"/>
            <w:shd w:val="clear" w:color="auto" w:fill="F5F8FB"/>
          </w:tcPr>
          <w:p>
            <w:pPr>
              <w:spacing w:after="40" w:before="40"/>
            </w:pPr>
            <w:r>
              <w:rPr>
                <w:b w:val="0"/>
                <w:i w:val="0"/>
                <w:sz w:val="18"/>
              </w:rPr>
              <w:t>10</w:t>
            </w:r>
          </w:p>
        </w:tc>
      </w:tr>
      <w:tr>
        <w:tc>
          <w:tcPr>
            <w:tcW w:type="dxa" w:w="4543"/>
          </w:tcPr>
          <w:p>
            <w:pPr>
              <w:spacing w:after="40" w:before="40"/>
            </w:pPr>
            <w:r>
              <w:rPr>
                <w:b w:val="0"/>
                <w:i w:val="0"/>
                <w:sz w:val="18"/>
              </w:rPr>
              <w:t>Architecture Decision Records</w:t>
            </w:r>
          </w:p>
        </w:tc>
        <w:tc>
          <w:tcPr>
            <w:tcW w:type="dxa" w:w="4543"/>
          </w:tcPr>
          <w:p>
            <w:pPr>
              <w:spacing w:after="40" w:before="40"/>
            </w:pPr>
            <w:r>
              <w:rPr>
                <w:b w:val="0"/>
                <w:i w:val="0"/>
                <w:sz w:val="18"/>
              </w:rPr>
              <w:t>24</w:t>
            </w:r>
          </w:p>
        </w:tc>
      </w:tr>
      <w:tr>
        <w:tc>
          <w:tcPr>
            <w:tcW w:type="dxa" w:w="4543"/>
            <w:shd w:val="clear" w:color="auto" w:fill="F5F8FB"/>
          </w:tcPr>
          <w:p>
            <w:pPr>
              <w:spacing w:after="40" w:before="40"/>
            </w:pPr>
            <w:r>
              <w:rPr>
                <w:b w:val="0"/>
                <w:i w:val="0"/>
                <w:sz w:val="18"/>
              </w:rPr>
              <w:t>Routed technical decisions resolved</w:t>
            </w:r>
          </w:p>
        </w:tc>
        <w:tc>
          <w:tcPr>
            <w:tcW w:type="dxa" w:w="4543"/>
            <w:shd w:val="clear" w:color="auto" w:fill="F5F8FB"/>
          </w:tcPr>
          <w:p>
            <w:pPr>
              <w:spacing w:after="40" w:before="40"/>
            </w:pPr>
            <w:r>
              <w:rPr>
                <w:b w:val="0"/>
                <w:i w:val="0"/>
                <w:sz w:val="18"/>
              </w:rPr>
              <w:t>8 of 8</w:t>
            </w:r>
          </w:p>
        </w:tc>
      </w:tr>
      <w:tr>
        <w:tc>
          <w:tcPr>
            <w:tcW w:type="dxa" w:w="4543"/>
          </w:tcPr>
          <w:p>
            <w:pPr>
              <w:spacing w:after="40" w:before="40"/>
            </w:pPr>
            <w:r>
              <w:rPr>
                <w:b w:val="0"/>
                <w:i w:val="0"/>
                <w:sz w:val="18"/>
              </w:rPr>
              <w:t>Architecture statements</w:t>
            </w:r>
          </w:p>
        </w:tc>
        <w:tc>
          <w:tcPr>
            <w:tcW w:type="dxa" w:w="4543"/>
          </w:tcPr>
          <w:p>
            <w:pPr>
              <w:spacing w:after="40" w:before="40"/>
            </w:pPr>
            <w:r>
              <w:rPr>
                <w:b w:val="0"/>
                <w:i w:val="0"/>
                <w:sz w:val="18"/>
              </w:rPr>
              <w:t>148</w:t>
            </w:r>
          </w:p>
        </w:tc>
      </w:tr>
      <w:tr>
        <w:tc>
          <w:tcPr>
            <w:tcW w:type="dxa" w:w="4543"/>
            <w:shd w:val="clear" w:color="auto" w:fill="F5F8FB"/>
          </w:tcPr>
          <w:p>
            <w:pPr>
              <w:spacing w:after="40" w:before="40"/>
            </w:pPr>
            <w:r>
              <w:rPr>
                <w:b w:val="0"/>
                <w:i w:val="0"/>
                <w:sz w:val="18"/>
              </w:rPr>
              <w:t>Containers</w:t>
            </w:r>
          </w:p>
        </w:tc>
        <w:tc>
          <w:tcPr>
            <w:tcW w:type="dxa" w:w="4543"/>
            <w:shd w:val="clear" w:color="auto" w:fill="F5F8FB"/>
          </w:tcPr>
          <w:p>
            <w:pPr>
              <w:spacing w:after="40" w:before="40"/>
            </w:pPr>
            <w:r>
              <w:rPr>
                <w:b w:val="0"/>
                <w:i w:val="0"/>
                <w:sz w:val="18"/>
              </w:rPr>
              <w:t>5</w:t>
            </w:r>
          </w:p>
        </w:tc>
      </w:tr>
      <w:tr>
        <w:tc>
          <w:tcPr>
            <w:tcW w:type="dxa" w:w="4543"/>
          </w:tcPr>
          <w:p>
            <w:pPr>
              <w:spacing w:after="40" w:before="40"/>
            </w:pPr>
            <w:r>
              <w:rPr>
                <w:b w:val="0"/>
                <w:i w:val="0"/>
                <w:sz w:val="18"/>
              </w:rPr>
              <w:t>Components named</w:t>
            </w:r>
          </w:p>
        </w:tc>
        <w:tc>
          <w:tcPr>
            <w:tcW w:type="dxa" w:w="4543"/>
          </w:tcPr>
          <w:p>
            <w:pPr>
              <w:spacing w:after="40" w:before="40"/>
            </w:pPr>
            <w:r>
              <w:rPr>
                <w:b w:val="0"/>
                <w:i w:val="0"/>
                <w:sz w:val="18"/>
              </w:rPr>
              <w:t>31</w:t>
            </w:r>
          </w:p>
        </w:tc>
      </w:tr>
      <w:tr>
        <w:tc>
          <w:tcPr>
            <w:tcW w:type="dxa" w:w="4543"/>
            <w:shd w:val="clear" w:color="auto" w:fill="F5F8FB"/>
          </w:tcPr>
          <w:p>
            <w:pPr>
              <w:spacing w:after="40" w:before="40"/>
            </w:pPr>
            <w:r>
              <w:rPr>
                <w:b w:val="0"/>
                <w:i w:val="0"/>
                <w:sz w:val="18"/>
              </w:rPr>
              <w:t>Runtime views</w:t>
            </w:r>
          </w:p>
        </w:tc>
        <w:tc>
          <w:tcPr>
            <w:tcW w:type="dxa" w:w="4543"/>
            <w:shd w:val="clear" w:color="auto" w:fill="F5F8FB"/>
          </w:tcPr>
          <w:p>
            <w:pPr>
              <w:spacing w:after="40" w:before="40"/>
            </w:pPr>
            <w:r>
              <w:rPr>
                <w:b w:val="0"/>
                <w:i w:val="0"/>
                <w:sz w:val="18"/>
              </w:rPr>
              <w:t>5</w:t>
            </w:r>
          </w:p>
        </w:tc>
      </w:tr>
      <w:tr>
        <w:tc>
          <w:tcPr>
            <w:tcW w:type="dxa" w:w="4543"/>
          </w:tcPr>
          <w:p>
            <w:pPr>
              <w:spacing w:after="40" w:before="40"/>
            </w:pPr>
            <w:r>
              <w:rPr>
                <w:b w:val="0"/>
                <w:i w:val="0"/>
                <w:sz w:val="18"/>
              </w:rPr>
              <w:t>Driver conflicts identified and resolved</w:t>
            </w:r>
          </w:p>
        </w:tc>
        <w:tc>
          <w:tcPr>
            <w:tcW w:type="dxa" w:w="4543"/>
          </w:tcPr>
          <w:p>
            <w:pPr>
              <w:spacing w:after="40" w:before="40"/>
            </w:pPr>
            <w:r>
              <w:rPr>
                <w:b w:val="0"/>
                <w:i w:val="0"/>
                <w:sz w:val="18"/>
              </w:rPr>
              <w:t>4</w:t>
            </w:r>
          </w:p>
        </w:tc>
      </w:tr>
      <w:tr>
        <w:tc>
          <w:tcPr>
            <w:tcW w:type="dxa" w:w="4543"/>
            <w:shd w:val="clear" w:color="auto" w:fill="F5F8FB"/>
          </w:tcPr>
          <w:p>
            <w:pPr>
              <w:spacing w:after="40" w:before="40"/>
            </w:pPr>
            <w:r>
              <w:rPr>
                <w:b w:val="0"/>
                <w:i w:val="0"/>
                <w:sz w:val="18"/>
              </w:rPr>
              <w:t>Trade-offs recorded</w:t>
            </w:r>
          </w:p>
        </w:tc>
        <w:tc>
          <w:tcPr>
            <w:tcW w:type="dxa" w:w="4543"/>
            <w:shd w:val="clear" w:color="auto" w:fill="F5F8FB"/>
          </w:tcPr>
          <w:p>
            <w:pPr>
              <w:spacing w:after="40" w:before="40"/>
            </w:pPr>
            <w:r>
              <w:rPr>
                <w:b w:val="0"/>
                <w:i w:val="0"/>
                <w:sz w:val="18"/>
              </w:rPr>
              <w:t>6</w:t>
            </w:r>
          </w:p>
        </w:tc>
      </w:tr>
      <w:tr>
        <w:tc>
          <w:tcPr>
            <w:tcW w:type="dxa" w:w="4543"/>
          </w:tcPr>
          <w:p>
            <w:pPr>
              <w:spacing w:after="40" w:before="40"/>
            </w:pPr>
            <w:r>
              <w:rPr>
                <w:b w:val="0"/>
                <w:i w:val="0"/>
                <w:sz w:val="18"/>
              </w:rPr>
              <w:t>Sizing decisions deferred</w:t>
            </w:r>
          </w:p>
        </w:tc>
        <w:tc>
          <w:tcPr>
            <w:tcW w:type="dxa" w:w="4543"/>
          </w:tcPr>
          <w:p>
            <w:pPr>
              <w:spacing w:after="40" w:before="40"/>
            </w:pPr>
            <w:r>
              <w:rPr>
                <w:b w:val="0"/>
                <w:i w:val="0"/>
                <w:sz w:val="18"/>
              </w:rPr>
              <w:t>11</w:t>
            </w:r>
          </w:p>
        </w:tc>
      </w:tr>
      <w:tr>
        <w:tc>
          <w:tcPr>
            <w:tcW w:type="dxa" w:w="4543"/>
            <w:shd w:val="clear" w:color="auto" w:fill="F5F8FB"/>
          </w:tcPr>
          <w:p>
            <w:pPr>
              <w:spacing w:after="40" w:before="40"/>
            </w:pPr>
            <w:r>
              <w:rPr>
                <w:b w:val="0"/>
                <w:i w:val="0"/>
                <w:sz w:val="18"/>
              </w:rPr>
              <w:t>Architectural risks</w:t>
            </w:r>
          </w:p>
        </w:tc>
        <w:tc>
          <w:tcPr>
            <w:tcW w:type="dxa" w:w="4543"/>
            <w:shd w:val="clear" w:color="auto" w:fill="F5F8FB"/>
          </w:tcPr>
          <w:p>
            <w:pPr>
              <w:spacing w:after="40" w:before="40"/>
            </w:pPr>
            <w:r>
              <w:rPr>
                <w:b w:val="0"/>
                <w:i w:val="0"/>
                <w:sz w:val="18"/>
              </w:rPr>
              <w:t>12 (4 at severity 9)</w:t>
            </w:r>
          </w:p>
        </w:tc>
      </w:tr>
      <w:tr>
        <w:tc>
          <w:tcPr>
            <w:tcW w:type="dxa" w:w="4543"/>
          </w:tcPr>
          <w:p>
            <w:pPr>
              <w:spacing w:after="40" w:before="40"/>
            </w:pPr>
            <w:r>
              <w:rPr>
                <w:b w:val="0"/>
                <w:i w:val="0"/>
                <w:sz w:val="18"/>
              </w:rPr>
              <w:t>Open questions</w:t>
            </w:r>
          </w:p>
        </w:tc>
        <w:tc>
          <w:tcPr>
            <w:tcW w:type="dxa" w:w="4543"/>
          </w:tcPr>
          <w:p>
            <w:pPr>
              <w:spacing w:after="40" w:before="40"/>
            </w:pPr>
            <w:r>
              <w:rPr>
                <w:b w:val="0"/>
                <w:i w:val="0"/>
                <w:sz w:val="18"/>
              </w:rPr>
              <w:t>10</w:t>
            </w:r>
          </w:p>
        </w:tc>
      </w:tr>
      <w:tr>
        <w:tc>
          <w:tcPr>
            <w:tcW w:type="dxa" w:w="4543"/>
            <w:shd w:val="clear" w:color="auto" w:fill="F5F8FB"/>
          </w:tcPr>
          <w:p>
            <w:pPr>
              <w:spacing w:after="40" w:before="40"/>
            </w:pPr>
            <w:r>
              <w:rPr>
                <w:b w:val="0"/>
                <w:i w:val="0"/>
                <w:sz w:val="18"/>
              </w:rPr>
              <w:t>Structural exceptions to the single-deployable decision</w:t>
            </w:r>
          </w:p>
        </w:tc>
        <w:tc>
          <w:tcPr>
            <w:tcW w:type="dxa" w:w="4543"/>
            <w:shd w:val="clear" w:color="auto" w:fill="F5F8FB"/>
          </w:tcPr>
          <w:p>
            <w:pPr>
              <w:spacing w:after="40" w:before="40"/>
            </w:pPr>
            <w:r>
              <w:rPr>
                <w:b/>
                <w:i w:val="0"/>
                <w:sz w:val="18"/>
              </w:rPr>
              <w:t>1</w:t>
            </w:r>
            <w:r>
              <w:rPr>
                <w:b w:val="0"/>
                <w:i w:val="0"/>
                <w:sz w:val="18"/>
              </w:rPr>
              <w:t xml:space="preserve"> (</w:t>
            </w:r>
            <w:r>
              <w:rPr>
                <w:rFonts w:ascii="Consolas" w:hAnsi="Consolas"/>
                <w:b w:val="0"/>
                <w:i w:val="0"/>
                <w:color w:val="2C4A6E"/>
                <w:sz w:val="16"/>
              </w:rPr>
              <w:t>ADR-24</w:t>
            </w:r>
            <w:r>
              <w:rPr>
                <w:b w:val="0"/>
                <w:i w:val="0"/>
                <w:sz w:val="18"/>
              </w:rPr>
              <w:t>)</w:t>
            </w:r>
          </w:p>
        </w:tc>
      </w:tr>
    </w:tbl>
    <w:p>
      <w:pPr>
        <w:spacing w:after="80"/>
      </w:pPr>
    </w:p>
    <w:p>
      <w:pPr>
        <w:pStyle w:val="Heading2"/>
      </w:pPr>
      <w:r>
        <w:rPr>
          <w:b/>
          <w:i w:val="0"/>
          <w:color w:val="1F3A5F"/>
          <w:sz w:val="29"/>
        </w:rPr>
        <w:t>18.2 Recommendations</w:t>
      </w:r>
    </w:p>
    <w:p>
      <w:pPr>
        <w:pStyle w:val="CMPCaption"/>
      </w:pPr>
      <w:r>
        <w:rPr>
          <w:i/>
        </w:rPr>
        <w:t>Table 76 — 18.2 Recommendations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1817"/>
        <w:gridCol w:w="1817"/>
        <w:gridCol w:w="1817"/>
        <w:gridCol w:w="1817"/>
        <w:gridCol w:w="1817"/>
      </w:tblGrid>
      <w:tr>
        <w:trPr>
          <w:tblHeader w:val="true"/>
        </w:trPr>
        <w:tc>
          <w:tcPr>
            <w:tcW w:type="dxa" w:w="1817"/>
            <w:shd w:val="clear" w:color="auto" w:fill="1F3A5F"/>
          </w:tcPr>
          <w:p>
            <w:pPr>
              <w:spacing w:after="40" w:before="40"/>
            </w:pPr>
            <w:r>
              <w:rPr>
                <w:b/>
                <w:i w:val="0"/>
                <w:color w:val="FFFFFF"/>
                <w:sz w:val="18"/>
              </w:rPr>
              <w:t>ID</w:t>
            </w:r>
          </w:p>
        </w:tc>
        <w:tc>
          <w:tcPr>
            <w:tcW w:type="dxa" w:w="1817"/>
            <w:shd w:val="clear" w:color="auto" w:fill="1F3A5F"/>
          </w:tcPr>
          <w:p>
            <w:pPr>
              <w:spacing w:after="40" w:before="40"/>
            </w:pPr>
            <w:r>
              <w:rPr>
                <w:b/>
                <w:i w:val="0"/>
                <w:color w:val="FFFFFF"/>
                <w:sz w:val="18"/>
              </w:rPr>
              <w:t>Recommendation</w:t>
            </w:r>
          </w:p>
        </w:tc>
        <w:tc>
          <w:tcPr>
            <w:tcW w:type="dxa" w:w="1817"/>
            <w:shd w:val="clear" w:color="auto" w:fill="1F3A5F"/>
          </w:tcPr>
          <w:p>
            <w:pPr>
              <w:spacing w:after="40" w:before="40"/>
            </w:pPr>
            <w:r>
              <w:rPr>
                <w:b/>
                <w:i w:val="0"/>
                <w:color w:val="FFFFFF"/>
                <w:sz w:val="18"/>
              </w:rPr>
              <w:t>Rationale</w:t>
            </w:r>
          </w:p>
        </w:tc>
        <w:tc>
          <w:tcPr>
            <w:tcW w:type="dxa" w:w="1817"/>
            <w:shd w:val="clear" w:color="auto" w:fill="1F3A5F"/>
          </w:tcPr>
          <w:p>
            <w:pPr>
              <w:spacing w:after="40" w:before="40"/>
            </w:pPr>
            <w:r>
              <w:rPr>
                <w:b/>
                <w:i w:val="0"/>
                <w:color w:val="FFFFFF"/>
                <w:sz w:val="18"/>
              </w:rPr>
              <w:t>Owner</w:t>
            </w:r>
          </w:p>
        </w:tc>
        <w:tc>
          <w:tcPr>
            <w:tcW w:type="dxa" w:w="1817"/>
            <w:shd w:val="clear" w:color="auto" w:fill="1F3A5F"/>
          </w:tcPr>
          <w:p>
            <w:pPr>
              <w:spacing w:after="40" w:before="40"/>
            </w:pPr>
            <w:r>
              <w:rPr>
                <w:b/>
                <w:i w:val="0"/>
                <w:color w:val="FFFFFF"/>
                <w:sz w:val="18"/>
              </w:rPr>
              <w:t>Urgency</w:t>
            </w:r>
          </w:p>
        </w:tc>
      </w:tr>
      <w:tr>
        <w:tc>
          <w:tcPr>
            <w:tcW w:type="dxa" w:w="1817"/>
          </w:tcPr>
          <w:p>
            <w:pPr>
              <w:spacing w:after="40" w:before="40"/>
            </w:pPr>
            <w:r>
              <w:rPr>
                <w:rFonts w:ascii="Consolas" w:hAnsi="Consolas"/>
                <w:b w:val="0"/>
                <w:i w:val="0"/>
                <w:color w:val="2C4A6E"/>
                <w:sz w:val="16"/>
              </w:rPr>
              <w:t>AR-01</w:t>
            </w:r>
          </w:p>
        </w:tc>
        <w:tc>
          <w:tcPr>
            <w:tcW w:type="dxa" w:w="1817"/>
          </w:tcPr>
          <w:p>
            <w:pPr>
              <w:spacing w:after="40" w:before="40"/>
            </w:pPr>
            <w:r>
              <w:rPr>
                <w:b/>
                <w:i w:val="0"/>
                <w:sz w:val="18"/>
              </w:rPr>
              <w:t>Build the structural enforcement of `ADR-23` first.</w:t>
            </w:r>
          </w:p>
        </w:tc>
        <w:tc>
          <w:tcPr>
            <w:tcW w:type="dxa" w:w="1817"/>
          </w:tcPr>
          <w:p>
            <w:pPr>
              <w:spacing w:after="40" w:before="40"/>
            </w:pPr>
            <w:r>
              <w:rPr>
                <w:rFonts w:ascii="Consolas" w:hAnsi="Consolas"/>
                <w:b w:val="0"/>
                <w:i w:val="0"/>
                <w:color w:val="2C4A6E"/>
                <w:sz w:val="16"/>
              </w:rPr>
              <w:t>ARCH-RISK-008</w:t>
            </w:r>
            <w:r>
              <w:rPr>
                <w:b w:val="0"/>
                <w:i w:val="0"/>
                <w:sz w:val="18"/>
              </w:rPr>
              <w:t xml:space="preserve"> at severity 9. Layer direction, provider isolation and front-door purity are cheap to enforce on day one and expensive to recover later.</w:t>
            </w:r>
          </w:p>
        </w:tc>
        <w:tc>
          <w:tcPr>
            <w:tcW w:type="dxa" w:w="1817"/>
          </w:tcPr>
          <w:p>
            <w:pPr>
              <w:spacing w:after="40" w:before="40"/>
            </w:pPr>
            <w:r>
              <w:rPr>
                <w:b w:val="0"/>
                <w:i w:val="0"/>
                <w:sz w:val="18"/>
              </w:rPr>
              <w:t>Technical Lead</w:t>
            </w:r>
          </w:p>
        </w:tc>
        <w:tc>
          <w:tcPr>
            <w:tcW w:type="dxa" w:w="1817"/>
          </w:tcPr>
          <w:p>
            <w:pPr>
              <w:spacing w:after="40" w:before="40"/>
            </w:pPr>
            <w:r>
              <w:rPr>
                <w:b/>
                <w:i w:val="0"/>
                <w:sz w:val="18"/>
              </w:rPr>
              <w:t>Immediate</w:t>
            </w:r>
          </w:p>
        </w:tc>
      </w:tr>
      <w:tr>
        <w:tc>
          <w:tcPr>
            <w:tcW w:type="dxa" w:w="1817"/>
            <w:shd w:val="clear" w:color="auto" w:fill="F5F8FB"/>
          </w:tcPr>
          <w:p>
            <w:pPr>
              <w:spacing w:after="40" w:before="40"/>
            </w:pPr>
            <w:r>
              <w:rPr>
                <w:rFonts w:ascii="Consolas" w:hAnsi="Consolas"/>
                <w:b w:val="0"/>
                <w:i w:val="0"/>
                <w:color w:val="2C4A6E"/>
                <w:sz w:val="16"/>
              </w:rPr>
              <w:t>AR-02</w:t>
            </w:r>
          </w:p>
        </w:tc>
        <w:tc>
          <w:tcPr>
            <w:tcW w:type="dxa" w:w="1817"/>
            <w:shd w:val="clear" w:color="auto" w:fill="F5F8FB"/>
          </w:tcPr>
          <w:p>
            <w:pPr>
              <w:spacing w:after="40" w:before="40"/>
            </w:pPr>
            <w:r>
              <w:rPr>
                <w:b/>
                <w:i w:val="0"/>
                <w:sz w:val="18"/>
              </w:rPr>
              <w:t>Set the four urgent quality targets.</w:t>
            </w:r>
          </w:p>
        </w:tc>
        <w:tc>
          <w:tcPr>
            <w:tcW w:type="dxa" w:w="1817"/>
            <w:shd w:val="clear" w:color="auto" w:fill="F5F8FB"/>
          </w:tcPr>
          <w:p>
            <w:pPr>
              <w:spacing w:after="40" w:before="40"/>
            </w:pPr>
            <w:r>
              <w:rPr>
                <w:rFonts w:ascii="Consolas" w:hAnsi="Consolas"/>
                <w:b w:val="0"/>
                <w:i w:val="0"/>
                <w:color w:val="2C4A6E"/>
                <w:sz w:val="16"/>
              </w:rPr>
              <w:t>ARCH-RISK-002</w:t>
            </w:r>
            <w:r>
              <w:rPr>
                <w:b w:val="0"/>
                <w:i w:val="0"/>
                <w:sz w:val="18"/>
              </w:rPr>
              <w:t xml:space="preserve"> at severity 9. Eleven sizing decisions and the entire evaluation of §14 depend on them.</w:t>
            </w:r>
          </w:p>
        </w:tc>
        <w:tc>
          <w:tcPr>
            <w:tcW w:type="dxa" w:w="1817"/>
            <w:shd w:val="clear" w:color="auto" w:fill="F5F8FB"/>
          </w:tcPr>
          <w:p>
            <w:pPr>
              <w:spacing w:after="40" w:before="40"/>
            </w:pPr>
            <w:r>
              <w:rPr>
                <w:b w:val="0"/>
                <w:i w:val="0"/>
                <w:sz w:val="18"/>
              </w:rPr>
              <w:t>Project Owner</w:t>
            </w:r>
          </w:p>
        </w:tc>
        <w:tc>
          <w:tcPr>
            <w:tcW w:type="dxa" w:w="1817"/>
            <w:shd w:val="clear" w:color="auto" w:fill="F5F8FB"/>
          </w:tcPr>
          <w:p>
            <w:pPr>
              <w:spacing w:after="40" w:before="40"/>
            </w:pPr>
            <w:r>
              <w:rPr>
                <w:b/>
                <w:i w:val="0"/>
                <w:sz w:val="18"/>
              </w:rPr>
              <w:t>Immediate</w:t>
            </w:r>
          </w:p>
        </w:tc>
      </w:tr>
      <w:tr>
        <w:tc>
          <w:tcPr>
            <w:tcW w:type="dxa" w:w="1817"/>
          </w:tcPr>
          <w:p>
            <w:pPr>
              <w:spacing w:after="40" w:before="40"/>
            </w:pPr>
            <w:r>
              <w:rPr>
                <w:rFonts w:ascii="Consolas" w:hAnsi="Consolas"/>
                <w:b w:val="0"/>
                <w:i w:val="0"/>
                <w:color w:val="2C4A6E"/>
                <w:sz w:val="16"/>
              </w:rPr>
              <w:t>AR-03</w:t>
            </w:r>
          </w:p>
        </w:tc>
        <w:tc>
          <w:tcPr>
            <w:tcW w:type="dxa" w:w="1817"/>
          </w:tcPr>
          <w:p>
            <w:pPr>
              <w:spacing w:after="40" w:before="40"/>
            </w:pPr>
            <w:r>
              <w:rPr>
                <w:b/>
                <w:i w:val="0"/>
                <w:sz w:val="18"/>
              </w:rPr>
              <w:t>Measure phase-1 selectivity against synthetic corridor density before R2.</w:t>
            </w:r>
          </w:p>
        </w:tc>
        <w:tc>
          <w:tcPr>
            <w:tcW w:type="dxa" w:w="1817"/>
          </w:tcPr>
          <w:p>
            <w:pPr>
              <w:spacing w:after="40" w:before="40"/>
            </w:pPr>
            <w:r>
              <w:rPr>
                <w:rFonts w:ascii="Consolas" w:hAnsi="Consolas"/>
                <w:b w:val="0"/>
                <w:i w:val="0"/>
                <w:color w:val="2C4A6E"/>
                <w:sz w:val="16"/>
              </w:rPr>
              <w:t>ARCH-RISK-004</w:t>
            </w:r>
            <w:r>
              <w:rPr>
                <w:b w:val="0"/>
                <w:i w:val="0"/>
                <w:sz w:val="18"/>
              </w:rPr>
              <w:t xml:space="preserve">. </w:t>
            </w:r>
            <w:r>
              <w:rPr>
                <w:rFonts w:ascii="Consolas" w:hAnsi="Consolas"/>
                <w:b w:val="0"/>
                <w:i w:val="0"/>
                <w:color w:val="2C4A6E"/>
                <w:sz w:val="16"/>
              </w:rPr>
              <w:t>ADR-03</w:t>
            </w:r>
            <w:r>
              <w:rPr>
                <w:b w:val="0"/>
                <w:i w:val="0"/>
                <w:sz w:val="18"/>
              </w:rPr>
              <w:t xml:space="preserve"> is the differentiator's implementation and its key assumption is untested.</w:t>
            </w:r>
          </w:p>
        </w:tc>
        <w:tc>
          <w:tcPr>
            <w:tcW w:type="dxa" w:w="1817"/>
          </w:tcPr>
          <w:p>
            <w:pPr>
              <w:spacing w:after="40" w:before="40"/>
            </w:pPr>
            <w:r>
              <w:rPr>
                <w:b w:val="0"/>
                <w:i w:val="0"/>
                <w:sz w:val="18"/>
              </w:rPr>
              <w:t>Solution Architect</w:t>
            </w:r>
          </w:p>
        </w:tc>
        <w:tc>
          <w:tcPr>
            <w:tcW w:type="dxa" w:w="1817"/>
          </w:tcPr>
          <w:p>
            <w:pPr>
              <w:spacing w:after="40" w:before="40"/>
            </w:pPr>
            <w:r>
              <w:rPr>
                <w:b w:val="0"/>
                <w:i w:val="0"/>
                <w:sz w:val="18"/>
              </w:rPr>
              <w:t>Before R2</w:t>
            </w:r>
          </w:p>
        </w:tc>
      </w:tr>
      <w:tr>
        <w:tc>
          <w:tcPr>
            <w:tcW w:type="dxa" w:w="1817"/>
            <w:shd w:val="clear" w:color="auto" w:fill="F5F8FB"/>
          </w:tcPr>
          <w:p>
            <w:pPr>
              <w:spacing w:after="40" w:before="40"/>
            </w:pPr>
            <w:r>
              <w:rPr>
                <w:rFonts w:ascii="Consolas" w:hAnsi="Consolas"/>
                <w:b w:val="0"/>
                <w:i w:val="0"/>
                <w:color w:val="2C4A6E"/>
                <w:sz w:val="16"/>
              </w:rPr>
              <w:t>AR-04</w:t>
            </w:r>
          </w:p>
        </w:tc>
        <w:tc>
          <w:tcPr>
            <w:tcW w:type="dxa" w:w="1817"/>
            <w:shd w:val="clear" w:color="auto" w:fill="F5F8FB"/>
          </w:tcPr>
          <w:p>
            <w:pPr>
              <w:spacing w:after="40" w:before="40"/>
            </w:pPr>
            <w:r>
              <w:rPr>
                <w:b/>
                <w:i w:val="0"/>
                <w:sz w:val="18"/>
              </w:rPr>
              <w:t>Assign fraud to an architectural component.</w:t>
            </w:r>
          </w:p>
        </w:tc>
        <w:tc>
          <w:tcPr>
            <w:tcW w:type="dxa" w:w="1817"/>
            <w:shd w:val="clear" w:color="auto" w:fill="F5F8FB"/>
          </w:tcPr>
          <w:p>
            <w:pPr>
              <w:spacing w:after="40" w:before="40"/>
            </w:pPr>
            <w:r>
              <w:rPr>
                <w:rFonts w:ascii="Consolas" w:hAnsi="Consolas"/>
                <w:b w:val="0"/>
                <w:i w:val="0"/>
                <w:color w:val="2C4A6E"/>
                <w:sz w:val="16"/>
              </w:rPr>
              <w:t>ARCH-RISK-011</w:t>
            </w:r>
            <w:r>
              <w:rPr>
                <w:b w:val="0"/>
                <w:i w:val="0"/>
                <w:sz w:val="18"/>
              </w:rPr>
              <w:t>; unowned through six documents.</w:t>
            </w:r>
          </w:p>
        </w:tc>
        <w:tc>
          <w:tcPr>
            <w:tcW w:type="dxa" w:w="1817"/>
            <w:shd w:val="clear" w:color="auto" w:fill="F5F8FB"/>
          </w:tcPr>
          <w:p>
            <w:pPr>
              <w:spacing w:after="40" w:before="40"/>
            </w:pPr>
            <w:r>
              <w:rPr>
                <w:b w:val="0"/>
                <w:i w:val="0"/>
                <w:sz w:val="18"/>
              </w:rPr>
              <w:t>Security Analyst</w:t>
            </w:r>
          </w:p>
        </w:tc>
        <w:tc>
          <w:tcPr>
            <w:tcW w:type="dxa" w:w="1817"/>
            <w:shd w:val="clear" w:color="auto" w:fill="F5F8FB"/>
          </w:tcPr>
          <w:p>
            <w:pPr>
              <w:spacing w:after="40" w:before="40"/>
            </w:pPr>
            <w:r>
              <w:rPr>
                <w:b w:val="0"/>
                <w:i w:val="0"/>
                <w:sz w:val="18"/>
              </w:rPr>
              <w:t>Before CMP-DOC-13</w:t>
            </w:r>
          </w:p>
        </w:tc>
      </w:tr>
      <w:tr>
        <w:tc>
          <w:tcPr>
            <w:tcW w:type="dxa" w:w="1817"/>
          </w:tcPr>
          <w:p>
            <w:pPr>
              <w:spacing w:after="40" w:before="40"/>
            </w:pPr>
            <w:r>
              <w:rPr>
                <w:rFonts w:ascii="Consolas" w:hAnsi="Consolas"/>
                <w:b w:val="0"/>
                <w:i w:val="0"/>
                <w:color w:val="2C4A6E"/>
                <w:sz w:val="16"/>
              </w:rPr>
              <w:t>AR-05</w:t>
            </w:r>
          </w:p>
        </w:tc>
        <w:tc>
          <w:tcPr>
            <w:tcW w:type="dxa" w:w="1817"/>
          </w:tcPr>
          <w:p>
            <w:pPr>
              <w:spacing w:after="40" w:before="40"/>
            </w:pPr>
            <w:r>
              <w:rPr>
                <w:b/>
                <w:i w:val="0"/>
                <w:sz w:val="18"/>
              </w:rPr>
              <w:t>Implement the policy configuration subsystem (`ADR-11`) before any gapped behaviour.</w:t>
            </w:r>
          </w:p>
        </w:tc>
        <w:tc>
          <w:tcPr>
            <w:tcW w:type="dxa" w:w="1817"/>
          </w:tcPr>
          <w:p>
            <w:pPr>
              <w:spacing w:after="40" w:before="40"/>
            </w:pPr>
            <w:r>
              <w:rPr>
                <w:b w:val="0"/>
                <w:i w:val="0"/>
                <w:sz w:val="18"/>
              </w:rPr>
              <w:t>17 decisions land as values; this is what makes them configuration rather than releases.</w:t>
            </w:r>
          </w:p>
        </w:tc>
        <w:tc>
          <w:tcPr>
            <w:tcW w:type="dxa" w:w="1817"/>
          </w:tcPr>
          <w:p>
            <w:pPr>
              <w:spacing w:after="40" w:before="40"/>
            </w:pPr>
            <w:r>
              <w:rPr>
                <w:b w:val="0"/>
                <w:i w:val="0"/>
                <w:sz w:val="18"/>
              </w:rPr>
              <w:t>Solution Architect</w:t>
            </w:r>
          </w:p>
        </w:tc>
        <w:tc>
          <w:tcPr>
            <w:tcW w:type="dxa" w:w="1817"/>
          </w:tcPr>
          <w:p>
            <w:pPr>
              <w:spacing w:after="40" w:before="40"/>
            </w:pPr>
            <w:r>
              <w:rPr>
                <w:b/>
                <w:i w:val="0"/>
                <w:sz w:val="18"/>
              </w:rPr>
              <w:t>Immediate</w:t>
            </w:r>
          </w:p>
        </w:tc>
      </w:tr>
      <w:tr>
        <w:tc>
          <w:tcPr>
            <w:tcW w:type="dxa" w:w="1817"/>
            <w:shd w:val="clear" w:color="auto" w:fill="F5F8FB"/>
          </w:tcPr>
          <w:p>
            <w:pPr>
              <w:spacing w:after="40" w:before="40"/>
            </w:pPr>
            <w:r>
              <w:rPr>
                <w:rFonts w:ascii="Consolas" w:hAnsi="Consolas"/>
                <w:b w:val="0"/>
                <w:i w:val="0"/>
                <w:color w:val="2C4A6E"/>
                <w:sz w:val="16"/>
              </w:rPr>
              <w:t>AR-06</w:t>
            </w:r>
          </w:p>
        </w:tc>
        <w:tc>
          <w:tcPr>
            <w:tcW w:type="dxa" w:w="1817"/>
            <w:shd w:val="clear" w:color="auto" w:fill="F5F8FB"/>
          </w:tcPr>
          <w:p>
            <w:pPr>
              <w:spacing w:after="40" w:before="40"/>
            </w:pPr>
            <w:r>
              <w:rPr>
                <w:b/>
                <w:i w:val="0"/>
                <w:sz w:val="18"/>
              </w:rPr>
              <w:t>Treat `ADR-24` as the only permitted deployment exception</w:t>
            </w:r>
            <w:r>
              <w:rPr>
                <w:b w:val="0"/>
                <w:i w:val="0"/>
                <w:sz w:val="18"/>
              </w:rPr>
              <w:t>, and review any proposal to add another as a change to this document.</w:t>
            </w:r>
          </w:p>
        </w:tc>
        <w:tc>
          <w:tcPr>
            <w:tcW w:type="dxa" w:w="1817"/>
            <w:shd w:val="clear" w:color="auto" w:fill="F5F8FB"/>
          </w:tcPr>
          <w:p>
            <w:pPr>
              <w:spacing w:after="40" w:before="40"/>
            </w:pPr>
            <w:r>
              <w:rPr>
                <w:rFonts w:ascii="Consolas" w:hAnsi="Consolas"/>
                <w:b w:val="0"/>
                <w:i w:val="0"/>
                <w:color w:val="2C4A6E"/>
                <w:sz w:val="16"/>
              </w:rPr>
              <w:t>ARCH-RISK-003</w:t>
            </w:r>
            <w:r>
              <w:rPr>
                <w:b w:val="0"/>
                <w:i w:val="0"/>
                <w:sz w:val="18"/>
              </w:rPr>
              <w:t>. Exceptions multiply if the first is treated as a precedent.</w:t>
            </w:r>
          </w:p>
        </w:tc>
        <w:tc>
          <w:tcPr>
            <w:tcW w:type="dxa" w:w="1817"/>
            <w:shd w:val="clear" w:color="auto" w:fill="F5F8FB"/>
          </w:tcPr>
          <w:p>
            <w:pPr>
              <w:spacing w:after="40" w:before="40"/>
            </w:pPr>
            <w:r>
              <w:rPr>
                <w:b w:val="0"/>
                <w:i w:val="0"/>
                <w:sz w:val="18"/>
              </w:rPr>
              <w:t>Solution Architect</w:t>
            </w:r>
          </w:p>
        </w:tc>
        <w:tc>
          <w:tcPr>
            <w:tcW w:type="dxa" w:w="1817"/>
            <w:shd w:val="clear" w:color="auto" w:fill="F5F8FB"/>
          </w:tcPr>
          <w:p>
            <w:pPr>
              <w:spacing w:after="40" w:before="40"/>
            </w:pPr>
            <w:r>
              <w:rPr>
                <w:b w:val="0"/>
                <w:i w:val="0"/>
                <w:sz w:val="18"/>
              </w:rPr>
              <w:t>Standing</w:t>
            </w:r>
          </w:p>
        </w:tc>
      </w:tr>
      <w:tr>
        <w:tc>
          <w:tcPr>
            <w:tcW w:type="dxa" w:w="1817"/>
          </w:tcPr>
          <w:p>
            <w:pPr>
              <w:spacing w:after="40" w:before="40"/>
            </w:pPr>
            <w:r>
              <w:rPr>
                <w:rFonts w:ascii="Consolas" w:hAnsi="Consolas"/>
                <w:b w:val="0"/>
                <w:i w:val="0"/>
                <w:color w:val="2C4A6E"/>
                <w:sz w:val="16"/>
              </w:rPr>
              <w:t>AR-07</w:t>
            </w:r>
          </w:p>
        </w:tc>
        <w:tc>
          <w:tcPr>
            <w:tcW w:type="dxa" w:w="1817"/>
          </w:tcPr>
          <w:p>
            <w:pPr>
              <w:spacing w:after="40" w:before="40"/>
            </w:pPr>
            <w:r>
              <w:rPr>
                <w:b/>
                <w:i w:val="0"/>
                <w:sz w:val="18"/>
              </w:rPr>
              <w:t>Carry the 11 sizing decisions into CMP-DOC-19 as an explicit agenda.</w:t>
            </w:r>
          </w:p>
        </w:tc>
        <w:tc>
          <w:tcPr>
            <w:tcW w:type="dxa" w:w="1817"/>
          </w:tcPr>
          <w:p>
            <w:pPr>
              <w:spacing w:after="40" w:before="40"/>
            </w:pPr>
            <w:r>
              <w:rPr>
                <w:b w:val="0"/>
                <w:i w:val="0"/>
                <w:sz w:val="18"/>
              </w:rPr>
              <w:t>Otherwise they are settled implicitly by whoever provisions first.</w:t>
            </w:r>
          </w:p>
        </w:tc>
        <w:tc>
          <w:tcPr>
            <w:tcW w:type="dxa" w:w="1817"/>
          </w:tcPr>
          <w:p>
            <w:pPr>
              <w:spacing w:after="40" w:before="40"/>
            </w:pPr>
            <w:r>
              <w:rPr>
                <w:b w:val="0"/>
                <w:i w:val="0"/>
                <w:sz w:val="18"/>
              </w:rPr>
              <w:t>DevOps Engineer</w:t>
            </w:r>
          </w:p>
        </w:tc>
        <w:tc>
          <w:tcPr>
            <w:tcW w:type="dxa" w:w="1817"/>
          </w:tcPr>
          <w:p>
            <w:pPr>
              <w:spacing w:after="40" w:before="40"/>
            </w:pPr>
            <w:r>
              <w:rPr>
                <w:b w:val="0"/>
                <w:i w:val="0"/>
                <w:sz w:val="18"/>
              </w:rPr>
              <w:t>With CMP-DOC-19</w:t>
            </w:r>
          </w:p>
        </w:tc>
      </w:tr>
      <w:tr>
        <w:tc>
          <w:tcPr>
            <w:tcW w:type="dxa" w:w="1817"/>
            <w:shd w:val="clear" w:color="auto" w:fill="F5F8FB"/>
          </w:tcPr>
          <w:p>
            <w:pPr>
              <w:spacing w:after="40" w:before="40"/>
            </w:pPr>
            <w:r>
              <w:rPr>
                <w:rFonts w:ascii="Consolas" w:hAnsi="Consolas"/>
                <w:b w:val="0"/>
                <w:i w:val="0"/>
                <w:color w:val="2C4A6E"/>
                <w:sz w:val="16"/>
              </w:rPr>
              <w:t>AR-08</w:t>
            </w:r>
          </w:p>
        </w:tc>
        <w:tc>
          <w:tcPr>
            <w:tcW w:type="dxa" w:w="1817"/>
            <w:shd w:val="clear" w:color="auto" w:fill="F5F8FB"/>
          </w:tcPr>
          <w:p>
            <w:pPr>
              <w:spacing w:after="40" w:before="40"/>
            </w:pPr>
            <w:r>
              <w:rPr>
                <w:b/>
                <w:i w:val="0"/>
                <w:sz w:val="18"/>
              </w:rPr>
              <w:t>Commission CMP-DOC-08 and CMP-DOC-09 in parallel.</w:t>
            </w:r>
          </w:p>
        </w:tc>
        <w:tc>
          <w:tcPr>
            <w:tcW w:type="dxa" w:w="1817"/>
            <w:shd w:val="clear" w:color="auto" w:fill="F5F8FB"/>
          </w:tcPr>
          <w:p>
            <w:pPr>
              <w:spacing w:after="40" w:before="40"/>
            </w:pPr>
            <w:r>
              <w:rPr>
                <w:b w:val="0"/>
                <w:i w:val="0"/>
                <w:sz w:val="18"/>
              </w:rPr>
              <w:t>Both derive from this document and neither depends on the other.</w:t>
            </w:r>
          </w:p>
        </w:tc>
        <w:tc>
          <w:tcPr>
            <w:tcW w:type="dxa" w:w="1817"/>
            <w:shd w:val="clear" w:color="auto" w:fill="F5F8FB"/>
          </w:tcPr>
          <w:p>
            <w:pPr>
              <w:spacing w:after="40" w:before="40"/>
            </w:pPr>
            <w:r>
              <w:rPr>
                <w:b w:val="0"/>
                <w:i w:val="0"/>
                <w:sz w:val="18"/>
              </w:rPr>
              <w:t>Project Owner</w:t>
            </w:r>
          </w:p>
        </w:tc>
        <w:tc>
          <w:tcPr>
            <w:tcW w:type="dxa" w:w="1817"/>
            <w:shd w:val="clear" w:color="auto" w:fill="F5F8FB"/>
          </w:tcPr>
          <w:p>
            <w:pPr>
              <w:spacing w:after="40" w:before="40"/>
            </w:pPr>
            <w:r>
              <w:rPr>
                <w:b w:val="0"/>
                <w:i w:val="0"/>
                <w:sz w:val="18"/>
              </w:rPr>
              <w:t>Next</w:t>
            </w:r>
          </w:p>
        </w:tc>
      </w:tr>
      <w:tr>
        <w:tc>
          <w:tcPr>
            <w:tcW w:type="dxa" w:w="1817"/>
          </w:tcPr>
          <w:p>
            <w:pPr>
              <w:spacing w:after="40" w:before="40"/>
            </w:pPr>
            <w:r>
              <w:rPr>
                <w:rFonts w:ascii="Consolas" w:hAnsi="Consolas"/>
                <w:b w:val="0"/>
                <w:i w:val="0"/>
                <w:color w:val="2C4A6E"/>
                <w:sz w:val="16"/>
              </w:rPr>
              <w:t>AR-09</w:t>
            </w:r>
          </w:p>
        </w:tc>
        <w:tc>
          <w:tcPr>
            <w:tcW w:type="dxa" w:w="1817"/>
          </w:tcPr>
          <w:p>
            <w:pPr>
              <w:spacing w:after="40" w:before="40"/>
            </w:pPr>
            <w:r>
              <w:rPr>
                <w:b/>
                <w:i w:val="0"/>
                <w:sz w:val="18"/>
              </w:rPr>
              <w:t>Commission CMP-DOC-13 early</w:t>
            </w:r>
            <w:r>
              <w:rPr>
                <w:b w:val="0"/>
                <w:i w:val="0"/>
                <w:sz w:val="18"/>
              </w:rPr>
              <w:t xml:space="preserve"> rather than at its sequence position.</w:t>
            </w:r>
          </w:p>
        </w:tc>
        <w:tc>
          <w:tcPr>
            <w:tcW w:type="dxa" w:w="1817"/>
          </w:tcPr>
          <w:p>
            <w:pPr>
              <w:spacing w:after="40" w:before="40"/>
            </w:pPr>
            <w:r>
              <w:rPr>
                <w:b w:val="0"/>
                <w:i w:val="0"/>
                <w:sz w:val="18"/>
              </w:rPr>
              <w:t>Four security properties (</w:t>
            </w:r>
            <w:r>
              <w:rPr>
                <w:rFonts w:ascii="Consolas" w:hAnsi="Consolas"/>
                <w:b w:val="0"/>
                <w:i w:val="0"/>
                <w:color w:val="2C4A6E"/>
                <w:sz w:val="16"/>
              </w:rPr>
              <w:t>ARCH-054</w:t>
            </w:r>
            <w:r>
              <w:rPr>
                <w:b w:val="0"/>
                <w:i w:val="0"/>
                <w:sz w:val="18"/>
              </w:rPr>
              <w:t xml:space="preserve">, </w:t>
            </w:r>
            <w:r>
              <w:rPr>
                <w:rFonts w:ascii="Consolas" w:hAnsi="Consolas"/>
                <w:b w:val="0"/>
                <w:i w:val="0"/>
                <w:color w:val="2C4A6E"/>
                <w:sz w:val="16"/>
              </w:rPr>
              <w:t>059</w:t>
            </w:r>
            <w:r>
              <w:rPr>
                <w:b w:val="0"/>
                <w:i w:val="0"/>
                <w:sz w:val="18"/>
              </w:rPr>
              <w:t xml:space="preserve">, </w:t>
            </w:r>
            <w:r>
              <w:rPr>
                <w:rFonts w:ascii="Consolas" w:hAnsi="Consolas"/>
                <w:b w:val="0"/>
                <w:i w:val="0"/>
                <w:color w:val="2C4A6E"/>
                <w:sz w:val="16"/>
              </w:rPr>
              <w:t>060</w:t>
            </w:r>
            <w:r>
              <w:rPr>
                <w:b w:val="0"/>
                <w:i w:val="0"/>
                <w:sz w:val="18"/>
              </w:rPr>
              <w:t>, and fraud) are stated but unmechanised, and two are prerequisites for the evidential log.</w:t>
            </w:r>
          </w:p>
        </w:tc>
        <w:tc>
          <w:tcPr>
            <w:tcW w:type="dxa" w:w="1817"/>
          </w:tcPr>
          <w:p>
            <w:pPr>
              <w:spacing w:after="40" w:before="40"/>
            </w:pPr>
            <w:r>
              <w:rPr>
                <w:b w:val="0"/>
                <w:i w:val="0"/>
                <w:sz w:val="18"/>
              </w:rPr>
              <w:t>Security Analyst</w:t>
            </w:r>
          </w:p>
        </w:tc>
        <w:tc>
          <w:tcPr>
            <w:tcW w:type="dxa" w:w="1817"/>
          </w:tcPr>
          <w:p>
            <w:pPr>
              <w:spacing w:after="40" w:before="40"/>
            </w:pPr>
            <w:r>
              <w:rPr>
                <w:b w:val="0"/>
                <w:i w:val="0"/>
                <w:sz w:val="18"/>
              </w:rPr>
              <w:t>Soon</w:t>
            </w:r>
          </w:p>
        </w:tc>
      </w:tr>
    </w:tbl>
    <w:p>
      <w:pPr>
        <w:spacing w:after="80"/>
      </w:pPr>
    </w:p>
    <w:p>
      <w:pPr>
        <w:pStyle w:val="Heading2"/>
      </w:pPr>
      <w:r>
        <w:rPr>
          <w:b/>
          <w:i w:val="0"/>
          <w:color w:val="1F3A5F"/>
          <w:sz w:val="29"/>
        </w:rPr>
        <w:t>18.3 Overall Assessment</w:t>
      </w:r>
    </w:p>
    <w:p>
      <w:r>
        <w:rPr>
          <w:b w:val="0"/>
          <w:i w:val="0"/>
        </w:rPr>
        <w:t>The architecture is decided. Twenty-four decision records resolve every technical</w:t>
      </w:r>
    </w:p>
    <w:p>
      <w:r>
        <w:rPr>
          <w:b w:val="0"/>
          <w:i w:val="0"/>
        </w:rPr>
        <w:t>question routed here, including all eight from CMP-DOC-06, and each records what was</w:t>
      </w:r>
    </w:p>
    <w:p>
      <w:r>
        <w:rPr>
          <w:b w:val="0"/>
          <w:i w:val="0"/>
        </w:rPr>
        <w:t>rejected and what it costs. One hundred and forty-eight architecture statements specify</w:t>
      </w:r>
    </w:p>
    <w:p>
      <w:r>
        <w:rPr>
          <w:b w:val="0"/>
          <w:i w:val="0"/>
        </w:rPr>
        <w:t>the containers, components, runtime behaviour, data, integration, security posture and</w:t>
      </w:r>
    </w:p>
    <w:p>
      <w:r>
        <w:rPr>
          <w:b w:val="0"/>
          <w:i w:val="0"/>
        </w:rPr>
        <w:t>logical deployment, and every one names its source.</w:t>
      </w:r>
    </w:p>
    <w:p>
      <w:r>
        <w:rPr>
          <w:b w:val="0"/>
          <w:i w:val="0"/>
        </w:rPr>
        <w:t>The shape is conservative on purpose. A single deployable application with one domain</w:t>
      </w:r>
    </w:p>
    <w:p>
      <w:r>
        <w:rPr>
          <w:b w:val="0"/>
          <w:i w:val="0"/>
        </w:rPr>
        <w:t>layer, pessimistic locking where an absolute rule demands it, durable queued work in the</w:t>
      </w:r>
    </w:p>
    <w:p>
      <w:r>
        <w:rPr>
          <w:b w:val="0"/>
          <w:i w:val="0"/>
        </w:rPr>
        <w:t>database that already exists, and ports around three unselected suppliers. **Nothing here</w:t>
      </w:r>
    </w:p>
    <w:p>
      <w:r>
        <w:rPr>
          <w:b w:val="0"/>
          <w:i w:val="0"/>
        </w:rPr>
        <w:t>is elaborate, and that is the point**: there is no measurement to justify elaboration,</w:t>
      </w:r>
    </w:p>
    <w:p>
      <w:r>
        <w:rPr>
          <w:b w:val="0"/>
          <w:i w:val="0"/>
        </w:rPr>
        <w:t>and CMP-DOC-05 §19 recommends measuring before optimising. Every place where a more</w:t>
      </w:r>
    </w:p>
    <w:p>
      <w:r>
        <w:rPr>
          <w:b w:val="0"/>
          <w:i w:val="0"/>
        </w:rPr>
        <w:t>sophisticated answer might later be right — the queue, the projections, the locking, the</w:t>
      </w:r>
    </w:p>
    <w:p>
      <w:r>
        <w:rPr>
          <w:b w:val="0"/>
          <w:i w:val="0"/>
        </w:rPr>
        <w:t>deployment granularity — is recorded as a trade-off with the condition that would</w:t>
      </w:r>
    </w:p>
    <w:p>
      <w:r>
        <w:rPr>
          <w:b w:val="0"/>
          <w:i w:val="0"/>
        </w:rPr>
        <w:t>reverse it.</w:t>
      </w:r>
    </w:p>
    <w:p>
      <w:r>
        <w:rPr>
          <w:b w:val="0"/>
          <w:i w:val="0"/>
        </w:rPr>
        <w:t xml:space="preserve">One structural exception exists. </w:t>
      </w:r>
      <w:r>
        <w:rPr>
          <w:rFonts w:ascii="Consolas" w:hAnsi="Consolas"/>
          <w:b w:val="0"/>
          <w:i w:val="0"/>
          <w:color w:val="2C4A6E"/>
          <w:sz w:val="19"/>
        </w:rPr>
        <w:t>ADR-01</w:t>
      </w:r>
      <w:r>
        <w:rPr>
          <w:b w:val="0"/>
          <w:i w:val="0"/>
        </w:rPr>
        <w:t xml:space="preserve"> puts the admin interface inside the single</w:t>
      </w:r>
    </w:p>
    <w:p>
      <w:r>
        <w:rPr>
          <w:b w:val="0"/>
          <w:i w:val="0"/>
        </w:rPr>
        <w:t>deployable unit, which is right for integrity and wrong for the safety availability</w:t>
      </w:r>
    </w:p>
    <w:p>
      <w:r>
        <w:rPr>
          <w:b w:val="0"/>
          <w:i w:val="0"/>
        </w:rPr>
        <w:t xml:space="preserve">obligation; </w:t>
      </w:r>
      <w:r>
        <w:rPr>
          <w:rFonts w:ascii="Consolas" w:hAnsi="Consolas"/>
          <w:b w:val="0"/>
          <w:i w:val="0"/>
          <w:color w:val="2C4A6E"/>
          <w:sz w:val="19"/>
        </w:rPr>
        <w:t>ADR-24</w:t>
      </w:r>
      <w:r>
        <w:rPr>
          <w:b w:val="0"/>
          <w:i w:val="0"/>
        </w:rPr>
        <w:t xml:space="preserve"> resolves it by permitting safety incident handling alone to deploy</w:t>
      </w:r>
    </w:p>
    <w:p>
      <w:r>
        <w:rPr>
          <w:b w:val="0"/>
          <w:i w:val="0"/>
        </w:rPr>
        <w:t>independently. That is the only exception, and it is named as such so it does not become</w:t>
      </w:r>
    </w:p>
    <w:p>
      <w:r>
        <w:rPr>
          <w:b w:val="0"/>
          <w:i w:val="0"/>
        </w:rPr>
        <w:t>a precedent.</w:t>
      </w:r>
    </w:p>
    <w:p>
      <w:r>
        <w:rPr>
          <w:b w:val="0"/>
          <w:i w:val="0"/>
        </w:rPr>
        <w:t xml:space="preserve">Two things cannot be done here. </w:t>
      </w:r>
      <w:r>
        <w:rPr>
          <w:b/>
          <w:i w:val="0"/>
        </w:rPr>
        <w:t>Sizing</w:t>
      </w:r>
      <w:r>
        <w:rPr>
          <w:b w:val="0"/>
          <w:i w:val="0"/>
        </w:rPr>
        <w:t xml:space="preserve"> — eleven decisions wait on targets nobody has</w:t>
      </w:r>
    </w:p>
    <w:p>
      <w:r>
        <w:rPr>
          <w:b w:val="0"/>
          <w:i w:val="0"/>
        </w:rPr>
        <w:t xml:space="preserve">set. And </w:t>
      </w:r>
      <w:r>
        <w:rPr>
          <w:b/>
          <w:i w:val="0"/>
        </w:rPr>
        <w:t>fraud</w:t>
      </w:r>
      <w:r>
        <w:rPr>
          <w:b w:val="0"/>
          <w:i w:val="0"/>
        </w:rPr>
        <w:t>, which has now passed through six documents without an owner and is</w:t>
      </w:r>
    </w:p>
    <w:p>
      <w:r>
        <w:rPr>
          <w:b w:val="0"/>
          <w:i w:val="0"/>
        </w:rPr>
        <w:t>the one capability this architecture does not provide for.</w:t>
      </w:r>
    </w:p>
    <w:p>
      <w:r>
        <w:rPr>
          <w:b/>
          <w:i w:val="0"/>
        </w:rPr>
        <w:t>Recommended next step:</w:t>
      </w:r>
      <w:r>
        <w:rPr>
          <w:b w:val="0"/>
          <w:i w:val="0"/>
        </w:rPr>
        <w:t xml:space="preserve"> build the structural enforcement, set the four targets,</w:t>
      </w:r>
    </w:p>
    <w:p>
      <w:r>
        <w:rPr>
          <w:b w:val="0"/>
          <w:i w:val="0"/>
        </w:rPr>
        <w:t>commission CMP-DOC-08 and CMP-DOC-09 in parallel, and bring CMP-DOC-13 forward.</w:t>
      </w:r>
    </w:p>
    <w:p>
      <w:r>
        <w:br w:type="page"/>
      </w:r>
    </w:p>
    <w:p>
      <w:pPr>
        <w:pStyle w:val="Heading1"/>
      </w:pPr>
      <w:r>
        <w:rPr>
          <w:b/>
          <w:i w:val="0"/>
          <w:color w:val="1F3A5F"/>
          <w:sz w:val="38"/>
        </w:rPr>
        <w:t>Appendix A — Architecture Statement Index</w:t>
      </w:r>
    </w:p>
    <w:p>
      <w:pPr>
        <w:pStyle w:val="CMPCaption"/>
      </w:pPr>
      <w:r>
        <w:rPr>
          <w:i/>
        </w:rPr>
        <w:t>Table 77 — Appendix A — Architecture Statement Index</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Range</w:t>
            </w:r>
          </w:p>
        </w:tc>
        <w:tc>
          <w:tcPr>
            <w:tcW w:type="dxa" w:w="3029"/>
            <w:shd w:val="clear" w:color="auto" w:fill="1F3A5F"/>
          </w:tcPr>
          <w:p>
            <w:pPr>
              <w:spacing w:after="40" w:before="40"/>
            </w:pPr>
            <w:r>
              <w:rPr>
                <w:b/>
                <w:i w:val="0"/>
                <w:color w:val="FFFFFF"/>
                <w:sz w:val="18"/>
              </w:rPr>
              <w:t>Subject</w:t>
            </w:r>
          </w:p>
        </w:tc>
        <w:tc>
          <w:tcPr>
            <w:tcW w:type="dxa" w:w="3029"/>
            <w:shd w:val="clear" w:color="auto" w:fill="1F3A5F"/>
          </w:tcPr>
          <w:p>
            <w:pPr>
              <w:spacing w:after="40" w:before="40"/>
            </w:pPr>
            <w:r>
              <w:rPr>
                <w:b/>
                <w:i w:val="0"/>
                <w:color w:val="FFFFFF"/>
                <w:sz w:val="18"/>
              </w:rPr>
              <w:t>§</w:t>
            </w:r>
          </w:p>
        </w:tc>
      </w:tr>
      <w:tr>
        <w:tc>
          <w:tcPr>
            <w:tcW w:type="dxa" w:w="3029"/>
          </w:tcPr>
          <w:p>
            <w:pPr>
              <w:spacing w:after="40" w:before="40"/>
            </w:pPr>
            <w:r>
              <w:rPr>
                <w:rFonts w:ascii="Consolas" w:hAnsi="Consolas"/>
                <w:b w:val="0"/>
                <w:i w:val="0"/>
                <w:color w:val="2C4A6E"/>
                <w:sz w:val="16"/>
              </w:rPr>
              <w:t>ARCH-001</w:t>
            </w:r>
            <w:r>
              <w:rPr>
                <w:b w:val="0"/>
                <w:i w:val="0"/>
                <w:sz w:val="18"/>
              </w:rPr>
              <w:t>–</w:t>
            </w:r>
            <w:r>
              <w:rPr>
                <w:rFonts w:ascii="Consolas" w:hAnsi="Consolas"/>
                <w:b w:val="0"/>
                <w:i w:val="0"/>
                <w:color w:val="2C4A6E"/>
                <w:sz w:val="16"/>
              </w:rPr>
              <w:t>014</w:t>
            </w:r>
          </w:p>
        </w:tc>
        <w:tc>
          <w:tcPr>
            <w:tcW w:type="dxa" w:w="3029"/>
          </w:tcPr>
          <w:p>
            <w:pPr>
              <w:spacing w:after="40" w:before="40"/>
            </w:pPr>
            <w:r>
              <w:rPr>
                <w:b w:val="0"/>
                <w:i w:val="0"/>
                <w:sz w:val="18"/>
              </w:rPr>
              <w:t>System context and containers</w:t>
            </w:r>
          </w:p>
        </w:tc>
        <w:tc>
          <w:tcPr>
            <w:tcW w:type="dxa" w:w="3029"/>
          </w:tcPr>
          <w:p>
            <w:pPr>
              <w:spacing w:after="40" w:before="40"/>
            </w:pPr>
            <w:r>
              <w:rPr>
                <w:b w:val="0"/>
                <w:i w:val="0"/>
                <w:sz w:val="18"/>
              </w:rPr>
              <w:t>5</w:t>
            </w:r>
          </w:p>
        </w:tc>
      </w:tr>
      <w:tr>
        <w:tc>
          <w:tcPr>
            <w:tcW w:type="dxa" w:w="3029"/>
            <w:shd w:val="clear" w:color="auto" w:fill="F5F8FB"/>
          </w:tcPr>
          <w:p>
            <w:pPr>
              <w:spacing w:after="40" w:before="40"/>
            </w:pPr>
            <w:r>
              <w:rPr>
                <w:rFonts w:ascii="Consolas" w:hAnsi="Consolas"/>
                <w:b w:val="0"/>
                <w:i w:val="0"/>
                <w:color w:val="2C4A6E"/>
                <w:sz w:val="16"/>
              </w:rPr>
              <w:t>ARCH-015</w:t>
            </w:r>
            <w:r>
              <w:rPr>
                <w:b w:val="0"/>
                <w:i w:val="0"/>
                <w:sz w:val="18"/>
              </w:rPr>
              <w:t>–</w:t>
            </w:r>
            <w:r>
              <w:rPr>
                <w:rFonts w:ascii="Consolas" w:hAnsi="Consolas"/>
                <w:b w:val="0"/>
                <w:i w:val="0"/>
                <w:color w:val="2C4A6E"/>
                <w:sz w:val="16"/>
              </w:rPr>
              <w:t>028</w:t>
            </w:r>
          </w:p>
        </w:tc>
        <w:tc>
          <w:tcPr>
            <w:tcW w:type="dxa" w:w="3029"/>
            <w:shd w:val="clear" w:color="auto" w:fill="F5F8FB"/>
          </w:tcPr>
          <w:p>
            <w:pPr>
              <w:spacing w:after="40" w:before="40"/>
            </w:pPr>
            <w:r>
              <w:rPr>
                <w:b w:val="0"/>
                <w:i w:val="0"/>
                <w:sz w:val="18"/>
              </w:rPr>
              <w:t>Android client components</w:t>
            </w:r>
          </w:p>
        </w:tc>
        <w:tc>
          <w:tcPr>
            <w:tcW w:type="dxa" w:w="3029"/>
            <w:shd w:val="clear" w:color="auto" w:fill="F5F8FB"/>
          </w:tcPr>
          <w:p>
            <w:pPr>
              <w:spacing w:after="40" w:before="40"/>
            </w:pPr>
            <w:r>
              <w:rPr>
                <w:b w:val="0"/>
                <w:i w:val="0"/>
                <w:sz w:val="18"/>
              </w:rPr>
              <w:t>6.1</w:t>
            </w:r>
          </w:p>
        </w:tc>
      </w:tr>
      <w:tr>
        <w:tc>
          <w:tcPr>
            <w:tcW w:type="dxa" w:w="3029"/>
          </w:tcPr>
          <w:p>
            <w:pPr>
              <w:spacing w:after="40" w:before="40"/>
            </w:pPr>
            <w:r>
              <w:rPr>
                <w:rFonts w:ascii="Consolas" w:hAnsi="Consolas"/>
                <w:b w:val="0"/>
                <w:i w:val="0"/>
                <w:color w:val="2C4A6E"/>
                <w:sz w:val="16"/>
              </w:rPr>
              <w:t>ARCH-029</w:t>
            </w:r>
            <w:r>
              <w:rPr>
                <w:b w:val="0"/>
                <w:i w:val="0"/>
                <w:sz w:val="18"/>
              </w:rPr>
              <w:t>–</w:t>
            </w:r>
            <w:r>
              <w:rPr>
                <w:rFonts w:ascii="Consolas" w:hAnsi="Consolas"/>
                <w:b w:val="0"/>
                <w:i w:val="0"/>
                <w:color w:val="2C4A6E"/>
                <w:sz w:val="16"/>
              </w:rPr>
              <w:t>042</w:t>
            </w:r>
          </w:p>
        </w:tc>
        <w:tc>
          <w:tcPr>
            <w:tcW w:type="dxa" w:w="3029"/>
          </w:tcPr>
          <w:p>
            <w:pPr>
              <w:spacing w:after="40" w:before="40"/>
            </w:pPr>
            <w:r>
              <w:rPr>
                <w:b w:val="0"/>
                <w:i w:val="0"/>
                <w:sz w:val="18"/>
              </w:rPr>
              <w:t>Platform services components</w:t>
            </w:r>
          </w:p>
        </w:tc>
        <w:tc>
          <w:tcPr>
            <w:tcW w:type="dxa" w:w="3029"/>
          </w:tcPr>
          <w:p>
            <w:pPr>
              <w:spacing w:after="40" w:before="40"/>
            </w:pPr>
            <w:r>
              <w:rPr>
                <w:b w:val="0"/>
                <w:i w:val="0"/>
                <w:sz w:val="18"/>
              </w:rPr>
              <w:t>6.2</w:t>
            </w:r>
          </w:p>
        </w:tc>
      </w:tr>
      <w:tr>
        <w:tc>
          <w:tcPr>
            <w:tcW w:type="dxa" w:w="3029"/>
            <w:shd w:val="clear" w:color="auto" w:fill="F5F8FB"/>
          </w:tcPr>
          <w:p>
            <w:pPr>
              <w:spacing w:after="40" w:before="40"/>
            </w:pPr>
            <w:r>
              <w:rPr>
                <w:rFonts w:ascii="Consolas" w:hAnsi="Consolas"/>
                <w:b w:val="0"/>
                <w:i w:val="0"/>
                <w:color w:val="2C4A6E"/>
                <w:sz w:val="16"/>
              </w:rPr>
              <w:t>ARCH-043</w:t>
            </w:r>
            <w:r>
              <w:rPr>
                <w:b w:val="0"/>
                <w:i w:val="0"/>
                <w:sz w:val="18"/>
              </w:rPr>
              <w:t>–</w:t>
            </w:r>
            <w:r>
              <w:rPr>
                <w:rFonts w:ascii="Consolas" w:hAnsi="Consolas"/>
                <w:b w:val="0"/>
                <w:i w:val="0"/>
                <w:color w:val="2C4A6E"/>
                <w:sz w:val="16"/>
              </w:rPr>
              <w:t>049</w:t>
            </w:r>
          </w:p>
        </w:tc>
        <w:tc>
          <w:tcPr>
            <w:tcW w:type="dxa" w:w="3029"/>
            <w:shd w:val="clear" w:color="auto" w:fill="F5F8FB"/>
          </w:tcPr>
          <w:p>
            <w:pPr>
              <w:spacing w:after="40" w:before="40"/>
            </w:pPr>
            <w:r>
              <w:rPr>
                <w:b w:val="0"/>
                <w:i w:val="0"/>
                <w:sz w:val="18"/>
              </w:rPr>
              <w:t>Administrative interface components</w:t>
            </w:r>
          </w:p>
        </w:tc>
        <w:tc>
          <w:tcPr>
            <w:tcW w:type="dxa" w:w="3029"/>
            <w:shd w:val="clear" w:color="auto" w:fill="F5F8FB"/>
          </w:tcPr>
          <w:p>
            <w:pPr>
              <w:spacing w:after="40" w:before="40"/>
            </w:pPr>
            <w:r>
              <w:rPr>
                <w:b w:val="0"/>
                <w:i w:val="0"/>
                <w:sz w:val="18"/>
              </w:rPr>
              <w:t>6.3</w:t>
            </w:r>
          </w:p>
        </w:tc>
      </w:tr>
      <w:tr>
        <w:tc>
          <w:tcPr>
            <w:tcW w:type="dxa" w:w="3029"/>
          </w:tcPr>
          <w:p>
            <w:pPr>
              <w:spacing w:after="40" w:before="40"/>
            </w:pPr>
            <w:r>
              <w:rPr>
                <w:rFonts w:ascii="Consolas" w:hAnsi="Consolas"/>
                <w:b w:val="0"/>
                <w:i w:val="0"/>
                <w:color w:val="2C4A6E"/>
                <w:sz w:val="16"/>
              </w:rPr>
              <w:t>ARCH-050</w:t>
            </w:r>
            <w:r>
              <w:rPr>
                <w:b w:val="0"/>
                <w:i w:val="0"/>
                <w:sz w:val="18"/>
              </w:rPr>
              <w:t>–</w:t>
            </w:r>
            <w:r>
              <w:rPr>
                <w:rFonts w:ascii="Consolas" w:hAnsi="Consolas"/>
                <w:b w:val="0"/>
                <w:i w:val="0"/>
                <w:color w:val="2C4A6E"/>
                <w:sz w:val="16"/>
              </w:rPr>
              <w:t>060</w:t>
            </w:r>
          </w:p>
        </w:tc>
        <w:tc>
          <w:tcPr>
            <w:tcW w:type="dxa" w:w="3029"/>
          </w:tcPr>
          <w:p>
            <w:pPr>
              <w:spacing w:after="40" w:before="40"/>
            </w:pPr>
            <w:r>
              <w:rPr>
                <w:b w:val="0"/>
                <w:i w:val="0"/>
                <w:sz w:val="18"/>
              </w:rPr>
              <w:t>Persistence components</w:t>
            </w:r>
          </w:p>
        </w:tc>
        <w:tc>
          <w:tcPr>
            <w:tcW w:type="dxa" w:w="3029"/>
          </w:tcPr>
          <w:p>
            <w:pPr>
              <w:spacing w:after="40" w:before="40"/>
            </w:pPr>
            <w:r>
              <w:rPr>
                <w:b w:val="0"/>
                <w:i w:val="0"/>
                <w:sz w:val="18"/>
              </w:rPr>
              <w:t>6.4</w:t>
            </w:r>
          </w:p>
        </w:tc>
      </w:tr>
      <w:tr>
        <w:tc>
          <w:tcPr>
            <w:tcW w:type="dxa" w:w="3029"/>
            <w:shd w:val="clear" w:color="auto" w:fill="F5F8FB"/>
          </w:tcPr>
          <w:p>
            <w:pPr>
              <w:spacing w:after="40" w:before="40"/>
            </w:pPr>
            <w:r>
              <w:rPr>
                <w:rFonts w:ascii="Consolas" w:hAnsi="Consolas"/>
                <w:b w:val="0"/>
                <w:i w:val="0"/>
                <w:color w:val="2C4A6E"/>
                <w:sz w:val="16"/>
              </w:rPr>
              <w:t>ARCH-061</w:t>
            </w:r>
            <w:r>
              <w:rPr>
                <w:b w:val="0"/>
                <w:i w:val="0"/>
                <w:sz w:val="18"/>
              </w:rPr>
              <w:t>–</w:t>
            </w:r>
            <w:r>
              <w:rPr>
                <w:rFonts w:ascii="Consolas" w:hAnsi="Consolas"/>
                <w:b w:val="0"/>
                <w:i w:val="0"/>
                <w:color w:val="2C4A6E"/>
                <w:sz w:val="16"/>
              </w:rPr>
              <w:t>070</w:t>
            </w:r>
          </w:p>
        </w:tc>
        <w:tc>
          <w:tcPr>
            <w:tcW w:type="dxa" w:w="3029"/>
            <w:shd w:val="clear" w:color="auto" w:fill="F5F8FB"/>
          </w:tcPr>
          <w:p>
            <w:pPr>
              <w:spacing w:after="40" w:before="40"/>
            </w:pPr>
            <w:r>
              <w:rPr>
                <w:b w:val="0"/>
                <w:i w:val="0"/>
                <w:sz w:val="18"/>
              </w:rPr>
              <w:t>Integration components</w:t>
            </w:r>
          </w:p>
        </w:tc>
        <w:tc>
          <w:tcPr>
            <w:tcW w:type="dxa" w:w="3029"/>
            <w:shd w:val="clear" w:color="auto" w:fill="F5F8FB"/>
          </w:tcPr>
          <w:p>
            <w:pPr>
              <w:spacing w:after="40" w:before="40"/>
            </w:pPr>
            <w:r>
              <w:rPr>
                <w:b w:val="0"/>
                <w:i w:val="0"/>
                <w:sz w:val="18"/>
              </w:rPr>
              <w:t>6.5</w:t>
            </w:r>
          </w:p>
        </w:tc>
      </w:tr>
      <w:tr>
        <w:tc>
          <w:tcPr>
            <w:tcW w:type="dxa" w:w="3029"/>
          </w:tcPr>
          <w:p>
            <w:pPr>
              <w:spacing w:after="40" w:before="40"/>
            </w:pPr>
            <w:r>
              <w:rPr>
                <w:rFonts w:ascii="Consolas" w:hAnsi="Consolas"/>
                <w:b w:val="0"/>
                <w:i w:val="0"/>
                <w:color w:val="2C4A6E"/>
                <w:sz w:val="16"/>
              </w:rPr>
              <w:t>ARCH-071</w:t>
            </w:r>
            <w:r>
              <w:rPr>
                <w:b w:val="0"/>
                <w:i w:val="0"/>
                <w:sz w:val="18"/>
              </w:rPr>
              <w:t>–</w:t>
            </w:r>
            <w:r>
              <w:rPr>
                <w:rFonts w:ascii="Consolas" w:hAnsi="Consolas"/>
                <w:b w:val="0"/>
                <w:i w:val="0"/>
                <w:color w:val="2C4A6E"/>
                <w:sz w:val="16"/>
              </w:rPr>
              <w:t>077</w:t>
            </w:r>
          </w:p>
        </w:tc>
        <w:tc>
          <w:tcPr>
            <w:tcW w:type="dxa" w:w="3029"/>
          </w:tcPr>
          <w:p>
            <w:pPr>
              <w:spacing w:after="40" w:before="40"/>
            </w:pPr>
            <w:r>
              <w:rPr>
                <w:b w:val="0"/>
                <w:i w:val="0"/>
                <w:sz w:val="18"/>
              </w:rPr>
              <w:t>Work subsystem components</w:t>
            </w:r>
          </w:p>
        </w:tc>
        <w:tc>
          <w:tcPr>
            <w:tcW w:type="dxa" w:w="3029"/>
          </w:tcPr>
          <w:p>
            <w:pPr>
              <w:spacing w:after="40" w:before="40"/>
            </w:pPr>
            <w:r>
              <w:rPr>
                <w:b w:val="0"/>
                <w:i w:val="0"/>
                <w:sz w:val="18"/>
              </w:rPr>
              <w:t>6.6</w:t>
            </w:r>
          </w:p>
        </w:tc>
      </w:tr>
      <w:tr>
        <w:tc>
          <w:tcPr>
            <w:tcW w:type="dxa" w:w="3029"/>
            <w:shd w:val="clear" w:color="auto" w:fill="F5F8FB"/>
          </w:tcPr>
          <w:p>
            <w:pPr>
              <w:spacing w:after="40" w:before="40"/>
            </w:pPr>
            <w:r>
              <w:rPr>
                <w:rFonts w:ascii="Consolas" w:hAnsi="Consolas"/>
                <w:b w:val="0"/>
                <w:i w:val="0"/>
                <w:color w:val="2C4A6E"/>
                <w:sz w:val="16"/>
              </w:rPr>
              <w:t>ARCH-078</w:t>
            </w:r>
            <w:r>
              <w:rPr>
                <w:b w:val="0"/>
                <w:i w:val="0"/>
                <w:sz w:val="18"/>
              </w:rPr>
              <w:t>–</w:t>
            </w:r>
            <w:r>
              <w:rPr>
                <w:rFonts w:ascii="Consolas" w:hAnsi="Consolas"/>
                <w:b w:val="0"/>
                <w:i w:val="0"/>
                <w:color w:val="2C4A6E"/>
                <w:sz w:val="16"/>
              </w:rPr>
              <w:t>082</w:t>
            </w:r>
          </w:p>
        </w:tc>
        <w:tc>
          <w:tcPr>
            <w:tcW w:type="dxa" w:w="3029"/>
            <w:shd w:val="clear" w:color="auto" w:fill="F5F8FB"/>
          </w:tcPr>
          <w:p>
            <w:pPr>
              <w:spacing w:after="40" w:before="40"/>
            </w:pPr>
            <w:r>
              <w:rPr>
                <w:b w:val="0"/>
                <w:i w:val="0"/>
                <w:sz w:val="18"/>
              </w:rPr>
              <w:t>Runtime — search and matching</w:t>
            </w:r>
          </w:p>
        </w:tc>
        <w:tc>
          <w:tcPr>
            <w:tcW w:type="dxa" w:w="3029"/>
            <w:shd w:val="clear" w:color="auto" w:fill="F5F8FB"/>
          </w:tcPr>
          <w:p>
            <w:pPr>
              <w:spacing w:after="40" w:before="40"/>
            </w:pPr>
            <w:r>
              <w:rPr>
                <w:b w:val="0"/>
                <w:i w:val="0"/>
                <w:sz w:val="18"/>
              </w:rPr>
              <w:t>7.1</w:t>
            </w:r>
          </w:p>
        </w:tc>
      </w:tr>
      <w:tr>
        <w:tc>
          <w:tcPr>
            <w:tcW w:type="dxa" w:w="3029"/>
          </w:tcPr>
          <w:p>
            <w:pPr>
              <w:spacing w:after="40" w:before="40"/>
            </w:pPr>
            <w:r>
              <w:rPr>
                <w:rFonts w:ascii="Consolas" w:hAnsi="Consolas"/>
                <w:b w:val="0"/>
                <w:i w:val="0"/>
                <w:color w:val="2C4A6E"/>
                <w:sz w:val="16"/>
              </w:rPr>
              <w:t>ARCH-083</w:t>
            </w:r>
            <w:r>
              <w:rPr>
                <w:b w:val="0"/>
                <w:i w:val="0"/>
                <w:sz w:val="18"/>
              </w:rPr>
              <w:t>–</w:t>
            </w:r>
            <w:r>
              <w:rPr>
                <w:rFonts w:ascii="Consolas" w:hAnsi="Consolas"/>
                <w:b w:val="0"/>
                <w:i w:val="0"/>
                <w:color w:val="2C4A6E"/>
                <w:sz w:val="16"/>
              </w:rPr>
              <w:t>090</w:t>
            </w:r>
          </w:p>
        </w:tc>
        <w:tc>
          <w:tcPr>
            <w:tcW w:type="dxa" w:w="3029"/>
          </w:tcPr>
          <w:p>
            <w:pPr>
              <w:spacing w:after="40" w:before="40"/>
            </w:pPr>
            <w:r>
              <w:rPr>
                <w:b w:val="0"/>
                <w:i w:val="0"/>
                <w:sz w:val="18"/>
              </w:rPr>
              <w:t>Runtime — request, payment, booking</w:t>
            </w:r>
          </w:p>
        </w:tc>
        <w:tc>
          <w:tcPr>
            <w:tcW w:type="dxa" w:w="3029"/>
          </w:tcPr>
          <w:p>
            <w:pPr>
              <w:spacing w:after="40" w:before="40"/>
            </w:pPr>
            <w:r>
              <w:rPr>
                <w:b w:val="0"/>
                <w:i w:val="0"/>
                <w:sz w:val="18"/>
              </w:rPr>
              <w:t>7.2</w:t>
            </w:r>
          </w:p>
        </w:tc>
      </w:tr>
      <w:tr>
        <w:tc>
          <w:tcPr>
            <w:tcW w:type="dxa" w:w="3029"/>
            <w:shd w:val="clear" w:color="auto" w:fill="F5F8FB"/>
          </w:tcPr>
          <w:p>
            <w:pPr>
              <w:spacing w:after="40" w:before="40"/>
            </w:pPr>
            <w:r>
              <w:rPr>
                <w:rFonts w:ascii="Consolas" w:hAnsi="Consolas"/>
                <w:b w:val="0"/>
                <w:i w:val="0"/>
                <w:color w:val="2C4A6E"/>
                <w:sz w:val="16"/>
              </w:rPr>
              <w:t>ARCH-091</w:t>
            </w:r>
            <w:r>
              <w:rPr>
                <w:b w:val="0"/>
                <w:i w:val="0"/>
                <w:sz w:val="18"/>
              </w:rPr>
              <w:t>–</w:t>
            </w:r>
            <w:r>
              <w:rPr>
                <w:rFonts w:ascii="Consolas" w:hAnsi="Consolas"/>
                <w:b w:val="0"/>
                <w:i w:val="0"/>
                <w:color w:val="2C4A6E"/>
                <w:sz w:val="16"/>
              </w:rPr>
              <w:t>097</w:t>
            </w:r>
          </w:p>
        </w:tc>
        <w:tc>
          <w:tcPr>
            <w:tcW w:type="dxa" w:w="3029"/>
            <w:shd w:val="clear" w:color="auto" w:fill="F5F8FB"/>
          </w:tcPr>
          <w:p>
            <w:pPr>
              <w:spacing w:after="40" w:before="40"/>
            </w:pPr>
            <w:r>
              <w:rPr>
                <w:b w:val="0"/>
                <w:i w:val="0"/>
                <w:sz w:val="18"/>
              </w:rPr>
              <w:t>Runtime — active trip</w:t>
            </w:r>
          </w:p>
        </w:tc>
        <w:tc>
          <w:tcPr>
            <w:tcW w:type="dxa" w:w="3029"/>
            <w:shd w:val="clear" w:color="auto" w:fill="F5F8FB"/>
          </w:tcPr>
          <w:p>
            <w:pPr>
              <w:spacing w:after="40" w:before="40"/>
            </w:pPr>
            <w:r>
              <w:rPr>
                <w:b w:val="0"/>
                <w:i w:val="0"/>
                <w:sz w:val="18"/>
              </w:rPr>
              <w:t>7.3</w:t>
            </w:r>
          </w:p>
        </w:tc>
      </w:tr>
      <w:tr>
        <w:tc>
          <w:tcPr>
            <w:tcW w:type="dxa" w:w="3029"/>
          </w:tcPr>
          <w:p>
            <w:pPr>
              <w:spacing w:after="40" w:before="40"/>
            </w:pPr>
            <w:r>
              <w:rPr>
                <w:rFonts w:ascii="Consolas" w:hAnsi="Consolas"/>
                <w:b w:val="0"/>
                <w:i w:val="0"/>
                <w:color w:val="2C4A6E"/>
                <w:sz w:val="16"/>
              </w:rPr>
              <w:t>ARCH-098</w:t>
            </w:r>
            <w:r>
              <w:rPr>
                <w:b w:val="0"/>
                <w:i w:val="0"/>
                <w:sz w:val="18"/>
              </w:rPr>
              <w:t>–</w:t>
            </w:r>
            <w:r>
              <w:rPr>
                <w:rFonts w:ascii="Consolas" w:hAnsi="Consolas"/>
                <w:b w:val="0"/>
                <w:i w:val="0"/>
                <w:color w:val="2C4A6E"/>
                <w:sz w:val="16"/>
              </w:rPr>
              <w:t>103</w:t>
            </w:r>
          </w:p>
        </w:tc>
        <w:tc>
          <w:tcPr>
            <w:tcW w:type="dxa" w:w="3029"/>
          </w:tcPr>
          <w:p>
            <w:pPr>
              <w:spacing w:after="40" w:before="40"/>
            </w:pPr>
            <w:r>
              <w:rPr>
                <w:b w:val="0"/>
                <w:i w:val="0"/>
                <w:sz w:val="18"/>
              </w:rPr>
              <w:t>Runtime — safety signal</w:t>
            </w:r>
          </w:p>
        </w:tc>
        <w:tc>
          <w:tcPr>
            <w:tcW w:type="dxa" w:w="3029"/>
          </w:tcPr>
          <w:p>
            <w:pPr>
              <w:spacing w:after="40" w:before="40"/>
            </w:pPr>
            <w:r>
              <w:rPr>
                <w:b w:val="0"/>
                <w:i w:val="0"/>
                <w:sz w:val="18"/>
              </w:rPr>
              <w:t>7.4</w:t>
            </w:r>
          </w:p>
        </w:tc>
      </w:tr>
      <w:tr>
        <w:tc>
          <w:tcPr>
            <w:tcW w:type="dxa" w:w="3029"/>
            <w:shd w:val="clear" w:color="auto" w:fill="F5F8FB"/>
          </w:tcPr>
          <w:p>
            <w:pPr>
              <w:spacing w:after="40" w:before="40"/>
            </w:pPr>
            <w:r>
              <w:rPr>
                <w:rFonts w:ascii="Consolas" w:hAnsi="Consolas"/>
                <w:b w:val="0"/>
                <w:i w:val="0"/>
                <w:color w:val="2C4A6E"/>
                <w:sz w:val="16"/>
              </w:rPr>
              <w:t>ARCH-104</w:t>
            </w:r>
            <w:r>
              <w:rPr>
                <w:b w:val="0"/>
                <w:i w:val="0"/>
                <w:sz w:val="18"/>
              </w:rPr>
              <w:t>–</w:t>
            </w:r>
            <w:r>
              <w:rPr>
                <w:rFonts w:ascii="Consolas" w:hAnsi="Consolas"/>
                <w:b w:val="0"/>
                <w:i w:val="0"/>
                <w:color w:val="2C4A6E"/>
                <w:sz w:val="16"/>
              </w:rPr>
              <w:t>109</w:t>
            </w:r>
          </w:p>
        </w:tc>
        <w:tc>
          <w:tcPr>
            <w:tcW w:type="dxa" w:w="3029"/>
            <w:shd w:val="clear" w:color="auto" w:fill="F5F8FB"/>
          </w:tcPr>
          <w:p>
            <w:pPr>
              <w:spacing w:after="40" w:before="40"/>
            </w:pPr>
            <w:r>
              <w:rPr>
                <w:b w:val="0"/>
                <w:i w:val="0"/>
                <w:sz w:val="18"/>
              </w:rPr>
              <w:t>Runtime — degraded operation</w:t>
            </w:r>
          </w:p>
        </w:tc>
        <w:tc>
          <w:tcPr>
            <w:tcW w:type="dxa" w:w="3029"/>
            <w:shd w:val="clear" w:color="auto" w:fill="F5F8FB"/>
          </w:tcPr>
          <w:p>
            <w:pPr>
              <w:spacing w:after="40" w:before="40"/>
            </w:pPr>
            <w:r>
              <w:rPr>
                <w:b w:val="0"/>
                <w:i w:val="0"/>
                <w:sz w:val="18"/>
              </w:rPr>
              <w:t>7.5</w:t>
            </w:r>
          </w:p>
        </w:tc>
      </w:tr>
      <w:tr>
        <w:tc>
          <w:tcPr>
            <w:tcW w:type="dxa" w:w="3029"/>
          </w:tcPr>
          <w:p>
            <w:pPr>
              <w:spacing w:after="40" w:before="40"/>
            </w:pPr>
            <w:r>
              <w:rPr>
                <w:rFonts w:ascii="Consolas" w:hAnsi="Consolas"/>
                <w:b w:val="0"/>
                <w:i w:val="0"/>
                <w:color w:val="2C4A6E"/>
                <w:sz w:val="16"/>
              </w:rPr>
              <w:t>ARCH-110</w:t>
            </w:r>
            <w:r>
              <w:rPr>
                <w:b w:val="0"/>
                <w:i w:val="0"/>
                <w:sz w:val="18"/>
              </w:rPr>
              <w:t>–</w:t>
            </w:r>
            <w:r>
              <w:rPr>
                <w:rFonts w:ascii="Consolas" w:hAnsi="Consolas"/>
                <w:b w:val="0"/>
                <w:i w:val="0"/>
                <w:color w:val="2C4A6E"/>
                <w:sz w:val="16"/>
              </w:rPr>
              <w:t>119</w:t>
            </w:r>
          </w:p>
        </w:tc>
        <w:tc>
          <w:tcPr>
            <w:tcW w:type="dxa" w:w="3029"/>
          </w:tcPr>
          <w:p>
            <w:pPr>
              <w:spacing w:after="40" w:before="40"/>
            </w:pPr>
            <w:r>
              <w:rPr>
                <w:b w:val="0"/>
                <w:i w:val="0"/>
                <w:sz w:val="18"/>
              </w:rPr>
              <w:t>Data architecture</w:t>
            </w:r>
          </w:p>
        </w:tc>
        <w:tc>
          <w:tcPr>
            <w:tcW w:type="dxa" w:w="3029"/>
          </w:tcPr>
          <w:p>
            <w:pPr>
              <w:spacing w:after="40" w:before="40"/>
            </w:pPr>
            <w:r>
              <w:rPr>
                <w:b w:val="0"/>
                <w:i w:val="0"/>
                <w:sz w:val="18"/>
              </w:rPr>
              <w:t>8</w:t>
            </w:r>
          </w:p>
        </w:tc>
      </w:tr>
      <w:tr>
        <w:tc>
          <w:tcPr>
            <w:tcW w:type="dxa" w:w="3029"/>
            <w:shd w:val="clear" w:color="auto" w:fill="F5F8FB"/>
          </w:tcPr>
          <w:p>
            <w:pPr>
              <w:spacing w:after="40" w:before="40"/>
            </w:pPr>
            <w:r>
              <w:rPr>
                <w:rFonts w:ascii="Consolas" w:hAnsi="Consolas"/>
                <w:b w:val="0"/>
                <w:i w:val="0"/>
                <w:color w:val="2C4A6E"/>
                <w:sz w:val="16"/>
              </w:rPr>
              <w:t>ARCH-120</w:t>
            </w:r>
            <w:r>
              <w:rPr>
                <w:b w:val="0"/>
                <w:i w:val="0"/>
                <w:sz w:val="18"/>
              </w:rPr>
              <w:t>–</w:t>
            </w:r>
            <w:r>
              <w:rPr>
                <w:rFonts w:ascii="Consolas" w:hAnsi="Consolas"/>
                <w:b w:val="0"/>
                <w:i w:val="0"/>
                <w:color w:val="2C4A6E"/>
                <w:sz w:val="16"/>
              </w:rPr>
              <w:t>130</w:t>
            </w:r>
          </w:p>
        </w:tc>
        <w:tc>
          <w:tcPr>
            <w:tcW w:type="dxa" w:w="3029"/>
            <w:shd w:val="clear" w:color="auto" w:fill="F5F8FB"/>
          </w:tcPr>
          <w:p>
            <w:pPr>
              <w:spacing w:after="40" w:before="40"/>
            </w:pPr>
            <w:r>
              <w:rPr>
                <w:b w:val="0"/>
                <w:i w:val="0"/>
                <w:sz w:val="18"/>
              </w:rPr>
              <w:t>Integration architecture</w:t>
            </w:r>
          </w:p>
        </w:tc>
        <w:tc>
          <w:tcPr>
            <w:tcW w:type="dxa" w:w="3029"/>
            <w:shd w:val="clear" w:color="auto" w:fill="F5F8FB"/>
          </w:tcPr>
          <w:p>
            <w:pPr>
              <w:spacing w:after="40" w:before="40"/>
            </w:pPr>
            <w:r>
              <w:rPr>
                <w:b w:val="0"/>
                <w:i w:val="0"/>
                <w:sz w:val="18"/>
              </w:rPr>
              <w:t>9</w:t>
            </w:r>
          </w:p>
        </w:tc>
      </w:tr>
      <w:tr>
        <w:tc>
          <w:tcPr>
            <w:tcW w:type="dxa" w:w="3029"/>
          </w:tcPr>
          <w:p>
            <w:pPr>
              <w:spacing w:after="40" w:before="40"/>
            </w:pPr>
            <w:r>
              <w:rPr>
                <w:rFonts w:ascii="Consolas" w:hAnsi="Consolas"/>
                <w:b w:val="0"/>
                <w:i w:val="0"/>
                <w:color w:val="2C4A6E"/>
                <w:sz w:val="16"/>
              </w:rPr>
              <w:t>ARCH-131</w:t>
            </w:r>
            <w:r>
              <w:rPr>
                <w:b w:val="0"/>
                <w:i w:val="0"/>
                <w:sz w:val="18"/>
              </w:rPr>
              <w:t>–</w:t>
            </w:r>
            <w:r>
              <w:rPr>
                <w:rFonts w:ascii="Consolas" w:hAnsi="Consolas"/>
                <w:b w:val="0"/>
                <w:i w:val="0"/>
                <w:color w:val="2C4A6E"/>
                <w:sz w:val="16"/>
              </w:rPr>
              <w:t>137</w:t>
            </w:r>
          </w:p>
        </w:tc>
        <w:tc>
          <w:tcPr>
            <w:tcW w:type="dxa" w:w="3029"/>
          </w:tcPr>
          <w:p>
            <w:pPr>
              <w:spacing w:after="40" w:before="40"/>
            </w:pPr>
            <w:r>
              <w:rPr>
                <w:b w:val="0"/>
                <w:i w:val="0"/>
                <w:sz w:val="18"/>
              </w:rPr>
              <w:t>Security architecture</w:t>
            </w:r>
          </w:p>
        </w:tc>
        <w:tc>
          <w:tcPr>
            <w:tcW w:type="dxa" w:w="3029"/>
          </w:tcPr>
          <w:p>
            <w:pPr>
              <w:spacing w:after="40" w:before="40"/>
            </w:pPr>
            <w:r>
              <w:rPr>
                <w:b w:val="0"/>
                <w:i w:val="0"/>
                <w:sz w:val="18"/>
              </w:rPr>
              <w:t>10</w:t>
            </w:r>
          </w:p>
        </w:tc>
      </w:tr>
      <w:tr>
        <w:tc>
          <w:tcPr>
            <w:tcW w:type="dxa" w:w="3029"/>
            <w:shd w:val="clear" w:color="auto" w:fill="F5F8FB"/>
          </w:tcPr>
          <w:p>
            <w:pPr>
              <w:spacing w:after="40" w:before="40"/>
            </w:pPr>
            <w:r>
              <w:rPr>
                <w:rFonts w:ascii="Consolas" w:hAnsi="Consolas"/>
                <w:b w:val="0"/>
                <w:i w:val="0"/>
                <w:color w:val="2C4A6E"/>
                <w:sz w:val="16"/>
              </w:rPr>
              <w:t>ARCH-138</w:t>
            </w:r>
            <w:r>
              <w:rPr>
                <w:b w:val="0"/>
                <w:i w:val="0"/>
                <w:sz w:val="18"/>
              </w:rPr>
              <w:t>–</w:t>
            </w:r>
            <w:r>
              <w:rPr>
                <w:rFonts w:ascii="Consolas" w:hAnsi="Consolas"/>
                <w:b w:val="0"/>
                <w:i w:val="0"/>
                <w:color w:val="2C4A6E"/>
                <w:sz w:val="16"/>
              </w:rPr>
              <w:t>144</w:t>
            </w:r>
          </w:p>
        </w:tc>
        <w:tc>
          <w:tcPr>
            <w:tcW w:type="dxa" w:w="3029"/>
            <w:shd w:val="clear" w:color="auto" w:fill="F5F8FB"/>
          </w:tcPr>
          <w:p>
            <w:pPr>
              <w:spacing w:after="40" w:before="40"/>
            </w:pPr>
            <w:r>
              <w:rPr>
                <w:b w:val="0"/>
                <w:i w:val="0"/>
                <w:sz w:val="18"/>
              </w:rPr>
              <w:t>Deployment architecture</w:t>
            </w:r>
          </w:p>
        </w:tc>
        <w:tc>
          <w:tcPr>
            <w:tcW w:type="dxa" w:w="3029"/>
            <w:shd w:val="clear" w:color="auto" w:fill="F5F8FB"/>
          </w:tcPr>
          <w:p>
            <w:pPr>
              <w:spacing w:after="40" w:before="40"/>
            </w:pPr>
            <w:r>
              <w:rPr>
                <w:b w:val="0"/>
                <w:i w:val="0"/>
                <w:sz w:val="18"/>
              </w:rPr>
              <w:t>11</w:t>
            </w:r>
          </w:p>
        </w:tc>
      </w:tr>
      <w:tr>
        <w:tc>
          <w:tcPr>
            <w:tcW w:type="dxa" w:w="3029"/>
          </w:tcPr>
          <w:p>
            <w:pPr>
              <w:spacing w:after="40" w:before="40"/>
            </w:pPr>
            <w:r>
              <w:rPr>
                <w:rFonts w:ascii="Consolas" w:hAnsi="Consolas"/>
                <w:b w:val="0"/>
                <w:i w:val="0"/>
                <w:color w:val="2C4A6E"/>
                <w:sz w:val="16"/>
              </w:rPr>
              <w:t>ARCH-145</w:t>
            </w:r>
            <w:r>
              <w:rPr>
                <w:b w:val="0"/>
                <w:i w:val="0"/>
                <w:sz w:val="18"/>
              </w:rPr>
              <w:t>–</w:t>
            </w:r>
            <w:r>
              <w:rPr>
                <w:rFonts w:ascii="Consolas" w:hAnsi="Consolas"/>
                <w:b w:val="0"/>
                <w:i w:val="0"/>
                <w:color w:val="2C4A6E"/>
                <w:sz w:val="16"/>
              </w:rPr>
              <w:t>148</w:t>
            </w:r>
          </w:p>
        </w:tc>
        <w:tc>
          <w:tcPr>
            <w:tcW w:type="dxa" w:w="3029"/>
          </w:tcPr>
          <w:p>
            <w:pPr>
              <w:spacing w:after="40" w:before="40"/>
            </w:pPr>
            <w:r>
              <w:rPr>
                <w:b w:val="0"/>
                <w:i w:val="0"/>
                <w:sz w:val="18"/>
              </w:rPr>
              <w:t>Configuration</w:t>
            </w:r>
          </w:p>
        </w:tc>
        <w:tc>
          <w:tcPr>
            <w:tcW w:type="dxa" w:w="3029"/>
          </w:tcPr>
          <w:p>
            <w:pPr>
              <w:spacing w:after="40" w:before="40"/>
            </w:pPr>
            <w:r>
              <w:rPr>
                <w:b w:val="0"/>
                <w:i w:val="0"/>
                <w:sz w:val="18"/>
              </w:rPr>
              <w:t>12.1</w:t>
            </w:r>
          </w:p>
        </w:tc>
      </w:tr>
    </w:tbl>
    <w:p>
      <w:pPr>
        <w:spacing w:after="80"/>
      </w:pPr>
    </w:p>
    <w:p>
      <w:r>
        <w:br w:type="page"/>
      </w:r>
    </w:p>
    <w:p>
      <w:pPr>
        <w:pStyle w:val="Heading1"/>
      </w:pPr>
      <w:r>
        <w:rPr>
          <w:b/>
          <w:i w:val="0"/>
          <w:color w:val="1F3A5F"/>
          <w:sz w:val="38"/>
        </w:rPr>
        <w:t>Appendix B — Decision Record Index</w:t>
      </w:r>
    </w:p>
    <w:p>
      <w:pPr>
        <w:pStyle w:val="CMPCaption"/>
      </w:pPr>
      <w:r>
        <w:rPr>
          <w:i/>
        </w:rPr>
        <w:t>Table 78 — Appendix B — Decision Record Index</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ADR</w:t>
            </w:r>
          </w:p>
        </w:tc>
        <w:tc>
          <w:tcPr>
            <w:tcW w:type="dxa" w:w="3029"/>
            <w:shd w:val="clear" w:color="auto" w:fill="1F3A5F"/>
          </w:tcPr>
          <w:p>
            <w:pPr>
              <w:spacing w:after="40" w:before="40"/>
            </w:pPr>
            <w:r>
              <w:rPr>
                <w:b/>
                <w:i w:val="0"/>
                <w:color w:val="FFFFFF"/>
                <w:sz w:val="18"/>
              </w:rPr>
              <w:t>Decision</w:t>
            </w:r>
          </w:p>
        </w:tc>
        <w:tc>
          <w:tcPr>
            <w:tcW w:type="dxa" w:w="3029"/>
            <w:shd w:val="clear" w:color="auto" w:fill="1F3A5F"/>
          </w:tcPr>
          <w:p>
            <w:pPr>
              <w:spacing w:after="40" w:before="40"/>
            </w:pPr>
            <w:r>
              <w:rPr>
                <w:b/>
                <w:i w:val="0"/>
                <w:color w:val="FFFFFF"/>
                <w:sz w:val="18"/>
              </w:rPr>
              <w:t>Routed TD</w:t>
            </w:r>
          </w:p>
        </w:tc>
      </w:tr>
      <w:tr>
        <w:tc>
          <w:tcPr>
            <w:tcW w:type="dxa" w:w="3029"/>
          </w:tcPr>
          <w:p>
            <w:pPr>
              <w:spacing w:after="40" w:before="40"/>
            </w:pPr>
            <w:r>
              <w:rPr>
                <w:rFonts w:ascii="Consolas" w:hAnsi="Consolas"/>
                <w:b w:val="0"/>
                <w:i w:val="0"/>
                <w:color w:val="2C4A6E"/>
                <w:sz w:val="16"/>
              </w:rPr>
              <w:t>ADR-01</w:t>
            </w:r>
          </w:p>
        </w:tc>
        <w:tc>
          <w:tcPr>
            <w:tcW w:type="dxa" w:w="3029"/>
          </w:tcPr>
          <w:p>
            <w:pPr>
              <w:spacing w:after="40" w:before="40"/>
            </w:pPr>
            <w:r>
              <w:rPr>
                <w:b w:val="0"/>
                <w:i w:val="0"/>
                <w:sz w:val="18"/>
              </w:rPr>
              <w:t>Single deployable application with two front doors</w:t>
            </w:r>
          </w:p>
        </w:tc>
        <w:tc>
          <w:tcPr>
            <w:tcW w:type="dxa" w:w="3029"/>
          </w:tcPr>
          <w:p>
            <w:pPr>
              <w:spacing w:after="40" w:before="40"/>
            </w:pPr>
            <w:r>
              <w:rPr>
                <w:b w:val="0"/>
                <w:i w:val="0"/>
                <w:sz w:val="18"/>
              </w:rPr>
              <w:t>⇢TD-8</w:t>
            </w:r>
          </w:p>
        </w:tc>
      </w:tr>
      <w:tr>
        <w:tc>
          <w:tcPr>
            <w:tcW w:type="dxa" w:w="3029"/>
            <w:shd w:val="clear" w:color="auto" w:fill="F5F8FB"/>
          </w:tcPr>
          <w:p>
            <w:pPr>
              <w:spacing w:after="40" w:before="40"/>
            </w:pPr>
            <w:r>
              <w:rPr>
                <w:rFonts w:ascii="Consolas" w:hAnsi="Consolas"/>
                <w:b w:val="0"/>
                <w:i w:val="0"/>
                <w:color w:val="2C4A6E"/>
                <w:sz w:val="16"/>
              </w:rPr>
              <w:t>ADR-02</w:t>
            </w:r>
          </w:p>
        </w:tc>
        <w:tc>
          <w:tcPr>
            <w:tcW w:type="dxa" w:w="3029"/>
            <w:shd w:val="clear" w:color="auto" w:fill="F5F8FB"/>
          </w:tcPr>
          <w:p>
            <w:pPr>
              <w:spacing w:after="40" w:before="40"/>
            </w:pPr>
            <w:r>
              <w:rPr>
                <w:b w:val="0"/>
                <w:i w:val="0"/>
                <w:sz w:val="18"/>
              </w:rPr>
              <w:t>Layered domain-centric structure</w:t>
            </w:r>
          </w:p>
        </w:tc>
        <w:tc>
          <w:tcPr>
            <w:tcW w:type="dxa" w:w="3029"/>
            <w:shd w:val="clear" w:color="auto" w:fill="F5F8FB"/>
          </w:tcPr>
          <w:p>
            <w:pPr>
              <w:spacing w:after="40" w:before="40"/>
            </w:pPr>
            <w:r>
              <w:rPr>
                <w:b w:val="0"/>
                <w:i w:val="0"/>
                <w:sz w:val="18"/>
              </w:rPr>
              <w:t>—</w:t>
            </w:r>
          </w:p>
        </w:tc>
      </w:tr>
      <w:tr>
        <w:tc>
          <w:tcPr>
            <w:tcW w:type="dxa" w:w="3029"/>
          </w:tcPr>
          <w:p>
            <w:pPr>
              <w:spacing w:after="40" w:before="40"/>
            </w:pPr>
            <w:r>
              <w:rPr>
                <w:rFonts w:ascii="Consolas" w:hAnsi="Consolas"/>
                <w:b w:val="0"/>
                <w:i w:val="0"/>
                <w:color w:val="2C4A6E"/>
                <w:sz w:val="16"/>
              </w:rPr>
              <w:t>ADR-03</w:t>
            </w:r>
          </w:p>
        </w:tc>
        <w:tc>
          <w:tcPr>
            <w:tcW w:type="dxa" w:w="3029"/>
          </w:tcPr>
          <w:p>
            <w:pPr>
              <w:spacing w:after="40" w:before="40"/>
            </w:pPr>
            <w:r>
              <w:rPr>
                <w:b w:val="0"/>
                <w:i w:val="0"/>
                <w:sz w:val="18"/>
              </w:rPr>
              <w:t>Two-phase route-overlap matching</w:t>
            </w:r>
          </w:p>
        </w:tc>
        <w:tc>
          <w:tcPr>
            <w:tcW w:type="dxa" w:w="3029"/>
          </w:tcPr>
          <w:p>
            <w:pPr>
              <w:spacing w:after="40" w:before="40"/>
            </w:pPr>
            <w:r>
              <w:rPr>
                <w:b w:val="0"/>
                <w:i w:val="0"/>
                <w:sz w:val="18"/>
              </w:rPr>
              <w:t>⇢TD-1</w:t>
            </w:r>
          </w:p>
        </w:tc>
      </w:tr>
      <w:tr>
        <w:tc>
          <w:tcPr>
            <w:tcW w:type="dxa" w:w="3029"/>
            <w:shd w:val="clear" w:color="auto" w:fill="F5F8FB"/>
          </w:tcPr>
          <w:p>
            <w:pPr>
              <w:spacing w:after="40" w:before="40"/>
            </w:pPr>
            <w:r>
              <w:rPr>
                <w:rFonts w:ascii="Consolas" w:hAnsi="Consolas"/>
                <w:b w:val="0"/>
                <w:i w:val="0"/>
                <w:color w:val="2C4A6E"/>
                <w:sz w:val="16"/>
              </w:rPr>
              <w:t>ADR-04</w:t>
            </w:r>
          </w:p>
        </w:tc>
        <w:tc>
          <w:tcPr>
            <w:tcW w:type="dxa" w:w="3029"/>
            <w:shd w:val="clear" w:color="auto" w:fill="F5F8FB"/>
          </w:tcPr>
          <w:p>
            <w:pPr>
              <w:spacing w:after="40" w:before="40"/>
            </w:pPr>
            <w:r>
              <w:rPr>
                <w:b w:val="0"/>
                <w:i w:val="0"/>
                <w:sz w:val="18"/>
              </w:rPr>
              <w:t>Pessimistic serialisation of seat allocation</w:t>
            </w:r>
          </w:p>
        </w:tc>
        <w:tc>
          <w:tcPr>
            <w:tcW w:type="dxa" w:w="3029"/>
            <w:shd w:val="clear" w:color="auto" w:fill="F5F8FB"/>
          </w:tcPr>
          <w:p>
            <w:pPr>
              <w:spacing w:after="40" w:before="40"/>
            </w:pPr>
            <w:r>
              <w:rPr>
                <w:b w:val="0"/>
                <w:i w:val="0"/>
                <w:sz w:val="18"/>
              </w:rPr>
              <w:t>⇢TD-2</w:t>
            </w:r>
          </w:p>
        </w:tc>
      </w:tr>
      <w:tr>
        <w:tc>
          <w:tcPr>
            <w:tcW w:type="dxa" w:w="3029"/>
          </w:tcPr>
          <w:p>
            <w:pPr>
              <w:spacing w:after="40" w:before="40"/>
            </w:pPr>
            <w:r>
              <w:rPr>
                <w:rFonts w:ascii="Consolas" w:hAnsi="Consolas"/>
                <w:b w:val="0"/>
                <w:i w:val="0"/>
                <w:color w:val="2C4A6E"/>
                <w:sz w:val="16"/>
              </w:rPr>
              <w:t>ADR-05</w:t>
            </w:r>
          </w:p>
        </w:tc>
        <w:tc>
          <w:tcPr>
            <w:tcW w:type="dxa" w:w="3029"/>
          </w:tcPr>
          <w:p>
            <w:pPr>
              <w:spacing w:after="40" w:before="40"/>
            </w:pPr>
            <w:r>
              <w:rPr>
                <w:b w:val="0"/>
                <w:i w:val="0"/>
                <w:sz w:val="18"/>
              </w:rPr>
              <w:t>Separate read projections</w:t>
            </w:r>
          </w:p>
        </w:tc>
        <w:tc>
          <w:tcPr>
            <w:tcW w:type="dxa" w:w="3029"/>
          </w:tcPr>
          <w:p>
            <w:pPr>
              <w:spacing w:after="40" w:before="40"/>
            </w:pPr>
            <w:r>
              <w:rPr>
                <w:b w:val="0"/>
                <w:i w:val="0"/>
                <w:sz w:val="18"/>
              </w:rPr>
              <w:t>—</w:t>
            </w:r>
          </w:p>
        </w:tc>
      </w:tr>
      <w:tr>
        <w:tc>
          <w:tcPr>
            <w:tcW w:type="dxa" w:w="3029"/>
            <w:shd w:val="clear" w:color="auto" w:fill="F5F8FB"/>
          </w:tcPr>
          <w:p>
            <w:pPr>
              <w:spacing w:after="40" w:before="40"/>
            </w:pPr>
            <w:r>
              <w:rPr>
                <w:rFonts w:ascii="Consolas" w:hAnsi="Consolas"/>
                <w:b w:val="0"/>
                <w:i w:val="0"/>
                <w:color w:val="2C4A6E"/>
                <w:sz w:val="16"/>
              </w:rPr>
              <w:t>ADR-06</w:t>
            </w:r>
          </w:p>
        </w:tc>
        <w:tc>
          <w:tcPr>
            <w:tcW w:type="dxa" w:w="3029"/>
            <w:shd w:val="clear" w:color="auto" w:fill="F5F8FB"/>
          </w:tcPr>
          <w:p>
            <w:pPr>
              <w:spacing w:after="40" w:before="40"/>
            </w:pPr>
            <w:r>
              <w:rPr>
                <w:b w:val="0"/>
                <w:i w:val="0"/>
                <w:sz w:val="18"/>
              </w:rPr>
              <w:t>Durable queued work</w:t>
            </w:r>
          </w:p>
        </w:tc>
        <w:tc>
          <w:tcPr>
            <w:tcW w:type="dxa" w:w="3029"/>
            <w:shd w:val="clear" w:color="auto" w:fill="F5F8FB"/>
          </w:tcPr>
          <w:p>
            <w:pPr>
              <w:spacing w:after="40" w:before="40"/>
            </w:pPr>
            <w:r>
              <w:rPr>
                <w:b w:val="0"/>
                <w:i w:val="0"/>
                <w:sz w:val="18"/>
              </w:rPr>
              <w:t>⇢TD-6</w:t>
            </w:r>
          </w:p>
        </w:tc>
      </w:tr>
      <w:tr>
        <w:tc>
          <w:tcPr>
            <w:tcW w:type="dxa" w:w="3029"/>
          </w:tcPr>
          <w:p>
            <w:pPr>
              <w:spacing w:after="40" w:before="40"/>
            </w:pPr>
            <w:r>
              <w:rPr>
                <w:rFonts w:ascii="Consolas" w:hAnsi="Consolas"/>
                <w:b w:val="0"/>
                <w:i w:val="0"/>
                <w:color w:val="2C4A6E"/>
                <w:sz w:val="16"/>
              </w:rPr>
              <w:t>ADR-07</w:t>
            </w:r>
          </w:p>
        </w:tc>
        <w:tc>
          <w:tcPr>
            <w:tcW w:type="dxa" w:w="3029"/>
          </w:tcPr>
          <w:p>
            <w:pPr>
              <w:spacing w:after="40" w:before="40"/>
            </w:pPr>
            <w:r>
              <w:rPr>
                <w:b w:val="0"/>
                <w:i w:val="0"/>
                <w:sz w:val="18"/>
              </w:rPr>
              <w:t>Ports for every external provider</w:t>
            </w:r>
          </w:p>
        </w:tc>
        <w:tc>
          <w:tcPr>
            <w:tcW w:type="dxa" w:w="3029"/>
          </w:tcPr>
          <w:p>
            <w:pPr>
              <w:spacing w:after="40" w:before="40"/>
            </w:pPr>
            <w:r>
              <w:rPr>
                <w:b w:val="0"/>
                <w:i w:val="0"/>
                <w:sz w:val="18"/>
              </w:rPr>
              <w:t>⇢TD-7</w:t>
            </w:r>
          </w:p>
        </w:tc>
      </w:tr>
      <w:tr>
        <w:tc>
          <w:tcPr>
            <w:tcW w:type="dxa" w:w="3029"/>
            <w:shd w:val="clear" w:color="auto" w:fill="F5F8FB"/>
          </w:tcPr>
          <w:p>
            <w:pPr>
              <w:spacing w:after="40" w:before="40"/>
            </w:pPr>
            <w:r>
              <w:rPr>
                <w:rFonts w:ascii="Consolas" w:hAnsi="Consolas"/>
                <w:b w:val="0"/>
                <w:i w:val="0"/>
                <w:color w:val="2C4A6E"/>
                <w:sz w:val="16"/>
              </w:rPr>
              <w:t>ADR-08</w:t>
            </w:r>
          </w:p>
        </w:tc>
        <w:tc>
          <w:tcPr>
            <w:tcW w:type="dxa" w:w="3029"/>
            <w:shd w:val="clear" w:color="auto" w:fill="F5F8FB"/>
          </w:tcPr>
          <w:p>
            <w:pPr>
              <w:spacing w:after="40" w:before="40"/>
            </w:pPr>
            <w:r>
              <w:rPr>
                <w:b w:val="0"/>
                <w:i w:val="0"/>
                <w:sz w:val="18"/>
              </w:rPr>
              <w:t>Caching and cost attribution at the port</w:t>
            </w:r>
          </w:p>
        </w:tc>
        <w:tc>
          <w:tcPr>
            <w:tcW w:type="dxa" w:w="3029"/>
            <w:shd w:val="clear" w:color="auto" w:fill="F5F8FB"/>
          </w:tcPr>
          <w:p>
            <w:pPr>
              <w:spacing w:after="40" w:before="40"/>
            </w:pPr>
            <w:r>
              <w:rPr>
                <w:b w:val="0"/>
                <w:i w:val="0"/>
                <w:sz w:val="18"/>
              </w:rPr>
              <w:t>—</w:t>
            </w:r>
          </w:p>
        </w:tc>
      </w:tr>
      <w:tr>
        <w:tc>
          <w:tcPr>
            <w:tcW w:type="dxa" w:w="3029"/>
          </w:tcPr>
          <w:p>
            <w:pPr>
              <w:spacing w:after="40" w:before="40"/>
            </w:pPr>
            <w:r>
              <w:rPr>
                <w:rFonts w:ascii="Consolas" w:hAnsi="Consolas"/>
                <w:b w:val="0"/>
                <w:i w:val="0"/>
                <w:color w:val="2C4A6E"/>
                <w:sz w:val="16"/>
              </w:rPr>
              <w:t>ADR-09</w:t>
            </w:r>
          </w:p>
        </w:tc>
        <w:tc>
          <w:tcPr>
            <w:tcW w:type="dxa" w:w="3029"/>
          </w:tcPr>
          <w:p>
            <w:pPr>
              <w:spacing w:after="40" w:before="40"/>
            </w:pPr>
            <w:r>
              <w:rPr>
                <w:b w:val="0"/>
                <w:i w:val="0"/>
                <w:sz w:val="18"/>
              </w:rPr>
              <w:t>Append-only evidential log</w:t>
            </w:r>
          </w:p>
        </w:tc>
        <w:tc>
          <w:tcPr>
            <w:tcW w:type="dxa" w:w="3029"/>
          </w:tcPr>
          <w:p>
            <w:pPr>
              <w:spacing w:after="40" w:before="40"/>
            </w:pPr>
            <w:r>
              <w:rPr>
                <w:b w:val="0"/>
                <w:i w:val="0"/>
                <w:sz w:val="18"/>
              </w:rPr>
              <w:t>⇢TD-3</w:t>
            </w:r>
          </w:p>
        </w:tc>
      </w:tr>
      <w:tr>
        <w:tc>
          <w:tcPr>
            <w:tcW w:type="dxa" w:w="3029"/>
            <w:shd w:val="clear" w:color="auto" w:fill="F5F8FB"/>
          </w:tcPr>
          <w:p>
            <w:pPr>
              <w:spacing w:after="40" w:before="40"/>
            </w:pPr>
            <w:r>
              <w:rPr>
                <w:rFonts w:ascii="Consolas" w:hAnsi="Consolas"/>
                <w:b w:val="0"/>
                <w:i w:val="0"/>
                <w:color w:val="2C4A6E"/>
                <w:sz w:val="16"/>
              </w:rPr>
              <w:t>ADR-10</w:t>
            </w:r>
          </w:p>
        </w:tc>
        <w:tc>
          <w:tcPr>
            <w:tcW w:type="dxa" w:w="3029"/>
            <w:shd w:val="clear" w:color="auto" w:fill="F5F8FB"/>
          </w:tcPr>
          <w:p>
            <w:pPr>
              <w:spacing w:after="40" w:before="40"/>
            </w:pPr>
            <w:r>
              <w:rPr>
                <w:b w:val="0"/>
                <w:i w:val="0"/>
                <w:sz w:val="18"/>
              </w:rPr>
              <w:t>URI-path versioning, N and N−1</w:t>
            </w:r>
          </w:p>
        </w:tc>
        <w:tc>
          <w:tcPr>
            <w:tcW w:type="dxa" w:w="3029"/>
            <w:shd w:val="clear" w:color="auto" w:fill="F5F8FB"/>
          </w:tcPr>
          <w:p>
            <w:pPr>
              <w:spacing w:after="40" w:before="40"/>
            </w:pPr>
            <w:r>
              <w:rPr>
                <w:b w:val="0"/>
                <w:i w:val="0"/>
                <w:sz w:val="18"/>
              </w:rPr>
              <w:t>⇢TD-4</w:t>
            </w:r>
          </w:p>
        </w:tc>
      </w:tr>
      <w:tr>
        <w:tc>
          <w:tcPr>
            <w:tcW w:type="dxa" w:w="3029"/>
          </w:tcPr>
          <w:p>
            <w:pPr>
              <w:spacing w:after="40" w:before="40"/>
            </w:pPr>
            <w:r>
              <w:rPr>
                <w:rFonts w:ascii="Consolas" w:hAnsi="Consolas"/>
                <w:b w:val="0"/>
                <w:i w:val="0"/>
                <w:color w:val="2C4A6E"/>
                <w:sz w:val="16"/>
              </w:rPr>
              <w:t>ADR-11</w:t>
            </w:r>
          </w:p>
        </w:tc>
        <w:tc>
          <w:tcPr>
            <w:tcW w:type="dxa" w:w="3029"/>
          </w:tcPr>
          <w:p>
            <w:pPr>
              <w:spacing w:after="40" w:before="40"/>
            </w:pPr>
            <w:r>
              <w:rPr>
                <w:b w:val="0"/>
                <w:i w:val="0"/>
                <w:sz w:val="18"/>
              </w:rPr>
              <w:t>Policy configuration as a runtime subsystem</w:t>
            </w:r>
          </w:p>
        </w:tc>
        <w:tc>
          <w:tcPr>
            <w:tcW w:type="dxa" w:w="3029"/>
          </w:tcPr>
          <w:p>
            <w:pPr>
              <w:spacing w:after="40" w:before="40"/>
            </w:pPr>
            <w:r>
              <w:rPr>
                <w:b w:val="0"/>
                <w:i w:val="0"/>
                <w:sz w:val="18"/>
              </w:rPr>
              <w:t>⇢TD-5</w:t>
            </w:r>
          </w:p>
        </w:tc>
      </w:tr>
      <w:tr>
        <w:tc>
          <w:tcPr>
            <w:tcW w:type="dxa" w:w="3029"/>
            <w:shd w:val="clear" w:color="auto" w:fill="F5F8FB"/>
          </w:tcPr>
          <w:p>
            <w:pPr>
              <w:spacing w:after="40" w:before="40"/>
            </w:pPr>
            <w:r>
              <w:rPr>
                <w:rFonts w:ascii="Consolas" w:hAnsi="Consolas"/>
                <w:b w:val="0"/>
                <w:i w:val="0"/>
                <w:color w:val="2C4A6E"/>
                <w:sz w:val="16"/>
              </w:rPr>
              <w:t>ADR-12</w:t>
            </w:r>
          </w:p>
        </w:tc>
        <w:tc>
          <w:tcPr>
            <w:tcW w:type="dxa" w:w="3029"/>
            <w:shd w:val="clear" w:color="auto" w:fill="F5F8FB"/>
          </w:tcPr>
          <w:p>
            <w:pPr>
              <w:spacing w:after="40" w:before="40"/>
            </w:pPr>
            <w:r>
              <w:rPr>
                <w:b w:val="0"/>
                <w:i w:val="0"/>
                <w:sz w:val="18"/>
              </w:rPr>
              <w:t>Client durable outbox, server-driven cadence</w:t>
            </w:r>
          </w:p>
        </w:tc>
        <w:tc>
          <w:tcPr>
            <w:tcW w:type="dxa" w:w="3029"/>
            <w:shd w:val="clear" w:color="auto" w:fill="F5F8FB"/>
          </w:tcPr>
          <w:p>
            <w:pPr>
              <w:spacing w:after="40" w:before="40"/>
            </w:pPr>
            <w:r>
              <w:rPr>
                <w:b w:val="0"/>
                <w:i w:val="0"/>
                <w:sz w:val="18"/>
              </w:rPr>
              <w:t>—</w:t>
            </w:r>
          </w:p>
        </w:tc>
      </w:tr>
      <w:tr>
        <w:tc>
          <w:tcPr>
            <w:tcW w:type="dxa" w:w="3029"/>
          </w:tcPr>
          <w:p>
            <w:pPr>
              <w:spacing w:after="40" w:before="40"/>
            </w:pPr>
            <w:r>
              <w:rPr>
                <w:rFonts w:ascii="Consolas" w:hAnsi="Consolas"/>
                <w:b w:val="0"/>
                <w:i w:val="0"/>
                <w:color w:val="2C4A6E"/>
                <w:sz w:val="16"/>
              </w:rPr>
              <w:t>ADR-13</w:t>
            </w:r>
          </w:p>
        </w:tc>
        <w:tc>
          <w:tcPr>
            <w:tcW w:type="dxa" w:w="3029"/>
          </w:tcPr>
          <w:p>
            <w:pPr>
              <w:spacing w:after="40" w:before="40"/>
            </w:pPr>
            <w:r>
              <w:rPr>
                <w:b w:val="0"/>
                <w:i w:val="0"/>
                <w:sz w:val="18"/>
              </w:rPr>
              <w:t>Safety path isolated from contention</w:t>
            </w:r>
          </w:p>
        </w:tc>
        <w:tc>
          <w:tcPr>
            <w:tcW w:type="dxa" w:w="3029"/>
          </w:tcPr>
          <w:p>
            <w:pPr>
              <w:spacing w:after="40" w:before="40"/>
            </w:pPr>
            <w:r>
              <w:rPr>
                <w:b w:val="0"/>
                <w:i w:val="0"/>
                <w:sz w:val="18"/>
              </w:rPr>
              <w:t>—</w:t>
            </w:r>
          </w:p>
        </w:tc>
      </w:tr>
      <w:tr>
        <w:tc>
          <w:tcPr>
            <w:tcW w:type="dxa" w:w="3029"/>
            <w:shd w:val="clear" w:color="auto" w:fill="F5F8FB"/>
          </w:tcPr>
          <w:p>
            <w:pPr>
              <w:spacing w:after="40" w:before="40"/>
            </w:pPr>
            <w:r>
              <w:rPr>
                <w:rFonts w:ascii="Consolas" w:hAnsi="Consolas"/>
                <w:b w:val="0"/>
                <w:i w:val="0"/>
                <w:color w:val="2C4A6E"/>
                <w:sz w:val="16"/>
              </w:rPr>
              <w:t>ADR-14</w:t>
            </w:r>
          </w:p>
        </w:tc>
        <w:tc>
          <w:tcPr>
            <w:tcW w:type="dxa" w:w="3029"/>
            <w:shd w:val="clear" w:color="auto" w:fill="F5F8FB"/>
          </w:tcPr>
          <w:p>
            <w:pPr>
              <w:spacing w:after="40" w:before="40"/>
            </w:pPr>
            <w:r>
              <w:rPr>
                <w:b w:val="0"/>
                <w:i w:val="0"/>
                <w:sz w:val="18"/>
              </w:rPr>
              <w:t>Idempotency as a platform-wide contract</w:t>
            </w:r>
          </w:p>
        </w:tc>
        <w:tc>
          <w:tcPr>
            <w:tcW w:type="dxa" w:w="3029"/>
            <w:shd w:val="clear" w:color="auto" w:fill="F5F8FB"/>
          </w:tcPr>
          <w:p>
            <w:pPr>
              <w:spacing w:after="40" w:before="40"/>
            </w:pPr>
            <w:r>
              <w:rPr>
                <w:b w:val="0"/>
                <w:i w:val="0"/>
                <w:sz w:val="18"/>
              </w:rPr>
              <w:t>—</w:t>
            </w:r>
          </w:p>
        </w:tc>
      </w:tr>
      <w:tr>
        <w:tc>
          <w:tcPr>
            <w:tcW w:type="dxa" w:w="3029"/>
          </w:tcPr>
          <w:p>
            <w:pPr>
              <w:spacing w:after="40" w:before="40"/>
            </w:pPr>
            <w:r>
              <w:rPr>
                <w:rFonts w:ascii="Consolas" w:hAnsi="Consolas"/>
                <w:b w:val="0"/>
                <w:i w:val="0"/>
                <w:color w:val="2C4A6E"/>
                <w:sz w:val="16"/>
              </w:rPr>
              <w:t>ADR-15</w:t>
            </w:r>
          </w:p>
        </w:tc>
        <w:tc>
          <w:tcPr>
            <w:tcW w:type="dxa" w:w="3029"/>
          </w:tcPr>
          <w:p>
            <w:pPr>
              <w:spacing w:after="40" w:before="40"/>
            </w:pPr>
            <w:r>
              <w:rPr>
                <w:b w:val="0"/>
                <w:i w:val="0"/>
                <w:sz w:val="18"/>
              </w:rPr>
              <w:t>Configuration-driven state machines</w:t>
            </w:r>
          </w:p>
        </w:tc>
        <w:tc>
          <w:tcPr>
            <w:tcW w:type="dxa" w:w="3029"/>
          </w:tcPr>
          <w:p>
            <w:pPr>
              <w:spacing w:after="40" w:before="40"/>
            </w:pPr>
            <w:r>
              <w:rPr>
                <w:b w:val="0"/>
                <w:i w:val="0"/>
                <w:sz w:val="18"/>
              </w:rPr>
              <w:t>—</w:t>
            </w:r>
          </w:p>
        </w:tc>
      </w:tr>
      <w:tr>
        <w:tc>
          <w:tcPr>
            <w:tcW w:type="dxa" w:w="3029"/>
            <w:shd w:val="clear" w:color="auto" w:fill="F5F8FB"/>
          </w:tcPr>
          <w:p>
            <w:pPr>
              <w:spacing w:after="40" w:before="40"/>
            </w:pPr>
            <w:r>
              <w:rPr>
                <w:rFonts w:ascii="Consolas" w:hAnsi="Consolas"/>
                <w:b w:val="0"/>
                <w:i w:val="0"/>
                <w:color w:val="2C4A6E"/>
                <w:sz w:val="16"/>
              </w:rPr>
              <w:t>ADR-16</w:t>
            </w:r>
          </w:p>
        </w:tc>
        <w:tc>
          <w:tcPr>
            <w:tcW w:type="dxa" w:w="3029"/>
            <w:shd w:val="clear" w:color="auto" w:fill="F5F8FB"/>
          </w:tcPr>
          <w:p>
            <w:pPr>
              <w:spacing w:after="40" w:before="40"/>
            </w:pPr>
            <w:r>
              <w:rPr>
                <w:b w:val="0"/>
                <w:i w:val="0"/>
                <w:sz w:val="18"/>
              </w:rPr>
              <w:t>Domain events between components</w:t>
            </w:r>
          </w:p>
        </w:tc>
        <w:tc>
          <w:tcPr>
            <w:tcW w:type="dxa" w:w="3029"/>
            <w:shd w:val="clear" w:color="auto" w:fill="F5F8FB"/>
          </w:tcPr>
          <w:p>
            <w:pPr>
              <w:spacing w:after="40" w:before="40"/>
            </w:pPr>
            <w:r>
              <w:rPr>
                <w:b w:val="0"/>
                <w:i w:val="0"/>
                <w:sz w:val="18"/>
              </w:rPr>
              <w:t>—</w:t>
            </w:r>
          </w:p>
        </w:tc>
      </w:tr>
      <w:tr>
        <w:tc>
          <w:tcPr>
            <w:tcW w:type="dxa" w:w="3029"/>
          </w:tcPr>
          <w:p>
            <w:pPr>
              <w:spacing w:after="40" w:before="40"/>
            </w:pPr>
            <w:r>
              <w:rPr>
                <w:rFonts w:ascii="Consolas" w:hAnsi="Consolas"/>
                <w:b w:val="0"/>
                <w:i w:val="0"/>
                <w:color w:val="2C4A6E"/>
                <w:sz w:val="16"/>
              </w:rPr>
              <w:t>ADR-17</w:t>
            </w:r>
          </w:p>
        </w:tc>
        <w:tc>
          <w:tcPr>
            <w:tcW w:type="dxa" w:w="3029"/>
          </w:tcPr>
          <w:p>
            <w:pPr>
              <w:spacing w:after="40" w:before="40"/>
            </w:pPr>
            <w:r>
              <w:rPr>
                <w:b w:val="0"/>
                <w:i w:val="0"/>
                <w:sz w:val="18"/>
              </w:rPr>
              <w:t>Authoritative values never cached</w:t>
            </w:r>
          </w:p>
        </w:tc>
        <w:tc>
          <w:tcPr>
            <w:tcW w:type="dxa" w:w="3029"/>
          </w:tcPr>
          <w:p>
            <w:pPr>
              <w:spacing w:after="40" w:before="40"/>
            </w:pPr>
            <w:r>
              <w:rPr>
                <w:b w:val="0"/>
                <w:i w:val="0"/>
                <w:sz w:val="18"/>
              </w:rPr>
              <w:t>—</w:t>
            </w:r>
          </w:p>
        </w:tc>
      </w:tr>
      <w:tr>
        <w:tc>
          <w:tcPr>
            <w:tcW w:type="dxa" w:w="3029"/>
            <w:shd w:val="clear" w:color="auto" w:fill="F5F8FB"/>
          </w:tcPr>
          <w:p>
            <w:pPr>
              <w:spacing w:after="40" w:before="40"/>
            </w:pPr>
            <w:r>
              <w:rPr>
                <w:rFonts w:ascii="Consolas" w:hAnsi="Consolas"/>
                <w:b w:val="0"/>
                <w:i w:val="0"/>
                <w:color w:val="2C4A6E"/>
                <w:sz w:val="16"/>
              </w:rPr>
              <w:t>ADR-18</w:t>
            </w:r>
          </w:p>
        </w:tc>
        <w:tc>
          <w:tcPr>
            <w:tcW w:type="dxa" w:w="3029"/>
            <w:shd w:val="clear" w:color="auto" w:fill="F5F8FB"/>
          </w:tcPr>
          <w:p>
            <w:pPr>
              <w:spacing w:after="40" w:before="40"/>
            </w:pPr>
            <w:r>
              <w:rPr>
                <w:b w:val="0"/>
                <w:i w:val="0"/>
                <w:sz w:val="18"/>
              </w:rPr>
              <w:t>Location as observation, not record</w:t>
            </w:r>
          </w:p>
        </w:tc>
        <w:tc>
          <w:tcPr>
            <w:tcW w:type="dxa" w:w="3029"/>
            <w:shd w:val="clear" w:color="auto" w:fill="F5F8FB"/>
          </w:tcPr>
          <w:p>
            <w:pPr>
              <w:spacing w:after="40" w:before="40"/>
            </w:pPr>
            <w:r>
              <w:rPr>
                <w:b w:val="0"/>
                <w:i w:val="0"/>
                <w:sz w:val="18"/>
              </w:rPr>
              <w:t>—</w:t>
            </w:r>
          </w:p>
        </w:tc>
      </w:tr>
      <w:tr>
        <w:tc>
          <w:tcPr>
            <w:tcW w:type="dxa" w:w="3029"/>
          </w:tcPr>
          <w:p>
            <w:pPr>
              <w:spacing w:after="40" w:before="40"/>
            </w:pPr>
            <w:r>
              <w:rPr>
                <w:rFonts w:ascii="Consolas" w:hAnsi="Consolas"/>
                <w:b w:val="0"/>
                <w:i w:val="0"/>
                <w:color w:val="2C4A6E"/>
                <w:sz w:val="16"/>
              </w:rPr>
              <w:t>ADR-19</w:t>
            </w:r>
          </w:p>
        </w:tc>
        <w:tc>
          <w:tcPr>
            <w:tcW w:type="dxa" w:w="3029"/>
          </w:tcPr>
          <w:p>
            <w:pPr>
              <w:spacing w:after="40" w:before="40"/>
            </w:pPr>
            <w:r>
              <w:rPr>
                <w:b w:val="0"/>
                <w:i w:val="0"/>
                <w:sz w:val="18"/>
              </w:rPr>
              <w:t>Notification best-effort, in-app authoritative</w:t>
            </w:r>
          </w:p>
        </w:tc>
        <w:tc>
          <w:tcPr>
            <w:tcW w:type="dxa" w:w="3029"/>
          </w:tcPr>
          <w:p>
            <w:pPr>
              <w:spacing w:after="40" w:before="40"/>
            </w:pPr>
            <w:r>
              <w:rPr>
                <w:b w:val="0"/>
                <w:i w:val="0"/>
                <w:sz w:val="18"/>
              </w:rPr>
              <w:t>—</w:t>
            </w:r>
          </w:p>
        </w:tc>
      </w:tr>
      <w:tr>
        <w:tc>
          <w:tcPr>
            <w:tcW w:type="dxa" w:w="3029"/>
            <w:shd w:val="clear" w:color="auto" w:fill="F5F8FB"/>
          </w:tcPr>
          <w:p>
            <w:pPr>
              <w:spacing w:after="40" w:before="40"/>
            </w:pPr>
            <w:r>
              <w:rPr>
                <w:rFonts w:ascii="Consolas" w:hAnsi="Consolas"/>
                <w:b w:val="0"/>
                <w:i w:val="0"/>
                <w:color w:val="2C4A6E"/>
                <w:sz w:val="16"/>
              </w:rPr>
              <w:t>ADR-20</w:t>
            </w:r>
          </w:p>
        </w:tc>
        <w:tc>
          <w:tcPr>
            <w:tcW w:type="dxa" w:w="3029"/>
            <w:shd w:val="clear" w:color="auto" w:fill="F5F8FB"/>
          </w:tcPr>
          <w:p>
            <w:pPr>
              <w:spacing w:after="40" w:before="40"/>
            </w:pPr>
            <w:r>
              <w:rPr>
                <w:b w:val="0"/>
                <w:i w:val="0"/>
                <w:sz w:val="18"/>
              </w:rPr>
              <w:t>Dual-initiated payment verification</w:t>
            </w:r>
          </w:p>
        </w:tc>
        <w:tc>
          <w:tcPr>
            <w:tcW w:type="dxa" w:w="3029"/>
            <w:shd w:val="clear" w:color="auto" w:fill="F5F8FB"/>
          </w:tcPr>
          <w:p>
            <w:pPr>
              <w:spacing w:after="40" w:before="40"/>
            </w:pPr>
            <w:r>
              <w:rPr>
                <w:b w:val="0"/>
                <w:i w:val="0"/>
                <w:sz w:val="18"/>
              </w:rPr>
              <w:t>—</w:t>
            </w:r>
          </w:p>
        </w:tc>
      </w:tr>
      <w:tr>
        <w:tc>
          <w:tcPr>
            <w:tcW w:type="dxa" w:w="3029"/>
          </w:tcPr>
          <w:p>
            <w:pPr>
              <w:spacing w:after="40" w:before="40"/>
            </w:pPr>
            <w:r>
              <w:rPr>
                <w:rFonts w:ascii="Consolas" w:hAnsi="Consolas"/>
                <w:b w:val="0"/>
                <w:i w:val="0"/>
                <w:color w:val="2C4A6E"/>
                <w:sz w:val="16"/>
              </w:rPr>
              <w:t>ADR-21</w:t>
            </w:r>
          </w:p>
        </w:tc>
        <w:tc>
          <w:tcPr>
            <w:tcW w:type="dxa" w:w="3029"/>
          </w:tcPr>
          <w:p>
            <w:pPr>
              <w:spacing w:after="40" w:before="40"/>
            </w:pPr>
            <w:r>
              <w:rPr>
                <w:b w:val="0"/>
                <w:i w:val="0"/>
                <w:sz w:val="18"/>
              </w:rPr>
              <w:t>Authorisation in the Application layer</w:t>
            </w:r>
          </w:p>
        </w:tc>
        <w:tc>
          <w:tcPr>
            <w:tcW w:type="dxa" w:w="3029"/>
          </w:tcPr>
          <w:p>
            <w:pPr>
              <w:spacing w:after="40" w:before="40"/>
            </w:pPr>
            <w:r>
              <w:rPr>
                <w:b w:val="0"/>
                <w:i w:val="0"/>
                <w:sz w:val="18"/>
              </w:rPr>
              <w:t>—</w:t>
            </w:r>
          </w:p>
        </w:tc>
      </w:tr>
      <w:tr>
        <w:tc>
          <w:tcPr>
            <w:tcW w:type="dxa" w:w="3029"/>
            <w:shd w:val="clear" w:color="auto" w:fill="F5F8FB"/>
          </w:tcPr>
          <w:p>
            <w:pPr>
              <w:spacing w:after="40" w:before="40"/>
            </w:pPr>
            <w:r>
              <w:rPr>
                <w:rFonts w:ascii="Consolas" w:hAnsi="Consolas"/>
                <w:b w:val="0"/>
                <w:i w:val="0"/>
                <w:color w:val="2C4A6E"/>
                <w:sz w:val="16"/>
              </w:rPr>
              <w:t>ADR-22</w:t>
            </w:r>
          </w:p>
        </w:tc>
        <w:tc>
          <w:tcPr>
            <w:tcW w:type="dxa" w:w="3029"/>
            <w:shd w:val="clear" w:color="auto" w:fill="F5F8FB"/>
          </w:tcPr>
          <w:p>
            <w:pPr>
              <w:spacing w:after="40" w:before="40"/>
            </w:pPr>
            <w:r>
              <w:rPr>
                <w:b w:val="0"/>
                <w:i w:val="0"/>
                <w:sz w:val="18"/>
              </w:rPr>
              <w:t>Reporting from projections only</w:t>
            </w:r>
          </w:p>
        </w:tc>
        <w:tc>
          <w:tcPr>
            <w:tcW w:type="dxa" w:w="3029"/>
            <w:shd w:val="clear" w:color="auto" w:fill="F5F8FB"/>
          </w:tcPr>
          <w:p>
            <w:pPr>
              <w:spacing w:after="40" w:before="40"/>
            </w:pPr>
            <w:r>
              <w:rPr>
                <w:b w:val="0"/>
                <w:i w:val="0"/>
                <w:sz w:val="18"/>
              </w:rPr>
              <w:t>—</w:t>
            </w:r>
          </w:p>
        </w:tc>
      </w:tr>
      <w:tr>
        <w:tc>
          <w:tcPr>
            <w:tcW w:type="dxa" w:w="3029"/>
          </w:tcPr>
          <w:p>
            <w:pPr>
              <w:spacing w:after="40" w:before="40"/>
            </w:pPr>
            <w:r>
              <w:rPr>
                <w:rFonts w:ascii="Consolas" w:hAnsi="Consolas"/>
                <w:b w:val="0"/>
                <w:i w:val="0"/>
                <w:color w:val="2C4A6E"/>
                <w:sz w:val="16"/>
              </w:rPr>
              <w:t>ADR-23</w:t>
            </w:r>
          </w:p>
        </w:tc>
        <w:tc>
          <w:tcPr>
            <w:tcW w:type="dxa" w:w="3029"/>
          </w:tcPr>
          <w:p>
            <w:pPr>
              <w:spacing w:after="40" w:before="40"/>
            </w:pPr>
            <w:r>
              <w:rPr>
                <w:b w:val="0"/>
                <w:i w:val="0"/>
                <w:sz w:val="18"/>
              </w:rPr>
              <w:t>Structural constraints enforced at build time</w:t>
            </w:r>
          </w:p>
        </w:tc>
        <w:tc>
          <w:tcPr>
            <w:tcW w:type="dxa" w:w="3029"/>
          </w:tcPr>
          <w:p>
            <w:pPr>
              <w:spacing w:after="40" w:before="40"/>
            </w:pPr>
            <w:r>
              <w:rPr>
                <w:b w:val="0"/>
                <w:i w:val="0"/>
                <w:sz w:val="18"/>
              </w:rPr>
              <w:t>—</w:t>
            </w:r>
          </w:p>
        </w:tc>
      </w:tr>
      <w:tr>
        <w:tc>
          <w:tcPr>
            <w:tcW w:type="dxa" w:w="3029"/>
            <w:shd w:val="clear" w:color="auto" w:fill="F5F8FB"/>
          </w:tcPr>
          <w:p>
            <w:pPr>
              <w:spacing w:after="40" w:before="40"/>
            </w:pPr>
            <w:r>
              <w:rPr>
                <w:rFonts w:ascii="Consolas" w:hAnsi="Consolas"/>
                <w:b w:val="0"/>
                <w:i w:val="0"/>
                <w:color w:val="2C4A6E"/>
                <w:sz w:val="16"/>
              </w:rPr>
              <w:t>ADR-24</w:t>
            </w:r>
          </w:p>
        </w:tc>
        <w:tc>
          <w:tcPr>
            <w:tcW w:type="dxa" w:w="3029"/>
            <w:shd w:val="clear" w:color="auto" w:fill="F5F8FB"/>
          </w:tcPr>
          <w:p>
            <w:pPr>
              <w:spacing w:after="40" w:before="40"/>
            </w:pPr>
            <w:r>
              <w:rPr>
                <w:b w:val="0"/>
                <w:i w:val="0"/>
                <w:sz w:val="18"/>
              </w:rPr>
              <w:t>Safety as the sole independently deployable capability</w:t>
            </w:r>
          </w:p>
        </w:tc>
        <w:tc>
          <w:tcPr>
            <w:tcW w:type="dxa" w:w="3029"/>
            <w:shd w:val="clear" w:color="auto" w:fill="F5F8FB"/>
          </w:tcPr>
          <w:p>
            <w:pPr>
              <w:spacing w:after="40" w:before="40"/>
            </w:pPr>
            <w:r>
              <w:rPr>
                <w:b w:val="0"/>
                <w:i w:val="0"/>
                <w:sz w:val="18"/>
              </w:rPr>
              <w:t>⇢TD-8</w:t>
            </w:r>
          </w:p>
        </w:tc>
      </w:tr>
    </w:tbl>
    <w:p>
      <w:pPr>
        <w:spacing w:after="80"/>
      </w:pPr>
    </w:p>
    <w:p>
      <w:r>
        <w:br w:type="page"/>
      </w:r>
    </w:p>
    <w:p>
      <w:pPr>
        <w:pStyle w:val="Heading1"/>
      </w:pPr>
      <w:r>
        <w:rPr>
          <w:b/>
          <w:i w:val="0"/>
          <w:color w:val="1F3A5F"/>
          <w:sz w:val="38"/>
        </w:rPr>
        <w:t>Appendix C — Terminology Reference</w:t>
      </w:r>
    </w:p>
    <w:p>
      <w:pPr>
        <w:pStyle w:val="CMPCaption"/>
      </w:pPr>
      <w:r>
        <w:rPr>
          <w:i/>
        </w:rPr>
        <w:t>Table 79 — Appendix C — Terminology Reference</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Term</w:t>
            </w:r>
          </w:p>
        </w:tc>
        <w:tc>
          <w:tcPr>
            <w:tcW w:type="dxa" w:w="3029"/>
            <w:shd w:val="clear" w:color="auto" w:fill="1F3A5F"/>
          </w:tcPr>
          <w:p>
            <w:pPr>
              <w:spacing w:after="40" w:before="40"/>
            </w:pPr>
            <w:r>
              <w:rPr>
                <w:b/>
                <w:i w:val="0"/>
                <w:color w:val="FFFFFF"/>
                <w:sz w:val="18"/>
              </w:rPr>
              <w:t>Meaning</w:t>
            </w:r>
          </w:p>
        </w:tc>
        <w:tc>
          <w:tcPr>
            <w:tcW w:type="dxa" w:w="3029"/>
            <w:shd w:val="clear" w:color="auto" w:fill="1F3A5F"/>
          </w:tcPr>
          <w:p>
            <w:pPr>
              <w:spacing w:after="40" w:before="40"/>
            </w:pPr>
            <w:r>
              <w:rPr>
                <w:b/>
                <w:i w:val="0"/>
                <w:color w:val="FFFFFF"/>
                <w:sz w:val="18"/>
              </w:rPr>
              <w:t>Glossary action</w:t>
            </w:r>
          </w:p>
        </w:tc>
      </w:tr>
      <w:tr>
        <w:tc>
          <w:tcPr>
            <w:tcW w:type="dxa" w:w="3029"/>
          </w:tcPr>
          <w:p>
            <w:pPr>
              <w:spacing w:after="40" w:before="40"/>
            </w:pPr>
            <w:r>
              <w:rPr>
                <w:b/>
                <w:i w:val="0"/>
                <w:sz w:val="18"/>
              </w:rPr>
              <w:t>Architectural driver</w:t>
            </w:r>
          </w:p>
        </w:tc>
        <w:tc>
          <w:tcPr>
            <w:tcW w:type="dxa" w:w="3029"/>
          </w:tcPr>
          <w:p>
            <w:pPr>
              <w:spacing w:after="40" w:before="40"/>
            </w:pPr>
            <w:r>
              <w:rPr>
                <w:b w:val="0"/>
                <w:i w:val="0"/>
                <w:sz w:val="18"/>
              </w:rPr>
              <w:t>A requirement that would change the structure if it changed, as distinct from one the structure must merely satisfy. Twelve identified.</w:t>
            </w:r>
          </w:p>
        </w:tc>
        <w:tc>
          <w:tcPr>
            <w:tcW w:type="dxa" w:w="3029"/>
          </w:tcPr>
          <w:p>
            <w:pPr>
              <w:spacing w:after="40" w:before="40"/>
            </w:pPr>
            <w:r>
              <w:rPr>
                <w:b/>
                <w:i w:val="0"/>
                <w:sz w:val="18"/>
              </w:rPr>
              <w:t>New — add to Glossary</w:t>
            </w:r>
          </w:p>
        </w:tc>
      </w:tr>
      <w:tr>
        <w:tc>
          <w:tcPr>
            <w:tcW w:type="dxa" w:w="3029"/>
            <w:shd w:val="clear" w:color="auto" w:fill="F5F8FB"/>
          </w:tcPr>
          <w:p>
            <w:pPr>
              <w:spacing w:after="40" w:before="40"/>
            </w:pPr>
            <w:r>
              <w:rPr>
                <w:b/>
                <w:i w:val="0"/>
                <w:sz w:val="18"/>
              </w:rPr>
              <w:t>Architecture Decision Record (ADR)</w:t>
            </w:r>
          </w:p>
        </w:tc>
        <w:tc>
          <w:tcPr>
            <w:tcW w:type="dxa" w:w="3029"/>
            <w:shd w:val="clear" w:color="auto" w:fill="F5F8FB"/>
          </w:tcPr>
          <w:p>
            <w:pPr>
              <w:spacing w:after="40" w:before="40"/>
            </w:pPr>
            <w:r>
              <w:rPr>
                <w:b w:val="0"/>
                <w:i w:val="0"/>
                <w:sz w:val="18"/>
              </w:rPr>
              <w:t>A recorded decision with its context, alternatives and consequences, including negative ones. Twenty-four issued.</w:t>
            </w:r>
          </w:p>
        </w:tc>
        <w:tc>
          <w:tcPr>
            <w:tcW w:type="dxa" w:w="3029"/>
            <w:shd w:val="clear" w:color="auto" w:fill="F5F8FB"/>
          </w:tcPr>
          <w:p>
            <w:pPr>
              <w:spacing w:after="40" w:before="40"/>
            </w:pPr>
            <w:r>
              <w:rPr>
                <w:b/>
                <w:i w:val="0"/>
                <w:sz w:val="18"/>
              </w:rPr>
              <w:t>New — add to Glossary</w:t>
            </w:r>
          </w:p>
        </w:tc>
      </w:tr>
      <w:tr>
        <w:tc>
          <w:tcPr>
            <w:tcW w:type="dxa" w:w="3029"/>
          </w:tcPr>
          <w:p>
            <w:pPr>
              <w:spacing w:after="40" w:before="40"/>
            </w:pPr>
            <w:r>
              <w:rPr>
                <w:b/>
                <w:i w:val="0"/>
                <w:sz w:val="18"/>
              </w:rPr>
              <w:t>Port / adapter</w:t>
            </w:r>
          </w:p>
        </w:tc>
        <w:tc>
          <w:tcPr>
            <w:tcW w:type="dxa" w:w="3029"/>
          </w:tcPr>
          <w:p>
            <w:pPr>
              <w:spacing w:after="40" w:before="40"/>
            </w:pPr>
            <w:r>
              <w:rPr>
                <w:b w:val="0"/>
                <w:i w:val="0"/>
                <w:sz w:val="18"/>
              </w:rPr>
              <w:t>A provider-neutral capability contract and its provider-specific implementation. No provider type appears above the port.</w:t>
            </w:r>
          </w:p>
        </w:tc>
        <w:tc>
          <w:tcPr>
            <w:tcW w:type="dxa" w:w="3029"/>
          </w:tcPr>
          <w:p>
            <w:pPr>
              <w:spacing w:after="40" w:before="40"/>
            </w:pPr>
            <w:r>
              <w:rPr>
                <w:b/>
                <w:i w:val="0"/>
                <w:sz w:val="18"/>
              </w:rPr>
              <w:t>New — add to Glossary</w:t>
            </w:r>
          </w:p>
        </w:tc>
      </w:tr>
      <w:tr>
        <w:tc>
          <w:tcPr>
            <w:tcW w:type="dxa" w:w="3029"/>
            <w:shd w:val="clear" w:color="auto" w:fill="F5F8FB"/>
          </w:tcPr>
          <w:p>
            <w:pPr>
              <w:spacing w:after="40" w:before="40"/>
            </w:pPr>
            <w:r>
              <w:rPr>
                <w:b/>
                <w:i w:val="0"/>
                <w:sz w:val="18"/>
              </w:rPr>
              <w:t>Evidential log</w:t>
            </w:r>
          </w:p>
        </w:tc>
        <w:tc>
          <w:tcPr>
            <w:tcW w:type="dxa" w:w="3029"/>
            <w:shd w:val="clear" w:color="auto" w:fill="F5F8FB"/>
          </w:tcPr>
          <w:p>
            <w:pPr>
              <w:spacing w:after="40" w:before="40"/>
            </w:pPr>
            <w:r>
              <w:rPr>
                <w:b w:val="0"/>
                <w:i w:val="0"/>
                <w:sz w:val="18"/>
              </w:rPr>
              <w:t>The append-only, chained record of every recordable event, distinct from mutable operational state.</w:t>
            </w:r>
          </w:p>
        </w:tc>
        <w:tc>
          <w:tcPr>
            <w:tcW w:type="dxa" w:w="3029"/>
            <w:shd w:val="clear" w:color="auto" w:fill="F5F8FB"/>
          </w:tcPr>
          <w:p>
            <w:pPr>
              <w:spacing w:after="40" w:before="40"/>
            </w:pPr>
            <w:r>
              <w:rPr>
                <w:b/>
                <w:i w:val="0"/>
                <w:sz w:val="18"/>
              </w:rPr>
              <w:t>New — add to Glossary</w:t>
            </w:r>
          </w:p>
        </w:tc>
      </w:tr>
      <w:tr>
        <w:tc>
          <w:tcPr>
            <w:tcW w:type="dxa" w:w="3029"/>
          </w:tcPr>
          <w:p>
            <w:pPr>
              <w:spacing w:after="40" w:before="40"/>
            </w:pPr>
            <w:r>
              <w:rPr>
                <w:b/>
                <w:i w:val="0"/>
                <w:sz w:val="18"/>
              </w:rPr>
              <w:t>Projection</w:t>
            </w:r>
          </w:p>
        </w:tc>
        <w:tc>
          <w:tcPr>
            <w:tcW w:type="dxa" w:w="3029"/>
          </w:tcPr>
          <w:p>
            <w:pPr>
              <w:spacing w:after="40" w:before="40"/>
            </w:pPr>
            <w:r>
              <w:rPr>
                <w:b w:val="0"/>
                <w:i w:val="0"/>
                <w:sz w:val="18"/>
              </w:rPr>
              <w:t>A derived, non-authoritative read representation. Never the source for seat availability.</w:t>
            </w:r>
          </w:p>
        </w:tc>
        <w:tc>
          <w:tcPr>
            <w:tcW w:type="dxa" w:w="3029"/>
          </w:tcPr>
          <w:p>
            <w:pPr>
              <w:spacing w:after="40" w:before="40"/>
            </w:pPr>
            <w:r>
              <w:rPr>
                <w:b/>
                <w:i w:val="0"/>
                <w:sz w:val="18"/>
              </w:rPr>
              <w:t>New — add to Glossary</w:t>
            </w:r>
          </w:p>
        </w:tc>
      </w:tr>
      <w:tr>
        <w:tc>
          <w:tcPr>
            <w:tcW w:type="dxa" w:w="3029"/>
            <w:shd w:val="clear" w:color="auto" w:fill="F5F8FB"/>
          </w:tcPr>
          <w:p>
            <w:pPr>
              <w:spacing w:after="40" w:before="40"/>
            </w:pPr>
            <w:r>
              <w:rPr>
                <w:b/>
                <w:i w:val="0"/>
                <w:sz w:val="18"/>
              </w:rPr>
              <w:t>Policy configuration</w:t>
            </w:r>
          </w:p>
        </w:tc>
        <w:tc>
          <w:tcPr>
            <w:tcW w:type="dxa" w:w="3029"/>
            <w:shd w:val="clear" w:color="auto" w:fill="F5F8FB"/>
          </w:tcPr>
          <w:p>
            <w:pPr>
              <w:spacing w:after="40" w:before="40"/>
            </w:pPr>
            <w:r>
              <w:rPr>
                <w:b w:val="0"/>
                <w:i w:val="0"/>
                <w:sz w:val="18"/>
              </w:rPr>
              <w:t>Versioned, audited, runtime-editable business values and state-model definitions — distinct from deployment configuration and from absolute rules, which are code.</w:t>
            </w:r>
          </w:p>
        </w:tc>
        <w:tc>
          <w:tcPr>
            <w:tcW w:type="dxa" w:w="3029"/>
            <w:shd w:val="clear" w:color="auto" w:fill="F5F8FB"/>
          </w:tcPr>
          <w:p>
            <w:pPr>
              <w:spacing w:after="40" w:before="40"/>
            </w:pPr>
            <w:r>
              <w:rPr>
                <w:b/>
                <w:i w:val="0"/>
                <w:sz w:val="18"/>
              </w:rPr>
              <w:t>New — add to Glossary</w:t>
            </w:r>
          </w:p>
        </w:tc>
      </w:tr>
      <w:tr>
        <w:tc>
          <w:tcPr>
            <w:tcW w:type="dxa" w:w="3029"/>
          </w:tcPr>
          <w:p>
            <w:pPr>
              <w:spacing w:after="40" w:before="40"/>
            </w:pPr>
            <w:r>
              <w:rPr>
                <w:b/>
                <w:i w:val="0"/>
                <w:sz w:val="18"/>
              </w:rPr>
              <w:t>Sizing decision</w:t>
            </w:r>
          </w:p>
        </w:tc>
        <w:tc>
          <w:tcPr>
            <w:tcW w:type="dxa" w:w="3029"/>
          </w:tcPr>
          <w:p>
            <w:pPr>
              <w:spacing w:after="40" w:before="40"/>
            </w:pPr>
            <w:r>
              <w:rPr>
                <w:b w:val="0"/>
                <w:i w:val="0"/>
                <w:sz w:val="18"/>
              </w:rPr>
              <w:t>A decision that cannot be taken until a quality target exists. Eleven deferred to CMP-DOC-19.</w:t>
            </w:r>
          </w:p>
        </w:tc>
        <w:tc>
          <w:tcPr>
            <w:tcW w:type="dxa" w:w="3029"/>
          </w:tcPr>
          <w:p>
            <w:pPr>
              <w:spacing w:after="40" w:before="40"/>
            </w:pPr>
            <w:r>
              <w:rPr>
                <w:b/>
                <w:i w:val="0"/>
                <w:sz w:val="18"/>
              </w:rPr>
              <w:t>New — add to Glossary</w:t>
            </w:r>
          </w:p>
        </w:tc>
      </w:tr>
      <w:tr>
        <w:tc>
          <w:tcPr>
            <w:tcW w:type="dxa" w:w="3029"/>
            <w:shd w:val="clear" w:color="auto" w:fill="F5F8FB"/>
          </w:tcPr>
          <w:p>
            <w:pPr>
              <w:spacing w:after="40" w:before="40"/>
            </w:pPr>
            <w:r>
              <w:rPr>
                <w:b/>
                <w:i w:val="0"/>
                <w:sz w:val="18"/>
              </w:rPr>
              <w:t>Structural exception</w:t>
            </w:r>
          </w:p>
        </w:tc>
        <w:tc>
          <w:tcPr>
            <w:tcW w:type="dxa" w:w="3029"/>
            <w:shd w:val="clear" w:color="auto" w:fill="F5F8FB"/>
          </w:tcPr>
          <w:p>
            <w:pPr>
              <w:spacing w:after="40" w:before="40"/>
            </w:pPr>
            <w:r>
              <w:rPr>
                <w:b w:val="0"/>
                <w:i w:val="0"/>
                <w:sz w:val="18"/>
              </w:rPr>
              <w:t>A deliberate, named departure from an architectural decision. Exactly one exists (</w:t>
            </w:r>
            <w:r>
              <w:rPr>
                <w:rFonts w:ascii="Consolas" w:hAnsi="Consolas"/>
                <w:b w:val="0"/>
                <w:i w:val="0"/>
                <w:color w:val="2C4A6E"/>
                <w:sz w:val="16"/>
              </w:rPr>
              <w:t>ADR-24</w:t>
            </w:r>
            <w:r>
              <w:rPr>
                <w:b w:val="0"/>
                <w:i w:val="0"/>
                <w:sz w:val="18"/>
              </w:rPr>
              <w:t>).</w:t>
            </w:r>
          </w:p>
        </w:tc>
        <w:tc>
          <w:tcPr>
            <w:tcW w:type="dxa" w:w="3029"/>
            <w:shd w:val="clear" w:color="auto" w:fill="F5F8FB"/>
          </w:tcPr>
          <w:p>
            <w:pPr>
              <w:spacing w:after="40" w:before="40"/>
            </w:pPr>
            <w:r>
              <w:rPr>
                <w:b/>
                <w:i w:val="0"/>
                <w:sz w:val="18"/>
              </w:rPr>
              <w:t>New — add to Glossary</w:t>
            </w:r>
          </w:p>
        </w:tc>
      </w:tr>
    </w:tbl>
    <w:p>
      <w:pPr>
        <w:spacing w:after="80"/>
      </w:pPr>
    </w:p>
    <w:p>
      <w:r>
        <w:rPr>
          <w:b/>
          <w:i w:val="0"/>
        </w:rPr>
        <w:t>END OF DOCUMENT</w:t>
      </w:r>
    </w:p>
    <w:p>
      <w:r>
        <w:rPr>
          <w:b w:val="0"/>
          <w:i/>
        </w:rPr>
        <w:t>CMP-DOC-07 · System Architecture Document · Version 0.1 · Draft · 2026-08-16</w:t>
      </w:r>
    </w:p>
    <w:p>
      <w:r>
        <w:rPr>
          <w:b w:val="0"/>
          <w:i/>
        </w:rPr>
        <w:t>Carpool Mobility Platform · Project Code CMP · Brand TBD · Classification: Internal</w:t>
      </w:r>
    </w:p>
    <w:p>
      <w:r>
        <w:rPr>
          <w:b w:val="0"/>
          <w:i/>
        </w:rPr>
        <w:t>This document is NOT approved. It is issued for Project Owner review.</w:t>
      </w:r>
    </w:p>
    <w:p>
      <w:r>
        <w:rPr>
          <w:b w:val="0"/>
          <w:i/>
        </w:rPr>
        <w:t>Predecessors CMP-DOC-01 … CMP-DOC-06 are all at status Draft — see §0.8.2.</w:t>
      </w:r>
    </w:p>
    <w:sectPr w:rsidR="00FC693F" w:rsidRPr="0006063C" w:rsidSect="00034616">
      <w:headerReference w:type="default" r:id="rId9"/>
      <w:footerReference w:type="default" r:id="rId10"/>
      <w:pgSz w:w="11909" w:h="16834"/>
      <w:pgMar w:top="1224" w:right="1411" w:bottom="1152" w:left="1411" w:header="648"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6373"/>
        <w:sz w:val="17"/>
      </w:rPr>
    </w:r>
    <w:r>
      <w:rPr>
        <w:color w:val="5A6373"/>
        <w:sz w:val="17"/>
      </w:rPr>
      <w:t xml:space="preserve">Classification: Internal   ·   Brand: TBD   ·   Page </w:t>
    </w:r>
    <w:r>
      <w:rPr>
        <w:color w:val="5A6373"/>
        <w:sz w:val="17"/>
      </w:rPr>
      <w:fldChar w:fldCharType="begin"/>
      <w:instrText xml:space="preserve"> PAGE </w:instrText>
      <w:fldChar w:fldCharType="separate"/>
      <w:t>…</w:t>
      <w:fldChar w:fldCharType="end"/>
    </w:r>
    <w:r>
      <w:rPr>
        <w:color w:val="5A6373"/>
        <w:sz w:val="17"/>
      </w:rPr>
      <w:t xml:space="preserve"> of </w:t>
    </w:r>
    <w:r>
      <w:rPr>
        <w:color w:val="5A6373"/>
        <w:sz w:val="17"/>
      </w:rPr>
      <w:fldChar w:fldCharType="begin"/>
      <w:instrText xml:space="preserve"> NUMPAGES </w:instrText>
      <w:fldChar w:fldCharType="separate"/>
      <w:t>…</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3" w:color="B7C4D4"/>
      </w:pBdr>
    </w:pPr>
    <w:r/>
    <w:r>
      <w:rPr>
        <w:b/>
        <w:color w:val="4A6785"/>
        <w:sz w:val="17"/>
      </w:rPr>
      <w:t>Carpool Mobility Platform (CMP)</w:t>
    </w:r>
    <w:r>
      <w:rPr>
        <w:color w:val="5A6373"/>
        <w:sz w:val="17"/>
      </w:rPr>
      <w:t xml:space="preserve">   |   CMP-DOC-07  System Architecture Document   |   Version 0.1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eastAsia="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00"/>
      <w:outlineLvl w:val="0"/>
      <w:keepNext/>
    </w:pPr>
    <w:rPr>
      <w:rFonts w:asciiTheme="majorHAnsi" w:eastAsiaTheme="majorEastAsia" w:hAnsiTheme="majorHAnsi" w:cstheme="majorBidi" w:ascii="Calibri Light" w:hAnsi="Calibri Light"/>
      <w:b/>
      <w:bCs/>
      <w:color w:val="1F3A5F"/>
      <w:sz w:val="38"/>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keepNext/>
    </w:pPr>
    <w:rPr>
      <w:rFonts w:asciiTheme="majorHAnsi" w:eastAsiaTheme="majorEastAsia" w:hAnsiTheme="majorHAnsi" w:cstheme="majorBidi" w:ascii="Calibri" w:hAnsi="Calibri"/>
      <w:b/>
      <w:bCs/>
      <w:color w:val="1F3A5F"/>
      <w:sz w:val="29"/>
      <w:szCs w:val="26"/>
    </w:rPr>
  </w:style>
  <w:style w:type="paragraph" w:styleId="Heading3">
    <w:name w:val="heading 3"/>
    <w:basedOn w:val="Normal"/>
    <w:next w:val="Normal"/>
    <w:link w:val="Heading3Char"/>
    <w:uiPriority w:val="9"/>
    <w:unhideWhenUsed/>
    <w:qFormat/>
    <w:rsid w:val="00FC693F"/>
    <w:pPr>
      <w:keepNext/>
      <w:keepLines/>
      <w:spacing w:before="220" w:after="80"/>
      <w:outlineLvl w:val="2"/>
      <w:keepNext/>
    </w:pPr>
    <w:rPr>
      <w:rFonts w:asciiTheme="majorHAnsi" w:eastAsiaTheme="majorEastAsia" w:hAnsiTheme="majorHAnsi" w:cstheme="majorBidi" w:ascii="Calibri" w:hAnsi="Calibri"/>
      <w:b/>
      <w:bCs/>
      <w:color w:val="4A6785"/>
      <w:sz w:val="24"/>
    </w:rPr>
  </w:style>
  <w:style w:type="paragraph" w:styleId="Heading4">
    <w:name w:val="heading 4"/>
    <w:basedOn w:val="Normal"/>
    <w:next w:val="Normal"/>
    <w:link w:val="Heading4Char"/>
    <w:uiPriority w:val="9"/>
    <w:semiHidden/>
    <w:unhideWhenUsed/>
    <w:qFormat/>
    <w:rsid w:val="00FC693F"/>
    <w:pPr>
      <w:keepNext/>
      <w:keepLines/>
      <w:spacing w:before="180" w:after="60"/>
      <w:outlineLvl w:val="3"/>
      <w:keepNext/>
    </w:pPr>
    <w:rPr>
      <w:rFonts w:asciiTheme="majorHAnsi" w:eastAsiaTheme="majorEastAsia" w:hAnsiTheme="majorHAnsi" w:cstheme="majorBidi" w:ascii="Calibri" w:hAnsi="Calibri"/>
      <w:b/>
      <w:bCs/>
      <w:i/>
      <w:iCs/>
      <w:color w:val="4A6785"/>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MPCaption">
    <w:name w:val="CMPCaption"/>
    <w:basedOn w:val="Normal"/>
    <w:pPr>
      <w:keepNext/>
      <w:spacing w:before="40" w:after="160"/>
    </w:pPr>
    <w:rPr>
      <w:i/>
      <w:color w:val="5A6373"/>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