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 Light" w:hAnsi="Calibri Light"/>
          <w:b/>
          <w:color w:val="1F3A5F"/>
          <w:sz w:val="52"/>
        </w:rPr>
        <w:t>CARPOOL MOBILITY PLATFORM</w:t>
      </w:r>
    </w:p>
    <w:p>
      <w:pPr>
        <w:jc w:val="center"/>
      </w:pPr>
      <w:r>
        <w:rPr>
          <w:color w:val="5A6373"/>
          <w:sz w:val="22"/>
        </w:rPr>
        <w:t>Project Code:  CMP        Brand:  TBD</w:t>
      </w:r>
    </w:p>
    <w:p>
      <w:pPr>
        <w:spacing w:before="600"/>
        <w:jc w:val="center"/>
        <w:pBdr>
          <w:bottom w:val="single" w:sz="12" w:space="6" w:color="1F3A5F"/>
        </w:pBdr>
      </w:pPr>
    </w:p>
    <w:p>
      <w:pPr>
        <w:spacing w:before="520"/>
        <w:jc w:val="center"/>
      </w:pPr>
      <w:r>
        <w:rPr>
          <w:b/>
          <w:color w:val="1A1A1A"/>
          <w:sz w:val="44"/>
        </w:rPr>
        <w:t>MOBILE ARCHITECTURE DOCUMENT</w:t>
      </w:r>
    </w:p>
    <w:p>
      <w:pPr>
        <w:jc w:val="center"/>
      </w:pPr>
      <w:r>
        <w:rPr>
          <w:b/>
          <w:color w:val="4A6785"/>
          <w:sz w:val="26"/>
        </w:rPr>
        <w:t>MOBILE</w:t>
      </w:r>
    </w:p>
    <w:p>
      <w:pPr>
        <w:spacing w:before="160"/>
        <w:jc w:val="center"/>
      </w:pPr>
      <w:r>
        <w:rPr>
          <w:color w:val="5A6373"/>
          <w:sz w:val="24"/>
        </w:rPr>
        <w:t>Document ID:  CMP-DOC-08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4543"/>
        <w:gridCol w:w="4543"/>
      </w:tblGrid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Version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Status</w:t>
            </w:r>
          </w:p>
        </w:tc>
        <w:tc>
          <w:tcPr>
            <w:tcW w:type="dxa" w:w="4896"/>
          </w:tcPr>
          <w:p>
            <w:r>
              <w:rPr>
                <w:b/>
                <w:color w:val="9B1C1C"/>
                <w:sz w:val="20"/>
              </w:rPr>
              <w:t>Draft — NOT APPROVED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Date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2026-08-16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Classification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Author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Software Architect — Android (AI-assisted)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Reviewer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[TBD]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Approver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Project Owner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Previous Version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None (initial issue)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Predecessor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CMP-DOC-01 … CMP-DOC-07, all v0.1, all Draft, none approved</w:t>
            </w:r>
          </w:p>
        </w:tc>
      </w:tr>
    </w:tbl>
    <w:p/>
    <w:p/>
    <w:p/>
    <w:p>
      <w:pPr>
        <w:jc w:val="center"/>
      </w:pPr>
      <w:r>
        <w:rPr>
          <w:i/>
          <w:color w:val="5A6373"/>
          <w:sz w:val="19"/>
        </w:rPr>
        <w:t>This document is a controlled engineering artifact.</w:t>
        <w:br/>
        <w:t>It is issued for Project Owner review and is not approved for implementation.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0. Document Control</w:t>
      </w:r>
    </w:p>
    <w:p>
      <w:pPr>
        <w:pStyle w:val="Heading2"/>
      </w:pPr>
      <w:r>
        <w:rPr>
          <w:b/>
          <w:i w:val="0"/>
          <w:color w:val="1F3A5F"/>
          <w:sz w:val="29"/>
        </w:rPr>
        <w:t>0.1 Document Control Table</w:t>
      </w:r>
    </w:p>
    <w:p>
      <w:pPr>
        <w:pStyle w:val="CMPCaption"/>
      </w:pPr>
      <w:r>
        <w:rPr>
          <w:i/>
        </w:rPr>
        <w:t>Table 1 — 0.1 Document Control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Name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Architecture Document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Short Name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Name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Carpool Mobility Platform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Code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Draft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Architect — Android (AI-assisted)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Reviewer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[TBD]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Internal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Brand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TBD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Previous Version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None (initial issue)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Predecessor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CMP-DOC-01 … CMP-DOC-07, all v0.1, </w:t>
            </w:r>
            <w:r>
              <w:rPr>
                <w:b/>
                <w:i w:val="0"/>
                <w:sz w:val="18"/>
              </w:rPr>
              <w:t>all Draft, none approved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Related Documents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00_Project_Control/README.md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Documentation_Index.md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Documentation_Status.md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Document_Change_Log.md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Glossary.md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Master_Traceability_Matrix.md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Successor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 (UI/UX), CMP-DOC-15 (GPS / Live Trip), CMP-DOC-18 (Testing)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Parallel Document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 (Backend Architecture) — independent of this document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0.2 Revision History</w:t>
      </w:r>
    </w:p>
    <w:p>
      <w:pPr>
        <w:pStyle w:val="CMPCaption"/>
      </w:pPr>
      <w:r>
        <w:rPr>
          <w:i/>
        </w:rPr>
        <w:t>Table 2 — 0.2 Revision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Architect — Android (AI-assisted)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Initial issue. Establishes the Android client architecture: 10 mobile drivers, </w:t>
            </w:r>
            <w:r>
              <w:rPr>
                <w:b/>
                <w:i w:val="0"/>
                <w:sz w:val="18"/>
              </w:rPr>
              <w:t>16 mobile architecture decisions</w:t>
            </w:r>
            <w:r>
              <w:rPr>
                <w:b w:val="0"/>
                <w:i w:val="0"/>
                <w:sz w:val="18"/>
              </w:rPr>
              <w:t>, module and layer structure, presentation, data, device capability, offline, concurrency, error, configuration, resource, security, testing and build architecture. Issues 168 mobile architecture statements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MOB-168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Draft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0.3 Distribution List</w:t>
      </w:r>
    </w:p>
    <w:p>
      <w:pPr>
        <w:pStyle w:val="CMPCaption"/>
      </w:pPr>
      <w:r>
        <w:rPr>
          <w:i/>
        </w:rPr>
        <w:t>Table 3 — 0.3 Distribution 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Approval authority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Software Architect — Android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Authoring and ownership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Android Developers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Primary consumer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Consistency with CMP-DOC-07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UI/UX Designer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 and navigation model constrains CMP-DOC-12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QA Analyst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Testing architecture (§15); client-side verification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Backend Lead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expectations of the interface (§12.2) feeding CMP-DOC-10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Analyst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On-device security posture (§14); mechanisms in CMP-DOC-13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0.4 Approval</w:t>
      </w:r>
    </w:p>
    <w:p>
      <w:pPr>
        <w:pStyle w:val="CMPCaption"/>
      </w:pPr>
      <w:r>
        <w:rPr>
          <w:i/>
        </w:rPr>
        <w:t>Table 4 — 0.4 Approval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Architect — Android (AI-assisted)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2026-08-16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Reviewer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[TBD]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8562A"/>
          <w:left w:val="single" w:sz="4" w:space="0" w:color="C8562A"/>
          <w:bottom w:val="single" w:sz="4" w:space="0" w:color="C8562A"/>
          <w:right w:val="single" w:sz="4" w:space="0" w:color="C8562A"/>
          <w:insideH w:val="single" w:sz="4" w:space="0" w:color="C8562A"/>
          <w:insideV w:val="single" w:sz="4" w:space="0" w:color="C8562A"/>
        </w:tblBorders>
      </w:tblPr>
      <w:tblGrid>
        <w:gridCol w:w="9087"/>
      </w:tblGrid>
      <w:tr>
        <w:tc>
          <w:tcPr>
            <w:tcW w:type="dxa" w:w="9087"/>
            <w:shd w:val="clear" w:color="auto" w:fill="FDF3EC"/>
          </w:tcPr>
          <w:p>
            <w:pPr>
              <w:spacing w:before="80" w:after="80"/>
            </w:pPr>
            <w:r>
              <w:rPr>
                <w:b/>
                <w:i w:val="0"/>
                <w:color w:val="7A330F"/>
                <w:sz w:val="19"/>
              </w:rPr>
              <w:t>This document is NOT approved.</w:t>
            </w:r>
            <w:r>
              <w:rPr>
                <w:b w:val="0"/>
                <w:i w:val="0"/>
                <w:color w:val="7A330F"/>
                <w:sz w:val="19"/>
              </w:rPr>
              <w:t xml:space="preserve"> It is issued at version 0.1 with status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Draft</w:t>
            </w:r>
            <w:r>
              <w:rPr>
                <w:b w:val="0"/>
                <w:i w:val="0"/>
                <w:color w:val="7A330F"/>
                <w:sz w:val="19"/>
              </w:rPr>
              <w:t xml:space="preserve"> for Project Owner review.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0.5 Purpose of This Document</w:t>
      </w:r>
    </w:p>
    <w:p>
      <w:r>
        <w:rPr>
          <w:b w:val="0"/>
          <w:i w:val="0"/>
        </w:rPr>
        <w:t>CMP-DOC-07 specified the Android client as one of six software elements and stated</w:t>
      </w:r>
    </w:p>
    <w:p>
      <w:r>
        <w:rPr>
          <w:b w:val="0"/>
          <w:i w:val="0"/>
        </w:rPr>
        <w:t>fourteen obligations on it (</w:t>
      </w:r>
      <w:r>
        <w:rPr>
          <w:rFonts w:ascii="Consolas" w:hAnsi="Consolas"/>
          <w:b w:val="0"/>
          <w:i w:val="0"/>
          <w:color w:val="2C4A6E"/>
          <w:sz w:val="19"/>
        </w:rPr>
        <w:t>ARCH-015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028</w:t>
      </w:r>
      <w:r>
        <w:rPr>
          <w:b w:val="0"/>
          <w:i w:val="0"/>
        </w:rPr>
        <w:t>). This document turns those obligations into</w:t>
      </w:r>
    </w:p>
    <w:p>
      <w:r>
        <w:rPr>
          <w:b w:val="0"/>
          <w:i w:val="0"/>
        </w:rPr>
        <w:t>a buildable client architecture.</w:t>
      </w:r>
    </w:p>
    <w:p>
      <w:r>
        <w:rPr>
          <w:b w:val="0"/>
          <w:i w:val="0"/>
        </w:rPr>
        <w:t>Its central discipline is inherited and absolute: **the client holds no authoritative</w:t>
      </w:r>
    </w:p>
    <w:p>
      <w:r>
        <w:rPr>
          <w:b w:val="0"/>
          <w:i w:val="0"/>
        </w:rPr>
        <w:t>business state and makes no business decision.** Every structure here exists to make that</w:t>
      </w:r>
    </w:p>
    <w:p>
      <w:r>
        <w:rPr>
          <w:b w:val="0"/>
          <w:i w:val="0"/>
        </w:rPr>
        <w:t>property hold under real conditions — an intermittent connection, a constrained battery,</w:t>
      </w:r>
    </w:p>
    <w:p>
      <w:r>
        <w:rPr>
          <w:b w:val="0"/>
          <w:i w:val="0"/>
        </w:rPr>
        <w:t>a device the user controls, and a platform that may be unreachable at the moment of</w:t>
      </w:r>
    </w:p>
    <w:p>
      <w:r>
        <w:rPr>
          <w:b w:val="0"/>
          <w:i w:val="0"/>
        </w:rPr>
        <w:t>decision.</w:t>
      </w:r>
    </w:p>
    <w:p>
      <w:pPr>
        <w:pStyle w:val="Heading2"/>
      </w:pPr>
      <w:r>
        <w:rPr>
          <w:b/>
          <w:i w:val="0"/>
          <w:color w:val="1F3A5F"/>
          <w:sz w:val="29"/>
        </w:rPr>
        <w:t>0.6 Scope and Boundary of This Document</w:t>
      </w:r>
    </w:p>
    <w:p>
      <w:r>
        <w:rPr>
          <w:b/>
          <w:i w:val="0"/>
        </w:rPr>
        <w:t>Contains:</w:t>
      </w:r>
      <w:r>
        <w:rPr>
          <w:b w:val="0"/>
          <w:i w:val="0"/>
        </w:rPr>
        <w:t xml:space="preserve"> mobile architectural drivers; 16 mobile architecture decisions; module and</w:t>
      </w:r>
    </w:p>
    <w:p>
      <w:r>
        <w:rPr>
          <w:b w:val="0"/>
          <w:i w:val="0"/>
        </w:rPr>
        <w:t>layer structure; presentation architecture including state and navigation; the client</w:t>
      </w:r>
    </w:p>
    <w:p>
      <w:r>
        <w:rPr>
          <w:b w:val="0"/>
          <w:i w:val="0"/>
        </w:rPr>
        <w:t>domain layer; the data layer including cache, outbox and gateway; device capability</w:t>
      </w:r>
    </w:p>
    <w:p>
      <w:r>
        <w:rPr>
          <w:b w:val="0"/>
          <w:i w:val="0"/>
        </w:rPr>
        <w:t>architecture; concurrency and lifecycle; offline and synchronisation; error handling;</w:t>
      </w:r>
    </w:p>
    <w:p>
      <w:r>
        <w:rPr>
          <w:b w:val="0"/>
          <w:i w:val="0"/>
        </w:rPr>
        <w:t>configuration and version negotiation; resource management; on-device security posture;</w:t>
      </w:r>
    </w:p>
    <w:p>
      <w:r>
        <w:rPr>
          <w:b w:val="0"/>
          <w:i w:val="0"/>
        </w:rPr>
        <w:t>testing architecture; build and module structure.</w:t>
      </w:r>
    </w:p>
    <w:p>
      <w:r>
        <w:rPr>
          <w:b/>
          <w:i w:val="0"/>
        </w:rPr>
        <w:t>Excludes:</w:t>
      </w:r>
    </w:p>
    <w:p>
      <w:pPr>
        <w:pStyle w:val="CMPCaption"/>
      </w:pPr>
      <w:r>
        <w:rPr>
          <w:i/>
        </w:rPr>
        <w:t>Table 5 — 0.6 Scope and Boundary of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Excluded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Belongs to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Screen layout, visual design, copy, interaction detail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System architecture, container decisions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Backend structure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Endpoint paths, payload shapes, status codes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Server database design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mechanisms, cryptography, key handling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provider integration mechanics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Live-trip telemetry protocol detail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Test cases, test data, device matrix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Build pipeline, signing, distribution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0.6.1 The Boundary With CMP-DOC-12, Stated Precisely</w:t>
      </w:r>
    </w:p>
    <w:p>
      <w:r>
        <w:rPr>
          <w:b w:val="0"/>
          <w:i w:val="0"/>
        </w:rPr>
        <w:t>This is the boundary most easily crossed, because both documents concern what the user</w:t>
      </w:r>
    </w:p>
    <w:p>
      <w:r>
        <w:rPr>
          <w:b w:val="0"/>
          <w:i w:val="0"/>
        </w:rPr>
        <w:t>sees.</w:t>
      </w:r>
    </w:p>
    <w:p>
      <w:pPr>
        <w:pStyle w:val="CMPCaption"/>
      </w:pPr>
      <w:r>
        <w:rPr>
          <w:i/>
        </w:rPr>
        <w:t>Table 6 — 0.6.1 The Boundary With CMP-DOC-12, Stated Precisely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This document decides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CMP-DOC-12 decides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That a screen is driven by a single immutable state object.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that screen looks like.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That cached values are marked as not-current wherever displayed.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How "not current" is expressed to the user.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That a refusal reason from the platform is surfaced rather than swallowed.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wording and placement of that reason.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That navigation is a single-activity destination graph.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journey and screen order through it.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0.7 Intended Audience</w:t>
      </w:r>
    </w:p>
    <w:p>
      <w:r>
        <w:rPr>
          <w:b w:val="0"/>
          <w:i w:val="0"/>
        </w:rPr>
        <w:t>Android Developers · Software Architects · Solution Architects · QA Engineers · UI/UX</w:t>
      </w:r>
    </w:p>
    <w:p>
      <w:r>
        <w:rPr>
          <w:b w:val="0"/>
          <w:i w:val="0"/>
        </w:rPr>
        <w:t>Designers · Security Engineers · Technical Leads.</w:t>
      </w:r>
    </w:p>
    <w:p>
      <w:pPr>
        <w:pStyle w:val="Heading2"/>
      </w:pPr>
      <w:r>
        <w:rPr>
          <w:b/>
          <w:i w:val="0"/>
          <w:color w:val="1F3A5F"/>
          <w:sz w:val="29"/>
        </w:rPr>
        <w:t>0.8 Basis of This Document — and Three Material Qualifications</w:t>
      </w:r>
    </w:p>
    <w:p>
      <w:pPr>
        <w:pStyle w:val="Heading3"/>
      </w:pPr>
      <w:r>
        <w:rPr>
          <w:b/>
          <w:i w:val="0"/>
          <w:color w:val="4A6785"/>
          <w:sz w:val="24"/>
        </w:rPr>
        <w:t>0.8.1 Source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Derived from </w:t>
      </w:r>
      <w:r>
        <w:rPr>
          <w:b/>
          <w:i w:val="0"/>
        </w:rPr>
        <w:t>CMP-DOC-01</w:t>
      </w:r>
      <w:r>
        <w:rPr>
          <w:b w:val="0"/>
          <w:i w:val="0"/>
        </w:rPr>
        <w:t xml:space="preserve"> through </w:t>
      </w:r>
      <w:r>
        <w:rPr>
          <w:b/>
          <w:i w:val="0"/>
        </w:rPr>
        <w:t>CMP-DOC-07</w:t>
      </w:r>
      <w:r>
        <w:rPr>
          <w:b w:val="0"/>
          <w:i w:val="0"/>
        </w:rPr>
        <w:t>, all v0.1, and from the</w:t>
      </w:r>
    </w:p>
    <w:p>
      <w:r>
        <w:rPr>
          <w:b w:val="0"/>
          <w:i w:val="0"/>
        </w:rPr>
        <w:t>approved technology direction. No other source.</w:t>
      </w:r>
    </w:p>
    <w:p>
      <w:pPr>
        <w:pStyle w:val="Heading3"/>
      </w:pPr>
      <w:r>
        <w:rPr>
          <w:b/>
          <w:i w:val="0"/>
          <w:color w:val="4A6785"/>
          <w:sz w:val="24"/>
        </w:rPr>
        <w:t>0.8.2 Qualification 1 — Seven Unapproved Predecessors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8562A"/>
          <w:left w:val="single" w:sz="4" w:space="0" w:color="C8562A"/>
          <w:bottom w:val="single" w:sz="4" w:space="0" w:color="C8562A"/>
          <w:right w:val="single" w:sz="4" w:space="0" w:color="C8562A"/>
          <w:insideH w:val="single" w:sz="4" w:space="0" w:color="C8562A"/>
          <w:insideV w:val="single" w:sz="4" w:space="0" w:color="C8562A"/>
        </w:tblBorders>
      </w:tblPr>
      <w:tblGrid>
        <w:gridCol w:w="9087"/>
      </w:tblGrid>
      <w:tr>
        <w:tc>
          <w:tcPr>
            <w:tcW w:type="dxa" w:w="9087"/>
            <w:shd w:val="clear" w:color="auto" w:fill="FDF3EC"/>
          </w:tcPr>
          <w:p>
            <w:pPr>
              <w:spacing w:before="80" w:after="80"/>
            </w:pPr>
            <w:r>
              <w:rPr>
                <w:b/>
                <w:i w:val="0"/>
                <w:color w:val="7A330F"/>
                <w:sz w:val="19"/>
              </w:rPr>
              <w:t>WARNING.</w:t>
            </w:r>
            <w:r>
              <w:rPr>
                <w:b w:val="0"/>
                <w:i w:val="0"/>
                <w:color w:val="7A330F"/>
                <w:sz w:val="19"/>
              </w:rPr>
              <w:t xml:space="preserve"> All seven predecessors are at status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Draft</w:t>
            </w:r>
            <w:r>
              <w:rPr>
                <w:b w:val="0"/>
                <w:i w:val="0"/>
                <w:color w:val="7A330F"/>
                <w:sz w:val="19"/>
              </w:rPr>
              <w:t xml:space="preserve">. Recorded as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MOB-RISK-001</w:t>
            </w:r>
            <w:r>
              <w:rPr>
                <w:b w:val="0"/>
                <w:i w:val="0"/>
                <w:color w:val="7A330F"/>
                <w:sz w:val="19"/>
              </w:rPr>
              <w:t xml:space="preserve"> and in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Document_Change_Log.md</w:t>
            </w:r>
            <w:r>
              <w:rPr>
                <w:b w:val="0"/>
                <w:i w:val="0"/>
                <w:color w:val="7A330F"/>
                <w:sz w:val="19"/>
              </w:rPr>
              <w:t xml:space="preserve"> conflict entry </w:t>
            </w:r>
            <w:r>
              <w:rPr>
                <w:b/>
                <w:i w:val="0"/>
                <w:color w:val="7A330F"/>
                <w:sz w:val="19"/>
              </w:rPr>
              <w:t>CC-008</w:t>
            </w:r>
            <w:r>
              <w:rPr>
                <w:b w:val="0"/>
                <w:i w:val="0"/>
                <w:color w:val="7A330F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0.8.3 Qualification 2 — Resource Budgets Are Unset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CMP-DOC-05 </w:t>
      </w:r>
      <w:r>
        <w:rPr>
          <w:rFonts w:ascii="Consolas" w:hAnsi="Consolas"/>
          <w:b w:val="0"/>
          <w:i w:val="0"/>
          <w:color w:val="2C4A6E"/>
          <w:sz w:val="19"/>
        </w:rPr>
        <w:t>NFR-151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158</w:t>
      </w:r>
      <w:r>
        <w:rPr>
          <w:b w:val="0"/>
          <w:i w:val="0"/>
        </w:rPr>
        <w:t xml:space="preserve"> bound battery, data, memory and start-up, and</w:t>
      </w:r>
    </w:p>
    <w:p>
      <w:r>
        <w:rPr>
          <w:b/>
          <w:i w:val="0"/>
        </w:rPr>
        <w:t>every one of those targets is `[TBD-BUS]`</w:t>
      </w:r>
      <w:r>
        <w:rPr>
          <w:b w:val="0"/>
          <w:i w:val="0"/>
        </w:rPr>
        <w:t xml:space="preserve"> pending </w:t>
      </w:r>
      <w:r>
        <w:rPr>
          <w:rFonts w:ascii="Consolas" w:hAnsi="Consolas"/>
          <w:b w:val="0"/>
          <w:i w:val="0"/>
          <w:color w:val="2C4A6E"/>
          <w:sz w:val="19"/>
        </w:rPr>
        <w:t>BAD-DEC-018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This document therefore specifies **the structures that make consumption controllable and</w:t>
      </w:r>
    </w:p>
    <w:p>
      <w:r>
        <w:rPr>
          <w:b w:val="0"/>
          <w:i w:val="0"/>
        </w:rPr>
        <w:t>measurable** — a configurable acquisition cadence, a single metered gateway, a bounded</w:t>
      </w:r>
    </w:p>
    <w:p>
      <w:r>
        <w:rPr>
          <w:b w:val="0"/>
          <w:i w:val="0"/>
        </w:rPr>
        <w:t xml:space="preserve">cache — and </w:t>
      </w:r>
      <w:r>
        <w:rPr>
          <w:b/>
          <w:i w:val="0"/>
        </w:rPr>
        <w:t>states no budget figure</w:t>
      </w:r>
      <w:r>
        <w:rPr>
          <w:b w:val="0"/>
          <w:i w:val="0"/>
        </w:rPr>
        <w:t>, because none has been approved. Nine measurement</w:t>
      </w:r>
    </w:p>
    <w:p>
      <w:r>
        <w:rPr>
          <w:b w:val="0"/>
          <w:i w:val="0"/>
        </w:rPr>
        <w:t>points are named in §13 so that the budgets can be set from observation rather than</w:t>
      </w:r>
    </w:p>
    <w:p>
      <w:r>
        <w:rPr>
          <w:b w:val="0"/>
          <w:i w:val="0"/>
        </w:rPr>
        <w:t>guessed.</w:t>
      </w:r>
    </w:p>
    <w:p>
      <w:pPr>
        <w:pStyle w:val="Heading3"/>
      </w:pPr>
      <w:r>
        <w:rPr>
          <w:b/>
          <w:i w:val="0"/>
          <w:color w:val="4A6785"/>
          <w:sz w:val="24"/>
        </w:rPr>
        <w:t>0.8.4 Qualification 3 — The Accessibility Standard Is Unchosen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2C4A6E"/>
          <w:sz w:val="19"/>
        </w:rPr>
        <w:t>NFR-088</w:t>
      </w:r>
      <w:r>
        <w:rPr>
          <w:b w:val="0"/>
          <w:i w:val="0"/>
        </w:rPr>
        <w:t xml:space="preserve"> requires a declared accessibility standard and conformance level;</w:t>
      </w:r>
    </w:p>
    <w:p>
      <w:r>
        <w:rPr>
          <w:rFonts w:ascii="Consolas" w:hAnsi="Consolas"/>
          <w:b w:val="0"/>
          <w:i w:val="0"/>
          <w:color w:val="2C4A6E"/>
          <w:sz w:val="19"/>
        </w:rPr>
        <w:t>NFR-OQ-001</w:t>
      </w:r>
      <w:r>
        <w:rPr>
          <w:b w:val="0"/>
          <w:i w:val="0"/>
        </w:rPr>
        <w:t xml:space="preserve"> records that none has been chosen.</w:t>
      </w:r>
    </w:p>
    <w:p>
      <w:r>
        <w:rPr>
          <w:b w:val="0"/>
          <w:i w:val="0"/>
        </w:rPr>
        <w:t xml:space="preserve">The architecture provides the </w:t>
      </w:r>
      <w:r>
        <w:rPr>
          <w:b/>
          <w:i w:val="0"/>
        </w:rPr>
        <w:t>hooks</w:t>
      </w:r>
      <w:r>
        <w:rPr>
          <w:b w:val="0"/>
          <w:i w:val="0"/>
        </w:rPr>
        <w:t xml:space="preserve"> — semantic state exposure, no colour-only</w:t>
      </w:r>
    </w:p>
    <w:p>
      <w:r>
        <w:rPr>
          <w:b w:val="0"/>
          <w:i w:val="0"/>
        </w:rPr>
        <w:t>signalling, scalable text, gesture-independent safety controls — but **cannot claim</w:t>
      </w:r>
    </w:p>
    <w:p>
      <w:r>
        <w:rPr>
          <w:b w:val="0"/>
          <w:i w:val="0"/>
        </w:rPr>
        <w:t xml:space="preserve">conformance to a standard that has not been selected**, and does not. See </w:t>
      </w:r>
      <w:r>
        <w:rPr>
          <w:rFonts w:ascii="Consolas" w:hAnsi="Consolas"/>
          <w:b w:val="0"/>
          <w:i w:val="0"/>
          <w:color w:val="2C4A6E"/>
          <w:sz w:val="19"/>
        </w:rPr>
        <w:t>MOB-OQ-002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  <w:color w:val="1F3A5F"/>
          <w:sz w:val="29"/>
        </w:rPr>
        <w:t>0.9 Statement Classification Convention</w:t>
      </w:r>
    </w:p>
    <w:p>
      <w:r>
        <w:rPr>
          <w:b w:val="0"/>
          <w:i w:val="0"/>
        </w:rPr>
        <w:t xml:space="preserve">As </w:t>
      </w:r>
      <w:r>
        <w:rPr>
          <w:rFonts w:ascii="Consolas" w:hAnsi="Consolas"/>
          <w:b w:val="0"/>
          <w:i w:val="0"/>
          <w:color w:val="2C4A6E"/>
          <w:sz w:val="19"/>
        </w:rPr>
        <w:t>README.md</w:t>
      </w:r>
      <w:r>
        <w:rPr>
          <w:b w:val="0"/>
          <w:i w:val="0"/>
        </w:rPr>
        <w:t xml:space="preserve"> §9.1. Markers: </w:t>
      </w:r>
      <w:r>
        <w:rPr>
          <w:b/>
          <w:i w:val="0"/>
        </w:rPr>
        <w:t>FACT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ASSUMPTION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BUSINESS DECISION REQUIRED</w:t>
      </w:r>
      <w:r>
        <w:rPr>
          <w:b w:val="0"/>
          <w:i w:val="0"/>
        </w:rPr>
        <w:t>,</w:t>
      </w:r>
    </w:p>
    <w:p>
      <w:r>
        <w:rPr>
          <w:b/>
          <w:i w:val="0"/>
        </w:rPr>
        <w:t>TECHNICAL DECISION REQUIRED</w:t>
      </w:r>
      <w:r>
        <w:rPr>
          <w:b w:val="0"/>
          <w:i w:val="0"/>
        </w:rPr>
        <w:t xml:space="preserve">, </w:t>
      </w:r>
      <w:r>
        <w:rPr>
          <w:b/>
          <w:i w:val="0"/>
        </w:rPr>
        <w:t>OPEN QUESTION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TBD</w:t>
      </w:r>
      <w:r>
        <w:rPr>
          <w:b w:val="0"/>
          <w:i w:val="0"/>
        </w:rPr>
        <w:t xml:space="preserve">, </w:t>
      </w:r>
      <w:r>
        <w:rPr>
          <w:b/>
          <w:i w:val="0"/>
        </w:rPr>
        <w:t>FUTURE CONSIDERATION</w:t>
      </w:r>
      <w:r>
        <w:rPr>
          <w:b w:val="0"/>
          <w:i w:val="0"/>
        </w:rPr>
        <w:t>,</w:t>
      </w:r>
    </w:p>
    <w:p>
      <w:r>
        <w:rPr>
          <w:b/>
          <w:i w:val="0"/>
        </w:rPr>
        <w:t>RECOMMENDATION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  <w:color w:val="1F3A5F"/>
          <w:sz w:val="29"/>
        </w:rPr>
        <w:t>0.10 Identifier Conventions</w:t>
      </w:r>
    </w:p>
    <w:p>
      <w:pPr>
        <w:pStyle w:val="CMPCaption"/>
      </w:pPr>
      <w:r>
        <w:rPr>
          <w:i/>
        </w:rPr>
        <w:t>Table 7 — 0.10 Identifier Conventions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Prefix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MOB-nnn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architecture statement (</w:t>
            </w:r>
            <w:r>
              <w:rPr>
                <w:b/>
                <w:i w:val="0"/>
                <w:sz w:val="18"/>
              </w:rPr>
              <w:t>traceable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4–16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Architecture Decision Record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architectural driver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MOB-ASM-nnn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Assumption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MOB-RISK-nnn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Risk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MOB-OQ-nnn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 Question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18.3</w:t>
            </w:r>
          </w:p>
        </w:tc>
      </w:tr>
    </w:tbl>
    <w:p>
      <w:pPr>
        <w:spacing w:after="80"/>
      </w:pPr>
    </w:p>
    <w:p>
      <w:r>
        <w:rPr>
          <w:b/>
          <w:color w:val="1F3A5F"/>
          <w:sz w:val="29"/>
        </w:rPr>
        <w:t>Table of Contents</w:t>
      </w:r>
    </w:p>
    <w:p>
      <w:r>
        <w:rPr>
          <w:i/>
          <w:color w:val="5A6373"/>
          <w:sz w:val="17"/>
        </w:rPr>
        <w:t>If the entries below appear as a placeholder, open in Word and press Ctrl+A then F9 (or right-click → Update Field) to build the contents, figure and table numbering.</w:t>
      </w:r>
    </w:p>
    <w:p>
      <w:r>
        <w:fldChar w:fldCharType="begin"/>
        <w:instrText xml:space="preserve"> TOC \o "1-3" \h \z \u </w:instrText>
        <w:fldChar w:fldCharType="separate"/>
        <w:t>…</w:t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1. Executive Summary</w:t>
      </w:r>
    </w:p>
    <w:p>
      <w:pPr>
        <w:pStyle w:val="Heading2"/>
      </w:pPr>
      <w:r>
        <w:rPr>
          <w:b/>
          <w:i w:val="0"/>
          <w:color w:val="1F3A5F"/>
          <w:sz w:val="29"/>
        </w:rPr>
        <w:t>1.1 What This Document Delivers</w:t>
      </w:r>
    </w:p>
    <w:p>
      <w:pPr>
        <w:pStyle w:val="CMPCaption"/>
      </w:pPr>
      <w:r>
        <w:rPr>
          <w:i/>
        </w:rPr>
        <w:t>Table 8 — 1.1 What This Document Delivers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architectural drivers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Mobile Architecture Decision Records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architecture statements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168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MOB-168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Layers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Module groups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Measurement points named for unset budgets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Risks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1.2 The Client in One Paragraph</w:t>
      </w:r>
    </w:p>
    <w:p>
      <w:r>
        <w:rPr>
          <w:b w:val="0"/>
          <w:i w:val="0"/>
        </w:rPr>
        <w:t>A single-activity Jetpack Compose application organised into four layers — presentation,</w:t>
      </w:r>
    </w:p>
    <w:p>
      <w:r>
        <w:rPr>
          <w:b w:val="0"/>
          <w:i w:val="0"/>
        </w:rPr>
        <w:t>client domain, data and platform capability — with dependencies pointing inward. Each</w:t>
      </w:r>
    </w:p>
    <w:p>
      <w:r>
        <w:rPr>
          <w:b w:val="0"/>
          <w:i w:val="0"/>
        </w:rPr>
        <w:t>screen is driven by one immutable state object produced by a state holder; the state</w:t>
      </w:r>
    </w:p>
    <w:p>
      <w:r>
        <w:rPr>
          <w:b w:val="0"/>
          <w:i w:val="0"/>
        </w:rPr>
        <w:t xml:space="preserve">carries not only values but their </w:t>
      </w:r>
      <w:r>
        <w:rPr>
          <w:b/>
          <w:i w:val="0"/>
        </w:rPr>
        <w:t>freshness</w:t>
      </w:r>
      <w:r>
        <w:rPr>
          <w:b w:val="0"/>
          <w:i w:val="0"/>
        </w:rPr>
        <w:t>, because a value the platform has not</w:t>
      </w:r>
    </w:p>
    <w:p>
      <w:r>
        <w:rPr>
          <w:b w:val="0"/>
          <w:i w:val="0"/>
        </w:rPr>
        <w:t>just confirmed must never look like one it has. All platform interaction goes through a</w:t>
      </w:r>
    </w:p>
    <w:p>
      <w:r>
        <w:rPr>
          <w:b w:val="0"/>
          <w:i w:val="0"/>
        </w:rPr>
        <w:t>single versioned gateway. Actions taken without a connection are written to a durable</w:t>
      </w:r>
    </w:p>
    <w:p>
      <w:r>
        <w:rPr>
          <w:b w:val="0"/>
          <w:i w:val="0"/>
        </w:rPr>
        <w:t>outbox with idempotency keys and submitted by durable background work. Location is</w:t>
      </w:r>
    </w:p>
    <w:p>
      <w:r>
        <w:rPr>
          <w:b w:val="0"/>
          <w:i w:val="0"/>
        </w:rPr>
        <w:t>acquired only while a trip is active, at a cadence the platform supplies. Nothing on the</w:t>
      </w:r>
    </w:p>
    <w:p>
      <w:r>
        <w:rPr>
          <w:b w:val="0"/>
          <w:i w:val="0"/>
        </w:rPr>
        <w:t>device is treated as authoritative.</w:t>
      </w:r>
    </w:p>
    <w:p>
      <w:pPr>
        <w:pStyle w:val="Heading2"/>
      </w:pPr>
      <w:r>
        <w:rPr>
          <w:b/>
          <w:i w:val="0"/>
          <w:color w:val="1F3A5F"/>
          <w:sz w:val="29"/>
        </w:rPr>
        <w:t>1.3 The Four Decisions That Shape Everything Else</w:t>
      </w:r>
    </w:p>
    <w:p>
      <w:pPr>
        <w:pStyle w:val="CMPCaption"/>
      </w:pPr>
      <w:r>
        <w:rPr>
          <w:i/>
        </w:rPr>
        <w:t>Table 9 — 1.3 The Four Decisions That Shape Everything Else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MADR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Why it dominates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`MADR-02`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One immutable state object per screen, carrying </w:t>
            </w:r>
            <w:r>
              <w:rPr>
                <w:b/>
                <w:i w:val="0"/>
                <w:sz w:val="18"/>
              </w:rPr>
              <w:t>provenance</w:t>
            </w:r>
            <w:r>
              <w:rPr>
                <w:b w:val="0"/>
                <w:i w:val="0"/>
                <w:sz w:val="18"/>
              </w:rPr>
              <w:t xml:space="preserve"> — authoritative, cached, or unknown — alongside every value.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This is how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ARCH-017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NFR-086</w:t>
            </w:r>
            <w:r>
              <w:rPr>
                <w:b w:val="0"/>
                <w:i w:val="0"/>
                <w:sz w:val="18"/>
              </w:rPr>
              <w:t xml:space="preserve"> become structurally true rather than a rule developers must remember. A value cannot be rendered without its freshness travelling with it.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`MADR-05`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durable outbox is a first-class store, distinct from the cache, holding only </w:t>
            </w:r>
            <w:r>
              <w:rPr>
                <w:b w:val="0"/>
                <w:i/>
                <w:sz w:val="18"/>
              </w:rPr>
              <w:t>intents</w:t>
            </w:r>
            <w:r>
              <w:rPr>
                <w:b w:val="0"/>
                <w:i w:val="0"/>
                <w:sz w:val="18"/>
              </w:rPr>
              <w:t xml:space="preserve"> — never authoritative results.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SRS-REQ-020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021</w:t>
            </w:r>
            <w:r>
              <w:rPr>
                <w:b w:val="0"/>
                <w:i w:val="0"/>
                <w:sz w:val="18"/>
              </w:rPr>
              <w:t xml:space="preserve"> require offline actions to survive and submit without duplication, while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SRS-REQ-001</w:t>
            </w:r>
            <w:r>
              <w:rPr>
                <w:b w:val="0"/>
                <w:i w:val="0"/>
                <w:sz w:val="18"/>
              </w:rPr>
              <w:t xml:space="preserve"> forbids holding authoritative state. Separating intent from result is what satisfies both.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`MADR-07`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Location acquisition runs in a foreground service whose lifetime is bound to the active trip, at a platform-supplied cadence.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NFR-155</w:t>
            </w:r>
            <w:r>
              <w:rPr>
                <w:b w:val="0"/>
                <w:i w:val="0"/>
                <w:sz w:val="18"/>
              </w:rPr>
              <w:t xml:space="preserve"> requires zero acquisition outside a trip;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NFR-160</w:t>
            </w:r>
            <w:r>
              <w:rPr>
                <w:b w:val="0"/>
                <w:i w:val="0"/>
                <w:sz w:val="18"/>
              </w:rPr>
              <w:t xml:space="preserve"> requires disclosure;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NFR-161</w:t>
            </w:r>
            <w:r>
              <w:rPr>
                <w:b w:val="0"/>
                <w:i w:val="0"/>
                <w:sz w:val="18"/>
              </w:rPr>
              <w:t xml:space="preserve"> requires the trip to survive background restriction. One structure satisfies all three.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`MADR-12`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negotiates interface version at startup and treats an unsupported version as a first-class application state.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Android clients update on the user's schedule.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ADR-10</w:t>
            </w:r>
            <w:r>
              <w:rPr>
                <w:b w:val="0"/>
                <w:i w:val="0"/>
                <w:sz w:val="18"/>
              </w:rPr>
              <w:t xml:space="preserve"> serves N and N−1; the client must behave correctly when it falls outside that window.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1.4 What This Architecture Refuses to Do</w:t>
      </w:r>
    </w:p>
    <w:p>
      <w:pPr>
        <w:pStyle w:val="CMPCaption"/>
      </w:pPr>
      <w:r>
        <w:rPr>
          <w:i/>
        </w:rPr>
        <w:t>Table 10 — 1.4 What This Architecture Refuses to 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Refused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Compute any fare, seat count, booking status or payment status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SRS-REQ-003</w:t>
            </w:r>
            <w:r>
              <w:rPr>
                <w:b w:val="0"/>
                <w:i w:val="0"/>
                <w:sz w:val="18"/>
              </w:rPr>
              <w:t xml:space="preserve"> — absolute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Cache any authoritative value for reuse in a 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Treat a UPI application result as evidence of payment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Poll the platform on a client-chosen interval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Acquire location when no trip is active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Require a device permission before search or booking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Show an action as complete before the platform confirms it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MOB-107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2. Mobile Architectural Drivers</w:t>
      </w:r>
    </w:p>
    <w:p>
      <w:pPr>
        <w:pStyle w:val="CMPCaption"/>
      </w:pPr>
      <w:r>
        <w:rPr>
          <w:i/>
        </w:rPr>
        <w:t>Table 11 — 2. Mobile Architectural Drivers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Driver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Structural consequence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client holds no authoritative state and makes no business decision.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client-side rule engine; no computed business values; provenance carried on every value.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cached value must never be mistaken for a current one.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FRD-FR-115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Provenance is part of state, not a UI convention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connection is intermittent and the user's work must survive it.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SRS-REQ-020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Durable outbox with idempotency; background submission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platform runs on the user's battery.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AD-10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Trip-bound acquisition; server-driven cadence; no polling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platform runs on the user's data allowance.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154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Single metered gateway; bounded payload reuse; measurement points.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Device capability is captured, never trusted as record.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Location and payment results submitted as observations and events.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client may fall outside the supported interface window.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SRS-REQ-010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Version negotiation as an application state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MADR-12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device range is wide and the lowest class must remain usable.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157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SRS-REQ-027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Capability degradation, not failure; bounded memory footprint.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Safety controls must work for someone in distress in a moving vehicle.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FRD-FR-195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Gesture-independent controls; safety path never blocked by a modal or a network wait.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MD-10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Six state models are undefined and will arrive as configuration.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SRS-REQ-157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renders state it is told about; it does not enumerate states in code.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`MD-10` has an easily-missed consequence.</w:t>
            </w:r>
            <w:r>
              <w:rPr>
                <w:b w:val="0"/>
                <w:i w:val="0"/>
                <w:color w:val="1B2E47"/>
                <w:sz w:val="19"/>
              </w:rPr>
              <w:t xml:space="preserve"> If the client hard-codes a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when</w:t>
            </w:r>
            <w:r>
              <w:rPr>
                <w:b w:val="0"/>
                <w:i w:val="0"/>
                <w:color w:val="1B2E47"/>
                <w:sz w:val="19"/>
              </w:rPr>
              <w:t xml:space="preserve"> over trip states, every state decision becomes a client release — and Android clients update on the user's schedule. The client must render what the platform describes.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3. Mobile Architecture Decisions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 </w:t>
      </w:r>
      <w:r>
        <w:rPr>
          <w:rFonts w:ascii="Consolas" w:hAnsi="Consolas"/>
          <w:b/>
          <w:i w:val="0"/>
          <w:color w:val="2C4A6E"/>
          <w:sz w:val="27"/>
        </w:rPr>
        <w:t>MADR-01</w:t>
      </w:r>
      <w:r>
        <w:rPr>
          <w:b/>
          <w:i w:val="0"/>
          <w:color w:val="1F3A5F"/>
          <w:sz w:val="29"/>
        </w:rPr>
        <w:t xml:space="preserve"> — Layered Modules, Feature Modularisation Deferred</w:t>
      </w:r>
    </w:p>
    <w:p>
      <w:pPr>
        <w:pStyle w:val="CMPCaption"/>
      </w:pPr>
      <w:r>
        <w:rPr>
          <w:i/>
        </w:rPr>
        <w:t>Table 12 — 3.1 MADR-01 — Layered Modules, Feature Modularisation Deferred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ADR-02</w:t>
            </w:r>
            <w:r>
              <w:rPr>
                <w:b w:val="0"/>
                <w:i w:val="0"/>
                <w:sz w:val="18"/>
              </w:rPr>
              <w:t xml:space="preserve"> establishes inward-pointing layers at system level. The client must mirror that discipline. Feature modularisation offers build-time and ownership benefits at the cost of structural overhead.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Modularise by layer first: `app`, `presentation`, `domain`, `data`, `platform` (device capability), plus `core` for shared primitives. Feature modules are deferred until team size or build time justifies them.</w:t>
            </w:r>
            <w:r>
              <w:rPr>
                <w:b w:val="0"/>
                <w:i w:val="0"/>
                <w:sz w:val="18"/>
              </w:rPr>
              <w:t xml:space="preserve"> Dependencies point inward;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domain</w:t>
            </w:r>
            <w:r>
              <w:rPr>
                <w:b w:val="0"/>
                <w:i w:val="0"/>
                <w:sz w:val="18"/>
              </w:rPr>
              <w:t xml:space="preserve"> depends on nothing.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Single module — rejected: nothing prevents a Compose surface reaching the gateway directly, which is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MD-01</w:t>
            </w:r>
            <w:r>
              <w:rPr>
                <w:b w:val="0"/>
                <w:i w:val="0"/>
                <w:sz w:val="18"/>
              </w:rPr>
              <w:t xml:space="preserve">'s failure mode.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Feature-first modularisation now — deferred: real benefit, but it multiplies module count before the team exists to benefit.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Layer violations become compile errors, not review findings. ✔ Aligns with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ADR-23</w:t>
            </w:r>
            <w:r>
              <w:rPr>
                <w:b w:val="0"/>
                <w:i w:val="0"/>
                <w:sz w:val="18"/>
              </w:rPr>
              <w:t xml:space="preserve"> build-time enforcement. ✘ Feature code is spread across layer modules; revisit when features stabilise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MOB-OQ-005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3.2 </w:t>
      </w:r>
      <w:r>
        <w:rPr>
          <w:rFonts w:ascii="Consolas" w:hAnsi="Consolas"/>
          <w:b/>
          <w:i w:val="0"/>
          <w:color w:val="2C4A6E"/>
          <w:sz w:val="27"/>
        </w:rPr>
        <w:t>MADR-02</w:t>
      </w:r>
      <w:r>
        <w:rPr>
          <w:b/>
          <w:i w:val="0"/>
          <w:color w:val="1F3A5F"/>
          <w:sz w:val="29"/>
        </w:rPr>
        <w:t xml:space="preserve"> — Immutable Screen State Carrying Provenance</w:t>
      </w:r>
    </w:p>
    <w:p>
      <w:pPr>
        <w:pStyle w:val="CMPCaption"/>
      </w:pPr>
      <w:r>
        <w:rPr>
          <w:i/>
        </w:rPr>
        <w:t>Table 13 — 3.2 MADR-02 — Immutable Screen State Carrying Provenance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MD-02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ARCH-017</w:t>
            </w:r>
            <w:r>
              <w:rPr>
                <w:b w:val="0"/>
                <w:i w:val="0"/>
                <w:sz w:val="18"/>
              </w:rPr>
              <w:t xml:space="preserve"> requires cached values to be marked non-authoritative </w:t>
            </w:r>
            <w:r>
              <w:rPr>
                <w:b w:val="0"/>
                <w:i/>
                <w:sz w:val="18"/>
              </w:rPr>
              <w:t>in every read path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NFR-086</w:t>
            </w:r>
            <w:r>
              <w:rPr>
                <w:b w:val="0"/>
                <w:i w:val="0"/>
                <w:sz w:val="18"/>
              </w:rPr>
              <w:t xml:space="preserve"> sets a zero tolerance. A convention that developers must remember will fail.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Each screen is driven by exactly one immutable state object exposed as `StateFlow`. Every business value in that object is wrapped so that it carries its provenance — `Authoritative`, `Cached(asOf)`, or `Unknown` — alongside the value. Rendering a raw value without provenance is not expressible.</w:t>
            </w:r>
            <w:r>
              <w:rPr>
                <w:b w:val="0"/>
                <w:i w:val="0"/>
                <w:sz w:val="18"/>
              </w:rPr>
              <w:t xml:space="preserve"> The state holder accepts user intents and emits one-shot effects separately from state.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A boolean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isStale</w:t>
            </w:r>
            <w:r>
              <w:rPr>
                <w:b w:val="0"/>
                <w:i w:val="0"/>
                <w:sz w:val="18"/>
              </w:rPr>
              <w:t xml:space="preserve"> flag on the state object — rejected: staleness is per-value, not per-screen; a screen may hold a fresh fare and a cached driver profile.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Provenance as a UI-layer concern — rejected: it is then optional,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NFR-086</w:t>
            </w:r>
            <w:r>
              <w:rPr>
                <w:b w:val="0"/>
                <w:i w:val="0"/>
                <w:sz w:val="18"/>
              </w:rPr>
              <w:t xml:space="preserve"> is absolute.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NFR-086</w:t>
            </w:r>
            <w:r>
              <w:rPr>
                <w:b w:val="0"/>
                <w:i w:val="0"/>
                <w:sz w:val="18"/>
              </w:rPr>
              <w:t xml:space="preserve"> becomes a type-level property. ✔ CMP-DOC-12 receives an explicit signal for every value it renders. 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FRD-FR-115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SRS-REQ-004</w:t>
            </w:r>
            <w:r>
              <w:rPr>
                <w:b w:val="0"/>
                <w:i w:val="0"/>
                <w:sz w:val="18"/>
              </w:rPr>
              <w:t xml:space="preserve"> satisfied structurally. ✘ More verbose state definitions. ✘ CMP-DOC-12 must design a treatment for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Cached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Unknown</w:t>
            </w:r>
            <w:r>
              <w:rPr>
                <w:b w:val="0"/>
                <w:i w:val="0"/>
                <w:sz w:val="18"/>
              </w:rPr>
              <w:t xml:space="preserve"> on </w:t>
            </w:r>
            <w:r>
              <w:rPr>
                <w:b/>
                <w:i w:val="0"/>
                <w:sz w:val="18"/>
              </w:rPr>
              <w:t>every</w:t>
            </w:r>
            <w:r>
              <w:rPr>
                <w:b w:val="0"/>
                <w:i w:val="0"/>
                <w:sz w:val="18"/>
              </w:rPr>
              <w:t xml:space="preserve"> value — a real design obligation, stated here so it is not discovered late.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3.3 </w:t>
      </w:r>
      <w:r>
        <w:rPr>
          <w:rFonts w:ascii="Consolas" w:hAnsi="Consolas"/>
          <w:b/>
          <w:i w:val="0"/>
          <w:color w:val="2C4A6E"/>
          <w:sz w:val="27"/>
        </w:rPr>
        <w:t>MADR-03</w:t>
      </w:r>
      <w:r>
        <w:rPr>
          <w:b/>
          <w:i w:val="0"/>
          <w:color w:val="1F3A5F"/>
          <w:sz w:val="29"/>
        </w:rPr>
        <w:t xml:space="preserve"> — Compile-Time Dependency Injection</w:t>
      </w:r>
    </w:p>
    <w:p>
      <w:pPr>
        <w:pStyle w:val="CMPCaption"/>
      </w:pPr>
      <w:r>
        <w:rPr>
          <w:i/>
        </w:rPr>
        <w:t>Table 14 — 3.3 MADR-03 — Compile-Time Dependency Injection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Layer isolation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  <w:r>
              <w:rPr>
                <w:b w:val="0"/>
                <w:i w:val="0"/>
                <w:sz w:val="18"/>
              </w:rPr>
              <w:t>) requires construction to happen outside the layers. Testing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§15</w:t>
            </w:r>
            <w:r>
              <w:rPr>
                <w:b w:val="0"/>
                <w:i w:val="0"/>
                <w:sz w:val="18"/>
              </w:rPr>
              <w:t>) requires substituting the gateway and device capability.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Compile-time dependency injection, with scopes aligned to lifecycle: application, screen, and trip-session for the location service.</w:t>
            </w:r>
            <w:r>
              <w:rPr>
                <w:b w:val="0"/>
                <w:i w:val="0"/>
                <w:sz w:val="18"/>
              </w:rPr>
              <w:t xml:space="preserve"> Dispatchers are injected, never referenced statically.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Manual construction — rejected: the trip-session scope and gateway substitution become error-prone.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Runtime service location — rejected: defers wiring errors to runtime.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Fakes substitute cleanly at the gateway boundary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MADR-16</w:t>
            </w:r>
            <w:r>
              <w:rPr>
                <w:b w:val="0"/>
                <w:i w:val="0"/>
                <w:sz w:val="18"/>
              </w:rPr>
              <w:t>). ✔ Injected dispatchers make concurrency testable. ✘ Build-time cost; annotation processing.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3.4 </w:t>
      </w:r>
      <w:r>
        <w:rPr>
          <w:rFonts w:ascii="Consolas" w:hAnsi="Consolas"/>
          <w:b/>
          <w:i w:val="0"/>
          <w:color w:val="2C4A6E"/>
          <w:sz w:val="27"/>
        </w:rPr>
        <w:t>MADR-04</w:t>
      </w:r>
      <w:r>
        <w:rPr>
          <w:b/>
          <w:i w:val="0"/>
          <w:color w:val="1F3A5F"/>
          <w:sz w:val="29"/>
        </w:rPr>
        <w:t xml:space="preserve"> — A Single Versioned Gateway as the Only Platform Reach</w:t>
      </w:r>
    </w:p>
    <w:p>
      <w:pPr>
        <w:pStyle w:val="CMPCaption"/>
      </w:pPr>
      <w:r>
        <w:rPr>
          <w:i/>
        </w:rPr>
        <w:t>Table 15 — 3.4 MADR-04 — A Single Versioned Gateway as the Only Platform Reach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ARCH-009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SRS-REQ-007</w:t>
            </w:r>
            <w:r>
              <w:rPr>
                <w:b w:val="0"/>
                <w:i w:val="0"/>
                <w:sz w:val="18"/>
              </w:rPr>
              <w:t xml:space="preserve"> require the client to reach the system only through the versioned interface.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MD-05</w:t>
            </w:r>
            <w:r>
              <w:rPr>
                <w:b w:val="0"/>
                <w:i w:val="0"/>
                <w:sz w:val="18"/>
              </w:rPr>
              <w:t xml:space="preserve"> requires data consumption to be measurable at one point.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One gateway component owns all platform communication: a typed REST client over HTTP with JSON serialisation, carrying the interface version, the idempotency key, and authentication. No other component may perform network I/O to the platform.</w:t>
            </w:r>
            <w:r>
              <w:rPr>
                <w:b w:val="0"/>
                <w:i w:val="0"/>
                <w:sz w:val="18"/>
              </w:rPr>
              <w:t xml:space="preserve"> Payload models are gateway-local and mapped to domain models at the boundary.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Per-feature clients — rejected: no single point for version negotiation, metering, error mapping or authentication.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Exposing transport models to presentation — rejected: couples screens to the wire format and to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/api/v1</w:t>
            </w:r>
            <w:r>
              <w:rPr>
                <w:b w:val="0"/>
                <w:i w:val="0"/>
                <w:sz w:val="18"/>
              </w:rPr>
              <w:t xml:space="preserve"> change.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One place for version negotiation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MADR-12</w:t>
            </w:r>
            <w:r>
              <w:rPr>
                <w:b w:val="0"/>
                <w:i w:val="0"/>
                <w:sz w:val="18"/>
              </w:rPr>
              <w:t>), metering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MOB-136</w:t>
            </w:r>
            <w:r>
              <w:rPr>
                <w:b w:val="0"/>
                <w:i w:val="0"/>
                <w:sz w:val="18"/>
              </w:rPr>
              <w:t>), error mapping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  <w:r>
              <w:rPr>
                <w:b w:val="0"/>
                <w:i w:val="0"/>
                <w:sz w:val="18"/>
              </w:rPr>
              <w:t>) and idempotency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  <w:r>
              <w:rPr>
                <w:b w:val="0"/>
                <w:i w:val="0"/>
                <w:sz w:val="18"/>
              </w:rPr>
              <w:t>). ✔ CMP-DOC-10 changes do not propagate past the mapper. ✘ Mapping code to maintain.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3.5 </w:t>
      </w:r>
      <w:r>
        <w:rPr>
          <w:rFonts w:ascii="Consolas" w:hAnsi="Consolas"/>
          <w:b/>
          <w:i w:val="0"/>
          <w:color w:val="2C4A6E"/>
          <w:sz w:val="27"/>
        </w:rPr>
        <w:t>MADR-05</w:t>
      </w:r>
      <w:r>
        <w:rPr>
          <w:b/>
          <w:i w:val="0"/>
          <w:color w:val="1F3A5F"/>
          <w:sz w:val="29"/>
        </w:rPr>
        <w:t xml:space="preserve"> — Separate Cache and Outbox Stores</w:t>
      </w:r>
    </w:p>
    <w:p>
      <w:pPr>
        <w:pStyle w:val="CMPCaption"/>
      </w:pPr>
      <w:r>
        <w:rPr>
          <w:i/>
        </w:rPr>
        <w:t>Table 16 — 3.5 MADR-05 — Separate Cache and Outbox Stores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MD-03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SRS-REQ-020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021</w:t>
            </w:r>
            <w:r>
              <w:rPr>
                <w:b w:val="0"/>
                <w:i w:val="0"/>
                <w:sz w:val="18"/>
              </w:rPr>
              <w:t xml:space="preserve"> require offline user work to survive and submit exactly once.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SRS-REQ-001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ARCH-024</w:t>
            </w:r>
            <w:r>
              <w:rPr>
                <w:b w:val="0"/>
                <w:i w:val="0"/>
                <w:sz w:val="18"/>
              </w:rPr>
              <w:t xml:space="preserve"> forbid the client holding anything authoritative. These pull in opposite directions unless intent and result are separated.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Two logically distinct on-device stores. (1) *Presentation cache* — the last known values retrieved from the platform, every record carrying its retrieval time, used only for display and always marked `Cached`. (2) *Outbox* — user intents not yet accepted, each with an idempotency key and submission state. Neither store ever holds a value the platform treats as authoritative.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One store for both — rejected: conflates "what the platform told me" with "what I want to tell the platform", and invites treating a queued intent as an accomplished fact.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No cache, no offline capability — rejected: breaches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NFR-162</w:t>
            </w:r>
            <w:r>
              <w:rPr>
                <w:b w:val="0"/>
                <w:i w:val="0"/>
                <w:sz w:val="18"/>
              </w:rPr>
              <w:t xml:space="preserve"> and makes the app unusable on a commute.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The distinction between </w:t>
            </w:r>
            <w:r>
              <w:rPr>
                <w:b w:val="0"/>
                <w:i/>
                <w:sz w:val="18"/>
              </w:rPr>
              <w:t>observed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 w:val="0"/>
                <w:i/>
                <w:sz w:val="18"/>
              </w:rPr>
              <w:t>intended</w:t>
            </w:r>
            <w:r>
              <w:rPr>
                <w:b w:val="0"/>
                <w:i w:val="0"/>
                <w:sz w:val="18"/>
              </w:rPr>
              <w:t xml:space="preserve"> is structural. ✔ Cache eviction cannot lose user work. 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ARCH-018</w:t>
            </w:r>
            <w:r>
              <w:rPr>
                <w:b w:val="0"/>
                <w:i w:val="0"/>
                <w:sz w:val="18"/>
              </w:rPr>
              <w:t xml:space="preserve"> (clear cache on session end) does not destroy unsent intents — they are separately governed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MOB-104</w:t>
            </w:r>
            <w:r>
              <w:rPr>
                <w:b w:val="0"/>
                <w:i w:val="0"/>
                <w:sz w:val="18"/>
              </w:rPr>
              <w:t>). ✘ Two stores to manage.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3.6 </w:t>
      </w:r>
      <w:r>
        <w:rPr>
          <w:rFonts w:ascii="Consolas" w:hAnsi="Consolas"/>
          <w:b/>
          <w:i w:val="0"/>
          <w:color w:val="2C4A6E"/>
          <w:sz w:val="27"/>
        </w:rPr>
        <w:t>MADR-06</w:t>
      </w:r>
      <w:r>
        <w:rPr>
          <w:b/>
          <w:i w:val="0"/>
          <w:color w:val="1F3A5F"/>
          <w:sz w:val="29"/>
        </w:rPr>
        <w:t xml:space="preserve"> — Durable Background Submission With Idempotency</w:t>
      </w:r>
    </w:p>
    <w:p>
      <w:pPr>
        <w:pStyle w:val="CMPCaption"/>
      </w:pPr>
      <w:r>
        <w:rPr>
          <w:i/>
        </w:rPr>
        <w:t>Table 17 — 3.6 MADR-06 — Durable Background Submission With Idempotency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  <w:r>
              <w:rPr>
                <w:b w:val="0"/>
                <w:i w:val="0"/>
                <w:sz w:val="18"/>
              </w:rPr>
              <w:t xml:space="preserve">. Submission must survive process death, reboot and connectivity loss.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ADR-14</w:t>
            </w:r>
            <w:r>
              <w:rPr>
                <w:b w:val="0"/>
                <w:i w:val="0"/>
                <w:sz w:val="18"/>
              </w:rPr>
              <w:t xml:space="preserve"> establishes idempotency keys platform-wide.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Outbox submission is performed by durable, constraint-aware background work that survives process death and reboot. Each intent carries a client-generated idempotency key, created when the intent is recorded, not when it is sent. Retry is bounded and its exhaustion is surfaced to the user.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Submit on next app launch — rejected: a commuter may not reopen the app for hours.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Foreground-only retry — rejected: fails the case the outbox exists for. </w:t>
            </w:r>
            <w:r>
              <w:rPr>
                <w:b w:val="0"/>
                <w:i/>
                <w:sz w:val="18"/>
              </w:rPr>
              <w:t>(c)</w:t>
            </w:r>
            <w:r>
              <w:rPr>
                <w:b w:val="0"/>
                <w:i w:val="0"/>
                <w:sz w:val="18"/>
              </w:rPr>
              <w:t xml:space="preserve"> Key generated at send time — </w:t>
            </w:r>
            <w:r>
              <w:rPr>
                <w:b/>
                <w:i w:val="0"/>
                <w:sz w:val="18"/>
              </w:rPr>
              <w:t>rejected: defeats idempotency</w:t>
            </w:r>
            <w:r>
              <w:rPr>
                <w:b w:val="0"/>
                <w:i w:val="0"/>
                <w:sz w:val="18"/>
              </w:rPr>
              <w:t>, since a retry after an ambiguous failure would carry a new key.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Duplicate submission is safe end to end. ✔ Battery cost is bounded by system scheduling. ✘ Delivery timing is not under the app's control; the UI must never imply immediacy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MOB-107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3.7 </w:t>
      </w:r>
      <w:r>
        <w:rPr>
          <w:rFonts w:ascii="Consolas" w:hAnsi="Consolas"/>
          <w:b/>
          <w:i w:val="0"/>
          <w:color w:val="2C4A6E"/>
          <w:sz w:val="27"/>
        </w:rPr>
        <w:t>MADR-07</w:t>
      </w:r>
      <w:r>
        <w:rPr>
          <w:b/>
          <w:i w:val="0"/>
          <w:color w:val="1F3A5F"/>
          <w:sz w:val="29"/>
        </w:rPr>
        <w:t xml:space="preserve"> — Trip-Bound Foreground Location Service</w:t>
      </w:r>
    </w:p>
    <w:p>
      <w:pPr>
        <w:pStyle w:val="CMPCaption"/>
      </w:pPr>
      <w:r>
        <w:rPr>
          <w:i/>
        </w:rPr>
        <w:t>Table 18 — 3.7 MADR-07 — Trip-Bound Foreground Location 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MD-09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NFR-155</w:t>
            </w:r>
            <w:r>
              <w:rPr>
                <w:b w:val="0"/>
                <w:i w:val="0"/>
                <w:sz w:val="18"/>
              </w:rPr>
              <w:t xml:space="preserve"> requires zero acquisition outside a trip.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NFR-160</w:t>
            </w:r>
            <w:r>
              <w:rPr>
                <w:b w:val="0"/>
                <w:i w:val="0"/>
                <w:sz w:val="18"/>
              </w:rPr>
              <w:t xml:space="preserve"> requires disclosure while acquiring.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NFR-161</w:t>
            </w:r>
            <w:r>
              <w:rPr>
                <w:b w:val="0"/>
                <w:i w:val="0"/>
                <w:sz w:val="18"/>
              </w:rPr>
              <w:t xml:space="preserve"> requires the trip to continue under background restriction.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ARCH-025</w:t>
            </w:r>
            <w:r>
              <w:rPr>
                <w:b w:val="0"/>
                <w:i w:val="0"/>
                <w:sz w:val="18"/>
              </w:rPr>
              <w:t xml:space="preserve"> requires a platform-supplied cadence.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Location is acquired by a foreground service started when a trip becomes active and stopped when it ends. Its ongoing notification is the disclosure required by `NFR-160`. Cadence is supplied by the platform and re-read on change. Observations are written to the outbox and submitted by the same durable mechanism as any other intent — position reporting is not a special network path.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Background location with a periodic worker — rejected: platform restrictions make continuity unreliable exactly when a passenger is waiting.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Foreground service running whenever the app is installed — </w:t>
            </w:r>
            <w:r>
              <w:rPr>
                <w:b/>
                <w:i w:val="0"/>
                <w:sz w:val="18"/>
              </w:rPr>
              <w:t>rejected: breaches `NFR-155` and collects data with no purpose.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(c)</w:t>
            </w:r>
            <w:r>
              <w:rPr>
                <w:b w:val="0"/>
                <w:i w:val="0"/>
                <w:sz w:val="18"/>
              </w:rPr>
              <w:t xml:space="preserve"> Direct upload per fix, bypassing the outbox — rejected: loses observations on a connectivity gap.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160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161</w:t>
            </w:r>
            <w:r>
              <w:rPr>
                <w:b w:val="0"/>
                <w:i w:val="0"/>
                <w:sz w:val="18"/>
              </w:rPr>
              <w:t xml:space="preserve"> satisfied by one structure. ✔ Position survives connectivity loss like any other intent. ✔ The user can always see that location is being used. ✘ A visible ongoing notification during every trip; acceptable and required. ✘ Cadence changes take effect at the next read, not instantly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MOB-076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3.8 </w:t>
      </w:r>
      <w:r>
        <w:rPr>
          <w:rFonts w:ascii="Consolas" w:hAnsi="Consolas"/>
          <w:b/>
          <w:i w:val="0"/>
          <w:color w:val="2C4A6E"/>
          <w:sz w:val="27"/>
        </w:rPr>
        <w:t>MADR-08</w:t>
      </w:r>
      <w:r>
        <w:rPr>
          <w:b/>
          <w:i w:val="0"/>
          <w:color w:val="1F3A5F"/>
          <w:sz w:val="29"/>
        </w:rPr>
        <w:t xml:space="preserve"> — Single-Activity Destination Graph</w:t>
      </w:r>
    </w:p>
    <w:p>
      <w:pPr>
        <w:pStyle w:val="CMPCaption"/>
      </w:pPr>
      <w:r>
        <w:rPr>
          <w:i/>
        </w:rPr>
        <w:t>Table 19 — 3.8 MADR-08 — Single-Activity Destination Graph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Compose-first UI; deep links from notifications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FRD-FR-208</w:t>
            </w:r>
            <w:r>
              <w:rPr>
                <w:b w:val="0"/>
                <w:i w:val="0"/>
                <w:sz w:val="18"/>
              </w:rPr>
              <w:t>) must reach the subject; safety controls must be reachable without unwinding a stack.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single activity hosting a typed destination graph. Every notification-reachable subject is a destination with a defined argument contract. The safety centre is reachable from any authenticated destination without dismissing an in-progress flow.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Multiple activities per feature — rejected: complicates state retention and deep linking.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Untyped string routes — rejected: argument errors become runtime crashes.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Deep links and safety access are structural. ✔ CMP-DOC-12 designs journeys over a stable graph. ✘ One graph to keep coherent as features grow.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3.9 </w:t>
      </w:r>
      <w:r>
        <w:rPr>
          <w:rFonts w:ascii="Consolas" w:hAnsi="Consolas"/>
          <w:b/>
          <w:i w:val="0"/>
          <w:color w:val="2C4A6E"/>
          <w:sz w:val="27"/>
        </w:rPr>
        <w:t>MADR-09</w:t>
      </w:r>
      <w:r>
        <w:rPr>
          <w:b/>
          <w:i w:val="0"/>
          <w:color w:val="1F3A5F"/>
          <w:sz w:val="29"/>
        </w:rPr>
        <w:t xml:space="preserve"> — Structured Concurrency With Injected Dispatchers</w:t>
      </w:r>
    </w:p>
    <w:p>
      <w:pPr>
        <w:pStyle w:val="CMPCaption"/>
      </w:pPr>
      <w:r>
        <w:rPr>
          <w:i/>
        </w:rPr>
        <w:t>Table 20 — 3.9 MADR-09 — Structured Concurrency With Injected Dispatchers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Coroutines and StateFlow are the approved direction. Work must be cancelled with the scope that owns it, and concurrency must be testable.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All asynchronous work runs in a scope owned by a lifecycle: screen state holders, the trip-session service, or the application for background submission. Dispatchers are injected. No component creates an unscoped coroutine.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Global scope for convenience — rejected: leaks work past the lifecycle that justified it, and drains battery.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Hard-coded dispatchers — rejected: untestable timing.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Leaving a screen cancels its work; ending a trip cancels acquisition. ✔ Deterministic tests. ✘ Discipline required; enforced by review and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MOB-166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3.10 </w:t>
      </w:r>
      <w:r>
        <w:rPr>
          <w:rFonts w:ascii="Consolas" w:hAnsi="Consolas"/>
          <w:b/>
          <w:i w:val="0"/>
          <w:color w:val="2C4A6E"/>
          <w:sz w:val="27"/>
        </w:rPr>
        <w:t>MADR-10</w:t>
      </w:r>
      <w:r>
        <w:rPr>
          <w:b/>
          <w:i w:val="0"/>
          <w:color w:val="1F3A5F"/>
          <w:sz w:val="29"/>
        </w:rPr>
        <w:t xml:space="preserve"> — Four-Class Error Model Mirroring the Platform</w:t>
      </w:r>
    </w:p>
    <w:p>
      <w:pPr>
        <w:pStyle w:val="CMPCaption"/>
      </w:pPr>
      <w:r>
        <w:rPr>
          <w:i/>
        </w:rPr>
        <w:t>Table 21 — 3.10 MADR-10 — Four-Class Error Model Mirroring the Platform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SRS-REQ-161</w:t>
            </w:r>
            <w:r>
              <w:rPr>
                <w:b w:val="0"/>
                <w:i w:val="0"/>
                <w:sz w:val="18"/>
              </w:rPr>
              <w:t xml:space="preserve"> defines four error classes;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ARCH-122</w:t>
            </w:r>
            <w:r>
              <w:rPr>
                <w:b w:val="0"/>
                <w:i w:val="0"/>
                <w:sz w:val="18"/>
              </w:rPr>
              <w:t xml:space="preserve"> requires the interface to distinguish them;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SRS-REQ-163</w:t>
            </w:r>
            <w:r>
              <w:rPr>
                <w:b w:val="0"/>
                <w:i w:val="0"/>
                <w:sz w:val="18"/>
              </w:rPr>
              <w:t xml:space="preserve"> forbids conflating a refusal with a fault. The client must not collapse them into "something went wrong".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gateway maps every outcome to exactly one of: *caller error*, *business refusal*, *platform fault*, *connectivity or provider unavailability*. A business refusal always carries the platform's reason and is surfaced; a platform fault is reported without internal detail; unavailability is presented as a temporary condition with what remains available.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A single error type with a message — rejected: the user cannot distinguish "you cannot do this" from "we are broken", and neither can support.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Mapping in each screen — rejected: inconsistent and duplicated.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NFR-087</w:t>
            </w:r>
            <w:r>
              <w:rPr>
                <w:b w:val="0"/>
                <w:i w:val="0"/>
                <w:sz w:val="18"/>
              </w:rPr>
              <w:t xml:space="preserve"> (every refusal states a reason) satisfied at one point. ✔ CMP-DOC-12 designs four treatments, not dozens. ✘ Requires the interface to be equally disciplined — a dependency on CMP-DOC-10.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3.11 </w:t>
      </w:r>
      <w:r>
        <w:rPr>
          <w:rFonts w:ascii="Consolas" w:hAnsi="Consolas"/>
          <w:b/>
          <w:i w:val="0"/>
          <w:color w:val="2C4A6E"/>
          <w:sz w:val="27"/>
        </w:rPr>
        <w:t>MADR-11</w:t>
      </w:r>
      <w:r>
        <w:rPr>
          <w:b/>
          <w:i w:val="0"/>
          <w:color w:val="1F3A5F"/>
          <w:sz w:val="29"/>
        </w:rPr>
        <w:t xml:space="preserve"> … </w:t>
      </w:r>
      <w:r>
        <w:rPr>
          <w:rFonts w:ascii="Consolas" w:hAnsi="Consolas"/>
          <w:b/>
          <w:i w:val="0"/>
          <w:color w:val="2C4A6E"/>
          <w:sz w:val="27"/>
        </w:rPr>
        <w:t>MADR-16</w:t>
      </w:r>
      <w:r>
        <w:rPr>
          <w:b/>
          <w:i w:val="0"/>
          <w:color w:val="1F3A5F"/>
          <w:sz w:val="29"/>
        </w:rPr>
        <w:t xml:space="preserve"> — Supporting Decisions</w:t>
      </w:r>
    </w:p>
    <w:p>
      <w:pPr>
        <w:pStyle w:val="CMPCaption"/>
      </w:pPr>
      <w:r>
        <w:rPr>
          <w:i/>
        </w:rPr>
        <w:t>Table 22 — 3.11 MADR-11 … MADR-16 — Supporting Decisions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Key consequence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client never polls on a self-chosen interval.</w:t>
            </w:r>
            <w:r>
              <w:rPr>
                <w:b w:val="0"/>
                <w:i w:val="0"/>
                <w:sz w:val="18"/>
              </w:rPr>
              <w:t xml:space="preserve"> Refresh cadence, position cadence and staleness bounds are supplied by the platform as configuration and cached with a validity period.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ARCH-093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NFR-147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Trade-off TO-1/TO-2 becomes tunable without a client release; the client must handle configuration being briefly unavailable.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Interface version negotiation at startup</w:t>
            </w:r>
            <w:r>
              <w:rPr>
                <w:b w:val="0"/>
                <w:i w:val="0"/>
                <w:sz w:val="18"/>
              </w:rPr>
              <w:t>, with an unsupported version treated as a first-class application state rather than an error.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client outside the N/N−1 window degrades to an informative state instead of failing obscurely.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Cache entries carry a retrieval time and a platform-supplied validity</w:t>
            </w:r>
            <w:r>
              <w:rPr>
                <w:b w:val="0"/>
                <w:i w:val="0"/>
                <w:sz w:val="18"/>
              </w:rPr>
              <w:t xml:space="preserve">; an entry beyond validity is presented as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Cached</w:t>
            </w:r>
            <w:r>
              <w:rPr>
                <w:b w:val="0"/>
                <w:i w:val="0"/>
                <w:sz w:val="18"/>
              </w:rPr>
              <w:t xml:space="preserve">, never silently refreshed into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Authoritative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NFR-012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Staleness is data-driven, not a hard-coded constant.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UPI hand-off is an intent to an external application; its result is recorded as an event and submitted, never interpreted.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BAD-RULE-032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cannot report payment success; only the platform can. Requires the UI to express "confirming" as a real state.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Push messages are treated as signals to fetch, not as content.</w:t>
            </w:r>
            <w:r>
              <w:rPr>
                <w:b w:val="0"/>
                <w:i w:val="0"/>
                <w:sz w:val="18"/>
              </w:rPr>
              <w:t xml:space="preserve"> The in-application record is authoritative.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FRD-FR-204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lost or duplicated push cannot lose or duplicate information.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Fakes substitute at the gateway and device-capability boundaries</w:t>
            </w:r>
            <w:r>
              <w:rPr>
                <w:b w:val="0"/>
                <w:i w:val="0"/>
                <w:sz w:val="18"/>
              </w:rPr>
              <w:t>, not at internal seams.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§15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Tests exercise real client logic against controlled platform behaviour; internal refactoring does not break tests.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3.12 Driver → Decision Map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30190" cy="6949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190" cy="694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1 — 3.12 Driver → Decision Map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4. Module and Layer Architecture</w:t>
      </w:r>
    </w:p>
    <w:p>
      <w:pPr>
        <w:pStyle w:val="Heading2"/>
      </w:pPr>
      <w:r>
        <w:rPr>
          <w:b/>
          <w:i w:val="0"/>
          <w:color w:val="1F3A5F"/>
          <w:sz w:val="29"/>
        </w:rPr>
        <w:t>4.1 Layer Model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348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2 — 4.1 Layer Model</w:t>
      </w:r>
    </w:p>
    <w:p>
      <w:pPr>
        <w:pStyle w:val="CMPCaption"/>
      </w:pPr>
      <w:r>
        <w:rPr>
          <w:i/>
        </w:rPr>
        <w:t>Table 23 — 4.1 Layer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client shall be organised into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presentation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domain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data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platform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core</w:t>
            </w:r>
            <w:r>
              <w:rPr>
                <w:b w:val="0"/>
                <w:i w:val="0"/>
                <w:sz w:val="18"/>
              </w:rPr>
              <w:t xml:space="preserve"> modules.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domain</w:t>
            </w:r>
            <w:r>
              <w:rPr>
                <w:b w:val="0"/>
                <w:i w:val="0"/>
                <w:sz w:val="18"/>
              </w:rPr>
              <w:t xml:space="preserve"> module shall depend on no other module except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core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presentation</w:t>
            </w:r>
            <w:r>
              <w:rPr>
                <w:b w:val="0"/>
                <w:i w:val="0"/>
                <w:sz w:val="18"/>
              </w:rPr>
              <w:t xml:space="preserve"> module shall not depend on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data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platform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Interfaces for gateway, cache, outbox and device capability shall be declared in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domain</w:t>
            </w:r>
            <w:r>
              <w:rPr>
                <w:b w:val="0"/>
                <w:i w:val="0"/>
                <w:sz w:val="18"/>
              </w:rPr>
              <w:t xml:space="preserve"> and implemented in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data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platform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app</w:t>
            </w:r>
            <w:r>
              <w:rPr>
                <w:b w:val="0"/>
                <w:i w:val="0"/>
                <w:sz w:val="18"/>
              </w:rPr>
              <w:t xml:space="preserve"> module shall be the only module permitted to reference all others, and shall contain composition only.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Compose surface shall reference the gateway, cache, outbox or a device capability directly.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Layer dependency direction shall be enforced at build time, not by review.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ADR-23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Transport and persistence models shall not appear in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domain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presentation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core</w:t>
            </w:r>
            <w:r>
              <w:rPr>
                <w:b w:val="0"/>
                <w:i w:val="0"/>
                <w:sz w:val="18"/>
              </w:rPr>
              <w:t xml:space="preserve"> module shall define the provenance wrapper, the result type and the error classes, and shall contain no feature logic.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module shall contain a business rule, a fare computation, a seat calculation or a state-transition rule.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absence of business logic in the client shall be verified by build-time inspection.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Brand-bearing and user-facing strings shall reside in resources, not in code.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embed any environment-specific value in its artefact.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Feature modularisation may be introduced without changing the layer contract.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4.2 Module Responsibilities</w:t>
      </w:r>
    </w:p>
    <w:p>
      <w:pPr>
        <w:pStyle w:val="CMPCaption"/>
      </w:pPr>
      <w:r>
        <w:rPr>
          <w:i/>
        </w:rPr>
        <w:t>Table 24 — 4.2 Module Responsibilities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Owns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Must not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app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Composition, entry point, graph host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Contain logic of any kind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presentation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Surfaces, state holders, navigation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Reach data or platform modules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domain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use cases, client models, port interfaces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Depend on any framework or transport concern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data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Gateway, cache, outbox, mapping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Make a business decision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platform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Location, notifications, payment hand-off, permissions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Interpret what it captures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core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Provenance, result and error primitives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Contain feature logic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5. Presentation Architecture</w:t>
      </w:r>
    </w:p>
    <w:p>
      <w:pPr>
        <w:pStyle w:val="Heading2"/>
      </w:pPr>
      <w:r>
        <w:rPr>
          <w:b/>
          <w:i w:val="0"/>
          <w:color w:val="1F3A5F"/>
          <w:sz w:val="29"/>
        </w:rPr>
        <w:t>5.1 Unidirectional State Flow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60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3 — 5.1 Unidirectional State Flow</w:t>
      </w:r>
    </w:p>
    <w:p>
      <w:pPr>
        <w:pStyle w:val="CMPCaption"/>
      </w:pPr>
      <w:r>
        <w:rPr>
          <w:i/>
        </w:rPr>
        <w:t>Table 25 — 5.1 Unidirectional State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screen shall be driven by exactly one immutable state object.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 shall be exposed as an observable stream held across configuration change.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BAD-CON-001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business value in state shall carry its provenance: authoritative, cached with retrieval time, or unknown.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business value shall not be renderable without its provenance.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User input shall reach the state holder as a declared intent, not as a direct call to a lower layer.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One-shot occurrences — navigation, dismissal, launching an external application — shall be emitted as effects, distinct from state.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effect shall be consumed exactly once and shall not be replayed on configuration change.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 holders shall contain no business rule and shall not compute an authoritative value.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screen shall render an unknown value as unknown, never substituting a default.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FRD-FR-029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screen shall surface the platform's refusal reason wherever a refusal occurs.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screen shall not present an action as complete until the platform has confirmed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screen requiring a commitment shall re-request the values on which the commitment depends before presenting 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standing, vehicle information, fare, timing, seats and preferences shall be presented before any commitment is sought.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 shall not encode a closed set of business state names in code.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render a business state it does not recognise using the description the platform supplies.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5.2 Navigation</w:t>
      </w:r>
    </w:p>
    <w:p>
      <w:pPr>
        <w:pStyle w:val="CMPCaption"/>
      </w:pPr>
      <w:r>
        <w:rPr>
          <w:i/>
        </w:rPr>
        <w:t>Table 26 — 5.2 Navigation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Navigation shall be a single-activity typed destination graph.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notification-reachable subject shall be a destination with a declared argument contract.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FRD-FR-208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safety centre shall be reachable from any authenticated destination without dismissing an in-progress flow.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FRD-FR-194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Navigation to a subject that is no longer accessible shall present that fact rather than fail.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FRD-FR-208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unsupported interface version shall route to a dedicated destination rather than surface as an error on an arbitrary screen.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5.3 Accessibility Hooks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The standard is unchosen (`NFR-088`, `MOB-OQ-002`).</w:t>
            </w:r>
            <w:r>
              <w:rPr>
                <w:b w:val="0"/>
                <w:i w:val="0"/>
                <w:color w:val="1B2E47"/>
                <w:sz w:val="19"/>
              </w:rPr>
              <w:t xml:space="preserve"> These are the structures that make conformance achievable once one is selected. </w:t>
            </w:r>
            <w:r>
              <w:rPr>
                <w:b/>
                <w:i w:val="0"/>
                <w:color w:val="1B2E47"/>
                <w:sz w:val="19"/>
              </w:rPr>
              <w:t>No conformance is claimed.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27 — 5.3 Accessibility Hooks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Architectural hook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NFR-089</w:t>
            </w:r>
            <w:r>
              <w:rPr>
                <w:b w:val="0"/>
                <w:i w:val="0"/>
                <w:sz w:val="18"/>
              </w:rPr>
              <w:t xml:space="preserve"> operable with assistive technology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Semantic descriptions attached to state, not to layout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NFR-090</w:t>
            </w:r>
            <w:r>
              <w:rPr>
                <w:b w:val="0"/>
                <w:i w:val="0"/>
                <w:sz w:val="18"/>
              </w:rPr>
              <w:t xml:space="preserve"> legible at supported text scales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fixed-height text containers in the state contract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NFR-091</w:t>
            </w:r>
            <w:r>
              <w:rPr>
                <w:b w:val="0"/>
                <w:i w:val="0"/>
                <w:sz w:val="18"/>
              </w:rPr>
              <w:t xml:space="preserve"> no colour-only signalling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Provenance and status are values in state, not colours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NFR-092</w:t>
            </w:r>
            <w:r>
              <w:rPr>
                <w:b w:val="0"/>
                <w:i w:val="0"/>
                <w:sz w:val="18"/>
              </w:rPr>
              <w:t xml:space="preserve"> gesture-independent safety controls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destinations reachable by simple activation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MOB-032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6. Client Domain Layer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The client domain layer orchestrates; it does not decide.</w:t>
            </w:r>
            <w:r>
              <w:rPr>
                <w:b w:val="0"/>
                <w:i w:val="0"/>
                <w:color w:val="1B2E47"/>
                <w:sz w:val="19"/>
              </w:rPr>
              <w:t xml:space="preserve"> This distinction is the whole of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MD-01</w:t>
            </w:r>
            <w:r>
              <w:rPr>
                <w:b w:val="0"/>
                <w:i w:val="0"/>
                <w:color w:val="1B2E47"/>
                <w:sz w:val="19"/>
              </w:rPr>
              <w:t>, and this section exists to make it unambiguous.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28 — 6. Client Domain Layer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use cases shall orchestrate retrieval, submission and presentation preparation only.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client use case shall not evaluate a business rule, compute a fare, determine availability or decide a state transition.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client use case may validate input for well-formedness before submission.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FRD-FR-003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Well-formedness validation shall not substitute for platform validation, and its success shall never imply acceptance.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ARCH-032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AP-02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models shall be independent of transport and persistence representations.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MOB-040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client model holding a business value shall hold its provenance with 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MOB-041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Client ports shall be declared as interfaces in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domain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MOB-042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client use case shall express failure using the four error classes, not transport codes.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MOB-043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client use case that submits an intent shall record it in the outbox before reporting acceptance of the user's action.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MOB-044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client use case shall not retry a submission itself; retry belongs to background submission.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MOB-045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client use case shall treat a device observation as input for submission, never as a value of record.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MOB-046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use cases shall be pure with respect to threading, receiving their dispatcher by injection.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MADR-09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7. Data Layer</w:t>
      </w:r>
    </w:p>
    <w:p>
      <w:pPr>
        <w:pStyle w:val="Heading2"/>
      </w:pPr>
      <w:r>
        <w:rPr>
          <w:b/>
          <w:i w:val="0"/>
          <w:color w:val="1F3A5F"/>
          <w:sz w:val="29"/>
        </w:rPr>
        <w:t>7.1 Platform Gateway</w:t>
      </w:r>
    </w:p>
    <w:p>
      <w:pPr>
        <w:pStyle w:val="CMPCaption"/>
      </w:pPr>
      <w:r>
        <w:rPr>
          <w:i/>
        </w:rPr>
        <w:t>Table 29 — 7.1 Platform Gateway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MOB-047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shall be the only component performing network communication with the platform.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MOB-048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shall attach the interface version to every request.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MOB-049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shall attach an idempotency key to every state-changing request.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ARCH-124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shall map every outcome to one of the four error classes.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shall map transport representations to client models at its boundary.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shall mark every value it returns as authoritative.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shall not serve a request from the cache when the caller requires an authoritative value.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shall record the size and count of its exchanges for measurement.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gateway shall not expose transport types beyond the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data</w:t>
            </w:r>
            <w:r>
              <w:rPr>
                <w:b w:val="0"/>
                <w:i w:val="0"/>
                <w:sz w:val="18"/>
              </w:rPr>
              <w:t xml:space="preserve"> module.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shall carry authentication without the caller supplying 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shall surface a version-unsupported response as a distinct outcome.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7.2 Presentation Cache</w:t>
      </w:r>
    </w:p>
    <w:p>
      <w:pPr>
        <w:pStyle w:val="CMPCaption"/>
      </w:pPr>
      <w:r>
        <w:rPr>
          <w:i/>
        </w:rPr>
        <w:t>Table 30 — 7.2 Presentation Cache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cache shall store only values previously retrieved from the platform.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cache record shall carry its retrieval time and its platform-supplied validity.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 value read from the cache shall be marked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Cached</w:t>
            </w:r>
            <w:r>
              <w:rPr>
                <w:b w:val="0"/>
                <w:i w:val="0"/>
                <w:sz w:val="18"/>
              </w:rPr>
              <w:t xml:space="preserve"> with its retrieval time.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cache shall never be the source of a value on which a commitment depends.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Seat availability, booking status, payment status, fare, balance and verification standing shall never be served from the cache to a decision path.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Cached business data shall be cleared when the session ends.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cache shall be bounded, and eviction shall never remove outbox content.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MD-08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7.3 Outbox</w:t>
      </w:r>
    </w:p>
    <w:p>
      <w:pPr>
        <w:pStyle w:val="CMPCaption"/>
      </w:pPr>
      <w:r>
        <w:rPr>
          <w:i/>
        </w:rPr>
        <w:t>Table 31 — 7.3 Outbox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outbox shall store user intents not yet accepted by the platform.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intent shall carry an idempotency key generated when the intent is recorded.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outbox shall hold no value the platform treats as authoritative.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intent shall carry a submission state distinguishing pending, in-flight, accepted and exhausted.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8. Device Capability Architecture</w:t>
      </w:r>
    </w:p>
    <w:p>
      <w:pPr>
        <w:pStyle w:val="Heading2"/>
      </w:pPr>
      <w:r>
        <w:rPr>
          <w:b/>
          <w:i w:val="0"/>
          <w:color w:val="1F3A5F"/>
          <w:sz w:val="29"/>
        </w:rPr>
        <w:t>8.1 Location Acquisition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450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4 — 8.1 Location Acquisition</w:t>
      </w:r>
    </w:p>
    <w:p>
      <w:pPr>
        <w:pStyle w:val="CMPCaption"/>
      </w:pPr>
      <w:r>
        <w:rPr>
          <w:i/>
        </w:rPr>
        <w:t>Table 32 — 8.1 Location Acquisition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Location shall be acquired only while a trip is active.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MOB-070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Acquisition shall run in a foreground service whose lifetime is bound to the active trip.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MOB-071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service's ongoing notification shall constitute the disclosure that location is being acquired.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MOB-072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Acquisition cadence shall be supplied by the platform, never chosen by the client.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ARCH-093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MOB-073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Observations shall be written to the outbox and submitted by the standard durable mechanism.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MOB-074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observation shall carry the device's capture time; the platform's timestamp shall be authoritative.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ARCH-092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MOB-075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present a position as current beyond the platform-supplied staleness bound.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ARCH-094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MOB-076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cadence change shall take effect at the next configuration read, and the client shall not assume immediacy.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MOB-077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Under background restriction the trip shall continue with degraded acquisition rather than end.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MOB-078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service shall stop and release location when the trip ends.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MOB-079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trip shall be permitted to start when location is unavailable, with tracking indicated as unavailable.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FRD-FR-152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SRS-REQ-148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8.2 Permissions</w:t>
      </w:r>
    </w:p>
    <w:p>
      <w:pPr>
        <w:pStyle w:val="CMPCaption"/>
      </w:pPr>
      <w:r>
        <w:rPr>
          <w:i/>
        </w:rPr>
        <w:t>Table 33 — 8.2 Permissions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permission shall be requested only when the capability requiring it is invoked.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function with reduced capability where a permission is refused.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Registration, search and booking shall not require any device permission.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reason a permission is needed shall be stated before it is requested.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NFR-087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8.3 Payment Hand-Off</w:t>
      </w:r>
    </w:p>
    <w:p>
      <w:pPr>
        <w:pStyle w:val="CMPCaption"/>
      </w:pPr>
      <w:r>
        <w:rPr>
          <w:i/>
        </w:rPr>
        <w:t>Table 34 — 8.3 Payment Hand-Off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hand off to an external payment application and shall not embed payment authorisation.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result returned by a payment application shall be recorded as an event and submitted, never interpreted.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report the payment as being confirmed and shall not report success until the platform states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FRD-FR-136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submit the payment-attempt event even where the user does not return to the application.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8.4 Notifications</w:t>
      </w:r>
    </w:p>
    <w:p>
      <w:pPr>
        <w:pStyle w:val="CMPCaption"/>
      </w:pPr>
      <w:r>
        <w:rPr>
          <w:i/>
        </w:rPr>
        <w:t>Table 35 — 8.4 Notifications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push message shall be treated as a signal to fetch, and its payload shall not be treated as content of record.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ADR-19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9. Concurrency and Lifecycle</w:t>
      </w:r>
    </w:p>
    <w:p>
      <w:pPr>
        <w:pStyle w:val="CMPCaption"/>
      </w:pPr>
      <w:r>
        <w:rPr>
          <w:i/>
        </w:rPr>
        <w:t>Table 36 — 9. Concurrency and Lifecycle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asynchronous work shall run in a scope owned by an identified lifecycle.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MOB-090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component shall create an unscoped coroutine.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MOB-091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Dispatchers shall be injected and shall not be referenced statically.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MOB-092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Leaving a screen shall cancel work started for that screen.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MOB-093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Ending a trip shall cancel acquisition work started for that trip.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MOB-094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Background submission shall be owned by an application-lifetime scope, not a screen.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MOB-095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 shall survive configuration change without re-fetching authoritative values unnecessarily.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MOB-096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Process death shall not lose an outbox intent.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MOB-097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Process death shall not cause a duplicate submission on restart.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MOB-098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perform network work while backgrounded except through the durable submission mechanism.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10. Offline and Synchronisation</w:t>
      </w:r>
    </w:p>
    <w:p>
      <w:pPr>
        <w:pStyle w:val="Heading2"/>
      </w:pPr>
      <w:r>
        <w:rPr>
          <w:b/>
          <w:i w:val="0"/>
          <w:color w:val="1F3A5F"/>
          <w:sz w:val="29"/>
        </w:rPr>
        <w:t>10.1 Submission Sequence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413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5 — 10.1 Submission Sequence</w:t>
      </w:r>
    </w:p>
    <w:p>
      <w:pPr>
        <w:pStyle w:val="CMPCaption"/>
      </w:pPr>
      <w:r>
        <w:rPr>
          <w:i/>
        </w:rPr>
        <w:t>Table 37 — 10.1 Submission Sequence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MOB-099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action taken without connectivity shall be recorded in the outbox and reported as submitted, not completed.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Submission shall be performed by durable background work surviving process death and reboot.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submission shall carry the idempotency key recorded with the intent.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Retry shall be bounded, and exhaustion shall be surfaced to the user rather than silently retained.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submission accepted with a business refusal shall surface the refusal reason.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Clearing cached data on session end shall not discard unsent intents; their treatment shall be explicit.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Previously retrieved values may be presented without connectivity, marked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Cached</w:t>
            </w:r>
            <w:r>
              <w:rPr>
                <w:b w:val="0"/>
                <w:i w:val="0"/>
                <w:sz w:val="18"/>
              </w:rPr>
              <w:t xml:space="preserve"> with their retrieval time.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indicate which capabilities are unavailable while the platform is unreachable.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ARCH-105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present an outbox action as complete until the platform confirms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FRD-FR-179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User-entered data shall survive a connectivity interruption without loss.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 reconnection the client shall reconcile state from the platform rather than assume its cached view is current.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position observation shall be submitted through the same mechanism as any other intent.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Loss of the cache shall not lose user work.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safety signal shall be submitted immediately and shall not wait for a scheduling window.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ARCH-098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`MOB-112` is the one deliberate exception to `MADR-06`'s scheduling discipline.</w:t>
            </w:r>
            <w:r>
              <w:rPr>
                <w:b w:val="0"/>
                <w:i w:val="0"/>
                <w:color w:val="1B2E47"/>
                <w:sz w:val="19"/>
              </w:rPr>
              <w:t xml:space="preserve"> A safety signal is written durably like any intent, but its submission is attempted at once rather than deferred to a constraint-aware window.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NFR-071</w:t>
            </w:r>
            <w:r>
              <w:rPr>
                <w:b w:val="0"/>
                <w:i w:val="0"/>
                <w:color w:val="1B2E47"/>
                <w:sz w:val="19"/>
              </w:rPr>
              <w:t xml:space="preserve"> admits no signal loss and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NFR-072</w:t>
            </w:r>
            <w:r>
              <w:rPr>
                <w:b w:val="0"/>
                <w:i w:val="0"/>
                <w:color w:val="1B2E47"/>
                <w:sz w:val="19"/>
              </w:rPr>
              <w:t xml:space="preserve"> bounds the time to record — deferring a safety signal to save battery would be the wrong trade in the one case where it matters most.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11. Error Handling</w:t>
      </w:r>
    </w:p>
    <w:p>
      <w:pPr>
        <w:pStyle w:val="CMPCaption"/>
      </w:pPr>
      <w:r>
        <w:rPr>
          <w:i/>
        </w:rPr>
        <w:t>Table 38 — 11. Error Handling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MOB-113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outcome shall be classified as caller error, business refusal, platform fault, or unavailability.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MOB-114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business refusal shall never be presented as a fault, nor a fault as a refusal.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MOB-115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business refusal shall always surface the platform's stated reason.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MOB-116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Internal fault detail shall not be presented to the user.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MOB-117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Unavailability shall be presented as a temporary condition, stating what remains available.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ARCH-105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MOB-118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failed operation shall leave no partial local effect.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MOB-119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retry a business refusal.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resolve an unknown outcome by assumption in either direction.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AP-09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Diagnostic capture shall exclude personal data beyond its purpose.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unrecoverable client fault shall be reported without loss of outbox content.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12. Configuration and Version Negotiation</w:t>
      </w:r>
    </w:p>
    <w:p>
      <w:pPr>
        <w:pStyle w:val="Heading2"/>
      </w:pPr>
      <w:r>
        <w:rPr>
          <w:b/>
          <w:i w:val="0"/>
          <w:color w:val="1F3A5F"/>
          <w:sz w:val="29"/>
        </w:rPr>
        <w:t>12.1 Platform-Supplied Configuration</w:t>
      </w:r>
    </w:p>
    <w:p>
      <w:pPr>
        <w:pStyle w:val="CMPCaption"/>
      </w:pPr>
      <w:r>
        <w:rPr>
          <w:i/>
        </w:rPr>
        <w:t>Table 39 — 12.1 Platform-Supplied Configuration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Acquisition cadence, refresh cadence, staleness bounds and cache validity shall be supplied by the platform.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ARCH-093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Platform-supplied configuration shall be cached with a validity period and re-read on expiry.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Where configuration is unavailable, the client shall use its last known values and shall not substitute a hard-coded default that contradicts them.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embed a business value that the platform holds as policy configuration.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12.2 Version Negotiation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369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6 — 12.2 Version Negotiation</w:t>
      </w:r>
    </w:p>
    <w:p>
      <w:pPr>
        <w:pStyle w:val="CMPCaption"/>
      </w:pPr>
      <w:r>
        <w:rPr>
          <w:i/>
        </w:rPr>
        <w:t>Table 40 — 12.2 Version Negotiation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declare its interface version and act on the platform's response.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unsupported interface version shall route to a dedicated destination rather than surface as an arbitrary error.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deprecated but supported version shall permit normal operation while informing the user.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capability shall remain reachable when the interface version is unsupported.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ARCH-100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require a platform change in order to release a new client version.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tolerate additive changes within its interface version without modification.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ADR-10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`MOB-130` matters and is easy to miss.</w:t>
            </w:r>
            <w:r>
              <w:rPr>
                <w:b w:val="0"/>
                <w:i w:val="0"/>
                <w:color w:val="1B2E47"/>
                <w:sz w:val="19"/>
              </w:rPr>
              <w:t xml:space="preserve"> A client too old to transact is still on a phone in a moving vehicle. Locking the entire application behind an update wall would remove the safety centre from the person most likely to need it.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13. Resource Management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Every budget in `NFR-151`–`158` is unset (`[TBD-BUS]`).</w:t>
            </w:r>
            <w:r>
              <w:rPr>
                <w:b w:val="0"/>
                <w:i w:val="0"/>
                <w:color w:val="1B2E47"/>
                <w:sz w:val="19"/>
              </w:rPr>
              <w:t xml:space="preserve"> This section specifies the structures that make consumption </w:t>
            </w:r>
            <w:r>
              <w:rPr>
                <w:b/>
                <w:i w:val="0"/>
                <w:color w:val="1B2E47"/>
                <w:sz w:val="19"/>
              </w:rPr>
              <w:t>controllable and measurable</w:t>
            </w:r>
            <w:r>
              <w:rPr>
                <w:b w:val="0"/>
                <w:i w:val="0"/>
                <w:color w:val="1B2E47"/>
                <w:sz w:val="19"/>
              </w:rPr>
              <w:t xml:space="preserve">, and names the nine measurement points from which the budgets can be set. </w:t>
            </w:r>
            <w:r>
              <w:rPr>
                <w:b/>
                <w:i w:val="0"/>
                <w:color w:val="1B2E47"/>
                <w:sz w:val="19"/>
              </w:rPr>
              <w:t>No budget figure is stated.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41 — 13. Resource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Location acquisition shall be the only continuous background activity, and shall run only during a trip.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perform no periodic network activity of its own choosing.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Acquisition and refresh cadence shall be adjustable without a client release.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NFR-147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gateway shall be the single point at which data volume is measured.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measure and report battery consumption attributable to an active trip.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measure and report data consumed per trip and per search.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154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bound its memory footprint on the lowest supported device class.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MD-08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bound cold start to interactive on the lowest supported device class.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degrade non-essential capability rather than fail on a constrained device.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release device capability when the activity requiring it ends.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13.1 The Nine Measurement Points</w:t>
      </w:r>
    </w:p>
    <w:p>
      <w:pPr>
        <w:pStyle w:val="CMPCaption"/>
      </w:pPr>
      <w:r>
        <w:rPr>
          <w:i/>
        </w:rPr>
        <w:t>Table 42 — 13.1 The Nine Measurement 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Measured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Where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Sets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Battery consumed per hour of active trip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Foreground service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NFR-151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Battery consumed per hour idle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Application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NFR-152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Data consumed per hour of active trip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Gateway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NFR-153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Data consumed per search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Gateway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NFR-154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Peak memory on the lowest device class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Application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NFR-157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Cold start to interactive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Application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NFR-158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Position fixes submitted per trip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Outbox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Cadence tuning,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NFR-010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Outbox depth and time-to-acceptance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Outbox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  <w:r>
              <w:rPr>
                <w:b w:val="0"/>
                <w:i w:val="0"/>
                <w:sz w:val="18"/>
              </w:rPr>
              <w:t xml:space="preserve"> retry policy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Cache hit rate on non-decision reads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Cache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NFR-146</w:t>
            </w:r>
            <w:r>
              <w:rPr>
                <w:b w:val="0"/>
                <w:i w:val="0"/>
                <w:sz w:val="18"/>
              </w:rPr>
              <w:t xml:space="preserve"> tuning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RECOMMENDATION.</w:t>
            </w:r>
            <w:r>
              <w:rPr>
                <w:b w:val="0"/>
                <w:i w:val="0"/>
                <w:color w:val="1B2E47"/>
                <w:sz w:val="19"/>
              </w:rPr>
              <w:t xml:space="preserve"> Instrument all nine in the first release. They cost little, and CMP-DOC-05 §19 route R2 requires exactly this data to set the budgets. Without them the budgets will be set by guesswork or not at all.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14. On-Device Security Posture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Mechanisms are CMP-DOC-13's.</w:t>
            </w:r>
            <w:r>
              <w:rPr>
                <w:b w:val="0"/>
                <w:i w:val="0"/>
                <w:color w:val="1B2E47"/>
                <w:sz w:val="19"/>
              </w:rPr>
              <w:t xml:space="preserve"> This section states the properties the client architecture must provide for.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43 — 14. On-Device Security Posture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hold no authentication credential in recoverable form.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 material shall be cleared on session end.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hold no identity evidence beyond the act of submitting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Cached business data shall not be readable by another application.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Outbox content shall be protected to the same standard as cached data.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log personal data beyond a diagnostic purpose.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weaken transport protection under any configuration.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present a safety control it cannot honour.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FRD-FR-195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ARCH-100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`MOB-150` is the client-side realisation of the SOS withholding decision.</w:t>
            </w:r>
            <w:r>
              <w:rPr>
                <w:b w:val="0"/>
                <w:i w:val="0"/>
                <w:color w:val="1B2E47"/>
                <w:sz w:val="19"/>
              </w:rPr>
              <w:t xml:space="preserve"> CMP-DOC-04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FRD-FR-195</w:t>
            </w:r>
            <w:r>
              <w:rPr>
                <w:b w:val="0"/>
                <w:i w:val="0"/>
                <w:color w:val="1B2E47"/>
                <w:sz w:val="19"/>
              </w:rPr>
              <w:t xml:space="preserve"> requires that no safety control be presented which the platform cannot honour. Because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BAD-DEC-011</w:t>
            </w:r>
            <w:r>
              <w:rPr>
                <w:b w:val="0"/>
                <w:i w:val="0"/>
                <w:color w:val="1B2E47"/>
                <w:sz w:val="19"/>
              </w:rPr>
              <w:t xml:space="preserve"> is unresolved, </w:t>
            </w:r>
            <w:r>
              <w:rPr>
                <w:b/>
                <w:i w:val="0"/>
                <w:color w:val="1B2E47"/>
                <w:sz w:val="19"/>
              </w:rPr>
              <w:t>the SOS control is not built into the safety centre</w:t>
            </w:r>
            <w:r>
              <w:rPr>
                <w:b w:val="0"/>
                <w:i w:val="0"/>
                <w:color w:val="1B2E47"/>
                <w:sz w:val="19"/>
              </w:rPr>
              <w:t>; the centre ships with the controls that work. This is a structural statement, not a UI choice, and CMP-DOC-12 must not add the control back.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15. Testing Architecture</w:t>
      </w:r>
    </w:p>
    <w:p>
      <w:pPr>
        <w:pStyle w:val="CMPCaption"/>
      </w:pPr>
      <w:r>
        <w:rPr>
          <w:i/>
        </w:rPr>
        <w:t>Table 44 — 15. Testing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Fakes shall substitute at the gateway and device-capability boundaries, not at internal seams.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 holders shall be testable without a UI framework or a device.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use cases shall be testable without a network or a database.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Dispatcher injection shall permit deterministic testing of concurrent behaviour.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of the four error classes shall have an explicit test at the gateway boundary.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Provenance shall be asserted in tests wherever a business value is presented.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Offline submission, process death and duplicate submission shall each have an explicit test.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Layer dependency direction shall be verified by an automated build-time check.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ADR-23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absence of business logic in the client shall be verified by an automated check.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Trip-bound acquisition shall have a test proving no acquisition occurs outside an active trip.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`MOB-159` and `MOB-160` are negative tests</w:t>
            </w:r>
            <w:r>
              <w:rPr>
                <w:b w:val="0"/>
                <w:i w:val="0"/>
                <w:color w:val="1B2E47"/>
                <w:sz w:val="19"/>
              </w:rPr>
              <w:t xml:space="preserve"> — they prove something does </w:t>
            </w:r>
            <w:r>
              <w:rPr>
                <w:b w:val="0"/>
                <w:i/>
                <w:color w:val="1B2E47"/>
                <w:sz w:val="19"/>
              </w:rPr>
              <w:t>not</w:t>
            </w:r>
            <w:r>
              <w:rPr>
                <w:b w:val="0"/>
                <w:i w:val="0"/>
                <w:color w:val="1B2E47"/>
                <w:sz w:val="19"/>
              </w:rPr>
              <w:t xml:space="preserve"> happen. CMP-DOC-06 requires 62 structural verifications and CMP-DOC-04 marks 81 requirements as needing a negative test; these two are the client's contribution and are the hardest to add later.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16. Build and Module Structure</w:t>
      </w:r>
    </w:p>
    <w:p>
      <w:pPr>
        <w:pStyle w:val="CMPCaption"/>
      </w:pPr>
      <w:r>
        <w:rPr>
          <w:i/>
        </w:rPr>
        <w:t>Table 45 — 16. Build and Module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build shall enforce the module dependency graph declared in §4.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ADR-23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Environment-specific values shall be supplied at build time and shall not be embedded in source.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Build variants shall differ only in configuration, never in business behaviour.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build shall declare the supported Android version range and device characteristics.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094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build shall produce a measurable artefact size.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Static analysis shall flag unscoped coroutines, static dispatcher references and layer violations.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build shall fail on a violation of a structural check rather than warn.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ADR-23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Distribution-platform technical requirements applicable at release shall be verified in the build.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17. Traceability</w:t>
      </w:r>
    </w:p>
    <w:p>
      <w:pPr>
        <w:pStyle w:val="Heading2"/>
      </w:pPr>
      <w:r>
        <w:rPr>
          <w:b/>
          <w:i w:val="0"/>
          <w:color w:val="1F3A5F"/>
          <w:sz w:val="29"/>
        </w:rPr>
        <w:t>17.1 Position in the Chain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083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7 — 17.1 Position in the Chain</w:t>
      </w:r>
    </w:p>
    <w:p>
      <w:pPr>
        <w:pStyle w:val="Heading2"/>
      </w:pPr>
      <w:r>
        <w:rPr>
          <w:b/>
          <w:i w:val="0"/>
          <w:color w:val="1F3A5F"/>
          <w:sz w:val="29"/>
        </w:rPr>
        <w:t>17.2 Backward Traceability</w:t>
      </w:r>
    </w:p>
    <w:p>
      <w:pPr>
        <w:pStyle w:val="CMPCaption"/>
      </w:pPr>
      <w:r>
        <w:rPr>
          <w:i/>
        </w:rPr>
        <w:t>Table 46 — 17.2 Backward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Statements derived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Architecture statement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46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Quality requirement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requirement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decision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requirement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168</w:t>
            </w:r>
            <w:r>
              <w:rPr>
                <w:b w:val="0"/>
                <w:i w:val="0"/>
                <w:sz w:val="18"/>
              </w:rPr>
              <w:t xml:space="preserve"> — every statement names a source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17.3 Coverage of the Client's Obligations</w:t>
      </w:r>
    </w:p>
    <w:p>
      <w:r>
        <w:rPr>
          <w:b w:val="0"/>
          <w:i w:val="0"/>
        </w:rPr>
        <w:t>All fourteen client obligations from CMP-DOC-07 §6.1 are realised.</w:t>
      </w:r>
    </w:p>
    <w:p>
      <w:pPr>
        <w:pStyle w:val="CMPCaption"/>
      </w:pPr>
      <w:r>
        <w:rPr>
          <w:i/>
        </w:rPr>
        <w:t>Table 47 — 17.3 Coverage of the Client's Obligations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SAD obligation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Realised by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ARCH-015</w:t>
            </w:r>
            <w:r>
              <w:rPr>
                <w:b w:val="0"/>
                <w:i w:val="0"/>
                <w:sz w:val="18"/>
              </w:rPr>
              <w:t xml:space="preserve"> layer separation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ARCH-016</w:t>
            </w:r>
            <w:r>
              <w:rPr>
                <w:b w:val="0"/>
                <w:i w:val="0"/>
                <w:sz w:val="18"/>
              </w:rPr>
              <w:t xml:space="preserve"> no business rule or authoritative value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036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ARCH-017</w:t>
            </w:r>
            <w:r>
              <w:rPr>
                <w:b w:val="0"/>
                <w:i w:val="0"/>
                <w:sz w:val="18"/>
              </w:rPr>
              <w:t xml:space="preserve"> cache marked non-authoritative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060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ARCH-018</w:t>
            </w:r>
            <w:r>
              <w:rPr>
                <w:b w:val="0"/>
                <w:i w:val="0"/>
                <w:sz w:val="18"/>
              </w:rPr>
              <w:t xml:space="preserve"> clear cache on session end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ARCH-019</w:t>
            </w:r>
            <w:r>
              <w:rPr>
                <w:b w:val="0"/>
                <w:i w:val="0"/>
                <w:sz w:val="18"/>
              </w:rPr>
              <w:t xml:space="preserve"> re-request before commitment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061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ARCH-020</w:t>
            </w:r>
            <w:r>
              <w:rPr>
                <w:b w:val="0"/>
                <w:i w:val="0"/>
                <w:sz w:val="18"/>
              </w:rPr>
              <w:t xml:space="preserve"> durable outbox with idempotency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MOB-065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068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ARCH-021</w:t>
            </w:r>
            <w:r>
              <w:rPr>
                <w:b w:val="0"/>
                <w:i w:val="0"/>
                <w:sz w:val="18"/>
              </w:rPr>
              <w:t xml:space="preserve"> not complete until confirmed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107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ARCH-022</w:t>
            </w:r>
            <w:r>
              <w:rPr>
                <w:b w:val="0"/>
                <w:i w:val="0"/>
                <w:sz w:val="18"/>
              </w:rPr>
              <w:t xml:space="preserve"> location as observation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MOB-045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074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ARCH-023</w:t>
            </w:r>
            <w:r>
              <w:rPr>
                <w:b w:val="0"/>
                <w:i w:val="0"/>
                <w:sz w:val="18"/>
              </w:rPr>
              <w:t xml:space="preserve"> payment result as event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086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ARCH-024</w:t>
            </w:r>
            <w:r>
              <w:rPr>
                <w:b w:val="0"/>
                <w:i w:val="0"/>
                <w:sz w:val="18"/>
              </w:rPr>
              <w:t xml:space="preserve"> outbox holds nothing authoritative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ARCH-025</w:t>
            </w:r>
            <w:r>
              <w:rPr>
                <w:b w:val="0"/>
                <w:i w:val="0"/>
                <w:sz w:val="18"/>
              </w:rPr>
              <w:t xml:space="preserve"> trip-bound acquisition at platform cadence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072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ARCH-026</w:t>
            </w:r>
            <w:r>
              <w:rPr>
                <w:b w:val="0"/>
                <w:i w:val="0"/>
                <w:sz w:val="18"/>
              </w:rPr>
              <w:t xml:space="preserve"> no client-chosen polling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ARCH-027</w:t>
            </w:r>
            <w:r>
              <w:rPr>
                <w:b w:val="0"/>
                <w:i w:val="0"/>
                <w:sz w:val="18"/>
              </w:rPr>
              <w:t xml:space="preserve"> externalised strings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ARCH-028</w:t>
            </w:r>
            <w:r>
              <w:rPr>
                <w:b w:val="0"/>
                <w:i w:val="0"/>
                <w:sz w:val="18"/>
              </w:rPr>
              <w:t xml:space="preserve"> degrade on low device class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17.4 Forward Traceability</w:t>
      </w:r>
    </w:p>
    <w:p>
      <w:pPr>
        <w:pStyle w:val="CMPCaption"/>
      </w:pPr>
      <w:r>
        <w:rPr>
          <w:i/>
        </w:rPr>
        <w:t>Table 48 — 17.4 Forward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Traced forward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 — `TRACEABILITY: TBD`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CMP-DOC-12, CMP-DOC-15 and CMP-DOC-18 do not exist. No forward link fabricated.</w:t>
      </w:r>
    </w:p>
    <w:p>
      <w:pPr>
        <w:pStyle w:val="Heading2"/>
      </w:pPr>
      <w:r>
        <w:rPr>
          <w:b/>
          <w:i w:val="0"/>
          <w:color w:val="1F3A5F"/>
          <w:sz w:val="29"/>
        </w:rPr>
        <w:t>17.5 Obligations This Document Places on Other Documents</w:t>
      </w:r>
    </w:p>
    <w:p>
      <w:pPr>
        <w:pStyle w:val="CMPCaption"/>
      </w:pPr>
      <w:r>
        <w:rPr>
          <w:i/>
        </w:rPr>
        <w:t>Table 49 — 17.5 Obligations This Document Places on Other Documents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Obligation created here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Must design a treatment for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Cached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Unknown</w:t>
            </w:r>
            <w:r>
              <w:rPr>
                <w:b w:val="0"/>
                <w:i w:val="0"/>
                <w:sz w:val="18"/>
              </w:rPr>
              <w:t xml:space="preserve"> provenance on </w:t>
            </w:r>
            <w:r>
              <w:rPr>
                <w:b/>
                <w:i w:val="0"/>
                <w:sz w:val="18"/>
              </w:rPr>
              <w:t>every</w:t>
            </w:r>
            <w:r>
              <w:rPr>
                <w:b w:val="0"/>
                <w:i w:val="0"/>
                <w:sz w:val="18"/>
              </w:rPr>
              <w:t xml:space="preserve"> business value.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Must not reintroduce the SOS control while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BAD-DEC-011</w:t>
            </w:r>
            <w:r>
              <w:rPr>
                <w:b w:val="0"/>
                <w:i w:val="0"/>
                <w:sz w:val="18"/>
              </w:rPr>
              <w:t xml:space="preserve"> is unresolved.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design four distinct error treatments, not one.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distinguish the four error classes and carry a refusal reason.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expose interface version negotiation and a version-unsupported outcome.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MOB-057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supply cadence, staleness bounds and cache validity as configuration.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Must specify mechanisms for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149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§14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§17.5 exists because these are commitments made by this document that other documents must honour.</w:t>
            </w:r>
            <w:r>
              <w:rPr>
                <w:b w:val="0"/>
                <w:i w:val="0"/>
                <w:color w:val="1B2E47"/>
                <w:sz w:val="19"/>
              </w:rPr>
              <w:t xml:space="preserve"> Recording them here prevents them being discovered as surprises.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18. Assumptions, Risks and Open Questions</w:t>
      </w:r>
    </w:p>
    <w:p>
      <w:pPr>
        <w:pStyle w:val="Heading2"/>
      </w:pPr>
      <w:r>
        <w:rPr>
          <w:b/>
          <w:i w:val="0"/>
          <w:color w:val="1F3A5F"/>
          <w:sz w:val="29"/>
        </w:rPr>
        <w:t>18.1 Assumptions</w:t>
      </w:r>
    </w:p>
    <w:p>
      <w:pPr>
        <w:pStyle w:val="CMPCaption"/>
      </w:pPr>
      <w:r>
        <w:rPr>
          <w:i/>
        </w:rPr>
        <w:t>Table 50 — 18.1 Assumptions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Assumption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Impact if wrong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MOB-ASM-001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seven predecessors will be approved substantially as written.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Drivers change; derived decisions re-examined.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MOB-ASM-002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Layer modularisation is sufficient; feature modules are not needed at MVP scale.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  <w:r>
              <w:rPr>
                <w:b w:val="0"/>
                <w:i w:val="0"/>
                <w:sz w:val="18"/>
              </w:rPr>
              <w:t xml:space="preserve"> revisited; layer contract survives.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MOB-ASM-003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Carrying provenance on every business value is affordable in state size and developer effort.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 xml:space="preserve"> narrows to decision-bearing values only — </w:t>
            </w:r>
            <w:r>
              <w:rPr>
                <w:b/>
                <w:i w:val="0"/>
                <w:sz w:val="18"/>
              </w:rPr>
              <w:t>weakening `NFR-086`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MOB-ASM-004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Platform-supplied cadence is available early enough in the session to govern the first trip.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Client needs a bounded fallback;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MOB-125</w:t>
            </w:r>
            <w:r>
              <w:rPr>
                <w:b w:val="0"/>
                <w:i w:val="0"/>
                <w:sz w:val="18"/>
              </w:rPr>
              <w:t xml:space="preserve"> becomes load-bearing.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MOB-ASM-005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foreground service is acceptable to users for the duration of a trip.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  <w:r>
              <w:rPr>
                <w:b w:val="0"/>
                <w:i w:val="0"/>
                <w:sz w:val="18"/>
              </w:rPr>
              <w:t xml:space="preserve"> revisited;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NFR-161</w:t>
            </w:r>
            <w:r>
              <w:rPr>
                <w:b w:val="0"/>
                <w:i w:val="0"/>
                <w:sz w:val="18"/>
              </w:rPr>
              <w:t xml:space="preserve"> becomes materially harder.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MOB-ASM-006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will distinguish the four error classes at the interface.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  <w:r>
              <w:rPr>
                <w:b w:val="0"/>
                <w:i w:val="0"/>
                <w:sz w:val="18"/>
              </w:rPr>
              <w:t xml:space="preserve"> degrades to client-side guessing — a real quality loss.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MOB-ASM-007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Assumptions of all seven predecessors are inherited unchanged.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Inherited.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18.2 Risks</w:t>
      </w:r>
    </w:p>
    <w:p>
      <w:pPr>
        <w:pStyle w:val="CMPCaption"/>
      </w:pPr>
      <w:r>
        <w:rPr>
          <w:i/>
        </w:rPr>
        <w:t>Table 51 — 18.2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Sev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MOB-RISK-001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Seven unapproved predecessors.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 not baseline until approved.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MOB-RISK-002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Provenance is bypassed</w:t>
            </w:r>
            <w:r>
              <w:rPr>
                <w:b w:val="0"/>
                <w:i w:val="0"/>
                <w:sz w:val="18"/>
              </w:rPr>
              <w:t xml:space="preserve"> under delivery pressure and a cached value is rendered as current.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 xml:space="preserve"> makes it type-level;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MOB-156</w:t>
            </w:r>
            <w:r>
              <w:rPr>
                <w:b w:val="0"/>
                <w:i w:val="0"/>
                <w:sz w:val="18"/>
              </w:rPr>
              <w:t xml:space="preserve"> requires it asserted in tests.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MOB-RISK-003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Business logic accumulates in the client</w:t>
            </w:r>
            <w:r>
              <w:rPr>
                <w:b w:val="0"/>
                <w:i w:val="0"/>
                <w:sz w:val="18"/>
              </w:rPr>
              <w:t xml:space="preserve"> — a "small" fare estimate or availability guess.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MOB-159</w:t>
            </w:r>
            <w:r>
              <w:rPr>
                <w:b w:val="0"/>
                <w:i w:val="0"/>
                <w:sz w:val="18"/>
              </w:rPr>
              <w:t xml:space="preserve"> automated checks;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MOB-010</w:t>
            </w:r>
            <w:r>
              <w:rPr>
                <w:b w:val="0"/>
                <w:i w:val="0"/>
                <w:sz w:val="18"/>
              </w:rPr>
              <w:t xml:space="preserve"> explicit.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MOB-RISK-004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Resource budgets are never set</w:t>
            </w:r>
            <w:r>
              <w:rPr>
                <w:b w:val="0"/>
                <w:i w:val="0"/>
                <w:sz w:val="18"/>
              </w:rPr>
              <w:t>, and consumption is discovered from user reviews.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Nine measurement points (§13.1); instrument in R1.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MOB-RISK-005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foreground-service notification prompts uninstalls.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Required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NFR-160</w:t>
            </w:r>
            <w:r>
              <w:rPr>
                <w:b w:val="0"/>
                <w:i w:val="0"/>
                <w:sz w:val="18"/>
              </w:rPr>
              <w:t>; wording is CMP-DOC-12's, and matters.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MOB-RISK-006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Outbox intents accumulate unsent</w:t>
            </w:r>
            <w:r>
              <w:rPr>
                <w:b w:val="0"/>
                <w:i w:val="0"/>
                <w:sz w:val="18"/>
              </w:rPr>
              <w:t xml:space="preserve"> and the user believes actions completed.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MOB-102</w:t>
            </w:r>
            <w:r>
              <w:rPr>
                <w:b w:val="0"/>
                <w:i w:val="0"/>
                <w:sz w:val="18"/>
              </w:rPr>
              <w:t xml:space="preserve"> surfaces exhaustion;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MOB-107</w:t>
            </w:r>
            <w:r>
              <w:rPr>
                <w:b w:val="0"/>
                <w:i w:val="0"/>
                <w:sz w:val="18"/>
              </w:rPr>
              <w:t xml:space="preserve"> never shows complete.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MOB-RISK-007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client hard-codes state names</w:t>
            </w:r>
            <w:r>
              <w:rPr>
                <w:b w:val="0"/>
                <w:i w:val="0"/>
                <w:sz w:val="18"/>
              </w:rPr>
              <w:t xml:space="preserve"> and a state decision becomes a client release.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MOB-028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029</w:t>
            </w:r>
            <w:r>
              <w:rPr>
                <w:b w:val="0"/>
                <w:i w:val="0"/>
                <w:sz w:val="18"/>
              </w:rPr>
              <w:t xml:space="preserve">; verified by review of any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when</w:t>
            </w:r>
            <w:r>
              <w:rPr>
                <w:b w:val="0"/>
                <w:i w:val="0"/>
                <w:sz w:val="18"/>
              </w:rPr>
              <w:t xml:space="preserve"> over business state.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MOB-RISK-008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Version negotiation is treated as an error path</w:t>
            </w:r>
            <w:r>
              <w:rPr>
                <w:b w:val="0"/>
                <w:i w:val="0"/>
                <w:sz w:val="18"/>
              </w:rPr>
              <w:t xml:space="preserve"> and old clients fail obscurely.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MOB-130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MOB-RISK-009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Accessibility is retrofitted</w:t>
            </w:r>
            <w:r>
              <w:rPr>
                <w:b w:val="0"/>
                <w:i w:val="0"/>
                <w:sz w:val="18"/>
              </w:rPr>
              <w:t xml:space="preserve"> after CMP-DOC-12 designs screens.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Hooks in §5.3; the standard must still be chosen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NFR-088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MOB-RISK-010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Safety submission is deferred</w:t>
            </w:r>
            <w:r>
              <w:rPr>
                <w:b w:val="0"/>
                <w:i w:val="0"/>
                <w:sz w:val="18"/>
              </w:rPr>
              <w:t xml:space="preserve"> by the scheduler like any other intent.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MOB-112</w:t>
            </w:r>
            <w:r>
              <w:rPr>
                <w:b w:val="0"/>
                <w:i w:val="0"/>
                <w:sz w:val="18"/>
              </w:rPr>
              <w:t xml:space="preserve"> states the exception explicitly and requires a test.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18.3 Open Questions</w:t>
      </w:r>
    </w:p>
    <w:p>
      <w:pPr>
        <w:pStyle w:val="CMPCaption"/>
      </w:pPr>
      <w:r>
        <w:rPr>
          <w:i/>
        </w:rPr>
        <w:t>Table 52 — 18.3 Open Questions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Blocks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Android version range and device classes are supported?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NFR-093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094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Which accessibility standard and conformance level apply?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§5.3, CMP-DOC-12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is the client's fallback cadence before platform configuration is first read?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MOB-ASM-004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How long may an unsent intent remain in the outbox before it is surfaced as exhausted?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MOB-102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At what team size or build duration should feature modularisation be introduced?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Technical Lead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Should unsent intents survive a sign-out, and if so under whose account?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MOB-104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Does the trip continue if the user force-stops the application mid-trip?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NFR-161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Is a deprecated-version warning shown once per session or once per release?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MOB-129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19. Acceptance Criteria for This Document</w:t>
      </w:r>
    </w:p>
    <w:p>
      <w:pPr>
        <w:pStyle w:val="CMPCaption"/>
      </w:pPr>
      <w:r>
        <w:rPr>
          <w:i/>
        </w:rPr>
        <w:t>Table 53 — 19. Acceptance Criteria for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client obligation from CMP-DOC-07 §6.1 is realised.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14 of 14 (§17.3)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statement names a source.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168 of 168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Identifiers are contiguous, unique and stable.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MOB-001</w:t>
            </w:r>
            <w:r>
              <w:rPr>
                <w:b w:val="0"/>
                <w:i w:val="0"/>
                <w:sz w:val="18"/>
              </w:rPr>
              <w:t>…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168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decision records context, alternatives and consequences.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16 MADRs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statement places business authority in the client.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036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resource budget, latency or conformance figure is invented.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9 measurement points instead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screen design, endpoint or payload is specified.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§0.6.1 boundary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placed on other documents are recorded.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§17.5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Predecessor documents are approved.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  <w:r>
              <w:rPr>
                <w:b w:val="0"/>
                <w:i w:val="0"/>
                <w:sz w:val="18"/>
              </w:rPr>
              <w:t xml:space="preserve"> — all seven Draft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Supported device range is declared.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Accessibility standard is chosen.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Resource budgets are set.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BAD-DEC-018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Eight of twelve met.</w:t>
      </w:r>
      <w:r>
        <w:rPr>
          <w:b w:val="0"/>
          <w:i w:val="0"/>
        </w:rPr>
        <w:t xml:space="preserve"> All four outstanding are decisions held elsewhere.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20. Statistics and Recommendations</w:t>
      </w:r>
    </w:p>
    <w:p>
      <w:pPr>
        <w:pStyle w:val="Heading2"/>
      </w:pPr>
      <w:r>
        <w:rPr>
          <w:b/>
          <w:i w:val="0"/>
          <w:color w:val="1F3A5F"/>
          <w:sz w:val="29"/>
        </w:rPr>
        <w:t>20.1 Statistics</w:t>
      </w:r>
    </w:p>
    <w:p>
      <w:pPr>
        <w:pStyle w:val="CMPCaption"/>
      </w:pPr>
      <w:r>
        <w:rPr>
          <w:i/>
        </w:rPr>
        <w:t>Table 54 — 20.1 Statistics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drivers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Architecture Decision Records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architecture statements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Layers / module groups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 / 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SAD client obligations realised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 of 14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Measurement points named for unset budgets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placed on other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Negative tests required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 explicit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MOB-160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Risks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 (1 at severity 9)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 questions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20.2 Recommendations</w:t>
      </w:r>
    </w:p>
    <w:p>
      <w:pPr>
        <w:pStyle w:val="CMPCaption"/>
      </w:pPr>
      <w:r>
        <w:rPr>
          <w:i/>
        </w:rPr>
        <w:t>Table 55 — 20.2 Recommendations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Recommendation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MR-01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Implement the provenance wrapper and the four error classes in `core` before any feature.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  <w:r>
              <w:rPr>
                <w:b w:val="0"/>
                <w:i w:val="0"/>
                <w:sz w:val="18"/>
              </w:rPr>
              <w:t xml:space="preserve"> are only cheap if they exist before the first screen. Retrofitting provenance across built screens is expensive and will be skipped.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Android Lead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Immediate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MR-02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Add the two automated structural checks (`MOB-158`, `MOB-159`) to the build on day one.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MOB-RISK-003</w:t>
            </w:r>
            <w:r>
              <w:rPr>
                <w:b w:val="0"/>
                <w:i w:val="0"/>
                <w:sz w:val="18"/>
              </w:rPr>
              <w:t xml:space="preserve"> is the only severity-9 risk here. A check that fails the build is the only reliable defence.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Android Lead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Immediate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MR-03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Instrument the nine measurement points in the first release.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MOB-RISK-004</w:t>
            </w:r>
            <w:r>
              <w:rPr>
                <w:b w:val="0"/>
                <w:i w:val="0"/>
                <w:sz w:val="18"/>
              </w:rPr>
              <w:t>; CMP-DOC-05 §19 route R2 needs this data to set budgets.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Android Lead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Before R1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MR-04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Choose the supported device range early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MOB-OQ-001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It determines the lowest-class targets in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MOB-139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140</w:t>
            </w:r>
            <w:r>
              <w:rPr>
                <w:b w:val="0"/>
                <w:i w:val="0"/>
                <w:sz w:val="18"/>
              </w:rPr>
              <w:t xml:space="preserve"> and the test matrix in CMP-DOC-18.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Immediate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MR-05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Choose an accessibility standard before CMP-DOC-12 designs screens.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MOB-RISK-009</w:t>
            </w:r>
            <w:r>
              <w:rPr>
                <w:b w:val="0"/>
                <w:i w:val="0"/>
                <w:sz w:val="18"/>
              </w:rPr>
              <w:t>; the hooks exist, the standard does not. Free now.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Immediate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MR-06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Give CMP-DOC-12 §17.5 as an input, not as a review comment.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Three of its seven obligations are design obligations that change screen work materially.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Architect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With CMP-DOC-12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MR-07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Do not build the SOS control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MOB-150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BAD-DEC-011</w:t>
            </w:r>
            <w:r>
              <w:rPr>
                <w:b w:val="0"/>
                <w:i w:val="0"/>
                <w:sz w:val="18"/>
              </w:rPr>
              <w:t xml:space="preserve"> unresolved; the safety centre ships with the controls that work.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Android Lead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Standing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MR-08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Write `MOB-160` (no acquisition outside a trip) as a test before writing the service.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It is the cheapest possible guarantee of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NFR-155</w:t>
            </w:r>
            <w:r>
              <w:rPr>
                <w:b w:val="0"/>
                <w:i w:val="0"/>
                <w:sz w:val="18"/>
              </w:rPr>
              <w:t>, and a privacy property as much as a battery one.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Android Lead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With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20.3 Overall Assessment</w:t>
      </w:r>
    </w:p>
    <w:p>
      <w:r>
        <w:rPr>
          <w:b w:val="0"/>
          <w:i w:val="0"/>
        </w:rPr>
        <w:t>The client architecture is decided and buildable. Sixteen decisions and 168 statements</w:t>
      </w:r>
    </w:p>
    <w:p>
      <w:r>
        <w:rPr>
          <w:b w:val="0"/>
          <w:i w:val="0"/>
        </w:rPr>
        <w:t>cover module structure, state, navigation, data, device capability, concurrency, offline</w:t>
      </w:r>
    </w:p>
    <w:p>
      <w:r>
        <w:rPr>
          <w:b w:val="0"/>
          <w:i w:val="0"/>
        </w:rPr>
        <w:t>behaviour, errors, configuration, resources, security posture, testing and build. All</w:t>
      </w:r>
    </w:p>
    <w:p>
      <w:r>
        <w:rPr>
          <w:b w:val="0"/>
          <w:i w:val="0"/>
        </w:rPr>
        <w:t>fourteen client obligations from CMP-DOC-07 are realised, and every statement names its</w:t>
      </w:r>
    </w:p>
    <w:p>
      <w:r>
        <w:rPr>
          <w:b w:val="0"/>
          <w:i w:val="0"/>
        </w:rPr>
        <w:t>source.</w:t>
      </w:r>
    </w:p>
    <w:p>
      <w:r>
        <w:rPr>
          <w:b w:val="0"/>
          <w:i w:val="0"/>
        </w:rPr>
        <w:t xml:space="preserve">Two decisions carry most of the weight. </w:t>
      </w:r>
      <w:r>
        <w:rPr>
          <w:b/>
          <w:i w:val="0"/>
        </w:rPr>
        <w:t>`MADR-02`</w:t>
      </w:r>
      <w:r>
        <w:rPr>
          <w:b w:val="0"/>
          <w:i w:val="0"/>
        </w:rPr>
        <w:t xml:space="preserve"> makes provenance a property of</w:t>
      </w:r>
    </w:p>
    <w:p>
      <w:r>
        <w:rPr>
          <w:b w:val="0"/>
          <w:i w:val="0"/>
        </w:rPr>
        <w:t>every business value rather than a rule developers must remember — which is how a zero</w:t>
      </w:r>
    </w:p>
    <w:p>
      <w:r>
        <w:rPr>
          <w:b w:val="0"/>
          <w:i w:val="0"/>
        </w:rPr>
        <w:t xml:space="preserve">tolerance like </w:t>
      </w:r>
      <w:r>
        <w:rPr>
          <w:rFonts w:ascii="Consolas" w:hAnsi="Consolas"/>
          <w:b w:val="0"/>
          <w:i w:val="0"/>
          <w:color w:val="2C4A6E"/>
          <w:sz w:val="19"/>
        </w:rPr>
        <w:t>NFR-086</w:t>
      </w:r>
      <w:r>
        <w:rPr>
          <w:b w:val="0"/>
          <w:i w:val="0"/>
        </w:rPr>
        <w:t xml:space="preserve"> becomes achievable rather than aspirational. </w:t>
      </w:r>
      <w:r>
        <w:rPr>
          <w:b/>
          <w:i w:val="0"/>
        </w:rPr>
        <w:t>`MADR-05`</w:t>
      </w:r>
    </w:p>
    <w:p>
      <w:r>
        <w:rPr>
          <w:b w:val="0"/>
          <w:i w:val="0"/>
        </w:rPr>
        <w:t xml:space="preserve">separates </w:t>
      </w:r>
      <w:r>
        <w:rPr>
          <w:b w:val="0"/>
          <w:i/>
        </w:rPr>
        <w:t>what the platform told me</w:t>
      </w:r>
      <w:r>
        <w:rPr>
          <w:b w:val="0"/>
          <w:i w:val="0"/>
        </w:rPr>
        <w:t xml:space="preserve"> from </w:t>
      </w:r>
      <w:r>
        <w:rPr>
          <w:b w:val="0"/>
          <w:i/>
        </w:rPr>
        <w:t>what I want to tell the platform</w:t>
      </w:r>
      <w:r>
        <w:rPr>
          <w:b w:val="0"/>
          <w:i w:val="0"/>
        </w:rPr>
        <w:t>, which is</w:t>
      </w:r>
    </w:p>
    <w:p>
      <w:r>
        <w:rPr>
          <w:b w:val="0"/>
          <w:i w:val="0"/>
        </w:rPr>
        <w:t>what allows the client to work offline without ever holding anything authoritative.</w:t>
      </w:r>
    </w:p>
    <w:p>
      <w:r>
        <w:rPr>
          <w:b w:val="0"/>
          <w:i w:val="0"/>
        </w:rPr>
        <w:t xml:space="preserve">Three things cannot be settled here. </w:t>
      </w:r>
      <w:r>
        <w:rPr>
          <w:b/>
          <w:i w:val="0"/>
        </w:rPr>
        <w:t>Resource budgets</w:t>
      </w:r>
      <w:r>
        <w:rPr>
          <w:b w:val="0"/>
          <w:i w:val="0"/>
        </w:rPr>
        <w:t xml:space="preserve"> are unset, so this document</w:t>
      </w:r>
    </w:p>
    <w:p>
      <w:r>
        <w:rPr>
          <w:b w:val="0"/>
          <w:i w:val="0"/>
        </w:rPr>
        <w:t xml:space="preserve">specifies nine measurement points instead of nine numbers. </w:t>
      </w:r>
      <w:r>
        <w:rPr>
          <w:b/>
          <w:i w:val="0"/>
        </w:rPr>
        <w:t>The device range</w:t>
      </w:r>
      <w:r>
        <w:rPr>
          <w:b w:val="0"/>
          <w:i w:val="0"/>
        </w:rPr>
        <w:t xml:space="preserve"> is</w:t>
      </w:r>
    </w:p>
    <w:p>
      <w:r>
        <w:rPr>
          <w:b w:val="0"/>
          <w:i w:val="0"/>
        </w:rPr>
        <w:t>undeclared, which leaves the lowest-class targets unanchored. **The accessibility</w:t>
      </w:r>
    </w:p>
    <w:p>
      <w:r>
        <w:rPr>
          <w:b w:val="0"/>
          <w:i w:val="0"/>
        </w:rPr>
        <w:t>standard** is unchosen, so the architecture provides hooks and claims no conformance.</w:t>
      </w:r>
    </w:p>
    <w:p>
      <w:r>
        <w:rPr>
          <w:b w:val="0"/>
          <w:i w:val="0"/>
        </w:rPr>
        <w:t>The single largest risk is ordinary and predictable: business logic accumulating in the</w:t>
      </w:r>
    </w:p>
    <w:p>
      <w:r>
        <w:rPr>
          <w:b w:val="0"/>
          <w:i w:val="0"/>
        </w:rPr>
        <w:t>client, one small convenience at a time. Two automated build checks are the answer, and</w:t>
      </w:r>
    </w:p>
    <w:p>
      <w:r>
        <w:rPr>
          <w:b w:val="0"/>
          <w:i w:val="0"/>
        </w:rPr>
        <w:t>they are worth writing before the first screen.</w:t>
      </w:r>
    </w:p>
    <w:p>
      <w:r>
        <w:rPr>
          <w:b/>
          <w:i w:val="0"/>
        </w:rPr>
        <w:t>Recommended next step:</w:t>
      </w:r>
      <w:r>
        <w:rPr>
          <w:b w:val="0"/>
          <w:i w:val="0"/>
        </w:rPr>
        <w:t xml:space="preserve"> build </w:t>
      </w:r>
      <w:r>
        <w:rPr>
          <w:rFonts w:ascii="Consolas" w:hAnsi="Consolas"/>
          <w:b w:val="0"/>
          <w:i w:val="0"/>
          <w:color w:val="2C4A6E"/>
          <w:sz w:val="19"/>
        </w:rPr>
        <w:t>core</w:t>
      </w:r>
      <w:r>
        <w:rPr>
          <w:b w:val="0"/>
          <w:i w:val="0"/>
        </w:rPr>
        <w:t xml:space="preserve"> with provenance and error classes, add the two</w:t>
      </w:r>
    </w:p>
    <w:p>
      <w:r>
        <w:rPr>
          <w:b w:val="0"/>
          <w:i w:val="0"/>
        </w:rPr>
        <w:t>structural checks, choose the device range and accessibility standard, and pass §17.5 to</w:t>
      </w:r>
    </w:p>
    <w:p>
      <w:r>
        <w:rPr>
          <w:b w:val="0"/>
          <w:i w:val="0"/>
        </w:rPr>
        <w:t>CMP-DOC-12 as an input.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A — Statement Index</w:t>
      </w:r>
    </w:p>
    <w:p>
      <w:pPr>
        <w:pStyle w:val="CMPCaption"/>
      </w:pPr>
      <w:r>
        <w:rPr>
          <w:i/>
        </w:rPr>
        <w:t>Table 56 — Appendix A — Statement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Range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Subject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§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MOB-001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Module and layer architecture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MOB-015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034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Presentation architecture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MOB-035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046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domain layer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MOB-047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068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Data layer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MOB-069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088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Device capability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MOB-089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098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Concurrency and lifecycle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MOB-099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112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Offline and synchronisation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MOB-113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122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Error handling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MOB-123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132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Configuration and version negotiation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MOB-133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Resource management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MOB-143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150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On-device security posture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MOB-151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160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Testing architecture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MOB-161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168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Build and module structure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B — Decision Index</w:t>
      </w:r>
    </w:p>
    <w:p>
      <w:pPr>
        <w:pStyle w:val="CMPCaption"/>
      </w:pPr>
      <w:r>
        <w:rPr>
          <w:i/>
        </w:rPr>
        <w:t>Table 57 — Appendix B — Decision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MADR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MADR-01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Layered modules, feature modularisation deferred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Immutable screen state carrying provenance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Compile-time dependency injection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single versioned gateway as the only platform reach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MADR-05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Separate cache and outbox stores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Durable background submission with idempotency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Trip-bound foreground location service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MADR-08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Single-activity destination graph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MADR-09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Structured concurrency with injected dispatchers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MADR-10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Four-class error model mirroring the platform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MADR-11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client-chosen polling; platform-supplied cadence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Interface version negotiation as an application state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Validity-driven cache staleness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UPI hand-off result as an event, never evidence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MADR-15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Push as a signal to fetch; in-app record authoritative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MADR-16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Fakes at the gateway and capability boundaries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C — Terminology Reference</w:t>
      </w:r>
    </w:p>
    <w:p>
      <w:pPr>
        <w:pStyle w:val="CMPCaption"/>
      </w:pPr>
      <w:r>
        <w:rPr>
          <w:i/>
        </w:rPr>
        <w:t>Table 58 — Appendix C — Terminology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Glossary action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Provenance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origin and freshness carried alongside every business value in client state: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Authoritative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Cached(asOf)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Unknown</w:t>
            </w:r>
            <w:r>
              <w:rPr>
                <w:b w:val="0"/>
                <w:i w:val="0"/>
                <w:sz w:val="18"/>
              </w:rPr>
              <w:t>. A value cannot be rendered without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 — add to Glossary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Presentation cache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On-device store of values previously retrieved from the platform, used only for display and always marked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Cached</w:t>
            </w:r>
            <w:r>
              <w:rPr>
                <w:b w:val="0"/>
                <w:i w:val="0"/>
                <w:sz w:val="18"/>
              </w:rPr>
              <w:t>. Never authoritative.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 — add to Glossary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Outbox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On-device store of user </w:t>
            </w:r>
            <w:r>
              <w:rPr>
                <w:b w:val="0"/>
                <w:i/>
                <w:sz w:val="18"/>
              </w:rPr>
              <w:t>intents</w:t>
            </w:r>
            <w:r>
              <w:rPr>
                <w:b w:val="0"/>
                <w:i w:val="0"/>
                <w:sz w:val="18"/>
              </w:rPr>
              <w:t xml:space="preserve"> not yet accepted by the platform, each with an idempotency key. Holds no authoritative value.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 — add to Glossary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Intent (client)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recorded user action awaiting platform acceptance — distinct from an accomplished fact.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 — add to Glossary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Trip-bound acquisition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Location acquisition whose lifetime is bound to an active trip, with disclosure, at a platform-supplied cadence.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 — add to Glossary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Version negotiation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startup exchange establishing whether the client's interface version is supported, deprecated or unsupported.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 — add to Glossary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END OF DOCUMENT</w:t>
      </w:r>
    </w:p>
    <w:p>
      <w:r>
        <w:rPr>
          <w:b w:val="0"/>
          <w:i/>
        </w:rPr>
        <w:t>CMP-DOC-08 · Mobile Architecture Document · Version 0.1 · Draft · 2026-08-16</w:t>
      </w:r>
    </w:p>
    <w:p>
      <w:r>
        <w:rPr>
          <w:b w:val="0"/>
          <w:i/>
        </w:rPr>
        <w:t>Carpool Mobility Platform · Project Code CMP · Brand TBD · Classification: Internal</w:t>
      </w:r>
    </w:p>
    <w:p>
      <w:r>
        <w:rPr>
          <w:b w:val="0"/>
          <w:i/>
        </w:rPr>
        <w:t>This document is NOT approved. It is issued for Project Owner review.</w:t>
      </w:r>
    </w:p>
    <w:p>
      <w:r>
        <w:rPr>
          <w:b w:val="0"/>
          <w:i/>
        </w:rPr>
        <w:t>Predecessors CMP-DOC-01 … CMP-DOC-07 are all at status Draft — see §0.8.2.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411" w:bottom="1152" w:left="1411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73"/>
        <w:sz w:val="17"/>
      </w:rPr>
    </w:r>
    <w:r>
      <w:rPr>
        <w:color w:val="5A6373"/>
        <w:sz w:val="17"/>
      </w:rPr>
      <w:t xml:space="preserve">Classification: Internal   ·   Brand: TBD   ·   Page </w:t>
    </w:r>
    <w:r>
      <w:rPr>
        <w:color w:val="5A6373"/>
        <w:sz w:val="17"/>
      </w:rPr>
      <w:fldChar w:fldCharType="begin"/>
      <w:instrText xml:space="preserve"> PAGE </w:instrText>
      <w:fldChar w:fldCharType="separate"/>
      <w:t>…</w:t>
      <w:fldChar w:fldCharType="end"/>
    </w:r>
    <w:r>
      <w:rPr>
        <w:color w:val="5A6373"/>
        <w:sz w:val="17"/>
      </w:rPr>
      <w:t xml:space="preserve"> of </w:t>
    </w:r>
    <w:r>
      <w:rPr>
        <w:color w:val="5A6373"/>
        <w:sz w:val="17"/>
      </w:rPr>
      <w:fldChar w:fldCharType="begin"/>
      <w:instrText xml:space="preserve"> NUMPAGES 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B7C4D4"/>
      </w:pBdr>
    </w:pPr>
    <w:r/>
    <w:r>
      <w:rPr>
        <w:b/>
        <w:color w:val="4A6785"/>
        <w:sz w:val="17"/>
      </w:rPr>
      <w:t>Carpool Mobility Platform (CMP)</w:t>
    </w:r>
    <w:r>
      <w:rPr>
        <w:color w:val="5A6373"/>
        <w:sz w:val="17"/>
      </w:rPr>
      <w:t xml:space="preserve">   |   CMP-DOC-08  Mobile Architecture Document   |   Version 0.1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  <w:keepNext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  <w:keepNext/>
    </w:pPr>
    <w:rPr>
      <w:rFonts w:asciiTheme="majorHAnsi" w:eastAsiaTheme="majorEastAsia" w:hAnsiTheme="majorHAnsi" w:cstheme="majorBidi" w:ascii="Calibri" w:hAnsi="Calibri"/>
      <w:b/>
      <w:bCs/>
      <w:color w:val="1F3A5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  <w:keepNext/>
    </w:pPr>
    <w:rPr>
      <w:rFonts w:asciiTheme="majorHAnsi" w:eastAsiaTheme="majorEastAsia" w:hAnsiTheme="majorHAnsi" w:cstheme="majorBidi" w:ascii="Calibri" w:hAnsi="Calibri"/>
      <w:b/>
      <w:bCs/>
      <w:color w:val="4A678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  <w:keepNext/>
    </w:pPr>
    <w:rPr>
      <w:rFonts w:asciiTheme="majorHAnsi" w:eastAsiaTheme="majorEastAsia" w:hAnsiTheme="majorHAnsi" w:cstheme="majorBidi" w:ascii="Calibri" w:hAnsi="Calibri"/>
      <w:b/>
      <w:bCs/>
      <w:i/>
      <w:iCs/>
      <w:color w:val="4A678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PCaption">
    <w:name w:val="CMPCaption"/>
    <w:basedOn w:val="Normal"/>
    <w:pPr>
      <w:keepNext/>
      <w:spacing w:before="40" w:after="160"/>
    </w:pPr>
    <w:rPr>
      <w:i/>
      <w:color w:val="5A63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