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Light" w:hAnsi="Calibri Light"/>
          <w:b/>
          <w:color w:val="1F3A5F"/>
          <w:sz w:val="52"/>
        </w:rPr>
        <w:t>CARPOOL MOBILITY PLATFORM</w:t>
      </w:r>
    </w:p>
    <w:p>
      <w:pPr>
        <w:jc w:val="center"/>
      </w:pPr>
      <w:r>
        <w:rPr>
          <w:color w:val="5A6373"/>
          <w:sz w:val="22"/>
        </w:rPr>
        <w:t>Project Code:  CMP        Brand:  TBD</w:t>
      </w:r>
    </w:p>
    <w:p>
      <w:pPr>
        <w:spacing w:before="600"/>
        <w:jc w:val="center"/>
        <w:pBdr>
          <w:bottom w:val="single" w:sz="12" w:space="6" w:color="1F3A5F"/>
        </w:pBdr>
      </w:pPr>
    </w:p>
    <w:p>
      <w:pPr>
        <w:spacing w:before="520"/>
        <w:jc w:val="center"/>
      </w:pPr>
      <w:r>
        <w:rPr>
          <w:b/>
          <w:color w:val="1A1A1A"/>
          <w:sz w:val="44"/>
        </w:rPr>
        <w:t>API Specification</w:t>
      </w:r>
    </w:p>
    <w:p>
      <w:pPr>
        <w:jc w:val="center"/>
      </w:pPr>
      <w:r>
        <w:rPr>
          <w:b/>
          <w:color w:val="4A6785"/>
          <w:sz w:val="26"/>
        </w:rPr>
        <w:t>API</w:t>
      </w:r>
    </w:p>
    <w:p>
      <w:pPr>
        <w:spacing w:before="160"/>
        <w:jc w:val="center"/>
      </w:pPr>
      <w:r>
        <w:rPr>
          <w:color w:val="5A6373"/>
          <w:sz w:val="24"/>
        </w:rPr>
        <w:t>Document ID:  CMP-DOC-10</w:t>
      </w:r>
    </w:p>
    <w:p/>
    <w:p/>
    <w:tbl>
      <w:tblPr>
        <w:tblW w:type="auto" w:w="0"/>
        <w:jc w:val="center"/>
        <w:tblLook w:firstColumn="1" w:firstRow="1" w:lastColumn="0" w:lastRow="0" w:noHBand="0" w:noVBand="1" w:val="04A0"/>
        <w:tblBorders>
          <w:top w:val="single" w:sz="4" w:space="0" w:color="1F3A5F"/>
          <w:left w:val="single" w:sz="4" w:space="0" w:color="1F3A5F"/>
          <w:bottom w:val="single" w:sz="4" w:space="0" w:color="1F3A5F"/>
          <w:right w:val="single" w:sz="4" w:space="0" w:color="1F3A5F"/>
          <w:insideH w:val="single" w:sz="4" w:space="0" w:color="1F3A5F"/>
          <w:insideV w:val="single" w:sz="4" w:space="0" w:color="1F3A5F"/>
        </w:tblBorders>
      </w:tblPr>
      <w:tblGrid>
        <w:gridCol w:w="4543"/>
        <w:gridCol w:w="4543"/>
      </w:tblGrid>
      <w:tr>
        <w:tc>
          <w:tcPr>
            <w:tcW w:type="dxa" w:w="2880"/>
            <w:shd w:val="clear" w:color="auto" w:fill="EEF2F7"/>
          </w:tcPr>
          <w:p>
            <w:r>
              <w:rPr>
                <w:b/>
                <w:color w:val="1F3A5F"/>
                <w:sz w:val="20"/>
              </w:rPr>
              <w:t>Version</w:t>
            </w:r>
          </w:p>
        </w:tc>
        <w:tc>
          <w:tcPr>
            <w:tcW w:type="dxa" w:w="4896"/>
          </w:tcPr>
          <w:p>
            <w:r>
              <w:rPr>
                <w:sz w:val="20"/>
              </w:rPr>
              <w:t>0.1</w:t>
            </w:r>
          </w:p>
        </w:tc>
      </w:tr>
      <w:tr>
        <w:tc>
          <w:tcPr>
            <w:tcW w:type="dxa" w:w="2880"/>
            <w:shd w:val="clear" w:color="auto" w:fill="EEF2F7"/>
          </w:tcPr>
          <w:p>
            <w:r>
              <w:rPr>
                <w:b/>
                <w:color w:val="1F3A5F"/>
                <w:sz w:val="20"/>
              </w:rPr>
              <w:t>Status</w:t>
            </w:r>
          </w:p>
        </w:tc>
        <w:tc>
          <w:tcPr>
            <w:tcW w:type="dxa" w:w="4896"/>
          </w:tcPr>
          <w:p>
            <w:r>
              <w:rPr>
                <w:b/>
                <w:color w:val="9B1C1C"/>
                <w:sz w:val="20"/>
              </w:rPr>
              <w:t>Draft — NOT APPROVED</w:t>
            </w:r>
          </w:p>
        </w:tc>
      </w:tr>
      <w:tr>
        <w:tc>
          <w:tcPr>
            <w:tcW w:type="dxa" w:w="2880"/>
            <w:shd w:val="clear" w:color="auto" w:fill="EEF2F7"/>
          </w:tcPr>
          <w:p>
            <w:r>
              <w:rPr>
                <w:b/>
                <w:color w:val="1F3A5F"/>
                <w:sz w:val="20"/>
              </w:rPr>
              <w:t>Date</w:t>
            </w:r>
          </w:p>
        </w:tc>
        <w:tc>
          <w:tcPr>
            <w:tcW w:type="dxa" w:w="4896"/>
          </w:tcPr>
          <w:p>
            <w:r>
              <w:rPr>
                <w:sz w:val="20"/>
              </w:rPr>
              <w:t>2026-08-16</w:t>
            </w:r>
          </w:p>
        </w:tc>
      </w:tr>
      <w:tr>
        <w:tc>
          <w:tcPr>
            <w:tcW w:type="dxa" w:w="2880"/>
            <w:shd w:val="clear" w:color="auto" w:fill="EEF2F7"/>
          </w:tcPr>
          <w:p>
            <w:r>
              <w:rPr>
                <w:b/>
                <w:color w:val="1F3A5F"/>
                <w:sz w:val="20"/>
              </w:rPr>
              <w:t>Classification</w:t>
            </w:r>
          </w:p>
        </w:tc>
        <w:tc>
          <w:tcPr>
            <w:tcW w:type="dxa" w:w="4896"/>
          </w:tcPr>
          <w:p>
            <w:r>
              <w:rPr>
                <w:sz w:val="20"/>
              </w:rPr>
              <w:t>Internal</w:t>
            </w:r>
          </w:p>
        </w:tc>
      </w:tr>
      <w:tr>
        <w:tc>
          <w:tcPr>
            <w:tcW w:type="dxa" w:w="2880"/>
            <w:shd w:val="clear" w:color="auto" w:fill="EEF2F7"/>
          </w:tcPr>
          <w:p>
            <w:r>
              <w:rPr>
                <w:b/>
                <w:color w:val="1F3A5F"/>
                <w:sz w:val="20"/>
              </w:rPr>
              <w:t>Author</w:t>
            </w:r>
          </w:p>
        </w:tc>
        <w:tc>
          <w:tcPr>
            <w:tcW w:type="dxa" w:w="4896"/>
          </w:tcPr>
          <w:p>
            <w:r>
              <w:rPr>
                <w:sz w:val="20"/>
              </w:rPr>
              <w:t>Solution Architect / Backend Lead (AI-assisted)</w:t>
            </w:r>
          </w:p>
        </w:tc>
      </w:tr>
      <w:tr>
        <w:tc>
          <w:tcPr>
            <w:tcW w:type="dxa" w:w="2880"/>
            <w:shd w:val="clear" w:color="auto" w:fill="EEF2F7"/>
          </w:tcPr>
          <w:p>
            <w:r>
              <w:rPr>
                <w:b/>
                <w:color w:val="1F3A5F"/>
                <w:sz w:val="20"/>
              </w:rPr>
              <w:t>Reviewer</w:t>
            </w:r>
          </w:p>
        </w:tc>
        <w:tc>
          <w:tcPr>
            <w:tcW w:type="dxa" w:w="4896"/>
          </w:tcPr>
          <w:p>
            <w:r>
              <w:rPr>
                <w:sz w:val="20"/>
              </w:rPr>
              <w:t>[TBD]</w:t>
            </w:r>
          </w:p>
        </w:tc>
      </w:tr>
      <w:tr>
        <w:tc>
          <w:tcPr>
            <w:tcW w:type="dxa" w:w="2880"/>
            <w:shd w:val="clear" w:color="auto" w:fill="EEF2F7"/>
          </w:tcPr>
          <w:p>
            <w:r>
              <w:rPr>
                <w:b/>
                <w:color w:val="1F3A5F"/>
                <w:sz w:val="20"/>
              </w:rPr>
              <w:t>Approver</w:t>
            </w:r>
          </w:p>
        </w:tc>
        <w:tc>
          <w:tcPr>
            <w:tcW w:type="dxa" w:w="4896"/>
          </w:tcPr>
          <w:p>
            <w:r>
              <w:rPr>
                <w:sz w:val="20"/>
              </w:rPr>
              <w:t>Project Owner</w:t>
            </w:r>
          </w:p>
        </w:tc>
      </w:tr>
      <w:tr>
        <w:tc>
          <w:tcPr>
            <w:tcW w:type="dxa" w:w="2880"/>
            <w:shd w:val="clear" w:color="auto" w:fill="EEF2F7"/>
          </w:tcPr>
          <w:p>
            <w:r>
              <w:rPr>
                <w:b/>
                <w:color w:val="1F3A5F"/>
                <w:sz w:val="20"/>
              </w:rPr>
              <w:t>Previous Version</w:t>
            </w:r>
          </w:p>
        </w:tc>
        <w:tc>
          <w:tcPr>
            <w:tcW w:type="dxa" w:w="4896"/>
          </w:tcPr>
          <w:p>
            <w:r>
              <w:rPr>
                <w:sz w:val="20"/>
              </w:rPr>
              <w:t>None (initial issue)</w:t>
            </w:r>
          </w:p>
        </w:tc>
      </w:tr>
      <w:tr>
        <w:tc>
          <w:tcPr>
            <w:tcW w:type="dxa" w:w="2880"/>
            <w:shd w:val="clear" w:color="auto" w:fill="EEF2F7"/>
          </w:tcPr>
          <w:p>
            <w:r>
              <w:rPr>
                <w:b/>
                <w:color w:val="1F3A5F"/>
                <w:sz w:val="20"/>
              </w:rPr>
              <w:t>Predecessor</w:t>
            </w:r>
          </w:p>
        </w:tc>
        <w:tc>
          <w:tcPr>
            <w:tcW w:type="dxa" w:w="4896"/>
          </w:tcPr>
          <w:p>
            <w:r>
              <w:rPr>
                <w:sz w:val="20"/>
              </w:rPr>
              <w:t>CMP-DOC-01 … CMP-DOC-09, all Draft, none approved (CMP-DOC-09 at v0.2, the remainder at v0.1)</w:t>
            </w:r>
          </w:p>
        </w:tc>
      </w:tr>
    </w:tbl>
    <w:p/>
    <w:p/>
    <w:p/>
    <w:p>
      <w:pPr>
        <w:jc w:val="center"/>
      </w:pPr>
      <w:r>
        <w:rPr>
          <w:i/>
          <w:color w:val="5A6373"/>
          <w:sz w:val="19"/>
        </w:rPr>
        <w:t>This document is a controlled engineering artifact.</w:t>
        <w:br/>
        <w:t>It is issued for Project Owner review and is not approved for implementation.</w:t>
      </w:r>
    </w:p>
    <w:p>
      <w:r>
        <w:br w:type="page"/>
      </w:r>
    </w:p>
    <w:p>
      <w:r>
        <w:rPr>
          <w:b/>
          <w:i w:val="0"/>
        </w:rPr>
        <w:t>Carpool Mobility Platform (CMP)</w:t>
      </w:r>
    </w:p>
    <w:p>
      <w:pPr>
        <w:pStyle w:val="Heading1"/>
      </w:pPr>
      <w:r>
        <w:rPr>
          <w:b/>
          <w:i w:val="0"/>
          <w:color w:val="1F3A5F"/>
          <w:sz w:val="38"/>
        </w:rPr>
        <w:t>0. Document Control</w:t>
      </w:r>
    </w:p>
    <w:p>
      <w:pPr>
        <w:pStyle w:val="Heading2"/>
      </w:pPr>
      <w:r>
        <w:rPr>
          <w:b/>
          <w:i w:val="0"/>
          <w:color w:val="1F3A5F"/>
          <w:sz w:val="29"/>
        </w:rPr>
        <w:t>0.1 Document Metadata</w:t>
      </w:r>
    </w:p>
    <w:p>
      <w:pPr>
        <w:pStyle w:val="CMPCaption"/>
      </w:pPr>
      <w:r>
        <w:rPr>
          <w:i/>
        </w:rPr>
        <w:t>Table 1 — 0.1 Document Metadata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Field</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Document ID</w:t>
            </w:r>
          </w:p>
        </w:tc>
        <w:tc>
          <w:tcPr>
            <w:tcW w:type="dxa" w:w="4543"/>
          </w:tcPr>
          <w:p>
            <w:pPr>
              <w:spacing w:after="40" w:before="40"/>
            </w:pPr>
            <w:r>
              <w:rPr>
                <w:b w:val="0"/>
                <w:i w:val="0"/>
                <w:sz w:val="18"/>
              </w:rPr>
              <w:t>CMP-DOC-10</w:t>
            </w:r>
          </w:p>
        </w:tc>
      </w:tr>
      <w:tr>
        <w:tc>
          <w:tcPr>
            <w:tcW w:type="dxa" w:w="4543"/>
            <w:shd w:val="clear" w:color="auto" w:fill="F5F8FB"/>
          </w:tcPr>
          <w:p>
            <w:pPr>
              <w:spacing w:after="40" w:before="40"/>
            </w:pPr>
            <w:r>
              <w:rPr>
                <w:b w:val="0"/>
                <w:i w:val="0"/>
                <w:sz w:val="18"/>
              </w:rPr>
              <w:t>Document Name</w:t>
            </w:r>
          </w:p>
        </w:tc>
        <w:tc>
          <w:tcPr>
            <w:tcW w:type="dxa" w:w="4543"/>
            <w:shd w:val="clear" w:color="auto" w:fill="F5F8FB"/>
          </w:tcPr>
          <w:p>
            <w:pPr>
              <w:spacing w:after="40" w:before="40"/>
            </w:pPr>
            <w:r>
              <w:rPr>
                <w:b w:val="0"/>
                <w:i w:val="0"/>
                <w:sz w:val="18"/>
              </w:rPr>
              <w:t>API Specification</w:t>
            </w:r>
          </w:p>
        </w:tc>
      </w:tr>
      <w:tr>
        <w:tc>
          <w:tcPr>
            <w:tcW w:type="dxa" w:w="4543"/>
          </w:tcPr>
          <w:p>
            <w:pPr>
              <w:spacing w:after="40" w:before="40"/>
            </w:pPr>
            <w:r>
              <w:rPr>
                <w:b w:val="0"/>
                <w:i w:val="0"/>
                <w:sz w:val="18"/>
              </w:rPr>
              <w:t>Short Name</w:t>
            </w:r>
          </w:p>
        </w:tc>
        <w:tc>
          <w:tcPr>
            <w:tcW w:type="dxa" w:w="4543"/>
          </w:tcPr>
          <w:p>
            <w:pPr>
              <w:spacing w:after="40" w:before="40"/>
            </w:pPr>
            <w:r>
              <w:rPr>
                <w:b w:val="0"/>
                <w:i w:val="0"/>
                <w:sz w:val="18"/>
              </w:rPr>
              <w:t>API</w:t>
            </w:r>
          </w:p>
        </w:tc>
      </w:tr>
      <w:tr>
        <w:tc>
          <w:tcPr>
            <w:tcW w:type="dxa" w:w="4543"/>
            <w:shd w:val="clear" w:color="auto" w:fill="F5F8FB"/>
          </w:tcPr>
          <w:p>
            <w:pPr>
              <w:spacing w:after="40" w:before="40"/>
            </w:pPr>
            <w:r>
              <w:rPr>
                <w:b w:val="0"/>
                <w:i w:val="0"/>
                <w:sz w:val="18"/>
              </w:rPr>
              <w:t>Project Name</w:t>
            </w:r>
          </w:p>
        </w:tc>
        <w:tc>
          <w:tcPr>
            <w:tcW w:type="dxa" w:w="4543"/>
            <w:shd w:val="clear" w:color="auto" w:fill="F5F8FB"/>
          </w:tcPr>
          <w:p>
            <w:pPr>
              <w:spacing w:after="40" w:before="40"/>
            </w:pPr>
            <w:r>
              <w:rPr>
                <w:b w:val="0"/>
                <w:i w:val="0"/>
                <w:sz w:val="18"/>
              </w:rPr>
              <w:t>Carpool Mobility Platform</w:t>
            </w:r>
          </w:p>
        </w:tc>
      </w:tr>
      <w:tr>
        <w:tc>
          <w:tcPr>
            <w:tcW w:type="dxa" w:w="4543"/>
          </w:tcPr>
          <w:p>
            <w:pPr>
              <w:spacing w:after="40" w:before="40"/>
            </w:pPr>
            <w:r>
              <w:rPr>
                <w:b w:val="0"/>
                <w:i w:val="0"/>
                <w:sz w:val="18"/>
              </w:rPr>
              <w:t>Project Code</w:t>
            </w:r>
          </w:p>
        </w:tc>
        <w:tc>
          <w:tcPr>
            <w:tcW w:type="dxa" w:w="4543"/>
          </w:tcPr>
          <w:p>
            <w:pPr>
              <w:spacing w:after="40" w:before="40"/>
            </w:pPr>
            <w:r>
              <w:rPr>
                <w:b w:val="0"/>
                <w:i w:val="0"/>
                <w:sz w:val="18"/>
              </w:rPr>
              <w:t>CMP</w:t>
            </w:r>
          </w:p>
        </w:tc>
      </w:tr>
      <w:tr>
        <w:tc>
          <w:tcPr>
            <w:tcW w:type="dxa" w:w="4543"/>
            <w:shd w:val="clear" w:color="auto" w:fill="F5F8FB"/>
          </w:tcPr>
          <w:p>
            <w:pPr>
              <w:spacing w:after="40" w:before="40"/>
            </w:pPr>
            <w:r>
              <w:rPr>
                <w:b w:val="0"/>
                <w:i w:val="0"/>
                <w:sz w:val="18"/>
              </w:rPr>
              <w:t>Version</w:t>
            </w:r>
          </w:p>
        </w:tc>
        <w:tc>
          <w:tcPr>
            <w:tcW w:type="dxa" w:w="4543"/>
            <w:shd w:val="clear" w:color="auto" w:fill="F5F8FB"/>
          </w:tcPr>
          <w:p>
            <w:pPr>
              <w:spacing w:after="40" w:before="40"/>
            </w:pPr>
            <w:r>
              <w:rPr>
                <w:b w:val="0"/>
                <w:i w:val="0"/>
                <w:sz w:val="18"/>
              </w:rPr>
              <w:t>0.1</w:t>
            </w:r>
          </w:p>
        </w:tc>
      </w:tr>
      <w:tr>
        <w:tc>
          <w:tcPr>
            <w:tcW w:type="dxa" w:w="4543"/>
          </w:tcPr>
          <w:p>
            <w:pPr>
              <w:spacing w:after="40" w:before="40"/>
            </w:pPr>
            <w:r>
              <w:rPr>
                <w:b w:val="0"/>
                <w:i w:val="0"/>
                <w:sz w:val="18"/>
              </w:rPr>
              <w:t>Status</w:t>
            </w:r>
          </w:p>
        </w:tc>
        <w:tc>
          <w:tcPr>
            <w:tcW w:type="dxa" w:w="4543"/>
          </w:tcPr>
          <w:p>
            <w:pPr>
              <w:spacing w:after="40" w:before="40"/>
            </w:pPr>
            <w:r>
              <w:rPr>
                <w:b w:val="0"/>
                <w:i w:val="0"/>
                <w:sz w:val="18"/>
              </w:rPr>
              <w:t>Draft</w:t>
            </w:r>
          </w:p>
        </w:tc>
      </w:tr>
      <w:tr>
        <w:tc>
          <w:tcPr>
            <w:tcW w:type="dxa" w:w="4543"/>
            <w:shd w:val="clear" w:color="auto" w:fill="F5F8FB"/>
          </w:tcPr>
          <w:p>
            <w:pPr>
              <w:spacing w:after="40" w:before="40"/>
            </w:pPr>
            <w:r>
              <w:rPr>
                <w:b w:val="0"/>
                <w:i w:val="0"/>
                <w:sz w:val="18"/>
              </w:rPr>
              <w:t>Date</w:t>
            </w:r>
          </w:p>
        </w:tc>
        <w:tc>
          <w:tcPr>
            <w:tcW w:type="dxa" w:w="4543"/>
            <w:shd w:val="clear" w:color="auto" w:fill="F5F8FB"/>
          </w:tcPr>
          <w:p>
            <w:pPr>
              <w:spacing w:after="40" w:before="40"/>
            </w:pPr>
            <w:r>
              <w:rPr>
                <w:b w:val="0"/>
                <w:i w:val="0"/>
                <w:sz w:val="18"/>
              </w:rPr>
              <w:t>2026-08-17</w:t>
            </w:r>
          </w:p>
        </w:tc>
      </w:tr>
      <w:tr>
        <w:tc>
          <w:tcPr>
            <w:tcW w:type="dxa" w:w="4543"/>
          </w:tcPr>
          <w:p>
            <w:pPr>
              <w:spacing w:after="40" w:before="40"/>
            </w:pPr>
            <w:r>
              <w:rPr>
                <w:b w:val="0"/>
                <w:i w:val="0"/>
                <w:sz w:val="18"/>
              </w:rPr>
              <w:t>Author</w:t>
            </w:r>
          </w:p>
        </w:tc>
        <w:tc>
          <w:tcPr>
            <w:tcW w:type="dxa" w:w="4543"/>
          </w:tcPr>
          <w:p>
            <w:pPr>
              <w:spacing w:after="40" w:before="40"/>
            </w:pPr>
            <w:r>
              <w:rPr>
                <w:b w:val="0"/>
                <w:i w:val="0"/>
                <w:sz w:val="18"/>
              </w:rPr>
              <w:t>Solution Architect / Backend Lead (AI-assisted)</w:t>
            </w:r>
          </w:p>
        </w:tc>
      </w:tr>
      <w:tr>
        <w:tc>
          <w:tcPr>
            <w:tcW w:type="dxa" w:w="4543"/>
            <w:shd w:val="clear" w:color="auto" w:fill="F5F8FB"/>
          </w:tcPr>
          <w:p>
            <w:pPr>
              <w:spacing w:after="40" w:before="40"/>
            </w:pPr>
            <w:r>
              <w:rPr>
                <w:b w:val="0"/>
                <w:i w:val="0"/>
                <w:sz w:val="18"/>
              </w:rPr>
              <w:t>Reviewer</w:t>
            </w:r>
          </w:p>
        </w:tc>
        <w:tc>
          <w:tcPr>
            <w:tcW w:type="dxa" w:w="4543"/>
            <w:shd w:val="clear" w:color="auto" w:fill="F5F8FB"/>
          </w:tcPr>
          <w:p>
            <w:pPr>
              <w:spacing w:after="40" w:before="40"/>
            </w:pPr>
            <w:r>
              <w:rPr>
                <w:b w:val="0"/>
                <w:i w:val="0"/>
                <w:sz w:val="18"/>
              </w:rPr>
              <w:t>[TBD]</w:t>
            </w:r>
          </w:p>
        </w:tc>
      </w:tr>
      <w:tr>
        <w:tc>
          <w:tcPr>
            <w:tcW w:type="dxa" w:w="4543"/>
          </w:tcPr>
          <w:p>
            <w:pPr>
              <w:spacing w:after="40" w:before="40"/>
            </w:pPr>
            <w:r>
              <w:rPr>
                <w:b w:val="0"/>
                <w:i w:val="0"/>
                <w:sz w:val="18"/>
              </w:rPr>
              <w:t>Approver</w:t>
            </w:r>
          </w:p>
        </w:tc>
        <w:tc>
          <w:tcPr>
            <w:tcW w:type="dxa" w:w="4543"/>
          </w:tcPr>
          <w:p>
            <w:pPr>
              <w:spacing w:after="40" w:before="40"/>
            </w:pPr>
            <w:r>
              <w:rPr>
                <w:b w:val="0"/>
                <w:i w:val="0"/>
                <w:sz w:val="18"/>
              </w:rPr>
              <w:t>Project Owner</w:t>
            </w:r>
          </w:p>
        </w:tc>
      </w:tr>
      <w:tr>
        <w:tc>
          <w:tcPr>
            <w:tcW w:type="dxa" w:w="4543"/>
            <w:shd w:val="clear" w:color="auto" w:fill="F5F8FB"/>
          </w:tcPr>
          <w:p>
            <w:pPr>
              <w:spacing w:after="40" w:before="40"/>
            </w:pPr>
            <w:r>
              <w:rPr>
                <w:b w:val="0"/>
                <w:i w:val="0"/>
                <w:sz w:val="18"/>
              </w:rPr>
              <w:t>Classification</w:t>
            </w:r>
          </w:p>
        </w:tc>
        <w:tc>
          <w:tcPr>
            <w:tcW w:type="dxa" w:w="4543"/>
            <w:shd w:val="clear" w:color="auto" w:fill="F5F8FB"/>
          </w:tcPr>
          <w:p>
            <w:pPr>
              <w:spacing w:after="40" w:before="40"/>
            </w:pPr>
            <w:r>
              <w:rPr>
                <w:b w:val="0"/>
                <w:i w:val="0"/>
                <w:sz w:val="18"/>
              </w:rPr>
              <w:t>Internal</w:t>
            </w:r>
          </w:p>
        </w:tc>
      </w:tr>
      <w:tr>
        <w:tc>
          <w:tcPr>
            <w:tcW w:type="dxa" w:w="4543"/>
          </w:tcPr>
          <w:p>
            <w:pPr>
              <w:spacing w:after="40" w:before="40"/>
            </w:pPr>
            <w:r>
              <w:rPr>
                <w:b w:val="0"/>
                <w:i w:val="0"/>
                <w:sz w:val="18"/>
              </w:rPr>
              <w:t>Brand</w:t>
            </w:r>
          </w:p>
        </w:tc>
        <w:tc>
          <w:tcPr>
            <w:tcW w:type="dxa" w:w="4543"/>
          </w:tcPr>
          <w:p>
            <w:pPr>
              <w:spacing w:after="40" w:before="40"/>
            </w:pPr>
            <w:r>
              <w:rPr>
                <w:b w:val="0"/>
                <w:i w:val="0"/>
                <w:sz w:val="18"/>
              </w:rPr>
              <w:t>TBD</w:t>
            </w:r>
          </w:p>
        </w:tc>
      </w:tr>
      <w:tr>
        <w:tc>
          <w:tcPr>
            <w:tcW w:type="dxa" w:w="4543"/>
            <w:shd w:val="clear" w:color="auto" w:fill="F5F8FB"/>
          </w:tcPr>
          <w:p>
            <w:pPr>
              <w:spacing w:after="40" w:before="40"/>
            </w:pPr>
            <w:r>
              <w:rPr>
                <w:b w:val="0"/>
                <w:i w:val="0"/>
                <w:sz w:val="18"/>
              </w:rPr>
              <w:t>Previous Version</w:t>
            </w:r>
          </w:p>
        </w:tc>
        <w:tc>
          <w:tcPr>
            <w:tcW w:type="dxa" w:w="4543"/>
            <w:shd w:val="clear" w:color="auto" w:fill="F5F8FB"/>
          </w:tcPr>
          <w:p>
            <w:pPr>
              <w:spacing w:after="40" w:before="40"/>
            </w:pPr>
            <w:r>
              <w:rPr>
                <w:b w:val="0"/>
                <w:i w:val="0"/>
                <w:sz w:val="18"/>
              </w:rPr>
              <w:t>None (initial issue)</w:t>
            </w:r>
          </w:p>
        </w:tc>
      </w:tr>
      <w:tr>
        <w:tc>
          <w:tcPr>
            <w:tcW w:type="dxa" w:w="4543"/>
          </w:tcPr>
          <w:p>
            <w:pPr>
              <w:spacing w:after="40" w:before="40"/>
            </w:pPr>
            <w:r>
              <w:rPr>
                <w:b w:val="0"/>
                <w:i w:val="0"/>
                <w:sz w:val="18"/>
              </w:rPr>
              <w:t>Predecessor Documents</w:t>
            </w:r>
          </w:p>
        </w:tc>
        <w:tc>
          <w:tcPr>
            <w:tcW w:type="dxa" w:w="4543"/>
          </w:tcPr>
          <w:p>
            <w:pPr>
              <w:spacing w:after="40" w:before="40"/>
            </w:pPr>
            <w:r>
              <w:rPr>
                <w:b w:val="0"/>
                <w:i w:val="0"/>
                <w:sz w:val="18"/>
              </w:rPr>
              <w:t xml:space="preserve">CMP-DOC-01 … CMP-DOC-09, </w:t>
            </w:r>
            <w:r>
              <w:rPr>
                <w:b/>
                <w:i w:val="0"/>
                <w:sz w:val="18"/>
              </w:rPr>
              <w:t>all Draft, none approved</w:t>
            </w:r>
            <w:r>
              <w:rPr>
                <w:b w:val="0"/>
                <w:i w:val="0"/>
                <w:sz w:val="18"/>
              </w:rPr>
              <w:t xml:space="preserve"> (CMP-DOC-09 at v0.2, the remainder at v0.1)</w:t>
            </w:r>
          </w:p>
        </w:tc>
      </w:tr>
      <w:tr>
        <w:tc>
          <w:tcPr>
            <w:tcW w:type="dxa" w:w="4543"/>
            <w:shd w:val="clear" w:color="auto" w:fill="F5F8FB"/>
          </w:tcPr>
          <w:p>
            <w:pPr>
              <w:spacing w:after="40" w:before="40"/>
            </w:pPr>
            <w:r>
              <w:rPr>
                <w:b w:val="0"/>
                <w:i w:val="0"/>
                <w:sz w:val="18"/>
              </w:rPr>
              <w:t>Related Documents</w:t>
            </w:r>
          </w:p>
        </w:tc>
        <w:tc>
          <w:tcPr>
            <w:tcW w:type="dxa" w:w="4543"/>
            <w:shd w:val="clear" w:color="auto" w:fill="F5F8FB"/>
          </w:tcPr>
          <w:p>
            <w:pPr>
              <w:spacing w:after="40" w:before="40"/>
            </w:pPr>
            <w:r>
              <w:rPr>
                <w:rFonts w:ascii="Consolas" w:hAnsi="Consolas"/>
                <w:b w:val="0"/>
                <w:i w:val="0"/>
                <w:color w:val="2C4A6E"/>
                <w:sz w:val="16"/>
              </w:rPr>
              <w:t>00_Project_Control/README.md</w:t>
            </w:r>
            <w:r>
              <w:rPr>
                <w:b w:val="0"/>
                <w:i w:val="0"/>
                <w:sz w:val="18"/>
              </w:rPr>
              <w:t xml:space="preserve">, </w:t>
            </w:r>
            <w:r>
              <w:rPr>
                <w:rFonts w:ascii="Consolas" w:hAnsi="Consolas"/>
                <w:b w:val="0"/>
                <w:i w:val="0"/>
                <w:color w:val="2C4A6E"/>
                <w:sz w:val="16"/>
              </w:rPr>
              <w:t>Documentation_Index.md</w:t>
            </w:r>
            <w:r>
              <w:rPr>
                <w:b w:val="0"/>
                <w:i w:val="0"/>
                <w:sz w:val="18"/>
              </w:rPr>
              <w:t xml:space="preserve">, </w:t>
            </w:r>
            <w:r>
              <w:rPr>
                <w:rFonts w:ascii="Consolas" w:hAnsi="Consolas"/>
                <w:b w:val="0"/>
                <w:i w:val="0"/>
                <w:color w:val="2C4A6E"/>
                <w:sz w:val="16"/>
              </w:rPr>
              <w:t>Documentation_Status.md</w:t>
            </w:r>
            <w:r>
              <w:rPr>
                <w:b w:val="0"/>
                <w:i w:val="0"/>
                <w:sz w:val="18"/>
              </w:rPr>
              <w:t xml:space="preserve">, </w:t>
            </w:r>
            <w:r>
              <w:rPr>
                <w:rFonts w:ascii="Consolas" w:hAnsi="Consolas"/>
                <w:b w:val="0"/>
                <w:i w:val="0"/>
                <w:color w:val="2C4A6E"/>
                <w:sz w:val="16"/>
              </w:rPr>
              <w:t>Document_Change_Log.md</w:t>
            </w:r>
            <w:r>
              <w:rPr>
                <w:b w:val="0"/>
                <w:i w:val="0"/>
                <w:sz w:val="18"/>
              </w:rPr>
              <w:t xml:space="preserve">, </w:t>
            </w:r>
            <w:r>
              <w:rPr>
                <w:rFonts w:ascii="Consolas" w:hAnsi="Consolas"/>
                <w:b w:val="0"/>
                <w:i w:val="0"/>
                <w:color w:val="2C4A6E"/>
                <w:sz w:val="16"/>
              </w:rPr>
              <w:t>Glossary.md</w:t>
            </w:r>
            <w:r>
              <w:rPr>
                <w:b w:val="0"/>
                <w:i w:val="0"/>
                <w:sz w:val="18"/>
              </w:rPr>
              <w:t xml:space="preserve">, </w:t>
            </w:r>
            <w:r>
              <w:rPr>
                <w:rFonts w:ascii="Consolas" w:hAnsi="Consolas"/>
                <w:b w:val="0"/>
                <w:i w:val="0"/>
                <w:color w:val="2C4A6E"/>
                <w:sz w:val="16"/>
              </w:rPr>
              <w:t>Master_Traceability_Matrix.md</w:t>
            </w:r>
          </w:p>
        </w:tc>
      </w:tr>
      <w:tr>
        <w:tc>
          <w:tcPr>
            <w:tcW w:type="dxa" w:w="4543"/>
          </w:tcPr>
          <w:p>
            <w:pPr>
              <w:spacing w:after="40" w:before="40"/>
            </w:pPr>
            <w:r>
              <w:rPr>
                <w:b w:val="0"/>
                <w:i w:val="0"/>
                <w:sz w:val="18"/>
              </w:rPr>
              <w:t>Successor Documents</w:t>
            </w:r>
          </w:p>
        </w:tc>
        <w:tc>
          <w:tcPr>
            <w:tcW w:type="dxa" w:w="4543"/>
          </w:tcPr>
          <w:p>
            <w:pPr>
              <w:spacing w:after="40" w:before="40"/>
            </w:pPr>
            <w:r>
              <w:rPr>
                <w:b w:val="0"/>
                <w:i w:val="0"/>
                <w:sz w:val="18"/>
              </w:rPr>
              <w:t>CMP-DOC-11 (Database), CMP-DOC-14 (Payment &amp; UPI), CMP-DOC-15 (GPS / Live Trip), CMP-DOC-16 (Communication &amp; Notification)</w:t>
            </w:r>
          </w:p>
        </w:tc>
      </w:tr>
    </w:tbl>
    <w:p>
      <w:pPr>
        <w:spacing w:after="80"/>
      </w:pPr>
    </w:p>
    <w:p>
      <w:pPr>
        <w:pStyle w:val="Heading2"/>
      </w:pPr>
      <w:r>
        <w:rPr>
          <w:b/>
          <w:i w:val="0"/>
          <w:color w:val="1F3A5F"/>
          <w:sz w:val="29"/>
        </w:rPr>
        <w:t>0.2 Revision History</w:t>
      </w:r>
    </w:p>
    <w:p>
      <w:pPr>
        <w:pStyle w:val="CMPCaption"/>
      </w:pPr>
      <w:r>
        <w:rPr>
          <w:i/>
        </w:rPr>
        <w:t>Table 2 — 0.2 Revision History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817"/>
        <w:gridCol w:w="1817"/>
        <w:gridCol w:w="1817"/>
        <w:gridCol w:w="1817"/>
        <w:gridCol w:w="1817"/>
      </w:tblGrid>
      <w:tr>
        <w:trPr>
          <w:tblHeader w:val="true"/>
        </w:trPr>
        <w:tc>
          <w:tcPr>
            <w:tcW w:type="dxa" w:w="1817"/>
            <w:shd w:val="clear" w:color="auto" w:fill="1F3A5F"/>
          </w:tcPr>
          <w:p>
            <w:pPr>
              <w:spacing w:after="40" w:before="40"/>
            </w:pPr>
            <w:r>
              <w:rPr>
                <w:b/>
                <w:i w:val="0"/>
                <w:color w:val="FFFFFF"/>
                <w:sz w:val="18"/>
              </w:rPr>
              <w:t>Version</w:t>
            </w:r>
          </w:p>
        </w:tc>
        <w:tc>
          <w:tcPr>
            <w:tcW w:type="dxa" w:w="1817"/>
            <w:shd w:val="clear" w:color="auto" w:fill="1F3A5F"/>
          </w:tcPr>
          <w:p>
            <w:pPr>
              <w:spacing w:after="40" w:before="40"/>
            </w:pPr>
            <w:r>
              <w:rPr>
                <w:b/>
                <w:i w:val="0"/>
                <w:color w:val="FFFFFF"/>
                <w:sz w:val="18"/>
              </w:rPr>
              <w:t>Date</w:t>
            </w:r>
          </w:p>
        </w:tc>
        <w:tc>
          <w:tcPr>
            <w:tcW w:type="dxa" w:w="1817"/>
            <w:shd w:val="clear" w:color="auto" w:fill="1F3A5F"/>
          </w:tcPr>
          <w:p>
            <w:pPr>
              <w:spacing w:after="40" w:before="40"/>
            </w:pPr>
            <w:r>
              <w:rPr>
                <w:b/>
                <w:i w:val="0"/>
                <w:color w:val="FFFFFF"/>
                <w:sz w:val="18"/>
              </w:rPr>
              <w:t>Author</w:t>
            </w:r>
          </w:p>
        </w:tc>
        <w:tc>
          <w:tcPr>
            <w:tcW w:type="dxa" w:w="1817"/>
            <w:shd w:val="clear" w:color="auto" w:fill="1F3A5F"/>
          </w:tcPr>
          <w:p>
            <w:pPr>
              <w:spacing w:after="40" w:before="40"/>
            </w:pPr>
            <w:r>
              <w:rPr>
                <w:b/>
                <w:i w:val="0"/>
                <w:color w:val="FFFFFF"/>
                <w:sz w:val="18"/>
              </w:rPr>
              <w:t>Change</w:t>
            </w:r>
          </w:p>
        </w:tc>
        <w:tc>
          <w:tcPr>
            <w:tcW w:type="dxa" w:w="1817"/>
            <w:shd w:val="clear" w:color="auto" w:fill="1F3A5F"/>
          </w:tcPr>
          <w:p>
            <w:pPr>
              <w:spacing w:after="40" w:before="40"/>
            </w:pPr>
            <w:r>
              <w:rPr>
                <w:b/>
                <w:i w:val="0"/>
                <w:color w:val="FFFFFF"/>
                <w:sz w:val="18"/>
              </w:rPr>
              <w:t>Status</w:t>
            </w:r>
          </w:p>
        </w:tc>
      </w:tr>
      <w:tr>
        <w:tc>
          <w:tcPr>
            <w:tcW w:type="dxa" w:w="1817"/>
          </w:tcPr>
          <w:p>
            <w:pPr>
              <w:spacing w:after="40" w:before="40"/>
            </w:pPr>
            <w:r>
              <w:rPr>
                <w:b w:val="0"/>
                <w:i w:val="0"/>
                <w:sz w:val="18"/>
              </w:rPr>
              <w:t>0.1</w:t>
            </w:r>
          </w:p>
        </w:tc>
        <w:tc>
          <w:tcPr>
            <w:tcW w:type="dxa" w:w="1817"/>
          </w:tcPr>
          <w:p>
            <w:pPr>
              <w:spacing w:after="40" w:before="40"/>
            </w:pPr>
            <w:r>
              <w:rPr>
                <w:b w:val="0"/>
                <w:i w:val="0"/>
                <w:sz w:val="18"/>
              </w:rPr>
              <w:t>2026-08-17</w:t>
            </w:r>
          </w:p>
        </w:tc>
        <w:tc>
          <w:tcPr>
            <w:tcW w:type="dxa" w:w="1817"/>
          </w:tcPr>
          <w:p>
            <w:pPr>
              <w:spacing w:after="40" w:before="40"/>
            </w:pPr>
            <w:r>
              <w:rPr>
                <w:b w:val="0"/>
                <w:i w:val="0"/>
                <w:sz w:val="18"/>
              </w:rPr>
              <w:t>Solution Architect / Backend Lead (AI-assisted)</w:t>
            </w:r>
          </w:p>
        </w:tc>
        <w:tc>
          <w:tcPr>
            <w:tcW w:type="dxa" w:w="1817"/>
          </w:tcPr>
          <w:p>
            <w:pPr>
              <w:spacing w:after="40" w:before="40"/>
            </w:pPr>
            <w:r>
              <w:rPr>
                <w:b w:val="0"/>
                <w:i w:val="0"/>
                <w:sz w:val="18"/>
              </w:rPr>
              <w:t xml:space="preserve">Initial issue. Specifies the platform's external interface: 10 interface drivers, </w:t>
            </w:r>
            <w:r>
              <w:rPr>
                <w:b/>
                <w:i w:val="0"/>
                <w:sz w:val="18"/>
              </w:rPr>
              <w:t>14 API decisions</w:t>
            </w:r>
            <w:r>
              <w:rPr>
                <w:b w:val="0"/>
                <w:i w:val="0"/>
                <w:sz w:val="18"/>
              </w:rPr>
              <w:t>, the interface model and conventions, versioning and negotiation, representation rules, idempotency, the four-branch error model, authorisation and session carriage, collections, the resource catalogue across 13 functional areas, the safety surface, the provider callback surface, configuration delivery, rate limiting posture and interface quality obligations. Issues 216 statements (</w:t>
            </w:r>
            <w:r>
              <w:rPr>
                <w:rFonts w:ascii="Consolas" w:hAnsi="Consolas"/>
                <w:b w:val="0"/>
                <w:i w:val="0"/>
                <w:color w:val="2C4A6E"/>
                <w:sz w:val="16"/>
              </w:rPr>
              <w:t>API-001</w:t>
            </w:r>
            <w:r>
              <w:rPr>
                <w:b w:val="0"/>
                <w:i w:val="0"/>
                <w:sz w:val="18"/>
              </w:rPr>
              <w:t xml:space="preserve"> … </w:t>
            </w:r>
            <w:r>
              <w:rPr>
                <w:rFonts w:ascii="Consolas" w:hAnsi="Consolas"/>
                <w:b w:val="0"/>
                <w:i w:val="0"/>
                <w:color w:val="2C4A6E"/>
                <w:sz w:val="16"/>
              </w:rPr>
              <w:t>API-216</w:t>
            </w:r>
            <w:r>
              <w:rPr>
                <w:b w:val="0"/>
                <w:i w:val="0"/>
                <w:sz w:val="18"/>
              </w:rPr>
              <w:t>).</w:t>
            </w:r>
          </w:p>
        </w:tc>
        <w:tc>
          <w:tcPr>
            <w:tcW w:type="dxa" w:w="1817"/>
          </w:tcPr>
          <w:p>
            <w:pPr>
              <w:spacing w:after="40" w:before="40"/>
            </w:pPr>
            <w:r>
              <w:rPr>
                <w:b w:val="0"/>
                <w:i w:val="0"/>
                <w:sz w:val="18"/>
              </w:rPr>
              <w:t>Draft</w:t>
            </w:r>
          </w:p>
        </w:tc>
      </w:tr>
    </w:tbl>
    <w:p>
      <w:pPr>
        <w:spacing w:after="80"/>
      </w:pPr>
    </w:p>
    <w:p>
      <w:pPr>
        <w:pStyle w:val="Heading2"/>
      </w:pPr>
      <w:r>
        <w:rPr>
          <w:b/>
          <w:i w:val="0"/>
          <w:color w:val="1F3A5F"/>
          <w:sz w:val="29"/>
        </w:rPr>
        <w:t>0.3 Distribution List</w:t>
      </w:r>
    </w:p>
    <w:p>
      <w:pPr>
        <w:pStyle w:val="CMPCaption"/>
      </w:pPr>
      <w:r>
        <w:rPr>
          <w:i/>
        </w:rPr>
        <w:t>Table 3 — 0.3 Distribution List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Role</w:t>
            </w:r>
          </w:p>
        </w:tc>
        <w:tc>
          <w:tcPr>
            <w:tcW w:type="dxa" w:w="4543"/>
            <w:shd w:val="clear" w:color="auto" w:fill="1F3A5F"/>
          </w:tcPr>
          <w:p>
            <w:pPr>
              <w:spacing w:after="40" w:before="40"/>
            </w:pPr>
            <w:r>
              <w:rPr>
                <w:b/>
                <w:i w:val="0"/>
                <w:color w:val="FFFFFF"/>
                <w:sz w:val="18"/>
              </w:rPr>
              <w:t>Purpose</w:t>
            </w:r>
          </w:p>
        </w:tc>
      </w:tr>
      <w:tr>
        <w:tc>
          <w:tcPr>
            <w:tcW w:type="dxa" w:w="4543"/>
          </w:tcPr>
          <w:p>
            <w:pPr>
              <w:spacing w:after="40" w:before="40"/>
            </w:pPr>
            <w:r>
              <w:rPr>
                <w:b w:val="0"/>
                <w:i w:val="0"/>
                <w:sz w:val="18"/>
              </w:rPr>
              <w:t>Project Owner</w:t>
            </w:r>
          </w:p>
        </w:tc>
        <w:tc>
          <w:tcPr>
            <w:tcW w:type="dxa" w:w="4543"/>
          </w:tcPr>
          <w:p>
            <w:pPr>
              <w:spacing w:after="40" w:before="40"/>
            </w:pPr>
            <w:r>
              <w:rPr>
                <w:b w:val="0"/>
                <w:i w:val="0"/>
                <w:sz w:val="18"/>
              </w:rPr>
              <w:t>Approval authority</w:t>
            </w:r>
          </w:p>
        </w:tc>
      </w:tr>
      <w:tr>
        <w:tc>
          <w:tcPr>
            <w:tcW w:type="dxa" w:w="4543"/>
            <w:shd w:val="clear" w:color="auto" w:fill="F5F8FB"/>
          </w:tcPr>
          <w:p>
            <w:pPr>
              <w:spacing w:after="40" w:before="40"/>
            </w:pPr>
            <w:r>
              <w:rPr>
                <w:b/>
                <w:i w:val="0"/>
                <w:sz w:val="18"/>
              </w:rPr>
              <w:t>Backend Lead</w:t>
            </w:r>
          </w:p>
        </w:tc>
        <w:tc>
          <w:tcPr>
            <w:tcW w:type="dxa" w:w="4543"/>
            <w:shd w:val="clear" w:color="auto" w:fill="F5F8FB"/>
          </w:tcPr>
          <w:p>
            <w:pPr>
              <w:spacing w:after="40" w:before="40"/>
            </w:pPr>
            <w:r>
              <w:rPr>
                <w:b w:val="0"/>
                <w:i w:val="0"/>
                <w:sz w:val="18"/>
              </w:rPr>
              <w:t>Authoring and ownership</w:t>
            </w:r>
          </w:p>
        </w:tc>
      </w:tr>
      <w:tr>
        <w:tc>
          <w:tcPr>
            <w:tcW w:type="dxa" w:w="4543"/>
          </w:tcPr>
          <w:p>
            <w:pPr>
              <w:spacing w:after="40" w:before="40"/>
            </w:pPr>
            <w:r>
              <w:rPr>
                <w:b/>
                <w:i w:val="0"/>
                <w:sz w:val="18"/>
              </w:rPr>
              <w:t>Backend Developers</w:t>
            </w:r>
          </w:p>
        </w:tc>
        <w:tc>
          <w:tcPr>
            <w:tcW w:type="dxa" w:w="4543"/>
          </w:tcPr>
          <w:p>
            <w:pPr>
              <w:spacing w:after="40" w:before="40"/>
            </w:pPr>
            <w:r>
              <w:rPr>
                <w:b/>
                <w:i w:val="0"/>
                <w:sz w:val="18"/>
              </w:rPr>
              <w:t>Primary consumer — implements the surface</w:t>
            </w:r>
          </w:p>
        </w:tc>
      </w:tr>
      <w:tr>
        <w:tc>
          <w:tcPr>
            <w:tcW w:type="dxa" w:w="4543"/>
            <w:shd w:val="clear" w:color="auto" w:fill="F5F8FB"/>
          </w:tcPr>
          <w:p>
            <w:pPr>
              <w:spacing w:after="40" w:before="40"/>
            </w:pPr>
            <w:r>
              <w:rPr>
                <w:b/>
                <w:i w:val="0"/>
                <w:sz w:val="18"/>
              </w:rPr>
              <w:t>Android Developers</w:t>
            </w:r>
          </w:p>
        </w:tc>
        <w:tc>
          <w:tcPr>
            <w:tcW w:type="dxa" w:w="4543"/>
            <w:shd w:val="clear" w:color="auto" w:fill="F5F8FB"/>
          </w:tcPr>
          <w:p>
            <w:pPr>
              <w:spacing w:after="40" w:before="40"/>
            </w:pPr>
            <w:r>
              <w:rPr>
                <w:b/>
                <w:i w:val="0"/>
                <w:sz w:val="18"/>
              </w:rPr>
              <w:t>Primary consumer — consumes the surface</w:t>
            </w:r>
          </w:p>
        </w:tc>
      </w:tr>
      <w:tr>
        <w:tc>
          <w:tcPr>
            <w:tcW w:type="dxa" w:w="4543"/>
          </w:tcPr>
          <w:p>
            <w:pPr>
              <w:spacing w:after="40" w:before="40"/>
            </w:pPr>
            <w:r>
              <w:rPr>
                <w:b w:val="0"/>
                <w:i w:val="0"/>
                <w:sz w:val="18"/>
              </w:rPr>
              <w:t>Solution Architect</w:t>
            </w:r>
          </w:p>
        </w:tc>
        <w:tc>
          <w:tcPr>
            <w:tcW w:type="dxa" w:w="4543"/>
          </w:tcPr>
          <w:p>
            <w:pPr>
              <w:spacing w:after="40" w:before="40"/>
            </w:pPr>
            <w:r>
              <w:rPr>
                <w:b w:val="0"/>
                <w:i w:val="0"/>
                <w:sz w:val="18"/>
              </w:rPr>
              <w:t>Consistency with CMP-DOC-07 and CMP-DOC-09</w:t>
            </w:r>
          </w:p>
        </w:tc>
      </w:tr>
      <w:tr>
        <w:tc>
          <w:tcPr>
            <w:tcW w:type="dxa" w:w="4543"/>
            <w:shd w:val="clear" w:color="auto" w:fill="F5F8FB"/>
          </w:tcPr>
          <w:p>
            <w:pPr>
              <w:spacing w:after="40" w:before="40"/>
            </w:pPr>
            <w:r>
              <w:rPr>
                <w:b w:val="0"/>
                <w:i w:val="0"/>
                <w:sz w:val="18"/>
              </w:rPr>
              <w:t>Software Architect — Android</w:t>
            </w:r>
          </w:p>
        </w:tc>
        <w:tc>
          <w:tcPr>
            <w:tcW w:type="dxa" w:w="4543"/>
            <w:shd w:val="clear" w:color="auto" w:fill="F5F8FB"/>
          </w:tcPr>
          <w:p>
            <w:pPr>
              <w:spacing w:after="40" w:before="40"/>
            </w:pPr>
            <w:r>
              <w:rPr>
                <w:b w:val="0"/>
                <w:i w:val="0"/>
                <w:sz w:val="18"/>
              </w:rPr>
              <w:t xml:space="preserve">Realisation of </w:t>
            </w:r>
            <w:r>
              <w:rPr>
                <w:rFonts w:ascii="Consolas" w:hAnsi="Consolas"/>
                <w:b w:val="0"/>
                <w:i w:val="0"/>
                <w:color w:val="2C4A6E"/>
                <w:sz w:val="16"/>
              </w:rPr>
              <w:t>MOB-047</w:t>
            </w:r>
            <w:r>
              <w:rPr>
                <w:b w:val="0"/>
                <w:i w:val="0"/>
                <w:sz w:val="18"/>
              </w:rPr>
              <w:t>–</w:t>
            </w:r>
            <w:r>
              <w:rPr>
                <w:rFonts w:ascii="Consolas" w:hAnsi="Consolas"/>
                <w:b w:val="0"/>
                <w:i w:val="0"/>
                <w:color w:val="2C4A6E"/>
                <w:sz w:val="16"/>
              </w:rPr>
              <w:t>MOB-057</w:t>
            </w:r>
            <w:r>
              <w:rPr>
                <w:b w:val="0"/>
                <w:i w:val="0"/>
                <w:sz w:val="18"/>
              </w:rPr>
              <w:t xml:space="preserve"> against this contract</w:t>
            </w:r>
          </w:p>
        </w:tc>
      </w:tr>
      <w:tr>
        <w:tc>
          <w:tcPr>
            <w:tcW w:type="dxa" w:w="4543"/>
          </w:tcPr>
          <w:p>
            <w:pPr>
              <w:spacing w:after="40" w:before="40"/>
            </w:pPr>
            <w:r>
              <w:rPr>
                <w:b w:val="0"/>
                <w:i w:val="0"/>
                <w:sz w:val="18"/>
              </w:rPr>
              <w:t>Security Analyst</w:t>
            </w:r>
          </w:p>
        </w:tc>
        <w:tc>
          <w:tcPr>
            <w:tcW w:type="dxa" w:w="4543"/>
          </w:tcPr>
          <w:p>
            <w:pPr>
              <w:spacing w:after="40" w:before="40"/>
            </w:pPr>
            <w:r>
              <w:rPr>
                <w:b w:val="0"/>
                <w:i w:val="0"/>
                <w:sz w:val="18"/>
              </w:rPr>
              <w:t>Authorisation carriage, disclosure limits, callback authentication; mechanisms in CMP-DOC-13</w:t>
            </w:r>
          </w:p>
        </w:tc>
      </w:tr>
      <w:tr>
        <w:tc>
          <w:tcPr>
            <w:tcW w:type="dxa" w:w="4543"/>
            <w:shd w:val="clear" w:color="auto" w:fill="F5F8FB"/>
          </w:tcPr>
          <w:p>
            <w:pPr>
              <w:spacing w:after="40" w:before="40"/>
            </w:pPr>
            <w:r>
              <w:rPr>
                <w:b w:val="0"/>
                <w:i w:val="0"/>
                <w:sz w:val="18"/>
              </w:rPr>
              <w:t>QA Analyst</w:t>
            </w:r>
          </w:p>
        </w:tc>
        <w:tc>
          <w:tcPr>
            <w:tcW w:type="dxa" w:w="4543"/>
            <w:shd w:val="clear" w:color="auto" w:fill="F5F8FB"/>
          </w:tcPr>
          <w:p>
            <w:pPr>
              <w:spacing w:after="40" w:before="40"/>
            </w:pPr>
            <w:r>
              <w:rPr>
                <w:b w:val="0"/>
                <w:i w:val="0"/>
                <w:sz w:val="18"/>
              </w:rPr>
              <w:t>Contract testing and the negative cases in §8</w:t>
            </w:r>
          </w:p>
        </w:tc>
      </w:tr>
      <w:tr>
        <w:tc>
          <w:tcPr>
            <w:tcW w:type="dxa" w:w="4543"/>
          </w:tcPr>
          <w:p>
            <w:pPr>
              <w:spacing w:after="40" w:before="40"/>
            </w:pPr>
            <w:r>
              <w:rPr>
                <w:b w:val="0"/>
                <w:i w:val="0"/>
                <w:sz w:val="18"/>
              </w:rPr>
              <w:t>Product Analyst</w:t>
            </w:r>
          </w:p>
        </w:tc>
        <w:tc>
          <w:tcPr>
            <w:tcW w:type="dxa" w:w="4543"/>
          </w:tcPr>
          <w:p>
            <w:pPr>
              <w:spacing w:after="40" w:before="40"/>
            </w:pPr>
            <w:r>
              <w:rPr>
                <w:b w:val="0"/>
                <w:i w:val="0"/>
                <w:sz w:val="18"/>
              </w:rPr>
              <w:t>Resource catalogue coverage of the specified use cases</w:t>
            </w:r>
          </w:p>
        </w:tc>
      </w:tr>
    </w:tbl>
    <w:p>
      <w:pPr>
        <w:spacing w:after="80"/>
      </w:pPr>
    </w:p>
    <w:p>
      <w:pPr>
        <w:pStyle w:val="Heading2"/>
      </w:pPr>
      <w:r>
        <w:rPr>
          <w:b/>
          <w:i w:val="0"/>
          <w:color w:val="1F3A5F"/>
          <w:sz w:val="29"/>
        </w:rPr>
        <w:t>0.4 Approval</w:t>
      </w:r>
    </w:p>
    <w:p>
      <w:pPr>
        <w:pStyle w:val="CMPCaption"/>
      </w:pPr>
      <w:r>
        <w:rPr>
          <w:i/>
        </w:rPr>
        <w:t>Table 4 — 0.4 Approval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Role</w:t>
            </w:r>
          </w:p>
        </w:tc>
        <w:tc>
          <w:tcPr>
            <w:tcW w:type="dxa" w:w="2272"/>
            <w:shd w:val="clear" w:color="auto" w:fill="1F3A5F"/>
          </w:tcPr>
          <w:p>
            <w:pPr>
              <w:spacing w:after="40" w:before="40"/>
            </w:pPr>
            <w:r>
              <w:rPr>
                <w:b/>
                <w:i w:val="0"/>
                <w:color w:val="FFFFFF"/>
                <w:sz w:val="18"/>
              </w:rPr>
              <w:t>Name</w:t>
            </w:r>
          </w:p>
        </w:tc>
        <w:tc>
          <w:tcPr>
            <w:tcW w:type="dxa" w:w="2272"/>
            <w:shd w:val="clear" w:color="auto" w:fill="1F3A5F"/>
          </w:tcPr>
          <w:p>
            <w:pPr>
              <w:spacing w:after="40" w:before="40"/>
            </w:pPr>
            <w:r>
              <w:rPr>
                <w:b/>
                <w:i w:val="0"/>
                <w:color w:val="FFFFFF"/>
                <w:sz w:val="18"/>
              </w:rPr>
              <w:t>Signature</w:t>
            </w:r>
          </w:p>
        </w:tc>
        <w:tc>
          <w:tcPr>
            <w:tcW w:type="dxa" w:w="2272"/>
            <w:shd w:val="clear" w:color="auto" w:fill="1F3A5F"/>
          </w:tcPr>
          <w:p>
            <w:pPr>
              <w:spacing w:after="40" w:before="40"/>
            </w:pPr>
            <w:r>
              <w:rPr>
                <w:b/>
                <w:i w:val="0"/>
                <w:color w:val="FFFFFF"/>
                <w:sz w:val="18"/>
              </w:rPr>
              <w:t>Date</w:t>
            </w:r>
          </w:p>
        </w:tc>
      </w:tr>
      <w:tr>
        <w:tc>
          <w:tcPr>
            <w:tcW w:type="dxa" w:w="2272"/>
          </w:tcPr>
          <w:p>
            <w:pPr>
              <w:spacing w:after="40" w:before="40"/>
            </w:pPr>
            <w:r>
              <w:rPr>
                <w:b w:val="0"/>
                <w:i w:val="0"/>
                <w:sz w:val="18"/>
              </w:rPr>
              <w:t>Author</w:t>
            </w:r>
          </w:p>
        </w:tc>
        <w:tc>
          <w:tcPr>
            <w:tcW w:type="dxa" w:w="2272"/>
          </w:tcPr>
          <w:p>
            <w:pPr>
              <w:spacing w:after="40" w:before="40"/>
            </w:pPr>
            <w:r>
              <w:rPr>
                <w:b w:val="0"/>
                <w:i w:val="0"/>
                <w:sz w:val="18"/>
              </w:rPr>
              <w:t>Solution Architect / Backend Lead (AI-assisted)</w:t>
            </w:r>
          </w:p>
        </w:tc>
        <w:tc>
          <w:tcPr>
            <w:tcW w:type="dxa" w:w="2272"/>
          </w:tcPr>
          <w:p>
            <w:pPr>
              <w:spacing w:after="40" w:before="40"/>
            </w:pPr>
            <w:r>
              <w:rPr>
                <w:b w:val="0"/>
                <w:i w:val="0"/>
                <w:sz w:val="18"/>
              </w:rPr>
              <w:t>—</w:t>
            </w:r>
          </w:p>
        </w:tc>
        <w:tc>
          <w:tcPr>
            <w:tcW w:type="dxa" w:w="2272"/>
          </w:tcPr>
          <w:p>
            <w:pPr>
              <w:spacing w:after="40" w:before="40"/>
            </w:pPr>
            <w:r>
              <w:rPr>
                <w:b w:val="0"/>
                <w:i w:val="0"/>
                <w:sz w:val="18"/>
              </w:rPr>
              <w:t>2026-08-17</w:t>
            </w:r>
          </w:p>
        </w:tc>
      </w:tr>
      <w:tr>
        <w:tc>
          <w:tcPr>
            <w:tcW w:type="dxa" w:w="2272"/>
            <w:shd w:val="clear" w:color="auto" w:fill="F5F8FB"/>
          </w:tcPr>
          <w:p>
            <w:pPr>
              <w:spacing w:after="40" w:before="40"/>
            </w:pPr>
            <w:r>
              <w:rPr>
                <w:b w:val="0"/>
                <w:i w:val="0"/>
                <w:sz w:val="18"/>
              </w:rPr>
              <w:t>Reviewer</w:t>
            </w:r>
          </w:p>
        </w:tc>
        <w:tc>
          <w:tcPr>
            <w:tcW w:type="dxa" w:w="2272"/>
            <w:shd w:val="clear" w:color="auto" w:fill="F5F8FB"/>
          </w:tcPr>
          <w:p>
            <w:pPr>
              <w:spacing w:after="40" w:before="40"/>
            </w:pPr>
            <w:r>
              <w:rPr>
                <w:b w:val="0"/>
                <w:i w:val="0"/>
                <w:sz w:val="18"/>
              </w:rPr>
              <w:t>[TBD]</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val="0"/>
                <w:i w:val="0"/>
                <w:sz w:val="18"/>
              </w:rPr>
              <w:t>—</w:t>
            </w:r>
          </w:p>
        </w:tc>
      </w:tr>
      <w:tr>
        <w:tc>
          <w:tcPr>
            <w:tcW w:type="dxa" w:w="2272"/>
          </w:tcPr>
          <w:p>
            <w:pPr>
              <w:spacing w:after="40" w:before="40"/>
            </w:pPr>
            <w:r>
              <w:rPr>
                <w:b w:val="0"/>
                <w:i w:val="0"/>
                <w:sz w:val="18"/>
              </w:rPr>
              <w:t>Approver</w:t>
            </w:r>
          </w:p>
        </w:tc>
        <w:tc>
          <w:tcPr>
            <w:tcW w:type="dxa" w:w="2272"/>
          </w:tcPr>
          <w:p>
            <w:pPr>
              <w:spacing w:after="40" w:before="40"/>
            </w:pPr>
            <w:r>
              <w:rPr>
                <w:b w:val="0"/>
                <w:i w:val="0"/>
                <w:sz w:val="18"/>
              </w:rPr>
              <w:t>Project Owner</w:t>
            </w:r>
          </w:p>
        </w:tc>
        <w:tc>
          <w:tcPr>
            <w:tcW w:type="dxa" w:w="2272"/>
          </w:tcPr>
          <w:p>
            <w:pPr>
              <w:spacing w:after="40" w:before="40"/>
            </w:pPr>
            <w:r>
              <w:rPr>
                <w:b w:val="0"/>
                <w:i w:val="0"/>
                <w:sz w:val="18"/>
              </w:rPr>
              <w:t>—</w:t>
            </w:r>
          </w:p>
        </w:tc>
        <w:tc>
          <w:tcPr>
            <w:tcW w:type="dxa" w:w="2272"/>
          </w:tcPr>
          <w:p>
            <w:pPr>
              <w:spacing w:after="40" w:before="40"/>
            </w:pPr>
            <w:r>
              <w:rPr>
                <w:b w:val="0"/>
                <w:i w:val="0"/>
                <w:sz w:val="18"/>
              </w:rPr>
              <w:t>—</w:t>
            </w:r>
          </w:p>
        </w:tc>
      </w:tr>
    </w:tbl>
    <w:p>
      <w:pPr>
        <w:spacing w:after="80"/>
      </w:pPr>
    </w:p>
    <w:tbl>
      <w:tblPr>
        <w:tblW w:type="auto" w:w="0"/>
        <w:tblLook w:firstColumn="1" w:firstRow="1" w:lastColumn="0" w:lastRow="0" w:noHBand="0" w:noVBand="1" w:val="04A0"/>
        <w:tblBorders>
          <w:top w:val="single" w:sz="4" w:space="0" w:color="C8562A"/>
          <w:left w:val="single" w:sz="4" w:space="0" w:color="C8562A"/>
          <w:bottom w:val="single" w:sz="4" w:space="0" w:color="C8562A"/>
          <w:right w:val="single" w:sz="4" w:space="0" w:color="C8562A"/>
          <w:insideH w:val="single" w:sz="4" w:space="0" w:color="C8562A"/>
          <w:insideV w:val="single" w:sz="4" w:space="0" w:color="C8562A"/>
        </w:tblBorders>
      </w:tblPr>
      <w:tblGrid>
        <w:gridCol w:w="9087"/>
      </w:tblGrid>
      <w:tr>
        <w:tc>
          <w:tcPr>
            <w:tcW w:type="dxa" w:w="9087"/>
            <w:shd w:val="clear" w:color="auto" w:fill="FDF3EC"/>
          </w:tcPr>
          <w:p>
            <w:pPr>
              <w:spacing w:before="80" w:after="80"/>
            </w:pPr>
            <w:r>
              <w:rPr>
                <w:b/>
                <w:i w:val="0"/>
                <w:color w:val="7A330F"/>
                <w:sz w:val="19"/>
              </w:rPr>
              <w:t>This document is NOT approved.</w:t>
            </w:r>
            <w:r>
              <w:rPr>
                <w:b w:val="0"/>
                <w:i w:val="0"/>
                <w:color w:val="7A330F"/>
                <w:sz w:val="19"/>
              </w:rPr>
              <w:t xml:space="preserve"> It is issued at version 0.1 with status </w:t>
            </w:r>
            <w:r>
              <w:rPr>
                <w:rFonts w:ascii="Consolas" w:hAnsi="Consolas"/>
                <w:b w:val="0"/>
                <w:i w:val="0"/>
                <w:color w:val="2C4A6E"/>
                <w:sz w:val="17"/>
              </w:rPr>
              <w:t>Draft</w:t>
            </w:r>
            <w:r>
              <w:rPr>
                <w:b w:val="0"/>
                <w:i w:val="0"/>
                <w:color w:val="7A330F"/>
                <w:sz w:val="19"/>
              </w:rPr>
              <w:t xml:space="preserve"> for Project Owner review.</w:t>
            </w:r>
          </w:p>
        </w:tc>
      </w:tr>
    </w:tbl>
    <w:p>
      <w:pPr>
        <w:spacing w:after="80"/>
      </w:pPr>
    </w:p>
    <w:p>
      <w:pPr>
        <w:pStyle w:val="Heading2"/>
      </w:pPr>
      <w:r>
        <w:rPr>
          <w:b/>
          <w:i w:val="0"/>
          <w:color w:val="1F3A5F"/>
          <w:sz w:val="29"/>
        </w:rPr>
        <w:t>0.5 Purpose of This Document</w:t>
      </w:r>
    </w:p>
    <w:p>
      <w:r>
        <w:rPr>
          <w:b w:val="0"/>
          <w:i w:val="0"/>
        </w:rPr>
        <w:t>CMP-DOC-09 established that every caller reaches the domain through one application</w:t>
      </w:r>
    </w:p>
    <w:p>
      <w:r>
        <w:rPr>
          <w:b w:val="0"/>
          <w:i w:val="0"/>
        </w:rPr>
        <w:t>service layer, and that the REST adapters translate transport representations to</w:t>
      </w:r>
    </w:p>
    <w:p>
      <w:r>
        <w:rPr>
          <w:b w:val="0"/>
          <w:i w:val="0"/>
        </w:rPr>
        <w:t>application commands and nothing more (</w:t>
      </w:r>
      <w:r>
        <w:rPr>
          <w:rFonts w:ascii="Consolas" w:hAnsi="Consolas"/>
          <w:b w:val="0"/>
          <w:i w:val="0"/>
          <w:color w:val="2C4A6E"/>
          <w:sz w:val="19"/>
        </w:rPr>
        <w:t>BE-013</w:t>
      </w:r>
      <w:r>
        <w:rPr>
          <w:b w:val="0"/>
          <w:i w:val="0"/>
        </w:rPr>
        <w:t xml:space="preserve">, </w:t>
      </w:r>
      <w:r>
        <w:rPr>
          <w:rFonts w:ascii="Consolas" w:hAnsi="Consolas"/>
          <w:b w:val="0"/>
          <w:i w:val="0"/>
          <w:color w:val="2C4A6E"/>
          <w:sz w:val="19"/>
        </w:rPr>
        <w:t>BE-065</w:t>
      </w:r>
      <w:r>
        <w:rPr>
          <w:b w:val="0"/>
          <w:i w:val="0"/>
        </w:rPr>
        <w:t xml:space="preserve">, </w:t>
      </w:r>
      <w:r>
        <w:rPr>
          <w:rFonts w:ascii="Consolas" w:hAnsi="Consolas"/>
          <w:b w:val="0"/>
          <w:i w:val="0"/>
          <w:color w:val="2C4A6E"/>
          <w:sz w:val="19"/>
        </w:rPr>
        <w:t>BE-068</w:t>
      </w:r>
      <w:r>
        <w:rPr>
          <w:b w:val="0"/>
          <w:i w:val="0"/>
        </w:rPr>
        <w:t>). It did not say</w:t>
      </w:r>
    </w:p>
    <w:p>
      <w:r>
        <w:rPr>
          <w:b w:val="0"/>
          <w:i w:val="0"/>
        </w:rPr>
        <w:t>what those transport representations are.</w:t>
      </w:r>
    </w:p>
    <w:p>
      <w:r>
        <w:rPr>
          <w:b w:val="0"/>
          <w:i w:val="0"/>
        </w:rPr>
        <w:t>This document says. It specifies the contract between the Android client and the</w:t>
      </w:r>
    </w:p>
    <w:p>
      <w:r>
        <w:rPr>
          <w:b w:val="0"/>
          <w:i w:val="0"/>
        </w:rPr>
        <w:t>platform: what resources exist, what operations act on them, how a version is</w:t>
      </w:r>
    </w:p>
    <w:p>
      <w:r>
        <w:rPr>
          <w:b w:val="0"/>
          <w:i w:val="0"/>
        </w:rPr>
        <w:t>negotiated, how an idempotency key is carried, how the four error branches appear on</w:t>
      </w:r>
    </w:p>
    <w:p>
      <w:r>
        <w:rPr>
          <w:b w:val="0"/>
          <w:i w:val="0"/>
        </w:rPr>
        <w:t>the wire, and what a caller may and may not assert.</w:t>
      </w:r>
    </w:p>
    <w:p>
      <w:r>
        <w:rPr>
          <w:b w:val="0"/>
          <w:i w:val="0"/>
        </w:rPr>
        <w:t xml:space="preserve">The contract has one governing property, inherited from </w:t>
      </w:r>
      <w:r>
        <w:rPr>
          <w:rFonts w:ascii="Consolas" w:hAnsi="Consolas"/>
          <w:b w:val="0"/>
          <w:i w:val="0"/>
          <w:color w:val="2C4A6E"/>
          <w:sz w:val="19"/>
        </w:rPr>
        <w:t>BAD-RULE-002</w:t>
      </w:r>
      <w:r>
        <w:rPr>
          <w:b w:val="0"/>
          <w:i w:val="0"/>
        </w:rPr>
        <w:t xml:space="preserve"> and restated at</w:t>
      </w:r>
    </w:p>
    <w:p>
      <w:r>
        <w:rPr>
          <w:b w:val="0"/>
          <w:i w:val="0"/>
        </w:rPr>
        <w:t xml:space="preserve">every layer above: </w:t>
      </w:r>
      <w:r>
        <w:rPr>
          <w:b/>
          <w:i w:val="0"/>
        </w:rPr>
        <w:t>the interface offers no way to tell the platform what is true.</w:t>
      </w:r>
    </w:p>
    <w:p>
      <w:r>
        <w:rPr>
          <w:b w:val="0"/>
          <w:i w:val="0"/>
        </w:rPr>
        <w:t>A caller submits intents and receives outcomes. There is no endpoint by which a client</w:t>
      </w:r>
    </w:p>
    <w:p>
      <w:r>
        <w:rPr>
          <w:b w:val="0"/>
          <w:i w:val="0"/>
        </w:rPr>
        <w:t>sets a fare, a verification standing, a payment status or a seat count, because</w:t>
      </w:r>
    </w:p>
    <w:p>
      <w:r>
        <w:rPr>
          <w:rFonts w:ascii="Consolas" w:hAnsi="Consolas"/>
          <w:b w:val="0"/>
          <w:i w:val="0"/>
          <w:color w:val="2C4A6E"/>
          <w:sz w:val="19"/>
        </w:rPr>
        <w:t>ARCH-121</w:t>
      </w:r>
      <w:r>
        <w:rPr>
          <w:b w:val="0"/>
          <w:i w:val="0"/>
        </w:rPr>
        <w:t xml:space="preserve"> forbids the operation from existing rather than merely forbidding its use.</w:t>
      </w:r>
    </w:p>
    <w:p>
      <w:pPr>
        <w:pStyle w:val="Heading2"/>
      </w:pPr>
      <w:r>
        <w:rPr>
          <w:b/>
          <w:i w:val="0"/>
          <w:color w:val="1F3A5F"/>
          <w:sz w:val="29"/>
        </w:rPr>
        <w:t>0.6 Boundaries — What This Document Does Not Specify</w:t>
      </w:r>
    </w:p>
    <w:p>
      <w:pPr>
        <w:pStyle w:val="CMPCaption"/>
      </w:pPr>
      <w:r>
        <w:rPr>
          <w:i/>
        </w:rPr>
        <w:t>Table 5 — 0.6 Boundaries — What This Document Does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Subject</w:t>
            </w:r>
          </w:p>
        </w:tc>
        <w:tc>
          <w:tcPr>
            <w:tcW w:type="dxa" w:w="4543"/>
            <w:shd w:val="clear" w:color="auto" w:fill="1F3A5F"/>
          </w:tcPr>
          <w:p>
            <w:pPr>
              <w:spacing w:after="40" w:before="40"/>
            </w:pPr>
            <w:r>
              <w:rPr>
                <w:b/>
                <w:i w:val="0"/>
                <w:color w:val="FFFFFF"/>
                <w:sz w:val="18"/>
              </w:rPr>
              <w:t>Owning document</w:t>
            </w:r>
          </w:p>
        </w:tc>
      </w:tr>
      <w:tr>
        <w:tc>
          <w:tcPr>
            <w:tcW w:type="dxa" w:w="4543"/>
          </w:tcPr>
          <w:p>
            <w:pPr>
              <w:spacing w:after="40" w:before="40"/>
            </w:pPr>
            <w:r>
              <w:rPr>
                <w:b w:val="0"/>
                <w:i w:val="0"/>
                <w:sz w:val="18"/>
              </w:rPr>
              <w:t>Application services, aggregates, transactions, layer structure</w:t>
            </w:r>
          </w:p>
        </w:tc>
        <w:tc>
          <w:tcPr>
            <w:tcW w:type="dxa" w:w="4543"/>
          </w:tcPr>
          <w:p>
            <w:pPr>
              <w:spacing w:after="40" w:before="40"/>
            </w:pPr>
            <w:r>
              <w:rPr>
                <w:b w:val="0"/>
                <w:i w:val="0"/>
                <w:sz w:val="18"/>
              </w:rPr>
              <w:t>CMP-DOC-09</w:t>
            </w:r>
          </w:p>
        </w:tc>
      </w:tr>
      <w:tr>
        <w:tc>
          <w:tcPr>
            <w:tcW w:type="dxa" w:w="4543"/>
            <w:shd w:val="clear" w:color="auto" w:fill="F5F8FB"/>
          </w:tcPr>
          <w:p>
            <w:pPr>
              <w:spacing w:after="40" w:before="40"/>
            </w:pPr>
            <w:r>
              <w:rPr>
                <w:b/>
                <w:i w:val="0"/>
                <w:sz w:val="18"/>
              </w:rPr>
              <w:t>Tables, columns, keys, indexes, migrations</w:t>
            </w:r>
          </w:p>
        </w:tc>
        <w:tc>
          <w:tcPr>
            <w:tcW w:type="dxa" w:w="4543"/>
            <w:shd w:val="clear" w:color="auto" w:fill="F5F8FB"/>
          </w:tcPr>
          <w:p>
            <w:pPr>
              <w:spacing w:after="40" w:before="40"/>
            </w:pPr>
            <w:r>
              <w:rPr>
                <w:b/>
                <w:i w:val="0"/>
                <w:sz w:val="18"/>
              </w:rPr>
              <w:t>CMP-DOC-11</w:t>
            </w:r>
          </w:p>
        </w:tc>
      </w:tr>
      <w:tr>
        <w:tc>
          <w:tcPr>
            <w:tcW w:type="dxa" w:w="4543"/>
          </w:tcPr>
          <w:p>
            <w:pPr>
              <w:spacing w:after="40" w:before="40"/>
            </w:pPr>
            <w:r>
              <w:rPr>
                <w:b w:val="0"/>
                <w:i w:val="0"/>
                <w:sz w:val="18"/>
              </w:rPr>
              <w:t>Screen design, navigation, copy</w:t>
            </w:r>
          </w:p>
        </w:tc>
        <w:tc>
          <w:tcPr>
            <w:tcW w:type="dxa" w:w="4543"/>
          </w:tcPr>
          <w:p>
            <w:pPr>
              <w:spacing w:after="40" w:before="40"/>
            </w:pPr>
            <w:r>
              <w:rPr>
                <w:b w:val="0"/>
                <w:i w:val="0"/>
                <w:sz w:val="18"/>
              </w:rPr>
              <w:t>CMP-DOC-12</w:t>
            </w:r>
          </w:p>
        </w:tc>
      </w:tr>
      <w:tr>
        <w:tc>
          <w:tcPr>
            <w:tcW w:type="dxa" w:w="4543"/>
            <w:shd w:val="clear" w:color="auto" w:fill="F5F8FB"/>
          </w:tcPr>
          <w:p>
            <w:pPr>
              <w:spacing w:after="40" w:before="40"/>
            </w:pPr>
            <w:r>
              <w:rPr>
                <w:b/>
                <w:i w:val="0"/>
                <w:sz w:val="18"/>
              </w:rPr>
              <w:t>Cryptographic algorithms, token format, key handling, TLS configuration</w:t>
            </w:r>
          </w:p>
        </w:tc>
        <w:tc>
          <w:tcPr>
            <w:tcW w:type="dxa" w:w="4543"/>
            <w:shd w:val="clear" w:color="auto" w:fill="F5F8FB"/>
          </w:tcPr>
          <w:p>
            <w:pPr>
              <w:spacing w:after="40" w:before="40"/>
            </w:pPr>
            <w:r>
              <w:rPr>
                <w:b/>
                <w:i w:val="0"/>
                <w:sz w:val="18"/>
              </w:rPr>
              <w:t>CMP-DOC-13</w:t>
            </w:r>
          </w:p>
        </w:tc>
      </w:tr>
      <w:tr>
        <w:tc>
          <w:tcPr>
            <w:tcW w:type="dxa" w:w="4543"/>
          </w:tcPr>
          <w:p>
            <w:pPr>
              <w:spacing w:after="40" w:before="40"/>
            </w:pPr>
            <w:r>
              <w:rPr>
                <w:b/>
                <w:i w:val="0"/>
                <w:sz w:val="18"/>
              </w:rPr>
              <w:t>Payment provider mechanics, UPI flows, settlement</w:t>
            </w:r>
          </w:p>
        </w:tc>
        <w:tc>
          <w:tcPr>
            <w:tcW w:type="dxa" w:w="4543"/>
          </w:tcPr>
          <w:p>
            <w:pPr>
              <w:spacing w:after="40" w:before="40"/>
            </w:pPr>
            <w:r>
              <w:rPr>
                <w:b/>
                <w:i w:val="0"/>
                <w:sz w:val="18"/>
              </w:rPr>
              <w:t>CMP-DOC-14</w:t>
            </w:r>
          </w:p>
        </w:tc>
      </w:tr>
      <w:tr>
        <w:tc>
          <w:tcPr>
            <w:tcW w:type="dxa" w:w="4543"/>
            <w:shd w:val="clear" w:color="auto" w:fill="F5F8FB"/>
          </w:tcPr>
          <w:p>
            <w:pPr>
              <w:spacing w:after="40" w:before="40"/>
            </w:pPr>
            <w:r>
              <w:rPr>
                <w:b w:val="0"/>
                <w:i w:val="0"/>
                <w:sz w:val="18"/>
              </w:rPr>
              <w:t>Position acquisition cadence behaviour on the device</w:t>
            </w:r>
          </w:p>
        </w:tc>
        <w:tc>
          <w:tcPr>
            <w:tcW w:type="dxa" w:w="4543"/>
            <w:shd w:val="clear" w:color="auto" w:fill="F5F8FB"/>
          </w:tcPr>
          <w:p>
            <w:pPr>
              <w:spacing w:after="40" w:before="40"/>
            </w:pPr>
            <w:r>
              <w:rPr>
                <w:b w:val="0"/>
                <w:i w:val="0"/>
                <w:sz w:val="18"/>
              </w:rPr>
              <w:t>CMP-DOC-15</w:t>
            </w:r>
          </w:p>
        </w:tc>
      </w:tr>
      <w:tr>
        <w:tc>
          <w:tcPr>
            <w:tcW w:type="dxa" w:w="4543"/>
          </w:tcPr>
          <w:p>
            <w:pPr>
              <w:spacing w:after="40" w:before="40"/>
            </w:pPr>
            <w:r>
              <w:rPr>
                <w:b w:val="0"/>
                <w:i w:val="0"/>
                <w:sz w:val="18"/>
              </w:rPr>
              <w:t>Notification channel mechanics and message templates</w:t>
            </w:r>
          </w:p>
        </w:tc>
        <w:tc>
          <w:tcPr>
            <w:tcW w:type="dxa" w:w="4543"/>
          </w:tcPr>
          <w:p>
            <w:pPr>
              <w:spacing w:after="40" w:before="40"/>
            </w:pPr>
            <w:r>
              <w:rPr>
                <w:b w:val="0"/>
                <w:i w:val="0"/>
                <w:sz w:val="18"/>
              </w:rPr>
              <w:t>CMP-DOC-16</w:t>
            </w:r>
          </w:p>
        </w:tc>
      </w:tr>
      <w:tr>
        <w:tc>
          <w:tcPr>
            <w:tcW w:type="dxa" w:w="4543"/>
            <w:shd w:val="clear" w:color="auto" w:fill="F5F8FB"/>
          </w:tcPr>
          <w:p>
            <w:pPr>
              <w:spacing w:after="40" w:before="40"/>
            </w:pPr>
            <w:r>
              <w:rPr>
                <w:b w:val="0"/>
                <w:i w:val="0"/>
                <w:sz w:val="18"/>
              </w:rPr>
              <w:t>Administrative screens and Filament resources</w:t>
            </w:r>
          </w:p>
        </w:tc>
        <w:tc>
          <w:tcPr>
            <w:tcW w:type="dxa" w:w="4543"/>
            <w:shd w:val="clear" w:color="auto" w:fill="F5F8FB"/>
          </w:tcPr>
          <w:p>
            <w:pPr>
              <w:spacing w:after="40" w:before="40"/>
            </w:pPr>
            <w:r>
              <w:rPr>
                <w:b w:val="0"/>
                <w:i w:val="0"/>
                <w:sz w:val="18"/>
              </w:rPr>
              <w:t>CMP-DOC-17</w:t>
            </w:r>
          </w:p>
        </w:tc>
      </w:tr>
      <w:tr>
        <w:tc>
          <w:tcPr>
            <w:tcW w:type="dxa" w:w="4543"/>
          </w:tcPr>
          <w:p>
            <w:pPr>
              <w:spacing w:after="40" w:before="40"/>
            </w:pPr>
            <w:r>
              <w:rPr>
                <w:b w:val="0"/>
                <w:i w:val="0"/>
                <w:sz w:val="18"/>
              </w:rPr>
              <w:t>Test cases and test data</w:t>
            </w:r>
          </w:p>
        </w:tc>
        <w:tc>
          <w:tcPr>
            <w:tcW w:type="dxa" w:w="4543"/>
          </w:tcPr>
          <w:p>
            <w:pPr>
              <w:spacing w:after="40" w:before="40"/>
            </w:pPr>
            <w:r>
              <w:rPr>
                <w:b w:val="0"/>
                <w:i w:val="0"/>
                <w:sz w:val="18"/>
              </w:rPr>
              <w:t>CMP-DOC-18</w:t>
            </w:r>
          </w:p>
        </w:tc>
      </w:tr>
      <w:tr>
        <w:tc>
          <w:tcPr>
            <w:tcW w:type="dxa" w:w="4543"/>
            <w:shd w:val="clear" w:color="auto" w:fill="F5F8FB"/>
          </w:tcPr>
          <w:p>
            <w:pPr>
              <w:spacing w:after="40" w:before="40"/>
            </w:pPr>
            <w:r>
              <w:rPr>
                <w:b w:val="0"/>
                <w:i w:val="0"/>
                <w:sz w:val="18"/>
              </w:rPr>
              <w:t>Hosting, gateways, TLS termination, instance sizing</w:t>
            </w:r>
          </w:p>
        </w:tc>
        <w:tc>
          <w:tcPr>
            <w:tcW w:type="dxa" w:w="4543"/>
            <w:shd w:val="clear" w:color="auto" w:fill="F5F8FB"/>
          </w:tcPr>
          <w:p>
            <w:pPr>
              <w:spacing w:after="40" w:before="40"/>
            </w:pPr>
            <w:r>
              <w:rPr>
                <w:b w:val="0"/>
                <w:i w:val="0"/>
                <w:sz w:val="18"/>
              </w:rPr>
              <w:t>CMP-DOC-19</w:t>
            </w:r>
          </w:p>
        </w:tc>
      </w:tr>
    </w:tbl>
    <w:p>
      <w:pPr>
        <w:spacing w:after="80"/>
      </w:pPr>
    </w:p>
    <w:p>
      <w:pPr>
        <w:pStyle w:val="Heading3"/>
      </w:pPr>
      <w:r>
        <w:rPr>
          <w:b/>
          <w:i w:val="0"/>
          <w:color w:val="4A6785"/>
          <w:sz w:val="24"/>
        </w:rPr>
        <w:t>0.6.1 The Boundary With CMP-DOC-13</w:t>
      </w:r>
    </w:p>
    <w:p>
      <w:r>
        <w:rPr>
          <w:b w:val="0"/>
          <w:i w:val="0"/>
        </w:rPr>
        <w:t xml:space="preserve">This document states </w:t>
      </w:r>
      <w:r>
        <w:rPr>
          <w:b/>
          <w:i w:val="0"/>
        </w:rPr>
        <w:t>where</w:t>
      </w:r>
      <w:r>
        <w:rPr>
          <w:b w:val="0"/>
          <w:i w:val="0"/>
        </w:rPr>
        <w:t xml:space="preserve"> a credential is carried, </w:t>
      </w:r>
      <w:r>
        <w:rPr>
          <w:b/>
          <w:i w:val="0"/>
        </w:rPr>
        <w:t>what</w:t>
      </w:r>
      <w:r>
        <w:rPr>
          <w:b w:val="0"/>
          <w:i w:val="0"/>
        </w:rPr>
        <w:t xml:space="preserve"> an unauthorised</w:t>
      </w:r>
    </w:p>
    <w:p>
      <w:r>
        <w:rPr>
          <w:b w:val="0"/>
          <w:i w:val="0"/>
        </w:rPr>
        <w:t xml:space="preserve">outcome looks like, and </w:t>
      </w:r>
      <w:r>
        <w:rPr>
          <w:b/>
          <w:i w:val="0"/>
        </w:rPr>
        <w:t>what</w:t>
      </w:r>
      <w:r>
        <w:rPr>
          <w:b w:val="0"/>
          <w:i w:val="0"/>
        </w:rPr>
        <w:t xml:space="preserve"> must never be disclosed. It states nothing about how a</w:t>
      </w:r>
    </w:p>
    <w:p>
      <w:r>
        <w:rPr>
          <w:b w:val="0"/>
          <w:i w:val="0"/>
        </w:rPr>
        <w:t xml:space="preserve">credential is constructed, signed, stored or rotated. </w:t>
      </w:r>
      <w:r>
        <w:rPr>
          <w:rFonts w:ascii="Consolas" w:hAnsi="Consolas"/>
          <w:b w:val="0"/>
          <w:i w:val="0"/>
          <w:color w:val="2C4A6E"/>
          <w:sz w:val="19"/>
        </w:rPr>
        <w:t>API-095</w:t>
      </w:r>
      <w:r>
        <w:rPr>
          <w:b w:val="0"/>
          <w:i w:val="0"/>
        </w:rPr>
        <w:t>–</w:t>
      </w:r>
      <w:r>
        <w:rPr>
          <w:rFonts w:ascii="Consolas" w:hAnsi="Consolas"/>
          <w:b w:val="0"/>
          <w:i w:val="0"/>
          <w:color w:val="2C4A6E"/>
          <w:sz w:val="19"/>
        </w:rPr>
        <w:t>API-110</w:t>
      </w:r>
      <w:r>
        <w:rPr>
          <w:b w:val="0"/>
          <w:i w:val="0"/>
        </w:rPr>
        <w:t xml:space="preserve"> are</w:t>
      </w:r>
    </w:p>
    <w:p>
      <w:r>
        <w:rPr>
          <w:b w:val="0"/>
          <w:i w:val="0"/>
        </w:rPr>
        <w:t>positional and behavioural statements; every mechanism behind them is CMP-DOC-13's.</w:t>
      </w:r>
    </w:p>
    <w:p>
      <w:pPr>
        <w:pStyle w:val="Heading3"/>
      </w:pPr>
      <w:r>
        <w:rPr>
          <w:b/>
          <w:i w:val="0"/>
          <w:color w:val="4A6785"/>
          <w:sz w:val="24"/>
        </w:rPr>
        <w:t>0.6.2 The Boundary With CMP-DOC-14</w:t>
      </w:r>
    </w:p>
    <w:p>
      <w:r>
        <w:rPr>
          <w:b w:val="0"/>
          <w:i w:val="0"/>
        </w:rPr>
        <w:t>This document specifies the payment resources a client may act on and the shape of the</w:t>
      </w:r>
    </w:p>
    <w:p>
      <w:r>
        <w:rPr>
          <w:b w:val="0"/>
          <w:i w:val="0"/>
        </w:rPr>
        <w:t>provider callback surface. It specifies no UPI flow, no provider API, no settlement</w:t>
      </w:r>
    </w:p>
    <w:p>
      <w:r>
        <w:rPr>
          <w:b w:val="0"/>
          <w:i w:val="0"/>
        </w:rPr>
        <w:t>mechanics and no reconciliation procedure.</w:t>
      </w:r>
    </w:p>
    <w:p>
      <w:pPr>
        <w:pStyle w:val="Heading2"/>
      </w:pPr>
      <w:r>
        <w:rPr>
          <w:b/>
          <w:i w:val="0"/>
          <w:color w:val="1F3A5F"/>
          <w:sz w:val="29"/>
        </w:rPr>
        <w:t>0.7 Inputs to This Document</w:t>
      </w:r>
    </w:p>
    <w:p>
      <w:pPr>
        <w:pStyle w:val="CMPCaption"/>
      </w:pPr>
      <w:r>
        <w:rPr>
          <w:i/>
        </w:rPr>
        <w:t>Table 6 — 0.7 Inputs to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Input</w:t>
            </w:r>
          </w:p>
        </w:tc>
        <w:tc>
          <w:tcPr>
            <w:tcW w:type="dxa" w:w="4543"/>
            <w:shd w:val="clear" w:color="auto" w:fill="1F3A5F"/>
          </w:tcPr>
          <w:p>
            <w:pPr>
              <w:spacing w:after="40" w:before="40"/>
            </w:pPr>
            <w:r>
              <w:rPr>
                <w:b/>
                <w:i w:val="0"/>
                <w:color w:val="FFFFFF"/>
                <w:sz w:val="18"/>
              </w:rPr>
              <w:t>Contribution</w:t>
            </w:r>
          </w:p>
        </w:tc>
      </w:tr>
      <w:tr>
        <w:tc>
          <w:tcPr>
            <w:tcW w:type="dxa" w:w="4543"/>
          </w:tcPr>
          <w:p>
            <w:pPr>
              <w:spacing w:after="40" w:before="40"/>
            </w:pPr>
            <w:r>
              <w:rPr>
                <w:b w:val="0"/>
                <w:i w:val="0"/>
                <w:sz w:val="18"/>
              </w:rPr>
              <w:t>CMP-DOC-09 §7.1</w:t>
            </w:r>
          </w:p>
        </w:tc>
        <w:tc>
          <w:tcPr>
            <w:tcW w:type="dxa" w:w="4543"/>
          </w:tcPr>
          <w:p>
            <w:pPr>
              <w:spacing w:after="40" w:before="40"/>
            </w:pPr>
            <w:r>
              <w:rPr>
                <w:rFonts w:ascii="Consolas" w:hAnsi="Consolas"/>
                <w:b w:val="0"/>
                <w:i w:val="0"/>
                <w:color w:val="2C4A6E"/>
                <w:sz w:val="16"/>
              </w:rPr>
              <w:t>BE-065</w:t>
            </w:r>
            <w:r>
              <w:rPr>
                <w:b w:val="0"/>
                <w:i w:val="0"/>
                <w:sz w:val="18"/>
              </w:rPr>
              <w:t>–</w:t>
            </w:r>
            <w:r>
              <w:rPr>
                <w:rFonts w:ascii="Consolas" w:hAnsi="Consolas"/>
                <w:b w:val="0"/>
                <w:i w:val="0"/>
                <w:color w:val="2C4A6E"/>
                <w:sz w:val="16"/>
              </w:rPr>
              <w:t>BE-073</w:t>
            </w:r>
            <w:r>
              <w:rPr>
                <w:b w:val="0"/>
                <w:i w:val="0"/>
                <w:sz w:val="18"/>
              </w:rPr>
              <w:t xml:space="preserve"> — the REST adapter's obligations</w:t>
            </w:r>
          </w:p>
        </w:tc>
      </w:tr>
      <w:tr>
        <w:tc>
          <w:tcPr>
            <w:tcW w:type="dxa" w:w="4543"/>
            <w:shd w:val="clear" w:color="auto" w:fill="F5F8FB"/>
          </w:tcPr>
          <w:p>
            <w:pPr>
              <w:spacing w:after="40" w:before="40"/>
            </w:pPr>
            <w:r>
              <w:rPr>
                <w:b w:val="0"/>
                <w:i w:val="0"/>
                <w:sz w:val="18"/>
              </w:rPr>
              <w:t>CMP-DOC-09 §14.2</w:t>
            </w:r>
          </w:p>
        </w:tc>
        <w:tc>
          <w:tcPr>
            <w:tcW w:type="dxa" w:w="4543"/>
            <w:shd w:val="clear" w:color="auto" w:fill="F5F8FB"/>
          </w:tcPr>
          <w:p>
            <w:pPr>
              <w:spacing w:after="40" w:before="40"/>
            </w:pPr>
            <w:r>
              <w:rPr>
                <w:rFonts w:ascii="Consolas" w:hAnsi="Consolas"/>
                <w:b w:val="0"/>
                <w:i w:val="0"/>
                <w:color w:val="2C4A6E"/>
                <w:sz w:val="16"/>
              </w:rPr>
              <w:t>BE-185</w:t>
            </w:r>
            <w:r>
              <w:rPr>
                <w:b w:val="0"/>
                <w:i w:val="0"/>
                <w:sz w:val="18"/>
              </w:rPr>
              <w:t>–</w:t>
            </w:r>
            <w:r>
              <w:rPr>
                <w:rFonts w:ascii="Consolas" w:hAnsi="Consolas"/>
                <w:b w:val="0"/>
                <w:i w:val="0"/>
                <w:color w:val="2C4A6E"/>
                <w:sz w:val="16"/>
              </w:rPr>
              <w:t>BE-190</w:t>
            </w:r>
            <w:r>
              <w:rPr>
                <w:b w:val="0"/>
                <w:i w:val="0"/>
                <w:sz w:val="18"/>
              </w:rPr>
              <w:t xml:space="preserve"> — the four error branches</w:t>
            </w:r>
          </w:p>
        </w:tc>
      </w:tr>
      <w:tr>
        <w:tc>
          <w:tcPr>
            <w:tcW w:type="dxa" w:w="4543"/>
          </w:tcPr>
          <w:p>
            <w:pPr>
              <w:spacing w:after="40" w:before="40"/>
            </w:pPr>
            <w:r>
              <w:rPr>
                <w:b w:val="0"/>
                <w:i w:val="0"/>
                <w:sz w:val="18"/>
              </w:rPr>
              <w:t>CMP-DOC-07 §12</w:t>
            </w:r>
          </w:p>
        </w:tc>
        <w:tc>
          <w:tcPr>
            <w:tcW w:type="dxa" w:w="4543"/>
          </w:tcPr>
          <w:p>
            <w:pPr>
              <w:spacing w:after="40" w:before="40"/>
            </w:pPr>
            <w:r>
              <w:rPr>
                <w:rFonts w:ascii="Consolas" w:hAnsi="Consolas"/>
                <w:b w:val="0"/>
                <w:i w:val="0"/>
                <w:color w:val="2C4A6E"/>
                <w:sz w:val="16"/>
              </w:rPr>
              <w:t>ARCH-120</w:t>
            </w:r>
            <w:r>
              <w:rPr>
                <w:b w:val="0"/>
                <w:i w:val="0"/>
                <w:sz w:val="18"/>
              </w:rPr>
              <w:t>–</w:t>
            </w:r>
            <w:r>
              <w:rPr>
                <w:rFonts w:ascii="Consolas" w:hAnsi="Consolas"/>
                <w:b w:val="0"/>
                <w:i w:val="0"/>
                <w:color w:val="2C4A6E"/>
                <w:sz w:val="16"/>
              </w:rPr>
              <w:t>ARCH-139</w:t>
            </w:r>
            <w:r>
              <w:rPr>
                <w:b w:val="0"/>
                <w:i w:val="0"/>
                <w:sz w:val="18"/>
              </w:rPr>
              <w:t xml:space="preserve"> — interface and security-position statements</w:t>
            </w:r>
          </w:p>
        </w:tc>
      </w:tr>
      <w:tr>
        <w:tc>
          <w:tcPr>
            <w:tcW w:type="dxa" w:w="4543"/>
            <w:shd w:val="clear" w:color="auto" w:fill="F5F8FB"/>
          </w:tcPr>
          <w:p>
            <w:pPr>
              <w:spacing w:after="40" w:before="40"/>
            </w:pPr>
            <w:r>
              <w:rPr>
                <w:b w:val="0"/>
                <w:i w:val="0"/>
                <w:sz w:val="18"/>
              </w:rPr>
              <w:t>CMP-DOC-08 §17.5</w:t>
            </w:r>
          </w:p>
        </w:tc>
        <w:tc>
          <w:tcPr>
            <w:tcW w:type="dxa" w:w="4543"/>
            <w:shd w:val="clear" w:color="auto" w:fill="F5F8FB"/>
          </w:tcPr>
          <w:p>
            <w:pPr>
              <w:spacing w:after="40" w:before="40"/>
            </w:pPr>
            <w:r>
              <w:rPr>
                <w:b w:val="0"/>
                <w:i w:val="0"/>
                <w:sz w:val="18"/>
              </w:rPr>
              <w:t>Three obligations placed explicitly on this document</w:t>
            </w:r>
          </w:p>
        </w:tc>
      </w:tr>
      <w:tr>
        <w:tc>
          <w:tcPr>
            <w:tcW w:type="dxa" w:w="4543"/>
          </w:tcPr>
          <w:p>
            <w:pPr>
              <w:spacing w:after="40" w:before="40"/>
            </w:pPr>
            <w:r>
              <w:rPr>
                <w:b w:val="0"/>
                <w:i w:val="0"/>
                <w:sz w:val="18"/>
              </w:rPr>
              <w:t>CMP-DOC-06 §6.1</w:t>
            </w:r>
          </w:p>
        </w:tc>
        <w:tc>
          <w:tcPr>
            <w:tcW w:type="dxa" w:w="4543"/>
          </w:tcPr>
          <w:p>
            <w:pPr>
              <w:spacing w:after="40" w:before="40"/>
            </w:pPr>
            <w:r>
              <w:rPr>
                <w:rFonts w:ascii="Consolas" w:hAnsi="Consolas"/>
                <w:b w:val="0"/>
                <w:i w:val="0"/>
                <w:color w:val="2C4A6E"/>
                <w:sz w:val="16"/>
              </w:rPr>
              <w:t>SRS-REQ-137</w:t>
            </w:r>
            <w:r>
              <w:rPr>
                <w:b w:val="0"/>
                <w:i w:val="0"/>
                <w:sz w:val="18"/>
              </w:rPr>
              <w:t>–</w:t>
            </w:r>
            <w:r>
              <w:rPr>
                <w:rFonts w:ascii="Consolas" w:hAnsi="Consolas"/>
                <w:b w:val="0"/>
                <w:i w:val="0"/>
                <w:color w:val="2C4A6E"/>
                <w:sz w:val="16"/>
              </w:rPr>
              <w:t>SRS-REQ-141</w:t>
            </w:r>
            <w:r>
              <w:rPr>
                <w:b w:val="0"/>
                <w:i w:val="0"/>
                <w:sz w:val="18"/>
              </w:rPr>
              <w:t xml:space="preserve"> — external interface requirements</w:t>
            </w:r>
          </w:p>
        </w:tc>
      </w:tr>
      <w:tr>
        <w:tc>
          <w:tcPr>
            <w:tcW w:type="dxa" w:w="4543"/>
            <w:shd w:val="clear" w:color="auto" w:fill="F5F8FB"/>
          </w:tcPr>
          <w:p>
            <w:pPr>
              <w:spacing w:after="40" w:before="40"/>
            </w:pPr>
            <w:r>
              <w:rPr>
                <w:b w:val="0"/>
                <w:i w:val="0"/>
                <w:sz w:val="18"/>
              </w:rPr>
              <w:t>CMP-DOC-05</w:t>
            </w:r>
          </w:p>
        </w:tc>
        <w:tc>
          <w:tcPr>
            <w:tcW w:type="dxa" w:w="4543"/>
            <w:shd w:val="clear" w:color="auto" w:fill="F5F8FB"/>
          </w:tcPr>
          <w:p>
            <w:pPr>
              <w:spacing w:after="40" w:before="40"/>
            </w:pPr>
            <w:r>
              <w:rPr>
                <w:b w:val="0"/>
                <w:i w:val="0"/>
                <w:sz w:val="18"/>
              </w:rPr>
              <w:t>Quality obligations bearing on the interface</w:t>
            </w:r>
          </w:p>
        </w:tc>
      </w:tr>
      <w:tr>
        <w:tc>
          <w:tcPr>
            <w:tcW w:type="dxa" w:w="4543"/>
          </w:tcPr>
          <w:p>
            <w:pPr>
              <w:spacing w:after="40" w:before="40"/>
            </w:pPr>
            <w:r>
              <w:rPr>
                <w:b w:val="0"/>
                <w:i w:val="0"/>
                <w:sz w:val="18"/>
              </w:rPr>
              <w:t>CMP-DOC-04</w:t>
            </w:r>
          </w:p>
        </w:tc>
        <w:tc>
          <w:tcPr>
            <w:tcW w:type="dxa" w:w="4543"/>
          </w:tcPr>
          <w:p>
            <w:pPr>
              <w:spacing w:after="40" w:before="40"/>
            </w:pPr>
            <w:r>
              <w:rPr>
                <w:b w:val="0"/>
                <w:i w:val="0"/>
                <w:sz w:val="18"/>
              </w:rPr>
              <w:t>The functional behaviour the resources must expose</w:t>
            </w:r>
          </w:p>
        </w:tc>
      </w:tr>
      <w:tr>
        <w:tc>
          <w:tcPr>
            <w:tcW w:type="dxa" w:w="4543"/>
            <w:shd w:val="clear" w:color="auto" w:fill="F5F8FB"/>
          </w:tcPr>
          <w:p>
            <w:pPr>
              <w:spacing w:after="40" w:before="40"/>
            </w:pPr>
            <w:r>
              <w:rPr>
                <w:b w:val="0"/>
                <w:i w:val="0"/>
                <w:sz w:val="18"/>
              </w:rPr>
              <w:t>CMP-DOC-03</w:t>
            </w:r>
          </w:p>
        </w:tc>
        <w:tc>
          <w:tcPr>
            <w:tcW w:type="dxa" w:w="4543"/>
            <w:shd w:val="clear" w:color="auto" w:fill="F5F8FB"/>
          </w:tcPr>
          <w:p>
            <w:pPr>
              <w:spacing w:after="40" w:before="40"/>
            </w:pPr>
            <w:r>
              <w:rPr>
                <w:b w:val="0"/>
                <w:i w:val="0"/>
                <w:sz w:val="18"/>
              </w:rPr>
              <w:t>44 Specified use cases determining which resources are needed</w:t>
            </w:r>
          </w:p>
        </w:tc>
      </w:tr>
    </w:tbl>
    <w:p>
      <w:pPr>
        <w:spacing w:after="80"/>
      </w:pPr>
    </w:p>
    <w:p>
      <w:pPr>
        <w:pStyle w:val="Heading2"/>
      </w:pPr>
      <w:r>
        <w:rPr>
          <w:b/>
          <w:i w:val="0"/>
          <w:color w:val="1F3A5F"/>
          <w:sz w:val="29"/>
        </w:rPr>
        <w:t>0.8 Qualifications on This Document</w:t>
      </w:r>
    </w:p>
    <w:p>
      <w:pPr>
        <w:pStyle w:val="Heading3"/>
      </w:pPr>
      <w:r>
        <w:rPr>
          <w:b/>
          <w:i w:val="0"/>
          <w:color w:val="4A6785"/>
          <w:sz w:val="24"/>
        </w:rPr>
        <w:t>0.8.1 Source</w:t>
      </w:r>
    </w:p>
    <w:p>
      <w:r>
        <w:rPr>
          <w:b w:val="0"/>
          <w:i w:val="0"/>
        </w:rPr>
        <w:t>Every statement derives from a predecessor statement, from a decision recorded in §3,</w:t>
      </w:r>
    </w:p>
    <w:p>
      <w:r>
        <w:rPr>
          <w:b w:val="0"/>
          <w:i w:val="0"/>
        </w:rPr>
        <w:t>or is disclosed in §17.6 as originating here.</w:t>
      </w:r>
    </w:p>
    <w:p>
      <w:pPr>
        <w:pStyle w:val="Heading3"/>
      </w:pPr>
      <w:r>
        <w:rPr>
          <w:b/>
          <w:i w:val="0"/>
          <w:color w:val="4A6785"/>
          <w:sz w:val="24"/>
        </w:rPr>
        <w:t>0.8.2 Qualification 1 — Nine Unapproved Predecessors</w:t>
      </w:r>
    </w:p>
    <w:p>
      <w:r>
        <w:rPr>
          <w:b/>
          <w:i w:val="0"/>
        </w:rPr>
        <w:t>FACT.</w:t>
      </w:r>
      <w:r>
        <w:rPr>
          <w:b w:val="0"/>
          <w:i w:val="0"/>
        </w:rPr>
        <w:t xml:space="preserve"> CMP-DOC-01 … CMP-DOC-09 are all </w:t>
      </w:r>
      <w:r>
        <w:rPr>
          <w:rFonts w:ascii="Consolas" w:hAnsi="Consolas"/>
          <w:b w:val="0"/>
          <w:i w:val="0"/>
          <w:color w:val="2C4A6E"/>
          <w:sz w:val="19"/>
        </w:rPr>
        <w:t>Draft</w:t>
      </w:r>
      <w:r>
        <w:rPr>
          <w:b w:val="0"/>
          <w:i w:val="0"/>
        </w:rPr>
        <w:t>. None is approved.</w:t>
      </w:r>
    </w:p>
    <w:p>
      <w:r>
        <w:rPr>
          <w:b w:val="0"/>
          <w:i w:val="0"/>
        </w:rPr>
        <w:t>This document is nine deep on an unapproved baseline, and it is the first document a</w:t>
      </w:r>
    </w:p>
    <w:p>
      <w:r>
        <w:rPr>
          <w:b w:val="0"/>
          <w:i w:val="0"/>
        </w:rPr>
        <w:t xml:space="preserve">developer will implement against literally. Recorded as conflict </w:t>
      </w:r>
      <w:r>
        <w:rPr>
          <w:rFonts w:ascii="Consolas" w:hAnsi="Consolas"/>
          <w:b w:val="0"/>
          <w:i w:val="0"/>
          <w:color w:val="2C4A6E"/>
          <w:sz w:val="19"/>
        </w:rPr>
        <w:t>CC-010</w:t>
      </w:r>
      <w:r>
        <w:rPr>
          <w:b w:val="0"/>
          <w:i w:val="0"/>
        </w:rPr>
        <w:t xml:space="preserve"> and as</w:t>
      </w:r>
    </w:p>
    <w:p>
      <w:r>
        <w:rPr>
          <w:rFonts w:ascii="Consolas" w:hAnsi="Consolas"/>
          <w:b w:val="0"/>
          <w:i w:val="0"/>
          <w:color w:val="2C4A6E"/>
          <w:sz w:val="19"/>
        </w:rPr>
        <w:t>API-RISK-01</w:t>
      </w:r>
      <w:r>
        <w:rPr>
          <w:b w:val="0"/>
          <w:i w:val="0"/>
        </w:rPr>
        <w:t>.</w:t>
      </w:r>
    </w:p>
    <w:p>
      <w:pPr>
        <w:pStyle w:val="Heading3"/>
      </w:pPr>
      <w:r>
        <w:rPr>
          <w:b/>
          <w:i w:val="0"/>
          <w:color w:val="4A6785"/>
          <w:sz w:val="24"/>
        </w:rPr>
        <w:t>0.8.3 Qualification 2 — The Resource Catalogue Is Bounded by Decided Behaviour</w:t>
      </w:r>
    </w:p>
    <w:p>
      <w:r>
        <w:rPr>
          <w:b/>
          <w:i w:val="0"/>
        </w:rPr>
        <w:t>FACT.</w:t>
      </w:r>
      <w:r>
        <w:rPr>
          <w:b w:val="0"/>
          <w:i w:val="0"/>
        </w:rPr>
        <w:t xml:space="preserve"> CMP-DOC-03 records 33 of 83 use cases as Outlined, and CMP-DOC-04 records 29</w:t>
      </w:r>
    </w:p>
    <w:p>
      <w:r>
        <w:rPr>
          <w:b w:val="0"/>
          <w:i w:val="0"/>
        </w:rPr>
        <w:t>functional gaps of which 11 are Critical.</w:t>
      </w:r>
    </w:p>
    <w:p>
      <w:r>
        <w:rPr>
          <w:b w:val="0"/>
          <w:i w:val="0"/>
        </w:rPr>
        <w:t>A resource cannot be specified for behaviour that has not been decided. §11 covers the</w:t>
      </w:r>
    </w:p>
    <w:p>
      <w:r>
        <w:rPr>
          <w:b w:val="0"/>
          <w:i w:val="0"/>
        </w:rPr>
        <w:t>44 Specified use cases. **Where a resource would be needed for an Outlined use case,</w:t>
      </w:r>
    </w:p>
    <w:p>
      <w:r>
        <w:rPr>
          <w:b w:val="0"/>
          <w:i w:val="0"/>
        </w:rPr>
        <w:t>§11.14 names the resource and the blocking decision, and no operation is invented for</w:t>
      </w:r>
    </w:p>
    <w:p>
      <w:r>
        <w:rPr>
          <w:b w:val="0"/>
          <w:i w:val="0"/>
        </w:rPr>
        <w:t>it.** This is the same discipline CMP-DOC-04 applied, one layer down.</w:t>
      </w:r>
    </w:p>
    <w:p>
      <w:pPr>
        <w:pStyle w:val="Heading3"/>
      </w:pPr>
      <w:r>
        <w:rPr>
          <w:b/>
          <w:i w:val="0"/>
          <w:color w:val="4A6785"/>
          <w:sz w:val="24"/>
        </w:rPr>
        <w:t>0.8.4 Qualification 3 — No Limit, Window or Page Size Is Stated</w:t>
      </w:r>
    </w:p>
    <w:p>
      <w:r>
        <w:rPr>
          <w:b/>
          <w:i w:val="0"/>
        </w:rPr>
        <w:t>FACT.</w:t>
      </w:r>
      <w:r>
        <w:rPr>
          <w:b w:val="0"/>
          <w:i w:val="0"/>
        </w:rPr>
        <w:t xml:space="preserve"> </w:t>
      </w:r>
      <w:r>
        <w:rPr>
          <w:rFonts w:ascii="Consolas" w:hAnsi="Consolas"/>
          <w:b w:val="0"/>
          <w:i w:val="0"/>
          <w:color w:val="2C4A6E"/>
          <w:sz w:val="19"/>
        </w:rPr>
        <w:t>BAD-DEC-018</w:t>
      </w:r>
      <w:r>
        <w:rPr>
          <w:b w:val="0"/>
          <w:i w:val="0"/>
        </w:rPr>
        <w:t xml:space="preserve"> leaves 69 quality targets unset (</w:t>
      </w:r>
      <w:r>
        <w:rPr>
          <w:rFonts w:ascii="Consolas" w:hAnsi="Consolas"/>
          <w:b w:val="0"/>
          <w:i w:val="0"/>
          <w:color w:val="2C4A6E"/>
          <w:sz w:val="19"/>
        </w:rPr>
        <w:t>GAP-012</w:t>
      </w:r>
      <w:r>
        <w:rPr>
          <w:b w:val="0"/>
          <w:i w:val="0"/>
        </w:rPr>
        <w:t>), and launch scale is</w:t>
      </w:r>
    </w:p>
    <w:p>
      <w:r>
        <w:rPr>
          <w:b w:val="0"/>
          <w:i w:val="0"/>
        </w:rPr>
        <w:t>unstated (</w:t>
      </w:r>
      <w:r>
        <w:rPr>
          <w:rFonts w:ascii="Consolas" w:hAnsi="Consolas"/>
          <w:b w:val="0"/>
          <w:i w:val="0"/>
          <w:color w:val="2C4A6E"/>
          <w:sz w:val="19"/>
        </w:rPr>
        <w:t>GAP-016</w:t>
      </w:r>
      <w:r>
        <w:rPr>
          <w:b w:val="0"/>
          <w:i w:val="0"/>
        </w:rPr>
        <w:t>).</w:t>
      </w:r>
    </w:p>
    <w:p>
      <w:r>
        <w:rPr>
          <w:b w:val="0"/>
          <w:i w:val="0"/>
        </w:rPr>
        <w:t xml:space="preserve">This document states </w:t>
      </w:r>
      <w:r>
        <w:rPr>
          <w:b/>
          <w:i w:val="0"/>
        </w:rPr>
        <w:t>that</w:t>
      </w:r>
      <w:r>
        <w:rPr>
          <w:b w:val="0"/>
          <w:i w:val="0"/>
        </w:rPr>
        <w:t xml:space="preserve"> the interface pages, </w:t>
      </w:r>
      <w:r>
        <w:rPr>
          <w:b/>
          <w:i w:val="0"/>
        </w:rPr>
        <w:t>that</w:t>
      </w:r>
      <w:r>
        <w:rPr>
          <w:b w:val="0"/>
          <w:i w:val="0"/>
        </w:rPr>
        <w:t xml:space="preserve"> it rate-limits, and </w:t>
      </w:r>
      <w:r>
        <w:rPr>
          <w:b/>
          <w:i w:val="0"/>
        </w:rPr>
        <w:t>that</w:t>
      </w:r>
    </w:p>
    <w:p>
      <w:r>
        <w:rPr>
          <w:b w:val="0"/>
          <w:i w:val="0"/>
        </w:rPr>
        <w:t>a payload is bounded. It states no page size, no rate, no window and no maximum, because</w:t>
      </w:r>
    </w:p>
    <w:p>
      <w:r>
        <w:rPr>
          <w:b w:val="0"/>
          <w:i w:val="0"/>
        </w:rPr>
        <w:t>each is a tuning value that should be set from measurement. Nine such values are named as</w:t>
      </w:r>
    </w:p>
    <w:p>
      <w:r>
        <w:rPr>
          <w:b w:val="0"/>
          <w:i w:val="0"/>
        </w:rPr>
        <w:t>configuration in §15.3.</w:t>
      </w:r>
    </w:p>
    <w:p>
      <w:pPr>
        <w:pStyle w:val="Heading3"/>
      </w:pPr>
      <w:r>
        <w:rPr>
          <w:b/>
          <w:i w:val="0"/>
          <w:color w:val="4A6785"/>
          <w:sz w:val="24"/>
        </w:rPr>
        <w:t>0.8.5 Qualification 4 — Two Requirement-Chain Gaps Are Inherited</w:t>
      </w:r>
    </w:p>
    <w:p>
      <w:r>
        <w:rPr>
          <w:b/>
          <w:i w:val="0"/>
        </w:rPr>
        <w:t>FACT.</w:t>
      </w:r>
      <w:r>
        <w:rPr>
          <w:b w:val="0"/>
          <w:i w:val="0"/>
        </w:rPr>
        <w:t xml:space="preserve"> CMP-DOC-09 §18.7 recorded that payment credential handling (</w:t>
      </w:r>
      <w:r>
        <w:rPr>
          <w:rFonts w:ascii="Consolas" w:hAnsi="Consolas"/>
          <w:b w:val="0"/>
          <w:i w:val="0"/>
          <w:color w:val="2C4A6E"/>
          <w:sz w:val="19"/>
        </w:rPr>
        <w:t>BE-097</w:t>
      </w:r>
      <w:r>
        <w:rPr>
          <w:b w:val="0"/>
          <w:i w:val="0"/>
        </w:rPr>
        <w:t>) and</w:t>
      </w:r>
    </w:p>
    <w:p>
      <w:r>
        <w:rPr>
          <w:b w:val="0"/>
          <w:i w:val="0"/>
        </w:rPr>
        <w:t>injection defence (</w:t>
      </w:r>
      <w:r>
        <w:rPr>
          <w:rFonts w:ascii="Consolas" w:hAnsi="Consolas"/>
          <w:b w:val="0"/>
          <w:i w:val="0"/>
          <w:color w:val="2C4A6E"/>
          <w:sz w:val="19"/>
        </w:rPr>
        <w:t>BE-102</w:t>
      </w:r>
      <w:r>
        <w:rPr>
          <w:b w:val="0"/>
          <w:i w:val="0"/>
        </w:rPr>
        <w:t>) have no upstream requirement.</w:t>
      </w:r>
    </w:p>
    <w:p>
      <w:r>
        <w:rPr>
          <w:b w:val="0"/>
          <w:i w:val="0"/>
        </w:rPr>
        <w:t>Both surface here, because both are interface-visible. This document restates them at</w:t>
      </w:r>
    </w:p>
    <w:p>
      <w:r>
        <w:rPr>
          <w:b w:val="0"/>
          <w:i w:val="0"/>
        </w:rPr>
        <w:t>the boundary (</w:t>
      </w:r>
      <w:r>
        <w:rPr>
          <w:rFonts w:ascii="Consolas" w:hAnsi="Consolas"/>
          <w:b w:val="0"/>
          <w:i w:val="0"/>
          <w:color w:val="2C4A6E"/>
          <w:sz w:val="19"/>
        </w:rPr>
        <w:t>API-053</w:t>
      </w:r>
      <w:r>
        <w:rPr>
          <w:b w:val="0"/>
          <w:i w:val="0"/>
        </w:rPr>
        <w:t xml:space="preserve">, </w:t>
      </w:r>
      <w:r>
        <w:rPr>
          <w:rFonts w:ascii="Consolas" w:hAnsi="Consolas"/>
          <w:b w:val="0"/>
          <w:i w:val="0"/>
          <w:color w:val="2C4A6E"/>
          <w:sz w:val="19"/>
        </w:rPr>
        <w:t>API-109</w:t>
      </w:r>
      <w:r>
        <w:rPr>
          <w:b w:val="0"/>
          <w:i w:val="0"/>
        </w:rPr>
        <w:t>) and repeats that **CMP-DOC-13 should close the</w:t>
      </w:r>
    </w:p>
    <w:p>
      <w:r>
        <w:rPr>
          <w:b w:val="0"/>
          <w:i w:val="0"/>
        </w:rPr>
        <w:t>requirement gap** rather than let an architecture and an interface document be the only</w:t>
      </w:r>
    </w:p>
    <w:p>
      <w:r>
        <w:rPr>
          <w:b w:val="0"/>
          <w:i w:val="0"/>
        </w:rPr>
        <w:t>places either is written down.</w:t>
      </w:r>
    </w:p>
    <w:p>
      <w:pPr>
        <w:pStyle w:val="Heading2"/>
      </w:pPr>
      <w:r>
        <w:rPr>
          <w:b/>
          <w:i w:val="0"/>
          <w:color w:val="1F3A5F"/>
          <w:sz w:val="29"/>
        </w:rPr>
        <w:t>0.9 Statement Classification Convention</w:t>
      </w:r>
    </w:p>
    <w:p>
      <w:r>
        <w:rPr>
          <w:b w:val="0"/>
          <w:i w:val="0"/>
        </w:rPr>
        <w:t xml:space="preserve">As </w:t>
      </w:r>
      <w:r>
        <w:rPr>
          <w:rFonts w:ascii="Consolas" w:hAnsi="Consolas"/>
          <w:b w:val="0"/>
          <w:i w:val="0"/>
          <w:color w:val="2C4A6E"/>
          <w:sz w:val="19"/>
        </w:rPr>
        <w:t>README.md</w:t>
      </w:r>
      <w:r>
        <w:rPr>
          <w:b w:val="0"/>
          <w:i w:val="0"/>
        </w:rPr>
        <w:t xml:space="preserve"> §9.1. Markers: </w:t>
      </w:r>
      <w:r>
        <w:rPr>
          <w:b/>
          <w:i w:val="0"/>
        </w:rPr>
        <w:t>FACT</w:t>
      </w:r>
      <w:r>
        <w:rPr>
          <w:b w:val="0"/>
          <w:i w:val="0"/>
        </w:rPr>
        <w:t xml:space="preserve">, </w:t>
      </w:r>
      <w:r>
        <w:rPr>
          <w:b/>
          <w:i w:val="0"/>
        </w:rPr>
        <w:t>ASSUMPTION</w:t>
      </w:r>
      <w:r>
        <w:rPr>
          <w:b w:val="0"/>
          <w:i w:val="0"/>
        </w:rPr>
        <w:t xml:space="preserve">, </w:t>
      </w:r>
      <w:r>
        <w:rPr>
          <w:b/>
          <w:i w:val="0"/>
        </w:rPr>
        <w:t>BUSINESS DECISION REQUIRED</w:t>
      </w:r>
      <w:r>
        <w:rPr>
          <w:b w:val="0"/>
          <w:i w:val="0"/>
        </w:rPr>
        <w:t>,</w:t>
      </w:r>
    </w:p>
    <w:p>
      <w:r>
        <w:rPr>
          <w:b/>
          <w:i w:val="0"/>
        </w:rPr>
        <w:t>TECHNICAL DECISION REQUIRED</w:t>
      </w:r>
      <w:r>
        <w:rPr>
          <w:b w:val="0"/>
          <w:i w:val="0"/>
        </w:rPr>
        <w:t xml:space="preserve">, </w:t>
      </w:r>
      <w:r>
        <w:rPr>
          <w:b/>
          <w:i w:val="0"/>
        </w:rPr>
        <w:t>OPEN QUESTION</w:t>
      </w:r>
      <w:r>
        <w:rPr>
          <w:b w:val="0"/>
          <w:i w:val="0"/>
        </w:rPr>
        <w:t xml:space="preserve">, </w:t>
      </w:r>
      <w:r>
        <w:rPr>
          <w:b/>
          <w:i w:val="0"/>
        </w:rPr>
        <w:t>TBD</w:t>
      </w:r>
      <w:r>
        <w:rPr>
          <w:b w:val="0"/>
          <w:i w:val="0"/>
        </w:rPr>
        <w:t xml:space="preserve">, </w:t>
      </w:r>
      <w:r>
        <w:rPr>
          <w:b/>
          <w:i w:val="0"/>
        </w:rPr>
        <w:t>FUTURE CONSIDERATION</w:t>
      </w:r>
      <w:r>
        <w:rPr>
          <w:b w:val="0"/>
          <w:i w:val="0"/>
        </w:rPr>
        <w:t>,</w:t>
      </w:r>
    </w:p>
    <w:p>
      <w:r>
        <w:rPr>
          <w:b/>
          <w:i w:val="0"/>
        </w:rPr>
        <w:t>RECOMMENDATION</w:t>
      </w:r>
      <w:r>
        <w:rPr>
          <w:b w:val="0"/>
          <w:i w:val="0"/>
        </w:rPr>
        <w:t>.</w:t>
      </w:r>
    </w:p>
    <w:p>
      <w:pPr>
        <w:pStyle w:val="Heading2"/>
      </w:pPr>
      <w:r>
        <w:rPr>
          <w:b/>
          <w:i w:val="0"/>
          <w:color w:val="1F3A5F"/>
          <w:sz w:val="29"/>
        </w:rPr>
        <w:t>0.10 Identifier Conventions</w:t>
      </w:r>
    </w:p>
    <w:p>
      <w:pPr>
        <w:pStyle w:val="CMPCaption"/>
      </w:pPr>
      <w:r>
        <w:rPr>
          <w:i/>
        </w:rPr>
        <w:t>Table 7 — 0.10 Identifier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Prefix</w:t>
            </w:r>
          </w:p>
        </w:tc>
        <w:tc>
          <w:tcPr>
            <w:tcW w:type="dxa" w:w="3029"/>
            <w:shd w:val="clear" w:color="auto" w:fill="1F3A5F"/>
          </w:tcPr>
          <w:p>
            <w:pPr>
              <w:spacing w:after="40" w:before="40"/>
            </w:pPr>
            <w:r>
              <w:rPr>
                <w:b/>
                <w:i w:val="0"/>
                <w:color w:val="FFFFFF"/>
                <w:sz w:val="18"/>
              </w:rPr>
              <w:t>Element</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API-nnn</w:t>
            </w:r>
          </w:p>
        </w:tc>
        <w:tc>
          <w:tcPr>
            <w:tcW w:type="dxa" w:w="3029"/>
          </w:tcPr>
          <w:p>
            <w:pPr>
              <w:spacing w:after="40" w:before="40"/>
            </w:pPr>
            <w:r>
              <w:rPr>
                <w:b/>
                <w:i w:val="0"/>
                <w:sz w:val="18"/>
              </w:rPr>
              <w:t>Traceable API specification statement</w:t>
            </w:r>
          </w:p>
        </w:tc>
        <w:tc>
          <w:tcPr>
            <w:tcW w:type="dxa" w:w="3029"/>
          </w:tcPr>
          <w:p>
            <w:pPr>
              <w:spacing w:after="40" w:before="40"/>
            </w:pPr>
            <w:r>
              <w:rPr>
                <w:b w:val="0"/>
                <w:i w:val="0"/>
                <w:sz w:val="18"/>
              </w:rPr>
              <w:t>§4–§16</w:t>
            </w:r>
          </w:p>
        </w:tc>
      </w:tr>
      <w:tr>
        <w:tc>
          <w:tcPr>
            <w:tcW w:type="dxa" w:w="3029"/>
            <w:shd w:val="clear" w:color="auto" w:fill="F5F8FB"/>
          </w:tcPr>
          <w:p>
            <w:pPr>
              <w:spacing w:after="40" w:before="40"/>
            </w:pPr>
            <w:r>
              <w:rPr>
                <w:rFonts w:ascii="Consolas" w:hAnsi="Consolas"/>
                <w:b w:val="0"/>
                <w:i w:val="0"/>
                <w:color w:val="2C4A6E"/>
                <w:sz w:val="16"/>
              </w:rPr>
              <w:t>AADR-nn</w:t>
            </w:r>
          </w:p>
        </w:tc>
        <w:tc>
          <w:tcPr>
            <w:tcW w:type="dxa" w:w="3029"/>
            <w:shd w:val="clear" w:color="auto" w:fill="F5F8FB"/>
          </w:tcPr>
          <w:p>
            <w:pPr>
              <w:spacing w:after="40" w:before="40"/>
            </w:pPr>
            <w:r>
              <w:rPr>
                <w:b w:val="0"/>
                <w:i w:val="0"/>
                <w:sz w:val="18"/>
              </w:rPr>
              <w:t>API Architecture Decision Record</w:t>
            </w:r>
          </w:p>
        </w:tc>
        <w:tc>
          <w:tcPr>
            <w:tcW w:type="dxa" w:w="3029"/>
            <w:shd w:val="clear" w:color="auto" w:fill="F5F8FB"/>
          </w:tcPr>
          <w:p>
            <w:pPr>
              <w:spacing w:after="40" w:before="40"/>
            </w:pPr>
            <w:r>
              <w:rPr>
                <w:b w:val="0"/>
                <w:i w:val="0"/>
                <w:sz w:val="18"/>
              </w:rPr>
              <w:t>§3</w:t>
            </w:r>
          </w:p>
        </w:tc>
      </w:tr>
      <w:tr>
        <w:tc>
          <w:tcPr>
            <w:tcW w:type="dxa" w:w="3029"/>
          </w:tcPr>
          <w:p>
            <w:pPr>
              <w:spacing w:after="40" w:before="40"/>
            </w:pPr>
            <w:r>
              <w:rPr>
                <w:rFonts w:ascii="Consolas" w:hAnsi="Consolas"/>
                <w:b w:val="0"/>
                <w:i w:val="0"/>
                <w:color w:val="2C4A6E"/>
                <w:sz w:val="16"/>
              </w:rPr>
              <w:t>APID-nn</w:t>
            </w:r>
          </w:p>
        </w:tc>
        <w:tc>
          <w:tcPr>
            <w:tcW w:type="dxa" w:w="3029"/>
          </w:tcPr>
          <w:p>
            <w:pPr>
              <w:spacing w:after="40" w:before="40"/>
            </w:pPr>
            <w:r>
              <w:rPr>
                <w:b w:val="0"/>
                <w:i w:val="0"/>
                <w:sz w:val="18"/>
              </w:rPr>
              <w:t>Interface driver</w:t>
            </w:r>
          </w:p>
        </w:tc>
        <w:tc>
          <w:tcPr>
            <w:tcW w:type="dxa" w:w="3029"/>
          </w:tcPr>
          <w:p>
            <w:pPr>
              <w:spacing w:after="40" w:before="40"/>
            </w:pPr>
            <w:r>
              <w:rPr>
                <w:b w:val="0"/>
                <w:i w:val="0"/>
                <w:sz w:val="18"/>
              </w:rPr>
              <w:t>§2</w:t>
            </w:r>
          </w:p>
        </w:tc>
      </w:tr>
      <w:tr>
        <w:tc>
          <w:tcPr>
            <w:tcW w:type="dxa" w:w="3029"/>
            <w:shd w:val="clear" w:color="auto" w:fill="F5F8FB"/>
          </w:tcPr>
          <w:p>
            <w:pPr>
              <w:spacing w:after="40" w:before="40"/>
            </w:pPr>
            <w:r>
              <w:rPr>
                <w:rFonts w:ascii="Consolas" w:hAnsi="Consolas"/>
                <w:b w:val="0"/>
                <w:i w:val="0"/>
                <w:color w:val="2C4A6E"/>
                <w:sz w:val="16"/>
              </w:rPr>
              <w:t>API-ASM-nn</w:t>
            </w:r>
          </w:p>
        </w:tc>
        <w:tc>
          <w:tcPr>
            <w:tcW w:type="dxa" w:w="3029"/>
            <w:shd w:val="clear" w:color="auto" w:fill="F5F8FB"/>
          </w:tcPr>
          <w:p>
            <w:pPr>
              <w:spacing w:after="40" w:before="40"/>
            </w:pPr>
            <w:r>
              <w:rPr>
                <w:b w:val="0"/>
                <w:i w:val="0"/>
                <w:sz w:val="18"/>
              </w:rPr>
              <w:t>Assumption</w:t>
            </w:r>
          </w:p>
        </w:tc>
        <w:tc>
          <w:tcPr>
            <w:tcW w:type="dxa" w:w="3029"/>
            <w:shd w:val="clear" w:color="auto" w:fill="F5F8FB"/>
          </w:tcPr>
          <w:p>
            <w:pPr>
              <w:spacing w:after="40" w:before="40"/>
            </w:pPr>
            <w:r>
              <w:rPr>
                <w:b w:val="0"/>
                <w:i w:val="0"/>
                <w:sz w:val="18"/>
              </w:rPr>
              <w:t>§19.1</w:t>
            </w:r>
          </w:p>
        </w:tc>
      </w:tr>
      <w:tr>
        <w:tc>
          <w:tcPr>
            <w:tcW w:type="dxa" w:w="3029"/>
          </w:tcPr>
          <w:p>
            <w:pPr>
              <w:spacing w:after="40" w:before="40"/>
            </w:pPr>
            <w:r>
              <w:rPr>
                <w:rFonts w:ascii="Consolas" w:hAnsi="Consolas"/>
                <w:b w:val="0"/>
                <w:i w:val="0"/>
                <w:color w:val="2C4A6E"/>
                <w:sz w:val="16"/>
              </w:rPr>
              <w:t>API-RISK-nn</w:t>
            </w:r>
          </w:p>
        </w:tc>
        <w:tc>
          <w:tcPr>
            <w:tcW w:type="dxa" w:w="3029"/>
          </w:tcPr>
          <w:p>
            <w:pPr>
              <w:spacing w:after="40" w:before="40"/>
            </w:pPr>
            <w:r>
              <w:rPr>
                <w:b w:val="0"/>
                <w:i w:val="0"/>
                <w:sz w:val="18"/>
              </w:rPr>
              <w:t>Risk</w:t>
            </w:r>
          </w:p>
        </w:tc>
        <w:tc>
          <w:tcPr>
            <w:tcW w:type="dxa" w:w="3029"/>
          </w:tcPr>
          <w:p>
            <w:pPr>
              <w:spacing w:after="40" w:before="40"/>
            </w:pPr>
            <w:r>
              <w:rPr>
                <w:b w:val="0"/>
                <w:i w:val="0"/>
                <w:sz w:val="18"/>
              </w:rPr>
              <w:t>§19.2</w:t>
            </w:r>
          </w:p>
        </w:tc>
      </w:tr>
      <w:tr>
        <w:tc>
          <w:tcPr>
            <w:tcW w:type="dxa" w:w="3029"/>
            <w:shd w:val="clear" w:color="auto" w:fill="F5F8FB"/>
          </w:tcPr>
          <w:p>
            <w:pPr>
              <w:spacing w:after="40" w:before="40"/>
            </w:pPr>
            <w:r>
              <w:rPr>
                <w:rFonts w:ascii="Consolas" w:hAnsi="Consolas"/>
                <w:b w:val="0"/>
                <w:i w:val="0"/>
                <w:color w:val="2C4A6E"/>
                <w:sz w:val="16"/>
              </w:rPr>
              <w:t>API-OQ-nn</w:t>
            </w:r>
          </w:p>
        </w:tc>
        <w:tc>
          <w:tcPr>
            <w:tcW w:type="dxa" w:w="3029"/>
            <w:shd w:val="clear" w:color="auto" w:fill="F5F8FB"/>
          </w:tcPr>
          <w:p>
            <w:pPr>
              <w:spacing w:after="40" w:before="40"/>
            </w:pPr>
            <w:r>
              <w:rPr>
                <w:b w:val="0"/>
                <w:i w:val="0"/>
                <w:sz w:val="18"/>
              </w:rPr>
              <w:t>Open Question</w:t>
            </w:r>
          </w:p>
        </w:tc>
        <w:tc>
          <w:tcPr>
            <w:tcW w:type="dxa" w:w="3029"/>
            <w:shd w:val="clear" w:color="auto" w:fill="F5F8FB"/>
          </w:tcPr>
          <w:p>
            <w:pPr>
              <w:spacing w:after="40" w:before="40"/>
            </w:pPr>
            <w:r>
              <w:rPr>
                <w:b w:val="0"/>
                <w:i w:val="0"/>
                <w:sz w:val="18"/>
              </w:rPr>
              <w:t>§19.3</w:t>
            </w:r>
          </w:p>
        </w:tc>
      </w:tr>
    </w:tbl>
    <w:p>
      <w:pPr>
        <w:spacing w:after="80"/>
      </w:pPr>
    </w:p>
    <w:p>
      <w:r>
        <w:rPr>
          <w:rFonts w:ascii="Consolas" w:hAnsi="Consolas"/>
          <w:b w:val="0"/>
          <w:i w:val="0"/>
          <w:color w:val="2C4A6E"/>
          <w:sz w:val="19"/>
        </w:rPr>
        <w:t>API-nnn</w:t>
      </w:r>
      <w:r>
        <w:rPr>
          <w:b w:val="0"/>
          <w:i w:val="0"/>
        </w:rPr>
        <w:t xml:space="preserve"> is the only traceable prefix. A statement marked </w:t>
      </w:r>
      <w:r>
        <w:rPr>
          <w:b/>
          <w:i w:val="0"/>
        </w:rPr>
        <w:t>‡</w:t>
      </w:r>
      <w:r>
        <w:rPr>
          <w:b w:val="0"/>
          <w:i w:val="0"/>
        </w:rPr>
        <w:t xml:space="preserve"> is integrity-critical:</w:t>
      </w:r>
    </w:p>
    <w:p>
      <w:r>
        <w:rPr>
          <w:b w:val="0"/>
          <w:i w:val="0"/>
        </w:rPr>
        <w:t>its violation would permit an absolute business rule to be broken.</w:t>
      </w:r>
    </w:p>
    <w:p>
      <w:r>
        <w:rPr>
          <w:b/>
          <w:color w:val="1F3A5F"/>
          <w:sz w:val="29"/>
        </w:rPr>
        <w:t>Table of Contents</w:t>
      </w:r>
    </w:p>
    <w:p>
      <w:r>
        <w:rPr>
          <w:i/>
          <w:color w:val="5A6373"/>
          <w:sz w:val="17"/>
        </w:rPr>
        <w:t>If the entries below appear as a placeholder, open in Word and press Ctrl+A then F9 (or right-click → Update Field) to build the contents, figure and table numbering.</w:t>
      </w:r>
    </w:p>
    <w:p>
      <w:r>
        <w:fldChar w:fldCharType="begin"/>
        <w:instrText xml:space="preserve"> TOC \o "1-3" \h \z \u </w:instrText>
        <w:fldChar w:fldCharType="separate"/>
        <w:t>…</w:t>
        <w:fldChar w:fldCharType="end"/>
      </w:r>
    </w:p>
    <w:p>
      <w:r>
        <w:br w:type="page"/>
      </w:r>
    </w:p>
    <w:p>
      <w:r>
        <w:br w:type="page"/>
      </w:r>
    </w:p>
    <w:p>
      <w:pPr>
        <w:pStyle w:val="Heading1"/>
      </w:pPr>
      <w:r>
        <w:rPr>
          <w:b/>
          <w:i w:val="0"/>
          <w:color w:val="1F3A5F"/>
          <w:sz w:val="38"/>
        </w:rPr>
        <w:t>1. Executive Summary</w:t>
      </w:r>
    </w:p>
    <w:p>
      <w:pPr>
        <w:pStyle w:val="Heading2"/>
      </w:pPr>
      <w:r>
        <w:rPr>
          <w:b/>
          <w:i w:val="0"/>
          <w:color w:val="1F3A5F"/>
          <w:sz w:val="29"/>
        </w:rPr>
        <w:t>1.1 What This Document Delivers</w:t>
      </w:r>
    </w:p>
    <w:p>
      <w:pPr>
        <w:pStyle w:val="CMPCaption"/>
      </w:pPr>
      <w:r>
        <w:rPr>
          <w:i/>
        </w:rPr>
        <w:t>Table 8 — 1.1 What This Document Delivers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Element</w:t>
            </w:r>
          </w:p>
        </w:tc>
        <w:tc>
          <w:tcPr>
            <w:tcW w:type="dxa" w:w="4543"/>
            <w:shd w:val="clear" w:color="auto" w:fill="1F3A5F"/>
          </w:tcPr>
          <w:p>
            <w:pPr>
              <w:spacing w:after="40" w:before="40"/>
            </w:pPr>
            <w:r>
              <w:rPr>
                <w:b/>
                <w:i w:val="0"/>
                <w:color w:val="FFFFFF"/>
                <w:sz w:val="18"/>
              </w:rPr>
              <w:t>Count</w:t>
            </w:r>
          </w:p>
        </w:tc>
      </w:tr>
      <w:tr>
        <w:tc>
          <w:tcPr>
            <w:tcW w:type="dxa" w:w="4543"/>
          </w:tcPr>
          <w:p>
            <w:pPr>
              <w:spacing w:after="40" w:before="40"/>
            </w:pPr>
            <w:r>
              <w:rPr>
                <w:b w:val="0"/>
                <w:i w:val="0"/>
                <w:sz w:val="18"/>
              </w:rPr>
              <w:t>Interface drivers</w:t>
            </w:r>
          </w:p>
        </w:tc>
        <w:tc>
          <w:tcPr>
            <w:tcW w:type="dxa" w:w="4543"/>
          </w:tcPr>
          <w:p>
            <w:pPr>
              <w:spacing w:after="40" w:before="40"/>
            </w:pPr>
            <w:r>
              <w:rPr>
                <w:b w:val="0"/>
                <w:i w:val="0"/>
                <w:sz w:val="18"/>
              </w:rPr>
              <w:t>10</w:t>
            </w:r>
          </w:p>
        </w:tc>
      </w:tr>
      <w:tr>
        <w:tc>
          <w:tcPr>
            <w:tcW w:type="dxa" w:w="4543"/>
            <w:shd w:val="clear" w:color="auto" w:fill="F5F8FB"/>
          </w:tcPr>
          <w:p>
            <w:pPr>
              <w:spacing w:after="40" w:before="40"/>
            </w:pPr>
            <w:r>
              <w:rPr>
                <w:b/>
                <w:i w:val="0"/>
                <w:sz w:val="18"/>
              </w:rPr>
              <w:t>API Decision Records</w:t>
            </w:r>
          </w:p>
        </w:tc>
        <w:tc>
          <w:tcPr>
            <w:tcW w:type="dxa" w:w="4543"/>
            <w:shd w:val="clear" w:color="auto" w:fill="F5F8FB"/>
          </w:tcPr>
          <w:p>
            <w:pPr>
              <w:spacing w:after="40" w:before="40"/>
            </w:pPr>
            <w:r>
              <w:rPr>
                <w:b/>
                <w:i w:val="0"/>
                <w:sz w:val="18"/>
              </w:rPr>
              <w:t>14</w:t>
            </w:r>
          </w:p>
        </w:tc>
      </w:tr>
      <w:tr>
        <w:tc>
          <w:tcPr>
            <w:tcW w:type="dxa" w:w="4543"/>
          </w:tcPr>
          <w:p>
            <w:pPr>
              <w:spacing w:after="40" w:before="40"/>
            </w:pPr>
            <w:r>
              <w:rPr>
                <w:b w:val="0"/>
                <w:i w:val="0"/>
                <w:sz w:val="18"/>
              </w:rPr>
              <w:t>API specification statements</w:t>
            </w:r>
          </w:p>
        </w:tc>
        <w:tc>
          <w:tcPr>
            <w:tcW w:type="dxa" w:w="4543"/>
          </w:tcPr>
          <w:p>
            <w:pPr>
              <w:spacing w:after="40" w:before="40"/>
            </w:pPr>
            <w:r>
              <w:rPr>
                <w:b/>
                <w:i w:val="0"/>
                <w:sz w:val="18"/>
              </w:rPr>
              <w:t>216</w:t>
            </w:r>
            <w:r>
              <w:rPr>
                <w:b w:val="0"/>
                <w:i w:val="0"/>
                <w:sz w:val="18"/>
              </w:rPr>
              <w:t xml:space="preserve"> (</w:t>
            </w:r>
            <w:r>
              <w:rPr>
                <w:rFonts w:ascii="Consolas" w:hAnsi="Consolas"/>
                <w:b w:val="0"/>
                <w:i w:val="0"/>
                <w:color w:val="2C4A6E"/>
                <w:sz w:val="16"/>
              </w:rPr>
              <w:t>API-001</w:t>
            </w:r>
            <w:r>
              <w:rPr>
                <w:b w:val="0"/>
                <w:i w:val="0"/>
                <w:sz w:val="18"/>
              </w:rPr>
              <w:t xml:space="preserve"> … </w:t>
            </w:r>
            <w:r>
              <w:rPr>
                <w:rFonts w:ascii="Consolas" w:hAnsi="Consolas"/>
                <w:b w:val="0"/>
                <w:i w:val="0"/>
                <w:color w:val="2C4A6E"/>
                <w:sz w:val="16"/>
              </w:rPr>
              <w:t>API-216</w:t>
            </w:r>
            <w:r>
              <w:rPr>
                <w:b w:val="0"/>
                <w:i w:val="0"/>
                <w:sz w:val="18"/>
              </w:rPr>
              <w:t>)</w:t>
            </w:r>
          </w:p>
        </w:tc>
      </w:tr>
      <w:tr>
        <w:tc>
          <w:tcPr>
            <w:tcW w:type="dxa" w:w="4543"/>
            <w:shd w:val="clear" w:color="auto" w:fill="F5F8FB"/>
          </w:tcPr>
          <w:p>
            <w:pPr>
              <w:spacing w:after="40" w:before="40"/>
            </w:pPr>
            <w:r>
              <w:rPr>
                <w:b w:val="0"/>
                <w:i w:val="0"/>
                <w:sz w:val="18"/>
              </w:rPr>
              <w:t>Resource groups</w:t>
            </w:r>
          </w:p>
        </w:tc>
        <w:tc>
          <w:tcPr>
            <w:tcW w:type="dxa" w:w="4543"/>
            <w:shd w:val="clear" w:color="auto" w:fill="F5F8FB"/>
          </w:tcPr>
          <w:p>
            <w:pPr>
              <w:spacing w:after="40" w:before="40"/>
            </w:pPr>
            <w:r>
              <w:rPr>
                <w:b w:val="0"/>
                <w:i w:val="0"/>
                <w:sz w:val="18"/>
              </w:rPr>
              <w:t>13</w:t>
            </w:r>
          </w:p>
        </w:tc>
      </w:tr>
      <w:tr>
        <w:tc>
          <w:tcPr>
            <w:tcW w:type="dxa" w:w="4543"/>
          </w:tcPr>
          <w:p>
            <w:pPr>
              <w:spacing w:after="40" w:before="40"/>
            </w:pPr>
            <w:r>
              <w:rPr>
                <w:b w:val="0"/>
                <w:i w:val="0"/>
                <w:sz w:val="18"/>
              </w:rPr>
              <w:t>Operations specified</w:t>
            </w:r>
          </w:p>
        </w:tc>
        <w:tc>
          <w:tcPr>
            <w:tcW w:type="dxa" w:w="4543"/>
          </w:tcPr>
          <w:p>
            <w:pPr>
              <w:spacing w:after="40" w:before="40"/>
            </w:pPr>
            <w:r>
              <w:rPr>
                <w:b w:val="0"/>
                <w:i w:val="0"/>
                <w:sz w:val="18"/>
              </w:rPr>
              <w:t>59</w:t>
            </w:r>
          </w:p>
        </w:tc>
      </w:tr>
      <w:tr>
        <w:tc>
          <w:tcPr>
            <w:tcW w:type="dxa" w:w="4543"/>
            <w:shd w:val="clear" w:color="auto" w:fill="F5F8FB"/>
          </w:tcPr>
          <w:p>
            <w:pPr>
              <w:spacing w:after="40" w:before="40"/>
            </w:pPr>
            <w:r>
              <w:rPr>
                <w:b w:val="0"/>
                <w:i w:val="0"/>
                <w:sz w:val="18"/>
              </w:rPr>
              <w:t>Error branches</w:t>
            </w:r>
          </w:p>
        </w:tc>
        <w:tc>
          <w:tcPr>
            <w:tcW w:type="dxa" w:w="4543"/>
            <w:shd w:val="clear" w:color="auto" w:fill="F5F8FB"/>
          </w:tcPr>
          <w:p>
            <w:pPr>
              <w:spacing w:after="40" w:before="40"/>
            </w:pPr>
            <w:r>
              <w:rPr>
                <w:b w:val="0"/>
                <w:i w:val="0"/>
                <w:sz w:val="18"/>
              </w:rPr>
              <w:t>4</w:t>
            </w:r>
          </w:p>
        </w:tc>
      </w:tr>
      <w:tr>
        <w:tc>
          <w:tcPr>
            <w:tcW w:type="dxa" w:w="4543"/>
          </w:tcPr>
          <w:p>
            <w:pPr>
              <w:spacing w:after="40" w:before="40"/>
            </w:pPr>
            <w:r>
              <w:rPr>
                <w:b w:val="0"/>
                <w:i w:val="0"/>
                <w:sz w:val="18"/>
              </w:rPr>
              <w:t>Tuning values named as configuration</w:t>
            </w:r>
          </w:p>
        </w:tc>
        <w:tc>
          <w:tcPr>
            <w:tcW w:type="dxa" w:w="4543"/>
          </w:tcPr>
          <w:p>
            <w:pPr>
              <w:spacing w:after="40" w:before="40"/>
            </w:pPr>
            <w:r>
              <w:rPr>
                <w:b w:val="0"/>
                <w:i w:val="0"/>
                <w:sz w:val="18"/>
              </w:rPr>
              <w:t>9</w:t>
            </w:r>
          </w:p>
        </w:tc>
      </w:tr>
      <w:tr>
        <w:tc>
          <w:tcPr>
            <w:tcW w:type="dxa" w:w="4543"/>
            <w:shd w:val="clear" w:color="auto" w:fill="F5F8FB"/>
          </w:tcPr>
          <w:p>
            <w:pPr>
              <w:spacing w:after="40" w:before="40"/>
            </w:pPr>
            <w:r>
              <w:rPr>
                <w:b w:val="0"/>
                <w:i w:val="0"/>
                <w:sz w:val="18"/>
              </w:rPr>
              <w:t>Obligations discharged from CMP-DOC-08 §17.5</w:t>
            </w:r>
          </w:p>
        </w:tc>
        <w:tc>
          <w:tcPr>
            <w:tcW w:type="dxa" w:w="4543"/>
            <w:shd w:val="clear" w:color="auto" w:fill="F5F8FB"/>
          </w:tcPr>
          <w:p>
            <w:pPr>
              <w:spacing w:after="40" w:before="40"/>
            </w:pPr>
            <w:r>
              <w:rPr>
                <w:b w:val="0"/>
                <w:i w:val="0"/>
                <w:sz w:val="18"/>
              </w:rPr>
              <w:t>3 of 3</w:t>
            </w:r>
          </w:p>
        </w:tc>
      </w:tr>
    </w:tbl>
    <w:p>
      <w:pPr>
        <w:spacing w:after="80"/>
      </w:pPr>
    </w:p>
    <w:p>
      <w:pPr>
        <w:pStyle w:val="Heading2"/>
      </w:pPr>
      <w:r>
        <w:rPr>
          <w:b/>
          <w:i w:val="0"/>
          <w:color w:val="1F3A5F"/>
          <w:sz w:val="29"/>
        </w:rPr>
        <w:t>1.2 The Interface in One Paragraph</w:t>
      </w:r>
    </w:p>
    <w:p>
      <w:r>
        <w:rPr>
          <w:b w:val="0"/>
          <w:i w:val="0"/>
        </w:rPr>
        <w:t>One REST interface, versioned in the URI path, serving the current version and the one</w:t>
      </w:r>
    </w:p>
    <w:p>
      <w:r>
        <w:rPr>
          <w:b w:val="0"/>
          <w:i w:val="0"/>
        </w:rPr>
        <w:t>before it. JSON only. Every state-changing request carries an idempotency key and every</w:t>
      </w:r>
    </w:p>
    <w:p>
      <w:r>
        <w:rPr>
          <w:b w:val="0"/>
          <w:i w:val="0"/>
        </w:rPr>
        <w:t>response carries the interface version. Every business value the platform holds is</w:t>
      </w:r>
    </w:p>
    <w:p>
      <w:r>
        <w:rPr>
          <w:b w:val="0"/>
          <w:i w:val="0"/>
        </w:rPr>
        <w:t>returned with the platform's own valuation and never accepted from the caller. Failures</w:t>
      </w:r>
    </w:p>
    <w:p>
      <w:r>
        <w:rPr>
          <w:b w:val="0"/>
          <w:i w:val="0"/>
        </w:rPr>
        <w:t>arrive as exactly one of four branches — invalid request, business refusal, dependency</w:t>
      </w:r>
    </w:p>
    <w:p>
      <w:r>
        <w:rPr>
          <w:b w:val="0"/>
          <w:i w:val="0"/>
        </w:rPr>
        <w:t>unavailable, internal fault — each with a distinct status code range and a distinct body</w:t>
      </w:r>
    </w:p>
    <w:p>
      <w:r>
        <w:rPr>
          <w:b w:val="0"/>
          <w:i w:val="0"/>
        </w:rPr>
        <w:t>shape, so that a client can tell "you may not" from "we could not" without parsing prose.</w:t>
      </w:r>
    </w:p>
    <w:p>
      <w:r>
        <w:rPr>
          <w:b w:val="0"/>
          <w:i w:val="0"/>
        </w:rPr>
        <w:t>A separate safety surface answers on the same contract with the narrowest possible</w:t>
      </w:r>
    </w:p>
    <w:p>
      <w:r>
        <w:rPr>
          <w:b w:val="0"/>
          <w:i w:val="0"/>
        </w:rPr>
        <w:t>dependency set. Provider callbacks are a trigger to verify, never a verification.</w:t>
      </w:r>
    </w:p>
    <w:p>
      <w:pPr>
        <w:pStyle w:val="Heading2"/>
      </w:pPr>
      <w:r>
        <w:rPr>
          <w:b/>
          <w:i w:val="0"/>
          <w:color w:val="1F3A5F"/>
          <w:sz w:val="29"/>
        </w:rPr>
        <w:t>1.3 The Four Decisions That Shape Everything Else</w:t>
      </w:r>
    </w:p>
    <w:p>
      <w:pPr>
        <w:pStyle w:val="CMPCaption"/>
      </w:pPr>
      <w:r>
        <w:rPr>
          <w:i/>
        </w:rPr>
        <w:t>Table 9 — 1.3 The Four Decisions That Shape Everything Else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Why it dominates</w:t>
            </w:r>
          </w:p>
        </w:tc>
      </w:tr>
      <w:tr>
        <w:tc>
          <w:tcPr>
            <w:tcW w:type="dxa" w:w="3029"/>
          </w:tcPr>
          <w:p>
            <w:pPr>
              <w:spacing w:after="40" w:before="40"/>
            </w:pPr>
            <w:r>
              <w:rPr>
                <w:b/>
                <w:i w:val="0"/>
                <w:sz w:val="18"/>
              </w:rPr>
              <w:t>`AADR-02`</w:t>
            </w:r>
          </w:p>
        </w:tc>
        <w:tc>
          <w:tcPr>
            <w:tcW w:type="dxa" w:w="3029"/>
          </w:tcPr>
          <w:p>
            <w:pPr>
              <w:spacing w:after="40" w:before="40"/>
            </w:pPr>
            <w:r>
              <w:rPr>
                <w:b w:val="0"/>
                <w:i w:val="0"/>
                <w:sz w:val="18"/>
              </w:rPr>
              <w:t xml:space="preserve">Four error branches, each with its own status range and its own body shape — </w:t>
            </w:r>
            <w:r>
              <w:rPr>
                <w:b/>
                <w:i w:val="0"/>
                <w:sz w:val="18"/>
              </w:rPr>
              <w:t>not</w:t>
            </w:r>
            <w:r>
              <w:rPr>
                <w:b w:val="0"/>
                <w:i w:val="0"/>
                <w:sz w:val="18"/>
              </w:rPr>
              <w:t xml:space="preserve"> a single error envelope with a code.</w:t>
            </w:r>
          </w:p>
        </w:tc>
        <w:tc>
          <w:tcPr>
            <w:tcW w:type="dxa" w:w="3029"/>
          </w:tcPr>
          <w:p>
            <w:pPr>
              <w:spacing w:after="40" w:before="40"/>
            </w:pPr>
            <w:r>
              <w:rPr>
                <w:b w:val="0"/>
                <w:i w:val="0"/>
                <w:sz w:val="18"/>
              </w:rPr>
              <w:t xml:space="preserve">CMP-DOC-08 </w:t>
            </w:r>
            <w:r>
              <w:rPr>
                <w:rFonts w:ascii="Consolas" w:hAnsi="Consolas"/>
                <w:b w:val="0"/>
                <w:i w:val="0"/>
                <w:color w:val="2C4A6E"/>
                <w:sz w:val="16"/>
              </w:rPr>
              <w:t>MADR-10</w:t>
            </w:r>
            <w:r>
              <w:rPr>
                <w:b w:val="0"/>
                <w:i w:val="0"/>
                <w:sz w:val="18"/>
              </w:rPr>
              <w:t xml:space="preserve"> requires the client to design four distinct treatments. A single envelope makes the four indistinguishable without agreeing a code list, and code lists rot. This is the obligation from CMP-DOC-08 §17.5 discharged structurally.</w:t>
            </w:r>
          </w:p>
        </w:tc>
      </w:tr>
      <w:tr>
        <w:tc>
          <w:tcPr>
            <w:tcW w:type="dxa" w:w="3029"/>
            <w:shd w:val="clear" w:color="auto" w:fill="F5F8FB"/>
          </w:tcPr>
          <w:p>
            <w:pPr>
              <w:spacing w:after="40" w:before="40"/>
            </w:pPr>
            <w:r>
              <w:rPr>
                <w:b/>
                <w:i w:val="0"/>
                <w:sz w:val="18"/>
              </w:rPr>
              <w:t>`AADR-04`</w:t>
            </w:r>
          </w:p>
        </w:tc>
        <w:tc>
          <w:tcPr>
            <w:tcW w:type="dxa" w:w="3029"/>
            <w:shd w:val="clear" w:color="auto" w:fill="F5F8FB"/>
          </w:tcPr>
          <w:p>
            <w:pPr>
              <w:spacing w:after="40" w:before="40"/>
            </w:pPr>
            <w:r>
              <w:rPr>
                <w:b w:val="0"/>
                <w:i w:val="0"/>
                <w:sz w:val="18"/>
              </w:rPr>
              <w:t xml:space="preserve">The idempotency key is </w:t>
            </w:r>
            <w:r>
              <w:rPr>
                <w:b/>
                <w:i w:val="0"/>
                <w:sz w:val="18"/>
              </w:rPr>
              <w:t>required</w:t>
            </w:r>
            <w:r>
              <w:rPr>
                <w:b w:val="0"/>
                <w:i w:val="0"/>
                <w:sz w:val="18"/>
              </w:rPr>
              <w:t xml:space="preserve"> on every state-changing request and the interface </w:t>
            </w:r>
            <w:r>
              <w:rPr>
                <w:b/>
                <w:i w:val="0"/>
                <w:sz w:val="18"/>
              </w:rPr>
              <w:t>refuses</w:t>
            </w:r>
            <w:r>
              <w:rPr>
                <w:b w:val="0"/>
                <w:i w:val="0"/>
                <w:sz w:val="18"/>
              </w:rPr>
              <w:t xml:space="preserve"> a request without one.</w:t>
            </w:r>
          </w:p>
        </w:tc>
        <w:tc>
          <w:tcPr>
            <w:tcW w:type="dxa" w:w="3029"/>
            <w:shd w:val="clear" w:color="auto" w:fill="F5F8FB"/>
          </w:tcPr>
          <w:p>
            <w:pPr>
              <w:spacing w:after="40" w:before="40"/>
            </w:pPr>
            <w:r>
              <w:rPr>
                <w:rFonts w:ascii="Consolas" w:hAnsi="Consolas"/>
                <w:b w:val="0"/>
                <w:i w:val="0"/>
                <w:color w:val="2C4A6E"/>
                <w:sz w:val="16"/>
              </w:rPr>
              <w:t>ARCH-124</w:t>
            </w:r>
            <w:r>
              <w:rPr>
                <w:b w:val="0"/>
                <w:i w:val="0"/>
                <w:sz w:val="18"/>
              </w:rPr>
              <w:t xml:space="preserve"> requires acceptance; making it optional means it is absent exactly when the network was unreliable — the case it exists for. A refusal is noisy on day one and silent thereafter.</w:t>
            </w:r>
          </w:p>
        </w:tc>
      </w:tr>
      <w:tr>
        <w:tc>
          <w:tcPr>
            <w:tcW w:type="dxa" w:w="3029"/>
          </w:tcPr>
          <w:p>
            <w:pPr>
              <w:spacing w:after="40" w:before="40"/>
            </w:pPr>
            <w:r>
              <w:rPr>
                <w:b/>
                <w:i w:val="0"/>
                <w:sz w:val="18"/>
              </w:rPr>
              <w:t>`AADR-06`</w:t>
            </w:r>
          </w:p>
        </w:tc>
        <w:tc>
          <w:tcPr>
            <w:tcW w:type="dxa" w:w="3029"/>
          </w:tcPr>
          <w:p>
            <w:pPr>
              <w:spacing w:after="40" w:before="40"/>
            </w:pPr>
            <w:r>
              <w:rPr>
                <w:b w:val="0"/>
                <w:i w:val="0"/>
                <w:sz w:val="18"/>
              </w:rPr>
              <w:t xml:space="preserve">No request body field may name an authoritative value. Such a field </w:t>
            </w:r>
            <w:r>
              <w:rPr>
                <w:b/>
                <w:i w:val="0"/>
                <w:sz w:val="18"/>
              </w:rPr>
              <w:t>does not exist in the schema</w:t>
            </w:r>
            <w:r>
              <w:rPr>
                <w:b w:val="0"/>
                <w:i w:val="0"/>
                <w:sz w:val="18"/>
              </w:rPr>
              <w:t xml:space="preserve"> rather than being ignored.</w:t>
            </w:r>
          </w:p>
        </w:tc>
        <w:tc>
          <w:tcPr>
            <w:tcW w:type="dxa" w:w="3029"/>
          </w:tcPr>
          <w:p>
            <w:pPr>
              <w:spacing w:after="40" w:before="40"/>
            </w:pPr>
            <w:r>
              <w:rPr>
                <w:rFonts w:ascii="Consolas" w:hAnsi="Consolas"/>
                <w:b w:val="0"/>
                <w:i w:val="0"/>
                <w:color w:val="2C4A6E"/>
                <w:sz w:val="16"/>
              </w:rPr>
              <w:t>ARCH-121</w:t>
            </w:r>
            <w:r>
              <w:rPr>
                <w:b w:val="0"/>
                <w:i w:val="0"/>
                <w:sz w:val="18"/>
              </w:rPr>
              <w:t xml:space="preserve"> and </w:t>
            </w:r>
            <w:r>
              <w:rPr>
                <w:rFonts w:ascii="Consolas" w:hAnsi="Consolas"/>
                <w:b w:val="0"/>
                <w:i w:val="0"/>
                <w:color w:val="2C4A6E"/>
                <w:sz w:val="16"/>
              </w:rPr>
              <w:t>BE-069</w:t>
            </w:r>
            <w:r>
              <w:rPr>
                <w:b w:val="0"/>
                <w:i w:val="0"/>
                <w:sz w:val="18"/>
              </w:rPr>
              <w:t>. A field that is accepted-and-ignored is a field somebody will later honour. Absence from the schema is the only durable form of the rule.</w:t>
            </w:r>
          </w:p>
        </w:tc>
      </w:tr>
      <w:tr>
        <w:tc>
          <w:tcPr>
            <w:tcW w:type="dxa" w:w="3029"/>
            <w:shd w:val="clear" w:color="auto" w:fill="F5F8FB"/>
          </w:tcPr>
          <w:p>
            <w:pPr>
              <w:spacing w:after="40" w:before="40"/>
            </w:pPr>
            <w:r>
              <w:rPr>
                <w:b/>
                <w:i w:val="0"/>
                <w:sz w:val="18"/>
              </w:rPr>
              <w:t>`AADR-09`</w:t>
            </w:r>
          </w:p>
        </w:tc>
        <w:tc>
          <w:tcPr>
            <w:tcW w:type="dxa" w:w="3029"/>
            <w:shd w:val="clear" w:color="auto" w:fill="F5F8FB"/>
          </w:tcPr>
          <w:p>
            <w:pPr>
              <w:spacing w:after="40" w:before="40"/>
            </w:pPr>
            <w:r>
              <w:rPr>
                <w:b w:val="0"/>
                <w:i w:val="0"/>
                <w:sz w:val="18"/>
              </w:rPr>
              <w:t xml:space="preserve">Every business value is returned with an explicit </w:t>
            </w:r>
            <w:r>
              <w:rPr>
                <w:b/>
                <w:i w:val="0"/>
                <w:sz w:val="18"/>
              </w:rPr>
              <w:t>as-of</w:t>
            </w:r>
            <w:r>
              <w:rPr>
                <w:b w:val="0"/>
                <w:i w:val="0"/>
                <w:sz w:val="18"/>
              </w:rPr>
              <w:t xml:space="preserve"> marking.</w:t>
            </w:r>
          </w:p>
        </w:tc>
        <w:tc>
          <w:tcPr>
            <w:tcW w:type="dxa" w:w="3029"/>
            <w:shd w:val="clear" w:color="auto" w:fill="F5F8FB"/>
          </w:tcPr>
          <w:p>
            <w:pPr>
              <w:spacing w:after="40" w:before="40"/>
            </w:pPr>
            <w:r>
              <w:rPr>
                <w:b w:val="0"/>
                <w:i w:val="0"/>
                <w:sz w:val="18"/>
              </w:rPr>
              <w:t xml:space="preserve">CMP-DOC-08 </w:t>
            </w:r>
            <w:r>
              <w:rPr>
                <w:rFonts w:ascii="Consolas" w:hAnsi="Consolas"/>
                <w:b w:val="0"/>
                <w:i w:val="0"/>
                <w:color w:val="2C4A6E"/>
                <w:sz w:val="16"/>
              </w:rPr>
              <w:t>MADR-02</w:t>
            </w:r>
            <w:r>
              <w:rPr>
                <w:b w:val="0"/>
                <w:i w:val="0"/>
                <w:sz w:val="18"/>
              </w:rPr>
              <w:t xml:space="preserve"> makes provenance a type-level client property, and </w:t>
            </w:r>
            <w:r>
              <w:rPr>
                <w:rFonts w:ascii="Consolas" w:hAnsi="Consolas"/>
                <w:b w:val="0"/>
                <w:i w:val="0"/>
                <w:color w:val="2C4A6E"/>
                <w:sz w:val="16"/>
              </w:rPr>
              <w:t>MOB-018</w:t>
            </w:r>
            <w:r>
              <w:rPr>
                <w:b w:val="0"/>
                <w:i w:val="0"/>
                <w:sz w:val="18"/>
              </w:rPr>
              <w:t xml:space="preserve"> forbids rendering a value without it. If the interface does not supply the marking, the client must invent one, and an invented provenance is a lie with a type signature.</w:t>
            </w:r>
          </w:p>
        </w:tc>
      </w:tr>
    </w:tbl>
    <w:p>
      <w:pPr>
        <w:spacing w:after="80"/>
      </w:pPr>
    </w:p>
    <w:p>
      <w:pPr>
        <w:pStyle w:val="Heading2"/>
      </w:pPr>
      <w:r>
        <w:rPr>
          <w:b/>
          <w:i w:val="0"/>
          <w:color w:val="1F3A5F"/>
          <w:sz w:val="29"/>
        </w:rPr>
        <w:t>1.4 What This Document Could Not Specify</w:t>
      </w:r>
    </w:p>
    <w:p>
      <w:pPr>
        <w:pStyle w:val="CMPCaption"/>
      </w:pPr>
      <w:r>
        <w:rPr>
          <w:i/>
        </w:rPr>
        <w:t>Table 10 — 1.4 What This Document Could Not Specify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Position</w:t>
            </w:r>
          </w:p>
        </w:tc>
      </w:tr>
      <w:tr>
        <w:tc>
          <w:tcPr>
            <w:tcW w:type="dxa" w:w="4543"/>
          </w:tcPr>
          <w:p>
            <w:pPr>
              <w:spacing w:after="40" w:before="40"/>
            </w:pPr>
            <w:r>
              <w:rPr>
                <w:b w:val="0"/>
                <w:i w:val="0"/>
                <w:sz w:val="18"/>
              </w:rPr>
              <w:t>Resources for 33 Outlined use cases</w:t>
            </w:r>
          </w:p>
        </w:tc>
        <w:tc>
          <w:tcPr>
            <w:tcW w:type="dxa" w:w="4543"/>
          </w:tcPr>
          <w:p>
            <w:pPr>
              <w:spacing w:after="40" w:before="40"/>
            </w:pPr>
            <w:r>
              <w:rPr>
                <w:b w:val="0"/>
                <w:i w:val="0"/>
                <w:sz w:val="18"/>
              </w:rPr>
              <w:t>Named in §11.14 with the blocking decision; no operation invented</w:t>
            </w:r>
          </w:p>
        </w:tc>
      </w:tr>
      <w:tr>
        <w:tc>
          <w:tcPr>
            <w:tcW w:type="dxa" w:w="4543"/>
            <w:shd w:val="clear" w:color="auto" w:fill="F5F8FB"/>
          </w:tcPr>
          <w:p>
            <w:pPr>
              <w:spacing w:after="40" w:before="40"/>
            </w:pPr>
            <w:r>
              <w:rPr>
                <w:b w:val="0"/>
                <w:i w:val="0"/>
                <w:sz w:val="18"/>
              </w:rPr>
              <w:t>Page sizes, rate limits, payload bounds</w:t>
            </w:r>
          </w:p>
        </w:tc>
        <w:tc>
          <w:tcPr>
            <w:tcW w:type="dxa" w:w="4543"/>
            <w:shd w:val="clear" w:color="auto" w:fill="F5F8FB"/>
          </w:tcPr>
          <w:p>
            <w:pPr>
              <w:spacing w:after="40" w:before="40"/>
            </w:pPr>
            <w:r>
              <w:rPr>
                <w:b w:val="0"/>
                <w:i w:val="0"/>
                <w:sz w:val="18"/>
              </w:rPr>
              <w:t>Configuration; 9 values named in §15.3</w:t>
            </w:r>
          </w:p>
        </w:tc>
      </w:tr>
      <w:tr>
        <w:tc>
          <w:tcPr>
            <w:tcW w:type="dxa" w:w="4543"/>
          </w:tcPr>
          <w:p>
            <w:pPr>
              <w:spacing w:after="40" w:before="40"/>
            </w:pPr>
            <w:r>
              <w:rPr>
                <w:b w:val="0"/>
                <w:i w:val="0"/>
                <w:sz w:val="18"/>
              </w:rPr>
              <w:t>Token format, signing, TLS profile</w:t>
            </w:r>
          </w:p>
        </w:tc>
        <w:tc>
          <w:tcPr>
            <w:tcW w:type="dxa" w:w="4543"/>
          </w:tcPr>
          <w:p>
            <w:pPr>
              <w:spacing w:after="40" w:before="40"/>
            </w:pPr>
            <w:r>
              <w:rPr>
                <w:b w:val="0"/>
                <w:i w:val="0"/>
                <w:sz w:val="18"/>
              </w:rPr>
              <w:t>CMP-DOC-13</w:t>
            </w:r>
          </w:p>
        </w:tc>
      </w:tr>
      <w:tr>
        <w:tc>
          <w:tcPr>
            <w:tcW w:type="dxa" w:w="4543"/>
            <w:shd w:val="clear" w:color="auto" w:fill="F5F8FB"/>
          </w:tcPr>
          <w:p>
            <w:pPr>
              <w:spacing w:after="40" w:before="40"/>
            </w:pPr>
            <w:r>
              <w:rPr>
                <w:b w:val="0"/>
                <w:i w:val="0"/>
                <w:sz w:val="18"/>
              </w:rPr>
              <w:t>Version support duration</w:t>
            </w:r>
          </w:p>
        </w:tc>
        <w:tc>
          <w:tcPr>
            <w:tcW w:type="dxa" w:w="4543"/>
            <w:shd w:val="clear" w:color="auto" w:fill="F5F8FB"/>
          </w:tcPr>
          <w:p>
            <w:pPr>
              <w:spacing w:after="40" w:before="40"/>
            </w:pPr>
            <w:r>
              <w:rPr>
                <w:rFonts w:ascii="Consolas" w:hAnsi="Consolas"/>
                <w:b w:val="0"/>
                <w:i w:val="0"/>
                <w:color w:val="2C4A6E"/>
                <w:sz w:val="16"/>
              </w:rPr>
              <w:t>API-OQ-01</w:t>
            </w:r>
            <w:r>
              <w:rPr>
                <w:b w:val="0"/>
                <w:i w:val="0"/>
                <w:sz w:val="18"/>
              </w:rPr>
              <w:t xml:space="preserve">; </w:t>
            </w:r>
            <w:r>
              <w:rPr>
                <w:rFonts w:ascii="Consolas" w:hAnsi="Consolas"/>
                <w:b w:val="0"/>
                <w:i w:val="0"/>
                <w:color w:val="2C4A6E"/>
                <w:sz w:val="16"/>
              </w:rPr>
              <w:t>SRS-OQ-005</w:t>
            </w:r>
            <w:r>
              <w:rPr>
                <w:b w:val="0"/>
                <w:i w:val="0"/>
                <w:sz w:val="18"/>
              </w:rPr>
              <w:t xml:space="preserve"> is answered only in part</w:t>
            </w:r>
          </w:p>
        </w:tc>
      </w:tr>
      <w:tr>
        <w:tc>
          <w:tcPr>
            <w:tcW w:type="dxa" w:w="4543"/>
          </w:tcPr>
          <w:p>
            <w:pPr>
              <w:spacing w:after="40" w:before="40"/>
            </w:pPr>
            <w:r>
              <w:rPr>
                <w:b w:val="0"/>
                <w:i w:val="0"/>
                <w:sz w:val="18"/>
              </w:rPr>
              <w:t>Emergency dispatch surface</w:t>
            </w:r>
          </w:p>
        </w:tc>
        <w:tc>
          <w:tcPr>
            <w:tcW w:type="dxa" w:w="4543"/>
          </w:tcPr>
          <w:p>
            <w:pPr>
              <w:spacing w:after="40" w:before="40"/>
            </w:pPr>
            <w:r>
              <w:rPr>
                <w:rFonts w:ascii="Consolas" w:hAnsi="Consolas"/>
                <w:b w:val="0"/>
                <w:i w:val="0"/>
                <w:color w:val="2C4A6E"/>
                <w:sz w:val="16"/>
              </w:rPr>
              <w:t>GAP-004</w:t>
            </w:r>
            <w:r>
              <w:rPr>
                <w:b w:val="0"/>
                <w:i w:val="0"/>
                <w:sz w:val="18"/>
              </w:rPr>
              <w:t>; §12.4</w:t>
            </w:r>
          </w:p>
        </w:tc>
      </w:tr>
    </w:tbl>
    <w:p>
      <w:pPr>
        <w:spacing w:after="80"/>
      </w:pPr>
    </w:p>
    <w:p>
      <w:r>
        <w:br w:type="page"/>
      </w:r>
    </w:p>
    <w:p>
      <w:pPr>
        <w:pStyle w:val="Heading1"/>
      </w:pPr>
      <w:r>
        <w:rPr>
          <w:b/>
          <w:i w:val="0"/>
          <w:color w:val="1F3A5F"/>
          <w:sz w:val="38"/>
        </w:rPr>
        <w:t>2. Interface Drivers</w:t>
      </w:r>
    </w:p>
    <w:p>
      <w:r>
        <w:rPr>
          <w:b w:val="0"/>
          <w:i w:val="0"/>
        </w:rPr>
        <w:t xml:space="preserve">A driver is a requirement that would </w:t>
      </w:r>
      <w:r>
        <w:rPr>
          <w:b/>
          <w:i w:val="0"/>
        </w:rPr>
        <w:t>change the shape of the interface</w:t>
      </w:r>
      <w:r>
        <w:rPr>
          <w:b w:val="0"/>
          <w:i w:val="0"/>
        </w:rPr>
        <w:t xml:space="preserve"> if it changed.</w:t>
      </w:r>
    </w:p>
    <w:p>
      <w:pPr>
        <w:pStyle w:val="CMPCaption"/>
      </w:pPr>
      <w:r>
        <w:rPr>
          <w:i/>
        </w:rPr>
        <w:t>Table 11 — 2. Interface Drivers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ID</w:t>
            </w:r>
          </w:p>
        </w:tc>
        <w:tc>
          <w:tcPr>
            <w:tcW w:type="dxa" w:w="2272"/>
            <w:shd w:val="clear" w:color="auto" w:fill="1F3A5F"/>
          </w:tcPr>
          <w:p>
            <w:pPr>
              <w:spacing w:after="40" w:before="40"/>
            </w:pPr>
            <w:r>
              <w:rPr>
                <w:b/>
                <w:i w:val="0"/>
                <w:color w:val="FFFFFF"/>
                <w:sz w:val="18"/>
              </w:rPr>
              <w:t>Driver</w:t>
            </w:r>
          </w:p>
        </w:tc>
        <w:tc>
          <w:tcPr>
            <w:tcW w:type="dxa" w:w="2272"/>
            <w:shd w:val="clear" w:color="auto" w:fill="1F3A5F"/>
          </w:tcPr>
          <w:p>
            <w:pPr>
              <w:spacing w:after="40" w:before="40"/>
            </w:pPr>
            <w:r>
              <w:rPr>
                <w:b/>
                <w:i w:val="0"/>
                <w:color w:val="FFFFFF"/>
                <w:sz w:val="18"/>
              </w:rPr>
              <w:t>Source</w:t>
            </w:r>
          </w:p>
        </w:tc>
        <w:tc>
          <w:tcPr>
            <w:tcW w:type="dxa" w:w="2272"/>
            <w:shd w:val="clear" w:color="auto" w:fill="1F3A5F"/>
          </w:tcPr>
          <w:p>
            <w:pPr>
              <w:spacing w:after="40" w:before="40"/>
            </w:pPr>
            <w:r>
              <w:rPr>
                <w:b/>
                <w:i w:val="0"/>
                <w:color w:val="FFFFFF"/>
                <w:sz w:val="18"/>
              </w:rPr>
              <w:t>Consequence</w:t>
            </w:r>
          </w:p>
        </w:tc>
      </w:tr>
      <w:tr>
        <w:tc>
          <w:tcPr>
            <w:tcW w:type="dxa" w:w="2272"/>
          </w:tcPr>
          <w:p>
            <w:pPr>
              <w:spacing w:after="40" w:before="40"/>
            </w:pPr>
            <w:r>
              <w:rPr>
                <w:rFonts w:ascii="Consolas" w:hAnsi="Consolas"/>
                <w:b w:val="0"/>
                <w:i w:val="0"/>
                <w:color w:val="2C4A6E"/>
                <w:sz w:val="16"/>
              </w:rPr>
              <w:t>APID-01</w:t>
            </w:r>
          </w:p>
        </w:tc>
        <w:tc>
          <w:tcPr>
            <w:tcW w:type="dxa" w:w="2272"/>
          </w:tcPr>
          <w:p>
            <w:pPr>
              <w:spacing w:after="40" w:before="40"/>
            </w:pPr>
            <w:r>
              <w:rPr>
                <w:b w:val="0"/>
                <w:i w:val="0"/>
                <w:sz w:val="18"/>
              </w:rPr>
              <w:t>The client must never be able to assert authoritative state.</w:t>
            </w:r>
          </w:p>
        </w:tc>
        <w:tc>
          <w:tcPr>
            <w:tcW w:type="dxa" w:w="2272"/>
          </w:tcPr>
          <w:p>
            <w:pPr>
              <w:spacing w:after="40" w:before="40"/>
            </w:pPr>
            <w:r>
              <w:rPr>
                <w:rFonts w:ascii="Consolas" w:hAnsi="Consolas"/>
                <w:b w:val="0"/>
                <w:i w:val="0"/>
                <w:color w:val="2C4A6E"/>
                <w:sz w:val="16"/>
              </w:rPr>
              <w:t>BAD-RULE-002</w:t>
            </w:r>
            <w:r>
              <w:rPr>
                <w:b w:val="0"/>
                <w:i w:val="0"/>
                <w:sz w:val="18"/>
              </w:rPr>
              <w:t xml:space="preserve">, </w:t>
            </w:r>
            <w:r>
              <w:rPr>
                <w:rFonts w:ascii="Consolas" w:hAnsi="Consolas"/>
                <w:b w:val="0"/>
                <w:i w:val="0"/>
                <w:color w:val="2C4A6E"/>
                <w:sz w:val="16"/>
              </w:rPr>
              <w:t>ARCH-121</w:t>
            </w:r>
          </w:p>
        </w:tc>
        <w:tc>
          <w:tcPr>
            <w:tcW w:type="dxa" w:w="2272"/>
          </w:tcPr>
          <w:p>
            <w:pPr>
              <w:spacing w:after="40" w:before="40"/>
            </w:pPr>
            <w:r>
              <w:rPr>
                <w:rFonts w:ascii="Consolas" w:hAnsi="Consolas"/>
                <w:b w:val="0"/>
                <w:i w:val="0"/>
                <w:color w:val="2C4A6E"/>
                <w:sz w:val="16"/>
              </w:rPr>
              <w:t>AADR-06</w:t>
            </w:r>
            <w:r>
              <w:rPr>
                <w:b w:val="0"/>
                <w:i w:val="0"/>
                <w:sz w:val="18"/>
              </w:rPr>
              <w:t>: absence from schema, not validation.</w:t>
            </w:r>
          </w:p>
        </w:tc>
      </w:tr>
      <w:tr>
        <w:tc>
          <w:tcPr>
            <w:tcW w:type="dxa" w:w="2272"/>
            <w:shd w:val="clear" w:color="auto" w:fill="F5F8FB"/>
          </w:tcPr>
          <w:p>
            <w:pPr>
              <w:spacing w:after="40" w:before="40"/>
            </w:pPr>
            <w:r>
              <w:rPr>
                <w:rFonts w:ascii="Consolas" w:hAnsi="Consolas"/>
                <w:b w:val="0"/>
                <w:i w:val="0"/>
                <w:color w:val="2C4A6E"/>
                <w:sz w:val="16"/>
              </w:rPr>
              <w:t>APID-02</w:t>
            </w:r>
          </w:p>
        </w:tc>
        <w:tc>
          <w:tcPr>
            <w:tcW w:type="dxa" w:w="2272"/>
            <w:shd w:val="clear" w:color="auto" w:fill="F5F8FB"/>
          </w:tcPr>
          <w:p>
            <w:pPr>
              <w:spacing w:after="40" w:before="40"/>
            </w:pPr>
            <w:r>
              <w:rPr>
                <w:b w:val="0"/>
                <w:i w:val="0"/>
                <w:sz w:val="18"/>
              </w:rPr>
              <w:t>The client must distinguish four failure kinds without parsing prose.</w:t>
            </w:r>
          </w:p>
        </w:tc>
        <w:tc>
          <w:tcPr>
            <w:tcW w:type="dxa" w:w="2272"/>
            <w:shd w:val="clear" w:color="auto" w:fill="F5F8FB"/>
          </w:tcPr>
          <w:p>
            <w:pPr>
              <w:spacing w:after="40" w:before="40"/>
            </w:pPr>
            <w:r>
              <w:rPr>
                <w:rFonts w:ascii="Consolas" w:hAnsi="Consolas"/>
                <w:b w:val="0"/>
                <w:i w:val="0"/>
                <w:color w:val="2C4A6E"/>
                <w:sz w:val="16"/>
              </w:rPr>
              <w:t>MADR-10</w:t>
            </w:r>
            <w:r>
              <w:rPr>
                <w:b w:val="0"/>
                <w:i w:val="0"/>
                <w:sz w:val="18"/>
              </w:rPr>
              <w:t xml:space="preserve">, </w:t>
            </w:r>
            <w:r>
              <w:rPr>
                <w:rFonts w:ascii="Consolas" w:hAnsi="Consolas"/>
                <w:b w:val="0"/>
                <w:i w:val="0"/>
                <w:color w:val="2C4A6E"/>
                <w:sz w:val="16"/>
              </w:rPr>
              <w:t>BE-185</w:t>
            </w:r>
          </w:p>
        </w:tc>
        <w:tc>
          <w:tcPr>
            <w:tcW w:type="dxa" w:w="2272"/>
            <w:shd w:val="clear" w:color="auto" w:fill="F5F8FB"/>
          </w:tcPr>
          <w:p>
            <w:pPr>
              <w:spacing w:after="40" w:before="40"/>
            </w:pPr>
            <w:r>
              <w:rPr>
                <w:rFonts w:ascii="Consolas" w:hAnsi="Consolas"/>
                <w:b w:val="0"/>
                <w:i w:val="0"/>
                <w:color w:val="2C4A6E"/>
                <w:sz w:val="16"/>
              </w:rPr>
              <w:t>AADR-02</w:t>
            </w:r>
            <w:r>
              <w:rPr>
                <w:b w:val="0"/>
                <w:i w:val="0"/>
                <w:sz w:val="18"/>
              </w:rPr>
              <w:t>: four branches, four shapes.</w:t>
            </w:r>
          </w:p>
        </w:tc>
      </w:tr>
      <w:tr>
        <w:tc>
          <w:tcPr>
            <w:tcW w:type="dxa" w:w="2272"/>
          </w:tcPr>
          <w:p>
            <w:pPr>
              <w:spacing w:after="40" w:before="40"/>
            </w:pPr>
            <w:r>
              <w:rPr>
                <w:rFonts w:ascii="Consolas" w:hAnsi="Consolas"/>
                <w:b w:val="0"/>
                <w:i w:val="0"/>
                <w:color w:val="2C4A6E"/>
                <w:sz w:val="16"/>
              </w:rPr>
              <w:t>APID-03</w:t>
            </w:r>
          </w:p>
        </w:tc>
        <w:tc>
          <w:tcPr>
            <w:tcW w:type="dxa" w:w="2272"/>
          </w:tcPr>
          <w:p>
            <w:pPr>
              <w:spacing w:after="40" w:before="40"/>
            </w:pPr>
            <w:r>
              <w:rPr>
                <w:b w:val="0"/>
                <w:i w:val="0"/>
                <w:sz w:val="18"/>
              </w:rPr>
              <w:t>Every state change must survive being retried.</w:t>
            </w:r>
          </w:p>
        </w:tc>
        <w:tc>
          <w:tcPr>
            <w:tcW w:type="dxa" w:w="2272"/>
          </w:tcPr>
          <w:p>
            <w:pPr>
              <w:spacing w:after="40" w:before="40"/>
            </w:pPr>
            <w:r>
              <w:rPr>
                <w:rFonts w:ascii="Consolas" w:hAnsi="Consolas"/>
                <w:b w:val="0"/>
                <w:i w:val="0"/>
                <w:color w:val="2C4A6E"/>
                <w:sz w:val="16"/>
              </w:rPr>
              <w:t>ARCH-124</w:t>
            </w:r>
            <w:r>
              <w:rPr>
                <w:b w:val="0"/>
                <w:i w:val="0"/>
                <w:sz w:val="18"/>
              </w:rPr>
              <w:t xml:space="preserve">, </w:t>
            </w:r>
            <w:r>
              <w:rPr>
                <w:rFonts w:ascii="Consolas" w:hAnsi="Consolas"/>
                <w:b w:val="0"/>
                <w:i w:val="0"/>
                <w:color w:val="2C4A6E"/>
                <w:sz w:val="16"/>
              </w:rPr>
              <w:t>BE-135</w:t>
            </w:r>
          </w:p>
        </w:tc>
        <w:tc>
          <w:tcPr>
            <w:tcW w:type="dxa" w:w="2272"/>
          </w:tcPr>
          <w:p>
            <w:pPr>
              <w:spacing w:after="40" w:before="40"/>
            </w:pPr>
            <w:r>
              <w:rPr>
                <w:rFonts w:ascii="Consolas" w:hAnsi="Consolas"/>
                <w:b w:val="0"/>
                <w:i w:val="0"/>
                <w:color w:val="2C4A6E"/>
                <w:sz w:val="16"/>
              </w:rPr>
              <w:t>AADR-04</w:t>
            </w:r>
            <w:r>
              <w:rPr>
                <w:b w:val="0"/>
                <w:i w:val="0"/>
                <w:sz w:val="18"/>
              </w:rPr>
              <w:t>: mandatory idempotency key.</w:t>
            </w:r>
          </w:p>
        </w:tc>
      </w:tr>
      <w:tr>
        <w:tc>
          <w:tcPr>
            <w:tcW w:type="dxa" w:w="2272"/>
            <w:shd w:val="clear" w:color="auto" w:fill="F5F8FB"/>
          </w:tcPr>
          <w:p>
            <w:pPr>
              <w:spacing w:after="40" w:before="40"/>
            </w:pPr>
            <w:r>
              <w:rPr>
                <w:rFonts w:ascii="Consolas" w:hAnsi="Consolas"/>
                <w:b w:val="0"/>
                <w:i w:val="0"/>
                <w:color w:val="2C4A6E"/>
                <w:sz w:val="16"/>
              </w:rPr>
              <w:t>APID-04</w:t>
            </w:r>
          </w:p>
        </w:tc>
        <w:tc>
          <w:tcPr>
            <w:tcW w:type="dxa" w:w="2272"/>
            <w:shd w:val="clear" w:color="auto" w:fill="F5F8FB"/>
          </w:tcPr>
          <w:p>
            <w:pPr>
              <w:spacing w:after="40" w:before="40"/>
            </w:pPr>
            <w:r>
              <w:rPr>
                <w:b w:val="0"/>
                <w:i w:val="0"/>
                <w:sz w:val="18"/>
              </w:rPr>
              <w:t>The client must render no business value without provenance.</w:t>
            </w:r>
          </w:p>
        </w:tc>
        <w:tc>
          <w:tcPr>
            <w:tcW w:type="dxa" w:w="2272"/>
            <w:shd w:val="clear" w:color="auto" w:fill="F5F8FB"/>
          </w:tcPr>
          <w:p>
            <w:pPr>
              <w:spacing w:after="40" w:before="40"/>
            </w:pPr>
            <w:r>
              <w:rPr>
                <w:rFonts w:ascii="Consolas" w:hAnsi="Consolas"/>
                <w:b w:val="0"/>
                <w:i w:val="0"/>
                <w:color w:val="2C4A6E"/>
                <w:sz w:val="16"/>
              </w:rPr>
              <w:t>MADR-02</w:t>
            </w:r>
            <w:r>
              <w:rPr>
                <w:b w:val="0"/>
                <w:i w:val="0"/>
                <w:sz w:val="18"/>
              </w:rPr>
              <w:t xml:space="preserve">, </w:t>
            </w:r>
            <w:r>
              <w:rPr>
                <w:rFonts w:ascii="Consolas" w:hAnsi="Consolas"/>
                <w:b w:val="0"/>
                <w:i w:val="0"/>
                <w:color w:val="2C4A6E"/>
                <w:sz w:val="16"/>
              </w:rPr>
              <w:t>MOB-018</w:t>
            </w:r>
          </w:p>
        </w:tc>
        <w:tc>
          <w:tcPr>
            <w:tcW w:type="dxa" w:w="2272"/>
            <w:shd w:val="clear" w:color="auto" w:fill="F5F8FB"/>
          </w:tcPr>
          <w:p>
            <w:pPr>
              <w:spacing w:after="40" w:before="40"/>
            </w:pPr>
            <w:r>
              <w:rPr>
                <w:rFonts w:ascii="Consolas" w:hAnsi="Consolas"/>
                <w:b w:val="0"/>
                <w:i w:val="0"/>
                <w:color w:val="2C4A6E"/>
                <w:sz w:val="16"/>
              </w:rPr>
              <w:t>AADR-09</w:t>
            </w:r>
            <w:r>
              <w:rPr>
                <w:b w:val="0"/>
                <w:i w:val="0"/>
                <w:sz w:val="18"/>
              </w:rPr>
              <w:t>: as-of marking on every value.</w:t>
            </w:r>
          </w:p>
        </w:tc>
      </w:tr>
      <w:tr>
        <w:tc>
          <w:tcPr>
            <w:tcW w:type="dxa" w:w="2272"/>
          </w:tcPr>
          <w:p>
            <w:pPr>
              <w:spacing w:after="40" w:before="40"/>
            </w:pPr>
            <w:r>
              <w:rPr>
                <w:rFonts w:ascii="Consolas" w:hAnsi="Consolas"/>
                <w:b w:val="0"/>
                <w:i w:val="0"/>
                <w:color w:val="2C4A6E"/>
                <w:sz w:val="16"/>
              </w:rPr>
              <w:t>APID-05</w:t>
            </w:r>
          </w:p>
        </w:tc>
        <w:tc>
          <w:tcPr>
            <w:tcW w:type="dxa" w:w="2272"/>
          </w:tcPr>
          <w:p>
            <w:pPr>
              <w:spacing w:after="40" w:before="40"/>
            </w:pPr>
            <w:r>
              <w:rPr>
                <w:b w:val="0"/>
                <w:i w:val="0"/>
                <w:sz w:val="18"/>
              </w:rPr>
              <w:t>A client build outlives a platform release.</w:t>
            </w:r>
          </w:p>
        </w:tc>
        <w:tc>
          <w:tcPr>
            <w:tcW w:type="dxa" w:w="2272"/>
          </w:tcPr>
          <w:p>
            <w:pPr>
              <w:spacing w:after="40" w:before="40"/>
            </w:pPr>
            <w:r>
              <w:rPr>
                <w:rFonts w:ascii="Consolas" w:hAnsi="Consolas"/>
                <w:b w:val="0"/>
                <w:i w:val="0"/>
                <w:color w:val="2C4A6E"/>
                <w:sz w:val="16"/>
              </w:rPr>
              <w:t>NFR-099</w:t>
            </w:r>
            <w:r>
              <w:rPr>
                <w:b w:val="0"/>
                <w:i w:val="0"/>
                <w:sz w:val="18"/>
              </w:rPr>
              <w:t xml:space="preserve">, </w:t>
            </w:r>
            <w:r>
              <w:rPr>
                <w:rFonts w:ascii="Consolas" w:hAnsi="Consolas"/>
                <w:b w:val="0"/>
                <w:i w:val="0"/>
                <w:color w:val="2C4A6E"/>
                <w:sz w:val="16"/>
              </w:rPr>
              <w:t>SRS-REQ-010</w:t>
            </w:r>
          </w:p>
        </w:tc>
        <w:tc>
          <w:tcPr>
            <w:tcW w:type="dxa" w:w="2272"/>
          </w:tcPr>
          <w:p>
            <w:pPr>
              <w:spacing w:after="40" w:before="40"/>
            </w:pPr>
            <w:r>
              <w:rPr>
                <w:rFonts w:ascii="Consolas" w:hAnsi="Consolas"/>
                <w:b w:val="0"/>
                <w:i w:val="0"/>
                <w:color w:val="2C4A6E"/>
                <w:sz w:val="16"/>
              </w:rPr>
              <w:t>AADR-03</w:t>
            </w:r>
            <w:r>
              <w:rPr>
                <w:b w:val="0"/>
                <w:i w:val="0"/>
                <w:sz w:val="18"/>
              </w:rPr>
              <w:t>: N and N−1, explicit unsupported outcome.</w:t>
            </w:r>
          </w:p>
        </w:tc>
      </w:tr>
      <w:tr>
        <w:tc>
          <w:tcPr>
            <w:tcW w:type="dxa" w:w="2272"/>
            <w:shd w:val="clear" w:color="auto" w:fill="F5F8FB"/>
          </w:tcPr>
          <w:p>
            <w:pPr>
              <w:spacing w:after="40" w:before="40"/>
            </w:pPr>
            <w:r>
              <w:rPr>
                <w:rFonts w:ascii="Consolas" w:hAnsi="Consolas"/>
                <w:b w:val="0"/>
                <w:i w:val="0"/>
                <w:color w:val="2C4A6E"/>
                <w:sz w:val="16"/>
              </w:rPr>
              <w:t>APID-06</w:t>
            </w:r>
          </w:p>
        </w:tc>
        <w:tc>
          <w:tcPr>
            <w:tcW w:type="dxa" w:w="2272"/>
            <w:shd w:val="clear" w:color="auto" w:fill="F5F8FB"/>
          </w:tcPr>
          <w:p>
            <w:pPr>
              <w:spacing w:after="40" w:before="40"/>
            </w:pPr>
            <w:r>
              <w:rPr>
                <w:b w:val="0"/>
                <w:i w:val="0"/>
                <w:sz w:val="18"/>
              </w:rPr>
              <w:t>Safety must not degrade because unrelated capability is failing.</w:t>
            </w:r>
          </w:p>
        </w:tc>
        <w:tc>
          <w:tcPr>
            <w:tcW w:type="dxa" w:w="2272"/>
            <w:shd w:val="clear" w:color="auto" w:fill="F5F8FB"/>
          </w:tcPr>
          <w:p>
            <w:pPr>
              <w:spacing w:after="40" w:before="40"/>
            </w:pPr>
            <w:r>
              <w:rPr>
                <w:rFonts w:ascii="Consolas" w:hAnsi="Consolas"/>
                <w:b w:val="0"/>
                <w:i w:val="0"/>
                <w:color w:val="2C4A6E"/>
                <w:sz w:val="16"/>
              </w:rPr>
              <w:t>NFR-030</w:t>
            </w:r>
            <w:r>
              <w:rPr>
                <w:b w:val="0"/>
                <w:i w:val="0"/>
                <w:sz w:val="18"/>
              </w:rPr>
              <w:t xml:space="preserve">, </w:t>
            </w:r>
            <w:r>
              <w:rPr>
                <w:rFonts w:ascii="Consolas" w:hAnsi="Consolas"/>
                <w:b w:val="0"/>
                <w:i w:val="0"/>
                <w:color w:val="2C4A6E"/>
                <w:sz w:val="16"/>
              </w:rPr>
              <w:t>BE-193</w:t>
            </w:r>
          </w:p>
        </w:tc>
        <w:tc>
          <w:tcPr>
            <w:tcW w:type="dxa" w:w="2272"/>
            <w:shd w:val="clear" w:color="auto" w:fill="F5F8FB"/>
          </w:tcPr>
          <w:p>
            <w:pPr>
              <w:spacing w:after="40" w:before="40"/>
            </w:pPr>
            <w:r>
              <w:rPr>
                <w:rFonts w:ascii="Consolas" w:hAnsi="Consolas"/>
                <w:b w:val="0"/>
                <w:i w:val="0"/>
                <w:color w:val="2C4A6E"/>
                <w:sz w:val="16"/>
              </w:rPr>
              <w:t>AADR-11</w:t>
            </w:r>
            <w:r>
              <w:rPr>
                <w:b w:val="0"/>
                <w:i w:val="0"/>
                <w:sz w:val="18"/>
              </w:rPr>
              <w:t>: safety surface on a separate path with a narrow contract.</w:t>
            </w:r>
          </w:p>
        </w:tc>
      </w:tr>
      <w:tr>
        <w:tc>
          <w:tcPr>
            <w:tcW w:type="dxa" w:w="2272"/>
          </w:tcPr>
          <w:p>
            <w:pPr>
              <w:spacing w:after="40" w:before="40"/>
            </w:pPr>
            <w:r>
              <w:rPr>
                <w:rFonts w:ascii="Consolas" w:hAnsi="Consolas"/>
                <w:b w:val="0"/>
                <w:i w:val="0"/>
                <w:color w:val="2C4A6E"/>
                <w:sz w:val="16"/>
              </w:rPr>
              <w:t>APID-07</w:t>
            </w:r>
          </w:p>
        </w:tc>
        <w:tc>
          <w:tcPr>
            <w:tcW w:type="dxa" w:w="2272"/>
          </w:tcPr>
          <w:p>
            <w:pPr>
              <w:spacing w:after="40" w:before="40"/>
            </w:pPr>
            <w:r>
              <w:rPr>
                <w:b w:val="0"/>
                <w:i w:val="0"/>
                <w:sz w:val="18"/>
              </w:rPr>
              <w:t>A provider callback is not evidence.</w:t>
            </w:r>
          </w:p>
        </w:tc>
        <w:tc>
          <w:tcPr>
            <w:tcW w:type="dxa" w:w="2272"/>
          </w:tcPr>
          <w:p>
            <w:pPr>
              <w:spacing w:after="40" w:before="40"/>
            </w:pPr>
            <w:r>
              <w:rPr>
                <w:rFonts w:ascii="Consolas" w:hAnsi="Consolas"/>
                <w:b w:val="0"/>
                <w:i w:val="0"/>
                <w:color w:val="2C4A6E"/>
                <w:sz w:val="16"/>
              </w:rPr>
              <w:t>ARCH-128</w:t>
            </w:r>
            <w:r>
              <w:rPr>
                <w:b w:val="0"/>
                <w:i w:val="0"/>
                <w:sz w:val="18"/>
              </w:rPr>
              <w:t xml:space="preserve">, </w:t>
            </w:r>
            <w:r>
              <w:rPr>
                <w:rFonts w:ascii="Consolas" w:hAnsi="Consolas"/>
                <w:b w:val="0"/>
                <w:i w:val="0"/>
                <w:color w:val="2C4A6E"/>
                <w:sz w:val="16"/>
              </w:rPr>
              <w:t>BAD-RULE-032</w:t>
            </w:r>
          </w:p>
        </w:tc>
        <w:tc>
          <w:tcPr>
            <w:tcW w:type="dxa" w:w="2272"/>
          </w:tcPr>
          <w:p>
            <w:pPr>
              <w:spacing w:after="40" w:before="40"/>
            </w:pPr>
            <w:r>
              <w:rPr>
                <w:rFonts w:ascii="Consolas" w:hAnsi="Consolas"/>
                <w:b w:val="0"/>
                <w:i w:val="0"/>
                <w:color w:val="2C4A6E"/>
                <w:sz w:val="16"/>
              </w:rPr>
              <w:t>AADR-12</w:t>
            </w:r>
            <w:r>
              <w:rPr>
                <w:b w:val="0"/>
                <w:i w:val="0"/>
                <w:sz w:val="18"/>
              </w:rPr>
              <w:t>: callbacks accepted as triggers only.</w:t>
            </w:r>
          </w:p>
        </w:tc>
      </w:tr>
      <w:tr>
        <w:tc>
          <w:tcPr>
            <w:tcW w:type="dxa" w:w="2272"/>
            <w:shd w:val="clear" w:color="auto" w:fill="F5F8FB"/>
          </w:tcPr>
          <w:p>
            <w:pPr>
              <w:spacing w:after="40" w:before="40"/>
            </w:pPr>
            <w:r>
              <w:rPr>
                <w:rFonts w:ascii="Consolas" w:hAnsi="Consolas"/>
                <w:b w:val="0"/>
                <w:i w:val="0"/>
                <w:color w:val="2C4A6E"/>
                <w:sz w:val="16"/>
              </w:rPr>
              <w:t>APID-08</w:t>
            </w:r>
          </w:p>
        </w:tc>
        <w:tc>
          <w:tcPr>
            <w:tcW w:type="dxa" w:w="2272"/>
            <w:shd w:val="clear" w:color="auto" w:fill="F5F8FB"/>
          </w:tcPr>
          <w:p>
            <w:pPr>
              <w:spacing w:after="40" w:before="40"/>
            </w:pPr>
            <w:r>
              <w:rPr>
                <w:b w:val="0"/>
                <w:i w:val="0"/>
                <w:sz w:val="18"/>
              </w:rPr>
              <w:t>Tuning values must change without a client release.</w:t>
            </w:r>
          </w:p>
        </w:tc>
        <w:tc>
          <w:tcPr>
            <w:tcW w:type="dxa" w:w="2272"/>
            <w:shd w:val="clear" w:color="auto" w:fill="F5F8FB"/>
          </w:tcPr>
          <w:p>
            <w:pPr>
              <w:spacing w:after="40" w:before="40"/>
            </w:pPr>
            <w:r>
              <w:rPr>
                <w:rFonts w:ascii="Consolas" w:hAnsi="Consolas"/>
                <w:b w:val="0"/>
                <w:i w:val="0"/>
                <w:color w:val="2C4A6E"/>
                <w:sz w:val="16"/>
              </w:rPr>
              <w:t>MADR-11</w:t>
            </w:r>
            <w:r>
              <w:rPr>
                <w:b w:val="0"/>
                <w:i w:val="0"/>
                <w:sz w:val="18"/>
              </w:rPr>
              <w:t xml:space="preserve">, </w:t>
            </w:r>
            <w:r>
              <w:rPr>
                <w:rFonts w:ascii="Consolas" w:hAnsi="Consolas"/>
                <w:b w:val="0"/>
                <w:i w:val="0"/>
                <w:color w:val="2C4A6E"/>
                <w:sz w:val="16"/>
              </w:rPr>
              <w:t>MOB-123</w:t>
            </w:r>
          </w:p>
        </w:tc>
        <w:tc>
          <w:tcPr>
            <w:tcW w:type="dxa" w:w="2272"/>
            <w:shd w:val="clear" w:color="auto" w:fill="F5F8FB"/>
          </w:tcPr>
          <w:p>
            <w:pPr>
              <w:spacing w:after="40" w:before="40"/>
            </w:pPr>
            <w:r>
              <w:rPr>
                <w:rFonts w:ascii="Consolas" w:hAnsi="Consolas"/>
                <w:b w:val="0"/>
                <w:i w:val="0"/>
                <w:color w:val="2C4A6E"/>
                <w:sz w:val="16"/>
              </w:rPr>
              <w:t>AADR-13</w:t>
            </w:r>
            <w:r>
              <w:rPr>
                <w:b w:val="0"/>
                <w:i w:val="0"/>
                <w:sz w:val="18"/>
              </w:rPr>
              <w:t>: configuration delivered over the interface.</w:t>
            </w:r>
          </w:p>
        </w:tc>
      </w:tr>
      <w:tr>
        <w:tc>
          <w:tcPr>
            <w:tcW w:type="dxa" w:w="2272"/>
          </w:tcPr>
          <w:p>
            <w:pPr>
              <w:spacing w:after="40" w:before="40"/>
            </w:pPr>
            <w:r>
              <w:rPr>
                <w:rFonts w:ascii="Consolas" w:hAnsi="Consolas"/>
                <w:b w:val="0"/>
                <w:i w:val="0"/>
                <w:color w:val="2C4A6E"/>
                <w:sz w:val="16"/>
              </w:rPr>
              <w:t>APID-09</w:t>
            </w:r>
          </w:p>
        </w:tc>
        <w:tc>
          <w:tcPr>
            <w:tcW w:type="dxa" w:w="2272"/>
          </w:tcPr>
          <w:p>
            <w:pPr>
              <w:spacing w:after="40" w:before="40"/>
            </w:pPr>
            <w:r>
              <w:rPr>
                <w:b w:val="0"/>
                <w:i w:val="0"/>
                <w:sz w:val="18"/>
              </w:rPr>
              <w:t>The interface must disclose only what the caller is entitled to.</w:t>
            </w:r>
          </w:p>
        </w:tc>
        <w:tc>
          <w:tcPr>
            <w:tcW w:type="dxa" w:w="2272"/>
          </w:tcPr>
          <w:p>
            <w:pPr>
              <w:spacing w:after="40" w:before="40"/>
            </w:pPr>
            <w:r>
              <w:rPr>
                <w:rFonts w:ascii="Consolas" w:hAnsi="Consolas"/>
                <w:b w:val="0"/>
                <w:i w:val="0"/>
                <w:color w:val="2C4A6E"/>
                <w:sz w:val="16"/>
              </w:rPr>
              <w:t>ARCH-125</w:t>
            </w:r>
            <w:r>
              <w:rPr>
                <w:b w:val="0"/>
                <w:i w:val="0"/>
                <w:sz w:val="18"/>
              </w:rPr>
              <w:t xml:space="preserve">, </w:t>
            </w:r>
            <w:r>
              <w:rPr>
                <w:rFonts w:ascii="Consolas" w:hAnsi="Consolas"/>
                <w:b w:val="0"/>
                <w:i w:val="0"/>
                <w:color w:val="2C4A6E"/>
                <w:sz w:val="16"/>
              </w:rPr>
              <w:t>SRS-REQ-141</w:t>
            </w:r>
          </w:p>
        </w:tc>
        <w:tc>
          <w:tcPr>
            <w:tcW w:type="dxa" w:w="2272"/>
          </w:tcPr>
          <w:p>
            <w:pPr>
              <w:spacing w:after="40" w:before="40"/>
            </w:pPr>
            <w:r>
              <w:rPr>
                <w:rFonts w:ascii="Consolas" w:hAnsi="Consolas"/>
                <w:b w:val="0"/>
                <w:i w:val="0"/>
                <w:color w:val="2C4A6E"/>
                <w:sz w:val="16"/>
              </w:rPr>
              <w:t>AADR-08</w:t>
            </w:r>
            <w:r>
              <w:rPr>
                <w:b w:val="0"/>
                <w:i w:val="0"/>
                <w:sz w:val="18"/>
              </w:rPr>
              <w:t>: representation varies by relationship, not by flag.</w:t>
            </w:r>
          </w:p>
        </w:tc>
      </w:tr>
      <w:tr>
        <w:tc>
          <w:tcPr>
            <w:tcW w:type="dxa" w:w="2272"/>
            <w:shd w:val="clear" w:color="auto" w:fill="F5F8FB"/>
          </w:tcPr>
          <w:p>
            <w:pPr>
              <w:spacing w:after="40" w:before="40"/>
            </w:pPr>
            <w:r>
              <w:rPr>
                <w:rFonts w:ascii="Consolas" w:hAnsi="Consolas"/>
                <w:b w:val="0"/>
                <w:i w:val="0"/>
                <w:color w:val="2C4A6E"/>
                <w:sz w:val="16"/>
              </w:rPr>
              <w:t>APID-10</w:t>
            </w:r>
          </w:p>
        </w:tc>
        <w:tc>
          <w:tcPr>
            <w:tcW w:type="dxa" w:w="2272"/>
            <w:shd w:val="clear" w:color="auto" w:fill="F5F8FB"/>
          </w:tcPr>
          <w:p>
            <w:pPr>
              <w:spacing w:after="40" w:before="40"/>
            </w:pPr>
            <w:r>
              <w:rPr>
                <w:b w:val="0"/>
                <w:i w:val="0"/>
                <w:sz w:val="18"/>
              </w:rPr>
              <w:t>Every endpoint must reach the domain through an application service.</w:t>
            </w:r>
          </w:p>
        </w:tc>
        <w:tc>
          <w:tcPr>
            <w:tcW w:type="dxa" w:w="2272"/>
            <w:shd w:val="clear" w:color="auto" w:fill="F5F8FB"/>
          </w:tcPr>
          <w:p>
            <w:pPr>
              <w:spacing w:after="40" w:before="40"/>
            </w:pPr>
            <w:r>
              <w:rPr>
                <w:rFonts w:ascii="Consolas" w:hAnsi="Consolas"/>
                <w:b w:val="0"/>
                <w:i w:val="0"/>
                <w:color w:val="2C4A6E"/>
                <w:sz w:val="16"/>
              </w:rPr>
              <w:t>BE-013</w:t>
            </w:r>
            <w:r>
              <w:rPr>
                <w:b w:val="0"/>
                <w:i w:val="0"/>
                <w:sz w:val="18"/>
              </w:rPr>
              <w:t>, CMP-DOC-09 §18.5</w:t>
            </w:r>
          </w:p>
        </w:tc>
        <w:tc>
          <w:tcPr>
            <w:tcW w:type="dxa" w:w="2272"/>
            <w:shd w:val="clear" w:color="auto" w:fill="F5F8FB"/>
          </w:tcPr>
          <w:p>
            <w:pPr>
              <w:spacing w:after="40" w:before="40"/>
            </w:pPr>
            <w:r>
              <w:rPr>
                <w:rFonts w:ascii="Consolas" w:hAnsi="Consolas"/>
                <w:b w:val="0"/>
                <w:i w:val="0"/>
                <w:color w:val="2C4A6E"/>
                <w:sz w:val="16"/>
              </w:rPr>
              <w:t>AADR-01</w:t>
            </w:r>
            <w:r>
              <w:rPr>
                <w:b w:val="0"/>
                <w:i w:val="0"/>
                <w:sz w:val="18"/>
              </w:rPr>
              <w:t>: one operation, one service, no exceptions.</w:t>
            </w:r>
          </w:p>
        </w:tc>
      </w:tr>
    </w:tbl>
    <w:p>
      <w:pPr>
        <w:spacing w:after="80"/>
      </w:pPr>
    </w:p>
    <w:p>
      <w:r>
        <w:br w:type="page"/>
      </w:r>
    </w:p>
    <w:p>
      <w:pPr>
        <w:pStyle w:val="Heading1"/>
      </w:pPr>
      <w:r>
        <w:rPr>
          <w:b/>
          <w:i w:val="0"/>
          <w:color w:val="1F3A5F"/>
          <w:sz w:val="38"/>
        </w:rPr>
        <w:t>3. API Decisions</w:t>
      </w:r>
    </w:p>
    <w:p>
      <w:r>
        <w:rPr>
          <w:b w:val="0"/>
          <w:i w:val="0"/>
        </w:rPr>
        <w:t>Each decision records its context, the alternatives considered, and its consequences</w:t>
      </w:r>
    </w:p>
    <w:p>
      <w:r>
        <w:rPr>
          <w:b/>
          <w:i w:val="0"/>
        </w:rPr>
        <w:t>including the negative ones</w:t>
      </w:r>
      <w:r>
        <w:rPr>
          <w:b w:val="0"/>
          <w:i w:val="0"/>
        </w:rPr>
        <w:t>, marked ✘.</w:t>
      </w:r>
    </w:p>
    <w:p>
      <w:pPr>
        <w:pStyle w:val="Heading2"/>
      </w:pPr>
      <w:r>
        <w:rPr>
          <w:b/>
          <w:i w:val="0"/>
          <w:color w:val="1F3A5F"/>
          <w:sz w:val="29"/>
        </w:rPr>
        <w:t xml:space="preserve">3.1 </w:t>
      </w:r>
      <w:r>
        <w:rPr>
          <w:rFonts w:ascii="Consolas" w:hAnsi="Consolas"/>
          <w:b/>
          <w:i w:val="0"/>
          <w:color w:val="2C4A6E"/>
          <w:sz w:val="27"/>
        </w:rPr>
        <w:t>AADR-01</w:t>
      </w:r>
      <w:r>
        <w:rPr>
          <w:b/>
          <w:i w:val="0"/>
          <w:color w:val="1F3A5F"/>
          <w:sz w:val="29"/>
        </w:rPr>
        <w:t xml:space="preserve"> — One Operation, One Application Service</w:t>
      </w:r>
    </w:p>
    <w:p>
      <w:pPr>
        <w:pStyle w:val="CMPCaption"/>
      </w:pPr>
      <w:r>
        <w:rPr>
          <w:i/>
        </w:rPr>
        <w:t>Table 12 — 3.1 AADR-01 — One Operation, One Application Service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CMP-DOC-09 §18.5 places an obligation on this document: no endpoint may bypass an application service. Convenience endpoints that "just read a table" are how that obligation is broken.</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operation in §11 maps to exactly one application service operation. No endpoint composes two services, and no endpoint reads persistence directly. A composite need is met by a service, not by an adapter.</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Allow read-only endpoints to query read models directly — rejected: authorisation lives in the application layer (</w:t>
            </w:r>
            <w:r>
              <w:rPr>
                <w:rFonts w:ascii="Consolas" w:hAnsi="Consolas"/>
                <w:b w:val="0"/>
                <w:i w:val="0"/>
                <w:color w:val="2C4A6E"/>
                <w:sz w:val="16"/>
              </w:rPr>
              <w:t>BE-179</w:t>
            </w:r>
            <w:r>
              <w:rPr>
                <w:b w:val="0"/>
                <w:i w:val="0"/>
                <w:sz w:val="18"/>
              </w:rPr>
              <w:t xml:space="preserve">), so a direct read is an unauthorised read. </w:t>
            </w:r>
            <w:r>
              <w:rPr>
                <w:b w:val="0"/>
                <w:i/>
                <w:sz w:val="18"/>
              </w:rPr>
              <w:t>(b)</w:t>
            </w:r>
            <w:r>
              <w:rPr>
                <w:b w:val="0"/>
                <w:i w:val="0"/>
                <w:sz w:val="18"/>
              </w:rPr>
              <w:t xml:space="preserve"> Allow adapters to compose services — rejected: composition without a transaction boundary is where partial effects appear.</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Authorisation, idempotency and evidencing apply uniformly. ✔ The admin surface and the REST surface stay behaviourally identical. ✘ Some screens need a purpose-built service rather than two cheap calls. ✘ A service must exist before its endpoint can.</w:t>
            </w:r>
          </w:p>
        </w:tc>
      </w:tr>
    </w:tbl>
    <w:p>
      <w:pPr>
        <w:spacing w:after="80"/>
      </w:pPr>
    </w:p>
    <w:p>
      <w:pPr>
        <w:pStyle w:val="Heading2"/>
      </w:pPr>
      <w:r>
        <w:rPr>
          <w:b/>
          <w:i w:val="0"/>
          <w:color w:val="1F3A5F"/>
          <w:sz w:val="29"/>
        </w:rPr>
        <w:t xml:space="preserve">3.2 </w:t>
      </w:r>
      <w:r>
        <w:rPr>
          <w:rFonts w:ascii="Consolas" w:hAnsi="Consolas"/>
          <w:b/>
          <w:i w:val="0"/>
          <w:color w:val="2C4A6E"/>
          <w:sz w:val="27"/>
        </w:rPr>
        <w:t>AADR-02</w:t>
      </w:r>
      <w:r>
        <w:rPr>
          <w:b/>
          <w:i w:val="0"/>
          <w:color w:val="1F3A5F"/>
          <w:sz w:val="29"/>
        </w:rPr>
        <w:t xml:space="preserve"> — Four Error Branches, Four Shapes</w:t>
      </w:r>
    </w:p>
    <w:p>
      <w:pPr>
        <w:pStyle w:val="CMPCaption"/>
      </w:pPr>
      <w:r>
        <w:rPr>
          <w:i/>
        </w:rPr>
        <w:t>Table 13 — 3.2 AADR-02 — Four Error Branches, Four Shapes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BE-185</w:t>
            </w:r>
            <w:r>
              <w:rPr>
                <w:b w:val="0"/>
                <w:i w:val="0"/>
                <w:sz w:val="18"/>
              </w:rPr>
              <w:t xml:space="preserve"> defines four exception branches. </w:t>
            </w:r>
            <w:r>
              <w:rPr>
                <w:rFonts w:ascii="Consolas" w:hAnsi="Consolas"/>
                <w:b w:val="0"/>
                <w:i w:val="0"/>
                <w:color w:val="2C4A6E"/>
                <w:sz w:val="16"/>
              </w:rPr>
              <w:t>MADR-10</w:t>
            </w:r>
            <w:r>
              <w:rPr>
                <w:b w:val="0"/>
                <w:i w:val="0"/>
                <w:sz w:val="18"/>
              </w:rPr>
              <w:t xml:space="preserve"> requires the client to design four distinct treatments. </w:t>
            </w:r>
            <w:r>
              <w:rPr>
                <w:rFonts w:ascii="Consolas" w:hAnsi="Consolas"/>
                <w:b w:val="0"/>
                <w:i w:val="0"/>
                <w:color w:val="2C4A6E"/>
                <w:sz w:val="16"/>
              </w:rPr>
              <w:t>SRS-REQ-163</w:t>
            </w:r>
            <w:r>
              <w:rPr>
                <w:b w:val="0"/>
                <w:i w:val="0"/>
                <w:sz w:val="18"/>
              </w:rPr>
              <w:t xml:space="preserve"> forbids representing a refusal as a fault or a fault as a refusal. The common industry practice — one envelope with an application error code — satisfies none of these reliably, because the distinction then lives in a code list rather than in the structure.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Each branch has its own status code range and its own response body shape: invalid request (`400`), business refusal (`409` / `422`), dependency unavailable (`503`), internal fault (`500`). A client can branch on structure alone. The refusal body carries a presentable reason; the fault body carries a correlation identity and nothing else.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envelope with a </w:t>
            </w:r>
            <w:r>
              <w:rPr>
                <w:rFonts w:ascii="Consolas" w:hAnsi="Consolas"/>
                <w:b w:val="0"/>
                <w:i w:val="0"/>
                <w:color w:val="2C4A6E"/>
                <w:sz w:val="16"/>
              </w:rPr>
              <w:t>code</w:t>
            </w:r>
            <w:r>
              <w:rPr>
                <w:b w:val="0"/>
                <w:i w:val="0"/>
                <w:sz w:val="18"/>
              </w:rPr>
              <w:t xml:space="preserve"> field — rejected: the four cases become indistinguishable to a client that does not hold the current code list, which is exactly the client that has been in the field longest. </w:t>
            </w:r>
            <w:r>
              <w:rPr>
                <w:b w:val="0"/>
                <w:i/>
                <w:sz w:val="18"/>
              </w:rPr>
              <w:t>(b)</w:t>
            </w:r>
            <w:r>
              <w:rPr>
                <w:b w:val="0"/>
                <w:i w:val="0"/>
                <w:sz w:val="18"/>
              </w:rPr>
              <w:t xml:space="preserve"> Status code alone with no body — rejected: </w:t>
            </w:r>
            <w:r>
              <w:rPr>
                <w:rFonts w:ascii="Consolas" w:hAnsi="Consolas"/>
                <w:b w:val="0"/>
                <w:i w:val="0"/>
                <w:color w:val="2C4A6E"/>
                <w:sz w:val="16"/>
              </w:rPr>
              <w:t>SRS-REQ-140</w:t>
            </w:r>
            <w:r>
              <w:rPr>
                <w:b w:val="0"/>
                <w:i w:val="0"/>
                <w:sz w:val="18"/>
              </w:rPr>
              <w:t xml:space="preserve"> requires a presentable reason.</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MOB-050</w:t>
            </w:r>
            <w:r>
              <w:rPr>
                <w:b w:val="0"/>
                <w:i w:val="0"/>
                <w:sz w:val="18"/>
              </w:rPr>
              <w:t>'s four treatments are structurally supported. ✔ A refusal cannot silently become a fault in a later release without the shape changing. ✘ Four schemas to maintain rather than one. ✘ Servers must be disciplined about which branch a condition belongs to; §8.6 gives the classification rules.</w:t>
            </w:r>
          </w:p>
        </w:tc>
      </w:tr>
    </w:tbl>
    <w:p>
      <w:pPr>
        <w:spacing w:after="80"/>
      </w:pPr>
    </w:p>
    <w:p>
      <w:pPr>
        <w:pStyle w:val="Heading2"/>
      </w:pPr>
      <w:r>
        <w:rPr>
          <w:b/>
          <w:i w:val="0"/>
          <w:color w:val="1F3A5F"/>
          <w:sz w:val="29"/>
        </w:rPr>
        <w:t xml:space="preserve">3.3 </w:t>
      </w:r>
      <w:r>
        <w:rPr>
          <w:rFonts w:ascii="Consolas" w:hAnsi="Consolas"/>
          <w:b/>
          <w:i w:val="0"/>
          <w:color w:val="2C4A6E"/>
          <w:sz w:val="27"/>
        </w:rPr>
        <w:t>AADR-03</w:t>
      </w:r>
      <w:r>
        <w:rPr>
          <w:b/>
          <w:i w:val="0"/>
          <w:color w:val="1F3A5F"/>
          <w:sz w:val="29"/>
        </w:rPr>
        <w:t xml:space="preserve"> — URI Path Versioning, N and N−1</w:t>
      </w:r>
    </w:p>
    <w:p>
      <w:pPr>
        <w:pStyle w:val="CMPCaption"/>
      </w:pPr>
      <w:r>
        <w:rPr>
          <w:i/>
        </w:rPr>
        <w:t>Table 14 — 3.3 AADR-03 — URI Path Versioning, N and N−1</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ARCH-123</w:t>
            </w:r>
            <w:r>
              <w:rPr>
                <w:b w:val="0"/>
                <w:i w:val="0"/>
                <w:sz w:val="18"/>
              </w:rPr>
              <w:t xml:space="preserve"> requires the version to be identifiable in a form the client can act on. </w:t>
            </w:r>
            <w:r>
              <w:rPr>
                <w:rFonts w:ascii="Consolas" w:hAnsi="Consolas"/>
                <w:b w:val="0"/>
                <w:i w:val="0"/>
                <w:color w:val="2C4A6E"/>
                <w:sz w:val="16"/>
              </w:rPr>
              <w:t>SRS-REQ-034</w:t>
            </w:r>
            <w:r>
              <w:rPr>
                <w:b w:val="0"/>
                <w:i w:val="0"/>
                <w:sz w:val="18"/>
              </w:rPr>
              <w:t xml:space="preserve"> requires more than one version concurrently for a defined period. CMP-DOC-07 §0.6 already decided path versioning; this document details it. </w:t>
            </w:r>
            <w:r>
              <w:rPr>
                <w:rFonts w:ascii="Consolas" w:hAnsi="Consolas"/>
                <w:b w:val="0"/>
                <w:i w:val="0"/>
                <w:color w:val="2C4A6E"/>
                <w:sz w:val="16"/>
              </w:rPr>
              <w:t>TD-4</w:t>
            </w:r>
            <w:r>
              <w:rPr>
                <w:b w:val="0"/>
                <w:i w:val="0"/>
                <w:sz w:val="18"/>
              </w:rPr>
              <w:t xml:space="preserve"> is routed here.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The version is the first path segment: `/api/v1/…`. The platform serves the current version and the immediately preceding one. Every response carries the serving version and a deprecation indication for N−1. A request for an unsupported version receives a distinct outcome — not a `404` — carrying the supported range.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Header-based version negotiation — rejected: invisible in logs, in a browser and in a support conversation, and easy to omit. </w:t>
            </w:r>
            <w:r>
              <w:rPr>
                <w:b w:val="0"/>
                <w:i/>
                <w:sz w:val="18"/>
              </w:rPr>
              <w:t>(b)</w:t>
            </w:r>
            <w:r>
              <w:rPr>
                <w:b w:val="0"/>
                <w:i w:val="0"/>
                <w:sz w:val="18"/>
              </w:rPr>
              <w:t xml:space="preserve"> Unversioned with additive-only change — rejected: </w:t>
            </w:r>
            <w:r>
              <w:rPr>
                <w:rFonts w:ascii="Consolas" w:hAnsi="Consolas"/>
                <w:b w:val="0"/>
                <w:i w:val="0"/>
                <w:color w:val="2C4A6E"/>
                <w:sz w:val="16"/>
              </w:rPr>
              <w:t>SRS-REQ-033</w:t>
            </w:r>
            <w:r>
              <w:rPr>
                <w:b w:val="0"/>
                <w:i w:val="0"/>
                <w:sz w:val="18"/>
              </w:rPr>
              <w:t xml:space="preserve"> requires a version increment for a breaking change, so a version must exist to increment. </w:t>
            </w:r>
            <w:r>
              <w:rPr>
                <w:b w:val="0"/>
                <w:i/>
                <w:sz w:val="18"/>
              </w:rPr>
              <w:t>(c)</w:t>
            </w:r>
            <w:r>
              <w:rPr>
                <w:b w:val="0"/>
                <w:i w:val="0"/>
                <w:sz w:val="18"/>
              </w:rPr>
              <w:t xml:space="preserve"> Serve N only — rejected: forces a synchronised client release, which </w:t>
            </w:r>
            <w:r>
              <w:rPr>
                <w:rFonts w:ascii="Consolas" w:hAnsi="Consolas"/>
                <w:b w:val="0"/>
                <w:i w:val="0"/>
                <w:color w:val="2C4A6E"/>
                <w:sz w:val="16"/>
              </w:rPr>
              <w:t>SRS-REQ-011</w:t>
            </w:r>
            <w:r>
              <w:rPr>
                <w:b w:val="0"/>
                <w:i w:val="0"/>
                <w:sz w:val="18"/>
              </w:rPr>
              <w:t xml:space="preserve"> forbids requiring.</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version is visible everywhere a URL is. ✔ </w:t>
            </w:r>
            <w:r>
              <w:rPr>
                <w:rFonts w:ascii="Consolas" w:hAnsi="Consolas"/>
                <w:b w:val="0"/>
                <w:i w:val="0"/>
                <w:color w:val="2C4A6E"/>
                <w:sz w:val="16"/>
              </w:rPr>
              <w:t>MOB-057</w:t>
            </w:r>
            <w:r>
              <w:rPr>
                <w:b w:val="0"/>
                <w:i w:val="0"/>
                <w:sz w:val="18"/>
              </w:rPr>
              <w:t xml:space="preserve">'s version-unsupported application state has a definite trigger. ✘ Two versions to run, test and reason about. ✘ </w:t>
            </w:r>
            <w:r>
              <w:rPr>
                <w:b/>
                <w:i w:val="0"/>
                <w:sz w:val="18"/>
              </w:rPr>
              <w:t>How long N−1 is served is `[TBD – Business Decision Required]`</w:t>
            </w:r>
            <w:r>
              <w:rPr>
                <w:b w:val="0"/>
                <w:i w:val="0"/>
                <w:sz w:val="18"/>
              </w:rPr>
              <w:t xml:space="preserve"> — </w:t>
            </w:r>
            <w:r>
              <w:rPr>
                <w:rFonts w:ascii="Consolas" w:hAnsi="Consolas"/>
                <w:b w:val="0"/>
                <w:i w:val="0"/>
                <w:color w:val="2C4A6E"/>
                <w:sz w:val="16"/>
              </w:rPr>
              <w:t>SRS-OQ-005</w:t>
            </w:r>
            <w:r>
              <w:rPr>
                <w:b w:val="0"/>
                <w:i w:val="0"/>
                <w:sz w:val="18"/>
              </w:rPr>
              <w:t xml:space="preserve"> is therefore only half answered here, and </w:t>
            </w:r>
            <w:r>
              <w:rPr>
                <w:rFonts w:ascii="Consolas" w:hAnsi="Consolas"/>
                <w:b w:val="0"/>
                <w:i w:val="0"/>
                <w:color w:val="2C4A6E"/>
                <w:sz w:val="16"/>
              </w:rPr>
              <w:t>API-OQ-01</w:t>
            </w:r>
            <w:r>
              <w:rPr>
                <w:b w:val="0"/>
                <w:i w:val="0"/>
                <w:sz w:val="18"/>
              </w:rPr>
              <w:t xml:space="preserve"> records the remainder.</w:t>
            </w:r>
          </w:p>
        </w:tc>
      </w:tr>
    </w:tbl>
    <w:p>
      <w:pPr>
        <w:spacing w:after="80"/>
      </w:pPr>
    </w:p>
    <w:p>
      <w:pPr>
        <w:pStyle w:val="Heading2"/>
      </w:pPr>
      <w:r>
        <w:rPr>
          <w:b/>
          <w:i w:val="0"/>
          <w:color w:val="1F3A5F"/>
          <w:sz w:val="29"/>
        </w:rPr>
        <w:t xml:space="preserve">3.4 </w:t>
      </w:r>
      <w:r>
        <w:rPr>
          <w:rFonts w:ascii="Consolas" w:hAnsi="Consolas"/>
          <w:b/>
          <w:i w:val="0"/>
          <w:color w:val="2C4A6E"/>
          <w:sz w:val="27"/>
        </w:rPr>
        <w:t>AADR-04</w:t>
      </w:r>
      <w:r>
        <w:rPr>
          <w:b/>
          <w:i w:val="0"/>
          <w:color w:val="1F3A5F"/>
          <w:sz w:val="29"/>
        </w:rPr>
        <w:t xml:space="preserve"> — Mandatory Idempotency Key</w:t>
      </w:r>
    </w:p>
    <w:p>
      <w:pPr>
        <w:pStyle w:val="CMPCaption"/>
      </w:pPr>
      <w:r>
        <w:rPr>
          <w:i/>
        </w:rPr>
        <w:t>Table 15 — 3.4 AADR-04 — Mandatory Idempotency Key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ARCH-124</w:t>
            </w:r>
            <w:r>
              <w:rPr>
                <w:b w:val="0"/>
                <w:i w:val="0"/>
                <w:sz w:val="18"/>
              </w:rPr>
              <w:t xml:space="preserve"> requires the interface to accept a key on every state-changing operation. </w:t>
            </w:r>
            <w:r>
              <w:rPr>
                <w:rFonts w:ascii="Consolas" w:hAnsi="Consolas"/>
                <w:b w:val="0"/>
                <w:i w:val="0"/>
                <w:color w:val="2C4A6E"/>
                <w:sz w:val="16"/>
              </w:rPr>
              <w:t>MOB-049</w:t>
            </w:r>
            <w:r>
              <w:rPr>
                <w:b w:val="0"/>
                <w:i w:val="0"/>
                <w:sz w:val="18"/>
              </w:rPr>
              <w:t xml:space="preserve"> has the client generate one when an intent is recorded. </w:t>
            </w:r>
            <w:r>
              <w:rPr>
                <w:rFonts w:ascii="Consolas" w:hAnsi="Consolas"/>
                <w:b w:val="0"/>
                <w:i w:val="0"/>
                <w:color w:val="2C4A6E"/>
                <w:sz w:val="16"/>
              </w:rPr>
              <w:t>BE-051</w:t>
            </w:r>
            <w:r>
              <w:rPr>
                <w:b w:val="0"/>
                <w:i w:val="0"/>
                <w:sz w:val="18"/>
              </w:rPr>
              <w:t xml:space="preserve"> writes the registry entry in the same transaction as the effect. The remaining question is whether a request without a key is accepted.</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state-changing request without an idempotency key is refused as an invalid request. The key is caller-generated, opaque to the platform, and scoped to the actor and the operation.</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Optional key, best-effort deduplication — rejected: the key is absent precisely when the network misbehaved, which is the only case it matters. </w:t>
            </w:r>
            <w:r>
              <w:rPr>
                <w:b w:val="0"/>
                <w:i/>
                <w:sz w:val="18"/>
              </w:rPr>
              <w:t>(b)</w:t>
            </w:r>
            <w:r>
              <w:rPr>
                <w:b w:val="0"/>
                <w:i w:val="0"/>
                <w:sz w:val="18"/>
              </w:rPr>
              <w:t xml:space="preserve"> Server-generated key returned for reuse on retry — rejected: requires a round trip that the failing network just prevented.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Every state change is replay-safe end to end, not merely in the queue. ✔ </w:t>
            </w:r>
            <w:r>
              <w:rPr>
                <w:rFonts w:ascii="Consolas" w:hAnsi="Consolas"/>
                <w:b w:val="0"/>
                <w:i w:val="0"/>
                <w:color w:val="2C4A6E"/>
                <w:sz w:val="16"/>
              </w:rPr>
              <w:t>BE-211</w:t>
            </w:r>
            <w:r>
              <w:rPr>
                <w:b w:val="0"/>
                <w:i w:val="0"/>
                <w:sz w:val="18"/>
              </w:rPr>
              <w:t>'s replay test has a wire-level counterpart. ✘ Every client call site must supply a key; a forgotten one fails loudly in development. ✘ Key retention duration is a tuning value (§15.3).</w:t>
            </w:r>
          </w:p>
        </w:tc>
      </w:tr>
    </w:tbl>
    <w:p>
      <w:pPr>
        <w:spacing w:after="80"/>
      </w:pPr>
    </w:p>
    <w:p>
      <w:pPr>
        <w:pStyle w:val="Heading2"/>
      </w:pPr>
      <w:r>
        <w:rPr>
          <w:b/>
          <w:i w:val="0"/>
          <w:color w:val="1F3A5F"/>
          <w:sz w:val="29"/>
        </w:rPr>
        <w:t xml:space="preserve">3.5 </w:t>
      </w:r>
      <w:r>
        <w:rPr>
          <w:rFonts w:ascii="Consolas" w:hAnsi="Consolas"/>
          <w:b/>
          <w:i w:val="0"/>
          <w:color w:val="2C4A6E"/>
          <w:sz w:val="27"/>
        </w:rPr>
        <w:t>AADR-05</w:t>
      </w:r>
      <w:r>
        <w:rPr>
          <w:b/>
          <w:i w:val="0"/>
          <w:color w:val="1F3A5F"/>
          <w:sz w:val="29"/>
        </w:rPr>
        <w:t xml:space="preserve"> — JSON Only, One Representation Per Resource</w:t>
      </w:r>
    </w:p>
    <w:p>
      <w:pPr>
        <w:pStyle w:val="CMPCaption"/>
      </w:pPr>
      <w:r>
        <w:rPr>
          <w:i/>
        </w:rPr>
        <w:t>Table 16 — 3.5 AADR-05 — JSON Only, One Representation Per Resource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The only client is the Android application (</w:t>
            </w:r>
            <w:r>
              <w:rPr>
                <w:rFonts w:ascii="Consolas" w:hAnsi="Consolas"/>
                <w:b w:val="0"/>
                <w:i w:val="0"/>
                <w:color w:val="2C4A6E"/>
                <w:sz w:val="16"/>
              </w:rPr>
              <w:t>ARCH-009</w:t>
            </w:r>
            <w:r>
              <w:rPr>
                <w:b w:val="0"/>
                <w:i w:val="0"/>
                <w:sz w:val="18"/>
              </w:rPr>
              <w:t>), plus provider callbacks and, later, whatever CMP-DOC-17 needs. Content negotiation is a cost paid on every endpoint for a flexibility nobody has asked for.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`application/json` for requests and responses. One representation per resource. No content negotiation, no partial-response syntax, no field-selection query language.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GraphQL — rejected: moves query composition to the client, which conflicts with </w:t>
            </w:r>
            <w:r>
              <w:rPr>
                <w:rFonts w:ascii="Consolas" w:hAnsi="Consolas"/>
                <w:b w:val="0"/>
                <w:i w:val="0"/>
                <w:color w:val="2C4A6E"/>
                <w:sz w:val="16"/>
              </w:rPr>
              <w:t>AADR-01</w:t>
            </w:r>
            <w:r>
              <w:rPr>
                <w:b w:val="0"/>
                <w:i w:val="0"/>
                <w:sz w:val="18"/>
              </w:rPr>
              <w:t xml:space="preserve"> and with authorisation living in the application layer. </w:t>
            </w:r>
            <w:r>
              <w:rPr>
                <w:b w:val="0"/>
                <w:i/>
                <w:sz w:val="18"/>
              </w:rPr>
              <w:t>(b)</w:t>
            </w:r>
            <w:r>
              <w:rPr>
                <w:b w:val="0"/>
                <w:i w:val="0"/>
                <w:sz w:val="18"/>
              </w:rPr>
              <w:t xml:space="preserve"> Sparse fieldsets — rejected: multiplies the authorisation surface for a payload saving that </w:t>
            </w:r>
            <w:r>
              <w:rPr>
                <w:rFonts w:ascii="Consolas" w:hAnsi="Consolas"/>
                <w:b w:val="0"/>
                <w:i w:val="0"/>
                <w:color w:val="2C4A6E"/>
                <w:sz w:val="16"/>
              </w:rPr>
              <w:t>MOB-054</w:t>
            </w:r>
            <w:r>
              <w:rPr>
                <w:b w:val="0"/>
                <w:i w:val="0"/>
                <w:sz w:val="18"/>
              </w:rPr>
              <w:t xml:space="preserve"> has not yet measured.</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One schema per resource to authorise, test and version. ✔ Contract tests are tractable. ✘ Over-fetching on some screens. ✘ If payload volume becomes a real constraint, this decision is the one to revisit — </w:t>
            </w:r>
            <w:r>
              <w:rPr>
                <w:rFonts w:ascii="Consolas" w:hAnsi="Consolas"/>
                <w:b w:val="0"/>
                <w:i w:val="0"/>
                <w:color w:val="2C4A6E"/>
                <w:sz w:val="16"/>
              </w:rPr>
              <w:t>MOB-136</w:t>
            </w:r>
            <w:r>
              <w:rPr>
                <w:b w:val="0"/>
                <w:i w:val="0"/>
                <w:sz w:val="18"/>
              </w:rPr>
              <w:t xml:space="preserve"> is the measurement that would justify it.</w:t>
            </w:r>
          </w:p>
        </w:tc>
      </w:tr>
    </w:tbl>
    <w:p>
      <w:pPr>
        <w:spacing w:after="80"/>
      </w:pPr>
    </w:p>
    <w:p>
      <w:pPr>
        <w:pStyle w:val="Heading2"/>
      </w:pPr>
      <w:r>
        <w:rPr>
          <w:b/>
          <w:i w:val="0"/>
          <w:color w:val="1F3A5F"/>
          <w:sz w:val="29"/>
        </w:rPr>
        <w:t xml:space="preserve">3.6 </w:t>
      </w:r>
      <w:r>
        <w:rPr>
          <w:rFonts w:ascii="Consolas" w:hAnsi="Consolas"/>
          <w:b/>
          <w:i w:val="0"/>
          <w:color w:val="2C4A6E"/>
          <w:sz w:val="27"/>
        </w:rPr>
        <w:t>AADR-06</w:t>
      </w:r>
      <w:r>
        <w:rPr>
          <w:b/>
          <w:i w:val="0"/>
          <w:color w:val="1F3A5F"/>
          <w:sz w:val="29"/>
        </w:rPr>
        <w:t xml:space="preserve"> — Authoritative Fields Absent From Schema</w:t>
      </w:r>
    </w:p>
    <w:p>
      <w:pPr>
        <w:pStyle w:val="CMPCaption"/>
      </w:pPr>
      <w:r>
        <w:rPr>
          <w:i/>
        </w:rPr>
        <w:t>Table 17 — 3.6 AADR-06 — Authoritative Fields Absent From Schema</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ARCH-121</w:t>
            </w:r>
            <w:r>
              <w:rPr>
                <w:b w:val="0"/>
                <w:i w:val="0"/>
                <w:sz w:val="18"/>
              </w:rPr>
              <w:t xml:space="preserve"> requires that no operation permit direct assignment of authoritative state. </w:t>
            </w:r>
            <w:r>
              <w:rPr>
                <w:rFonts w:ascii="Consolas" w:hAnsi="Consolas"/>
                <w:b w:val="0"/>
                <w:i w:val="0"/>
                <w:color w:val="2C4A6E"/>
                <w:sz w:val="16"/>
              </w:rPr>
              <w:t>ARCH-133</w:t>
            </w:r>
            <w:r>
              <w:rPr>
                <w:b w:val="0"/>
                <w:i w:val="0"/>
                <w:sz w:val="18"/>
              </w:rPr>
              <w:t xml:space="preserve"> requires an attempt to be rejected in whole and recorded. </w:t>
            </w:r>
            <w:r>
              <w:rPr>
                <w:rFonts w:ascii="Consolas" w:hAnsi="Consolas"/>
                <w:b w:val="0"/>
                <w:i w:val="0"/>
                <w:color w:val="2C4A6E"/>
                <w:sz w:val="16"/>
              </w:rPr>
              <w:t>BE-069</w:t>
            </w:r>
            <w:r>
              <w:rPr>
                <w:b w:val="0"/>
                <w:i w:val="0"/>
                <w:sz w:val="18"/>
              </w:rPr>
              <w:t xml:space="preserve"> restates it at the adapter. The weak form of this rule is to accept and ignore.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Fare, verification standing, payment status, seat counts, ratings, balances and trip state do not appear as writable fields in any request schema. An unknown field in a request body causes the request to be refused in whole, and a field matching a known authoritative name is additionally recorded as an integrity event.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Accept and ignore unknown fields — rejected: tolerant readers are how a client comes to believe it set something. </w:t>
            </w:r>
            <w:r>
              <w:rPr>
                <w:b w:val="0"/>
                <w:i/>
                <w:sz w:val="18"/>
              </w:rPr>
              <w:t>(b)</w:t>
            </w:r>
            <w:r>
              <w:rPr>
                <w:b w:val="0"/>
                <w:i w:val="0"/>
                <w:sz w:val="18"/>
              </w:rPr>
              <w:t xml:space="preserve"> Accept and validate against platform state — rejected: still implies the field is meaningful.</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rule is enforced by schema, not by vigilance. ✔ </w:t>
            </w:r>
            <w:r>
              <w:rPr>
                <w:rFonts w:ascii="Consolas" w:hAnsi="Consolas"/>
                <w:b w:val="0"/>
                <w:i w:val="0"/>
                <w:color w:val="2C4A6E"/>
                <w:sz w:val="16"/>
              </w:rPr>
              <w:t>ARCH-133</w:t>
            </w:r>
            <w:r>
              <w:rPr>
                <w:b w:val="0"/>
                <w:i w:val="0"/>
                <w:sz w:val="18"/>
              </w:rPr>
              <w:t xml:space="preserve">'s integrity event has a definite trigger point. ✘ Strict rejection breaks clients that send extra fields, including during their own development. ✘ Additive schema change requires a client that tolerates unknown </w:t>
            </w:r>
            <w:r>
              <w:rPr>
                <w:b w:val="0"/>
                <w:i/>
                <w:sz w:val="18"/>
              </w:rPr>
              <w:t>response</w:t>
            </w:r>
            <w:r>
              <w:rPr>
                <w:b w:val="0"/>
                <w:i w:val="0"/>
                <w:sz w:val="18"/>
              </w:rPr>
              <w:t xml:space="preserve"> fields — stated separately at </w:t>
            </w:r>
            <w:r>
              <w:rPr>
                <w:rFonts w:ascii="Consolas" w:hAnsi="Consolas"/>
                <w:b w:val="0"/>
                <w:i w:val="0"/>
                <w:color w:val="2C4A6E"/>
                <w:sz w:val="16"/>
              </w:rPr>
              <w:t>API-046</w:t>
            </w:r>
            <w:r>
              <w:rPr>
                <w:b w:val="0"/>
                <w:i w:val="0"/>
                <w:sz w:val="18"/>
              </w:rPr>
              <w:t>.</w:t>
            </w:r>
          </w:p>
        </w:tc>
      </w:tr>
    </w:tbl>
    <w:p>
      <w:pPr>
        <w:spacing w:after="80"/>
      </w:pPr>
    </w:p>
    <w:p>
      <w:pPr>
        <w:pStyle w:val="Heading2"/>
      </w:pPr>
      <w:r>
        <w:rPr>
          <w:b/>
          <w:i w:val="0"/>
          <w:color w:val="1F3A5F"/>
          <w:sz w:val="29"/>
        </w:rPr>
        <w:t xml:space="preserve">3.7 </w:t>
      </w:r>
      <w:r>
        <w:rPr>
          <w:rFonts w:ascii="Consolas" w:hAnsi="Consolas"/>
          <w:b/>
          <w:i w:val="0"/>
          <w:color w:val="2C4A6E"/>
          <w:sz w:val="27"/>
        </w:rPr>
        <w:t>AADR-07</w:t>
      </w:r>
      <w:r>
        <w:rPr>
          <w:b/>
          <w:i w:val="0"/>
          <w:color w:val="1F3A5F"/>
          <w:sz w:val="29"/>
        </w:rPr>
        <w:t xml:space="preserve"> — Intents Are Resources</w:t>
      </w:r>
    </w:p>
    <w:p>
      <w:pPr>
        <w:pStyle w:val="CMPCaption"/>
      </w:pPr>
      <w:r>
        <w:rPr>
          <w:i/>
        </w:rPr>
        <w:t>Table 18 — 3.7 AADR-07 — Intents Are Resources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Several client actions do not complete synchronously: a booking awaits payment verification, a payment awaits provider confirmation, a recurring ride awaits generation. A synchronous response cannot state an outcome that does not yet exist, and </w:t>
            </w:r>
            <w:r>
              <w:rPr>
                <w:rFonts w:ascii="Consolas" w:hAnsi="Consolas"/>
                <w:b w:val="0"/>
                <w:i w:val="0"/>
                <w:color w:val="2C4A6E"/>
                <w:sz w:val="16"/>
              </w:rPr>
              <w:t>BE-159</w:t>
            </w:r>
            <w:r>
              <w:rPr>
                <w:b w:val="0"/>
                <w:i w:val="0"/>
                <w:sz w:val="18"/>
              </w:rPr>
              <w:t xml:space="preserve"> forbids assuming one.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An operation whose outcome is not yet determined returns the created resource in its actual state — `pending` — with a location at which its state may be read. The interface never returns a provisional success.</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Block until resolved — rejected: couples a client's responsiveness to a provider's, and </w:t>
            </w:r>
            <w:r>
              <w:rPr>
                <w:rFonts w:ascii="Consolas" w:hAnsi="Consolas"/>
                <w:b w:val="0"/>
                <w:i w:val="0"/>
                <w:color w:val="2C4A6E"/>
                <w:sz w:val="16"/>
              </w:rPr>
              <w:t>BE-050</w:t>
            </w:r>
            <w:r>
              <w:rPr>
                <w:b w:val="0"/>
                <w:i w:val="0"/>
                <w:sz w:val="18"/>
              </w:rPr>
              <w:t xml:space="preserve"> puts the provider call outside the transaction precisely to avoid this. </w:t>
            </w:r>
            <w:r>
              <w:rPr>
                <w:b w:val="0"/>
                <w:i/>
                <w:sz w:val="18"/>
              </w:rPr>
              <w:t>(b)</w:t>
            </w:r>
            <w:r>
              <w:rPr>
                <w:b w:val="0"/>
                <w:i w:val="0"/>
                <w:sz w:val="18"/>
              </w:rPr>
              <w:t xml:space="preserve"> Return success and correct later by push — rejected: </w:t>
            </w:r>
            <w:r>
              <w:rPr>
                <w:rFonts w:ascii="Consolas" w:hAnsi="Consolas"/>
                <w:b w:val="0"/>
                <w:i w:val="0"/>
                <w:color w:val="2C4A6E"/>
                <w:sz w:val="16"/>
              </w:rPr>
              <w:t>MOB-060</w:t>
            </w:r>
            <w:r>
              <w:rPr>
                <w:b w:val="0"/>
                <w:i w:val="0"/>
                <w:sz w:val="18"/>
              </w:rPr>
              <w:t xml:space="preserve"> forbids the client presenting an intent as an accomplished fact.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pending</w:t>
            </w:r>
            <w:r>
              <w:rPr>
                <w:b w:val="0"/>
                <w:i w:val="0"/>
                <w:sz w:val="18"/>
              </w:rPr>
              <w:t xml:space="preserve"> is a first-class outcome the client can render honestly. ✔ Reconciliation has a resource to act on. ✘ Every such flow needs a read path and a client-side follow-up. ✘ Clients must not poll on a self-chosen interval (</w:t>
            </w:r>
            <w:r>
              <w:rPr>
                <w:rFonts w:ascii="Consolas" w:hAnsi="Consolas"/>
                <w:b w:val="0"/>
                <w:i w:val="0"/>
                <w:color w:val="2C4A6E"/>
                <w:sz w:val="16"/>
              </w:rPr>
              <w:t>ARCH-026</w:t>
            </w:r>
            <w:r>
              <w:rPr>
                <w:b w:val="0"/>
                <w:i w:val="0"/>
                <w:sz w:val="18"/>
              </w:rPr>
              <w:t>); §14.2 supplies the cadence.</w:t>
            </w:r>
          </w:p>
        </w:tc>
      </w:tr>
    </w:tbl>
    <w:p>
      <w:pPr>
        <w:spacing w:after="80"/>
      </w:pPr>
    </w:p>
    <w:p>
      <w:pPr>
        <w:pStyle w:val="Heading2"/>
      </w:pPr>
      <w:r>
        <w:rPr>
          <w:b/>
          <w:i w:val="0"/>
          <w:color w:val="1F3A5F"/>
          <w:sz w:val="29"/>
        </w:rPr>
        <w:t xml:space="preserve">3.8 </w:t>
      </w:r>
      <w:r>
        <w:rPr>
          <w:rFonts w:ascii="Consolas" w:hAnsi="Consolas"/>
          <w:b/>
          <w:i w:val="0"/>
          <w:color w:val="2C4A6E"/>
          <w:sz w:val="27"/>
        </w:rPr>
        <w:t>AADR-08</w:t>
      </w:r>
      <w:r>
        <w:rPr>
          <w:b/>
          <w:i w:val="0"/>
          <w:color w:val="1F3A5F"/>
          <w:sz w:val="29"/>
        </w:rPr>
        <w:t xml:space="preserve"> — Representation Varies by Relationship</w:t>
      </w:r>
    </w:p>
    <w:p>
      <w:pPr>
        <w:pStyle w:val="CMPCaption"/>
      </w:pPr>
      <w:r>
        <w:rPr>
          <w:i/>
        </w:rPr>
        <w:t>Table 19 — 3.8 AADR-08 — Representation Varies by Relationship</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ARCH-125</w:t>
            </w:r>
            <w:r>
              <w:rPr>
                <w:b w:val="0"/>
                <w:i w:val="0"/>
                <w:sz w:val="18"/>
              </w:rPr>
              <w:t xml:space="preserve"> and </w:t>
            </w:r>
            <w:r>
              <w:rPr>
                <w:rFonts w:ascii="Consolas" w:hAnsi="Consolas"/>
                <w:b w:val="0"/>
                <w:i w:val="0"/>
                <w:color w:val="2C4A6E"/>
                <w:sz w:val="16"/>
              </w:rPr>
              <w:t>SRS-REQ-141</w:t>
            </w:r>
            <w:r>
              <w:rPr>
                <w:b w:val="0"/>
                <w:i w:val="0"/>
                <w:sz w:val="18"/>
              </w:rPr>
              <w:t xml:space="preserve"> limit disclosure to what the caller's actor is entitled to. </w:t>
            </w:r>
            <w:r>
              <w:rPr>
                <w:rFonts w:ascii="Consolas" w:hAnsi="Consolas"/>
                <w:b w:val="0"/>
                <w:i w:val="0"/>
                <w:color w:val="2C4A6E"/>
                <w:sz w:val="16"/>
              </w:rPr>
              <w:t>BAD-RULE-025</w:t>
            </w:r>
            <w:r>
              <w:rPr>
                <w:b w:val="0"/>
                <w:i w:val="0"/>
                <w:sz w:val="18"/>
              </w:rPr>
              <w:t xml:space="preserve"> forbids exposing a counterparty's precise location beyond what is required. A single representation with nullable sensitive fields leaks by omission pattern and invites a client to infer.</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resource has one schema, but the platform populates only the fields the caller's relationship entitles them to, and the schema marks which fields are relationship-dependent. Entitlement is evaluated in the application layer (`BE-179`), never by the adapter.</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Distinct schemas per relationship — rejected: multiplies representations and drifts. </w:t>
            </w:r>
            <w:r>
              <w:rPr>
                <w:b w:val="0"/>
                <w:i/>
                <w:sz w:val="18"/>
              </w:rPr>
              <w:t>(b)</w:t>
            </w:r>
            <w:r>
              <w:rPr>
                <w:b w:val="0"/>
                <w:i w:val="0"/>
                <w:sz w:val="18"/>
              </w:rPr>
              <w:t xml:space="preserve"> Client-side filtering — rejected: the data has already left the platform.</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One schema, one authorisation point. ✔ A new relationship type does not create a new resource. ✘ A client must handle an absent field on every relationship-dependent value. ✘ Absence is itself weak information; </w:t>
            </w:r>
            <w:r>
              <w:rPr>
                <w:rFonts w:ascii="Consolas" w:hAnsi="Consolas"/>
                <w:b w:val="0"/>
                <w:i w:val="0"/>
                <w:color w:val="2C4A6E"/>
                <w:sz w:val="16"/>
              </w:rPr>
              <w:t>API-107</w:t>
            </w:r>
            <w:r>
              <w:rPr>
                <w:b w:val="0"/>
                <w:i w:val="0"/>
                <w:sz w:val="18"/>
              </w:rPr>
              <w:t xml:space="preserve"> bounds what may be inferred from it.</w:t>
            </w:r>
          </w:p>
        </w:tc>
      </w:tr>
    </w:tbl>
    <w:p>
      <w:pPr>
        <w:spacing w:after="80"/>
      </w:pPr>
    </w:p>
    <w:p>
      <w:pPr>
        <w:pStyle w:val="Heading2"/>
      </w:pPr>
      <w:r>
        <w:rPr>
          <w:b/>
          <w:i w:val="0"/>
          <w:color w:val="1F3A5F"/>
          <w:sz w:val="29"/>
        </w:rPr>
        <w:t xml:space="preserve">3.9 </w:t>
      </w:r>
      <w:r>
        <w:rPr>
          <w:rFonts w:ascii="Consolas" w:hAnsi="Consolas"/>
          <w:b/>
          <w:i w:val="0"/>
          <w:color w:val="2C4A6E"/>
          <w:sz w:val="27"/>
        </w:rPr>
        <w:t>AADR-09</w:t>
      </w:r>
      <w:r>
        <w:rPr>
          <w:b/>
          <w:i w:val="0"/>
          <w:color w:val="1F3A5F"/>
          <w:sz w:val="29"/>
        </w:rPr>
        <w:t xml:space="preserve"> — Every Business Value Carries an As-Of Marking</w:t>
      </w:r>
    </w:p>
    <w:p>
      <w:pPr>
        <w:pStyle w:val="CMPCaption"/>
      </w:pPr>
      <w:r>
        <w:rPr>
          <w:i/>
        </w:rPr>
        <w:t>Table 20 — 3.9 AADR-09 — Every Business Value Carries an As-Of Marking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MADR-02</w:t>
            </w:r>
            <w:r>
              <w:rPr>
                <w:b w:val="0"/>
                <w:i w:val="0"/>
                <w:sz w:val="18"/>
              </w:rPr>
              <w:t xml:space="preserve"> makes provenance a type-level property of client state and </w:t>
            </w:r>
            <w:r>
              <w:rPr>
                <w:rFonts w:ascii="Consolas" w:hAnsi="Consolas"/>
                <w:b w:val="0"/>
                <w:i w:val="0"/>
                <w:color w:val="2C4A6E"/>
                <w:sz w:val="16"/>
              </w:rPr>
              <w:t>MOB-018</w:t>
            </w:r>
            <w:r>
              <w:rPr>
                <w:b w:val="0"/>
                <w:i w:val="0"/>
                <w:sz w:val="18"/>
              </w:rPr>
              <w:t xml:space="preserve"> forbids rendering a value without it. The client can mark a value </w:t>
            </w:r>
            <w:r>
              <w:rPr>
                <w:rFonts w:ascii="Consolas" w:hAnsi="Consolas"/>
                <w:b w:val="0"/>
                <w:i w:val="0"/>
                <w:color w:val="2C4A6E"/>
                <w:sz w:val="16"/>
              </w:rPr>
              <w:t>Cached</w:t>
            </w:r>
            <w:r>
              <w:rPr>
                <w:b w:val="0"/>
                <w:i w:val="0"/>
                <w:sz w:val="18"/>
              </w:rPr>
              <w:t xml:space="preserve"> from its own store, but it cannot know how current a value was when the platform computed it — a seat count read from an authoritative record and a projection-derived count both arrive as JSON numbers.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Every response carries the time at which the platform evaluated it, and any value served from a projection additionally carries that projection's maintenance time. A value the platform read under lock is marked as authoritative-at-that-instant.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One response timestamp only — rejected: conflates the freshness of a projection-derived list with that of a locked read, and </w:t>
            </w:r>
            <w:r>
              <w:rPr>
                <w:rFonts w:ascii="Consolas" w:hAnsi="Consolas"/>
                <w:b w:val="0"/>
                <w:i w:val="0"/>
                <w:color w:val="2C4A6E"/>
                <w:sz w:val="16"/>
              </w:rPr>
              <w:t>BE-125</w:t>
            </w:r>
            <w:r>
              <w:rPr>
                <w:b w:val="0"/>
                <w:i w:val="0"/>
                <w:sz w:val="18"/>
              </w:rPr>
              <w:t xml:space="preserve"> requires the difference to be presentable. </w:t>
            </w:r>
            <w:r>
              <w:rPr>
                <w:b w:val="0"/>
                <w:i/>
                <w:sz w:val="18"/>
              </w:rPr>
              <w:t>(b)</w:t>
            </w:r>
            <w:r>
              <w:rPr>
                <w:b w:val="0"/>
                <w:i w:val="0"/>
                <w:sz w:val="18"/>
              </w:rPr>
              <w:t xml:space="preserve"> Leave it to the client — rejected: the client cannot know, and would have to guess.</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w:t>
            </w:r>
            <w:r>
              <w:rPr>
                <w:rFonts w:ascii="Consolas" w:hAnsi="Consolas"/>
                <w:b w:val="0"/>
                <w:i w:val="0"/>
                <w:color w:val="2C4A6E"/>
                <w:sz w:val="16"/>
              </w:rPr>
              <w:t>MOB-018</w:t>
            </w:r>
            <w:r>
              <w:rPr>
                <w:b w:val="0"/>
                <w:i w:val="0"/>
                <w:sz w:val="18"/>
              </w:rPr>
              <w:t xml:space="preserve"> becomes satisfiable rather than aspirational. ✔ </w:t>
            </w:r>
            <w:r>
              <w:rPr>
                <w:rFonts w:ascii="Consolas" w:hAnsi="Consolas"/>
                <w:b w:val="0"/>
                <w:i w:val="0"/>
                <w:color w:val="2C4A6E"/>
                <w:sz w:val="16"/>
              </w:rPr>
              <w:t>BE-125</w:t>
            </w:r>
            <w:r>
              <w:rPr>
                <w:b w:val="0"/>
                <w:i w:val="0"/>
                <w:sz w:val="18"/>
              </w:rPr>
              <w:t>'s staleness disclosure has a wire representation. ✘ Marking on every value costs payload. ✘ Screens must decide what to do with a stale marking — an obligation this document places on CMP-DOC-12.</w:t>
            </w:r>
          </w:p>
        </w:tc>
      </w:tr>
    </w:tbl>
    <w:p>
      <w:pPr>
        <w:spacing w:after="80"/>
      </w:pPr>
    </w:p>
    <w:p>
      <w:pPr>
        <w:pStyle w:val="Heading2"/>
      </w:pPr>
      <w:r>
        <w:rPr>
          <w:b/>
          <w:i w:val="0"/>
          <w:color w:val="1F3A5F"/>
          <w:sz w:val="29"/>
        </w:rPr>
        <w:t xml:space="preserve">3.10 </w:t>
      </w:r>
      <w:r>
        <w:rPr>
          <w:rFonts w:ascii="Consolas" w:hAnsi="Consolas"/>
          <w:b/>
          <w:i w:val="0"/>
          <w:color w:val="2C4A6E"/>
          <w:sz w:val="27"/>
        </w:rPr>
        <w:t>AADR-10</w:t>
      </w:r>
      <w:r>
        <w:rPr>
          <w:b/>
          <w:i w:val="0"/>
          <w:color w:val="1F3A5F"/>
          <w:sz w:val="29"/>
        </w:rPr>
        <w:t xml:space="preserve"> — Search Is a Query Resource, Not a Filtered Collection</w:t>
      </w:r>
    </w:p>
    <w:p>
      <w:pPr>
        <w:pStyle w:val="CMPCaption"/>
      </w:pPr>
      <w:r>
        <w:rPr>
          <w:i/>
        </w:rPr>
        <w:t>Table 21 — 3.10 AADR-10 — Search Is a Query Resource, Not a Filtered Collection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Ride search is route-overlap matching (</w:t>
            </w:r>
            <w:r>
              <w:rPr>
                <w:rFonts w:ascii="Consolas" w:hAnsi="Consolas"/>
                <w:b w:val="0"/>
                <w:i w:val="0"/>
                <w:color w:val="2C4A6E"/>
                <w:sz w:val="16"/>
              </w:rPr>
              <w:t>SRS-REQ-049</w:t>
            </w:r>
            <w:r>
              <w:rPr>
                <w:b w:val="0"/>
                <w:i w:val="0"/>
                <w:sz w:val="18"/>
              </w:rPr>
              <w:t xml:space="preserve">), not attribute filtering. Expressing it as query parameters on a rides collection implies a filterable list and invites clients to construct arbitrary filters, which </w:t>
            </w:r>
            <w:r>
              <w:rPr>
                <w:rFonts w:ascii="Consolas" w:hAnsi="Consolas"/>
                <w:b w:val="0"/>
                <w:i w:val="0"/>
                <w:color w:val="2C4A6E"/>
                <w:sz w:val="16"/>
              </w:rPr>
              <w:t>NFR-020</w:t>
            </w:r>
            <w:r>
              <w:rPr>
                <w:b w:val="0"/>
                <w:i w:val="0"/>
                <w:sz w:val="18"/>
              </w:rPr>
              <w:t xml:space="preserve"> and </w:t>
            </w:r>
            <w:r>
              <w:rPr>
                <w:rFonts w:ascii="Consolas" w:hAnsi="Consolas"/>
                <w:b w:val="0"/>
                <w:i w:val="0"/>
                <w:color w:val="2C4A6E"/>
                <w:sz w:val="16"/>
              </w:rPr>
              <w:t>NFR-021</w:t>
            </w:r>
            <w:r>
              <w:rPr>
                <w:b w:val="0"/>
                <w:i w:val="0"/>
                <w:sz w:val="18"/>
              </w:rPr>
              <w:t xml:space="preserve"> bound and </w:t>
            </w:r>
            <w:r>
              <w:rPr>
                <w:rFonts w:ascii="Consolas" w:hAnsi="Consolas"/>
                <w:b w:val="0"/>
                <w:i w:val="0"/>
                <w:color w:val="2C4A6E"/>
                <w:sz w:val="16"/>
              </w:rPr>
              <w:t>ARCH-081</w:t>
            </w:r>
            <w:r>
              <w:rPr>
                <w:b w:val="0"/>
                <w:i w:val="0"/>
                <w:sz w:val="18"/>
              </w:rPr>
              <w:t xml:space="preserve"> structures in two phases.</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Search is a distinct resource accepting a journey description and returning a ranked result set with its own representation. It is not `GET /rides?from=…&amp;to=…`.</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Filtered collection — rejected: implies composability the matching engine does not have and cannot bound. </w:t>
            </w:r>
            <w:r>
              <w:rPr>
                <w:b w:val="0"/>
                <w:i/>
                <w:sz w:val="18"/>
              </w:rPr>
              <w:t>(b)</w:t>
            </w:r>
            <w:r>
              <w:rPr>
                <w:b w:val="0"/>
                <w:i w:val="0"/>
                <w:sz w:val="18"/>
              </w:rPr>
              <w:t xml:space="preserve"> </w:t>
            </w:r>
            <w:r>
              <w:rPr>
                <w:rFonts w:ascii="Consolas" w:hAnsi="Consolas"/>
                <w:b w:val="0"/>
                <w:i w:val="0"/>
                <w:color w:val="2C4A6E"/>
                <w:sz w:val="16"/>
              </w:rPr>
              <w:t>POST</w:t>
            </w:r>
            <w:r>
              <w:rPr>
                <w:b w:val="0"/>
                <w:i w:val="0"/>
                <w:sz w:val="18"/>
              </w:rPr>
              <w:t xml:space="preserve"> returning a stored search — rejected: adds a resource lifecycle for no current requirement.</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bounded cost of a search is expressible on one operation. ✔ Ranking is part of the contract rather than an accident of ordering. ✘ Search is not cacheable by URL. ✘ A </w:t>
            </w:r>
            <w:r>
              <w:rPr>
                <w:rFonts w:ascii="Consolas" w:hAnsi="Consolas"/>
                <w:b w:val="0"/>
                <w:i w:val="0"/>
                <w:color w:val="2C4A6E"/>
                <w:sz w:val="16"/>
              </w:rPr>
              <w:t>POST</w:t>
            </w:r>
            <w:r>
              <w:rPr>
                <w:b w:val="0"/>
                <w:i w:val="0"/>
                <w:sz w:val="18"/>
              </w:rPr>
              <w:t xml:space="preserve"> that does not change state needs </w:t>
            </w:r>
            <w:r>
              <w:rPr>
                <w:rFonts w:ascii="Consolas" w:hAnsi="Consolas"/>
                <w:b w:val="0"/>
                <w:i w:val="0"/>
                <w:color w:val="2C4A6E"/>
                <w:sz w:val="16"/>
              </w:rPr>
              <w:t>API-018</w:t>
            </w:r>
            <w:r>
              <w:rPr>
                <w:b w:val="0"/>
                <w:i w:val="0"/>
                <w:sz w:val="18"/>
              </w:rPr>
              <w:t xml:space="preserve"> to say so explicitly.</w:t>
            </w:r>
          </w:p>
        </w:tc>
      </w:tr>
    </w:tbl>
    <w:p>
      <w:pPr>
        <w:spacing w:after="80"/>
      </w:pPr>
    </w:p>
    <w:p>
      <w:pPr>
        <w:pStyle w:val="Heading2"/>
      </w:pPr>
      <w:r>
        <w:rPr>
          <w:b/>
          <w:i w:val="0"/>
          <w:color w:val="1F3A5F"/>
          <w:sz w:val="29"/>
        </w:rPr>
        <w:t xml:space="preserve">3.11 </w:t>
      </w:r>
      <w:r>
        <w:rPr>
          <w:rFonts w:ascii="Consolas" w:hAnsi="Consolas"/>
          <w:b/>
          <w:i w:val="0"/>
          <w:color w:val="2C4A6E"/>
          <w:sz w:val="27"/>
        </w:rPr>
        <w:t>AADR-11</w:t>
      </w:r>
      <w:r>
        <w:rPr>
          <w:b/>
          <w:i w:val="0"/>
          <w:color w:val="1F3A5F"/>
          <w:sz w:val="29"/>
        </w:rPr>
        <w:t xml:space="preserve"> — The Safety Surface Is a Separate Path</w:t>
      </w:r>
    </w:p>
    <w:p>
      <w:pPr>
        <w:pStyle w:val="CMPCaption"/>
      </w:pPr>
      <w:r>
        <w:rPr>
          <w:i/>
        </w:rPr>
        <w:t>Table 22 — 3.11 AADR-11 — The Safety Surface Is a Separate Path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BADR-16</w:t>
            </w:r>
            <w:r>
              <w:rPr>
                <w:b w:val="0"/>
                <w:i w:val="0"/>
                <w:sz w:val="18"/>
              </w:rPr>
              <w:t xml:space="preserve"> makes the safety surface separately bootable. </w:t>
            </w:r>
            <w:r>
              <w:rPr>
                <w:rFonts w:ascii="Consolas" w:hAnsi="Consolas"/>
                <w:b w:val="0"/>
                <w:i w:val="0"/>
                <w:color w:val="2C4A6E"/>
                <w:sz w:val="16"/>
              </w:rPr>
              <w:t>BE-193</w:t>
            </w:r>
            <w:r>
              <w:rPr>
                <w:b w:val="0"/>
                <w:i w:val="0"/>
                <w:sz w:val="18"/>
              </w:rPr>
              <w:t xml:space="preserve"> forbids it depending on payment, search, matching, rating or projection components. </w:t>
            </w:r>
            <w:r>
              <w:rPr>
                <w:rFonts w:ascii="Consolas" w:hAnsi="Consolas"/>
                <w:b w:val="0"/>
                <w:i w:val="0"/>
                <w:color w:val="2C4A6E"/>
                <w:sz w:val="16"/>
              </w:rPr>
              <w:t>NFR-030</w:t>
            </w:r>
            <w:r>
              <w:rPr>
                <w:b w:val="0"/>
                <w:i w:val="0"/>
                <w:sz w:val="18"/>
              </w:rPr>
              <w:t xml:space="preserve"> forbids losing a safety signal under any failure condition. If safety shares a path prefix with everything else, a gateway rule or a rate limiter written for the general case will eventually apply to it.</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Safety operations live under a distinct path prefix, carry the narrowest possible request shape, and are specified so that they can be served by a deployment that implements only them. They are exempt from rate limiting to the point of refusal (`BE-196`).</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Same prefix, flagged internally — rejected: makes the isolation invisible to every layer in front of the application. </w:t>
            </w:r>
            <w:r>
              <w:rPr>
                <w:b w:val="0"/>
                <w:i/>
                <w:sz w:val="18"/>
              </w:rPr>
              <w:t>(b)</w:t>
            </w:r>
            <w:r>
              <w:rPr>
                <w:b w:val="0"/>
                <w:i w:val="0"/>
                <w:sz w:val="18"/>
              </w:rPr>
              <w:t xml:space="preserve"> A wholly separate protocol — rejected: doubles the client's transport code for no gain.</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Isolation is visible to gateways, logs and operators, not only to the application. ✔ CMP-DOC-19 can route the prefix separately without a code change. ✘ Two prefixes to secure and monitor. ✘ The client must not route a safety call through a general-purpose retry policy; </w:t>
            </w:r>
            <w:r>
              <w:rPr>
                <w:rFonts w:ascii="Consolas" w:hAnsi="Consolas"/>
                <w:b w:val="0"/>
                <w:i w:val="0"/>
                <w:color w:val="2C4A6E"/>
                <w:sz w:val="16"/>
              </w:rPr>
              <w:t>API-172</w:t>
            </w:r>
            <w:r>
              <w:rPr>
                <w:b w:val="0"/>
                <w:i w:val="0"/>
                <w:sz w:val="18"/>
              </w:rPr>
              <w:t xml:space="preserve"> states this.</w:t>
            </w:r>
          </w:p>
        </w:tc>
      </w:tr>
    </w:tbl>
    <w:p>
      <w:pPr>
        <w:spacing w:after="80"/>
      </w:pPr>
    </w:p>
    <w:p>
      <w:pPr>
        <w:pStyle w:val="Heading2"/>
      </w:pPr>
      <w:r>
        <w:rPr>
          <w:b/>
          <w:i w:val="0"/>
          <w:color w:val="1F3A5F"/>
          <w:sz w:val="29"/>
        </w:rPr>
        <w:t xml:space="preserve">3.12 </w:t>
      </w:r>
      <w:r>
        <w:rPr>
          <w:rFonts w:ascii="Consolas" w:hAnsi="Consolas"/>
          <w:b/>
          <w:i w:val="0"/>
          <w:color w:val="2C4A6E"/>
          <w:sz w:val="27"/>
        </w:rPr>
        <w:t>AADR-12</w:t>
      </w:r>
      <w:r>
        <w:rPr>
          <w:b/>
          <w:i w:val="0"/>
          <w:color w:val="1F3A5F"/>
          <w:sz w:val="29"/>
        </w:rPr>
        <w:t xml:space="preserve"> — Callbacks Are Triggers, Never Verifications</w:t>
      </w:r>
    </w:p>
    <w:p>
      <w:pPr>
        <w:pStyle w:val="CMPCaption"/>
      </w:pPr>
      <w:r>
        <w:rPr>
          <w:i/>
        </w:rPr>
        <w:t>Table 23 — 3.12 AADR-12 — Callbacks Are Triggers, Never Verifications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ARCH-128</w:t>
            </w:r>
            <w:r>
              <w:rPr>
                <w:b w:val="0"/>
                <w:i w:val="0"/>
                <w:sz w:val="18"/>
              </w:rPr>
              <w:t xml:space="preserve"> states it, </w:t>
            </w:r>
            <w:r>
              <w:rPr>
                <w:rFonts w:ascii="Consolas" w:hAnsi="Consolas"/>
                <w:b w:val="0"/>
                <w:i w:val="0"/>
                <w:color w:val="2C4A6E"/>
                <w:sz w:val="16"/>
              </w:rPr>
              <w:t>BAD-RULE-032</w:t>
            </w:r>
            <w:r>
              <w:rPr>
                <w:b w:val="0"/>
                <w:i w:val="0"/>
                <w:sz w:val="18"/>
              </w:rPr>
              <w:t xml:space="preserve"> states it of client-side UPI responses, and </w:t>
            </w:r>
            <w:r>
              <w:rPr>
                <w:rFonts w:ascii="Consolas" w:hAnsi="Consolas"/>
                <w:b w:val="0"/>
                <w:i w:val="0"/>
                <w:color w:val="2C4A6E"/>
                <w:sz w:val="16"/>
              </w:rPr>
              <w:t>BE-160</w:t>
            </w:r>
            <w:r>
              <w:rPr>
                <w:b w:val="0"/>
                <w:i w:val="0"/>
                <w:sz w:val="18"/>
              </w:rPr>
              <w:t xml:space="preserve"> requires callbacks to be authenticated and idempotent. </w:t>
            </w:r>
            <w:r>
              <w:rPr>
                <w:rFonts w:ascii="Consolas" w:hAnsi="Consolas"/>
                <w:b w:val="0"/>
                <w:i w:val="0"/>
                <w:color w:val="2C4A6E"/>
                <w:sz w:val="16"/>
              </w:rPr>
              <w:t>SRS-REQ-142</w:t>
            </w:r>
            <w:r>
              <w:rPr>
                <w:b w:val="0"/>
                <w:i w:val="0"/>
                <w:sz w:val="18"/>
              </w:rPr>
              <w:t xml:space="preserve"> forbids depending on a callback as the sole means of learning an outcome.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provider callback endpoint records that a callback arrived and enqueues verification. It never sets a payment status from the callback body. The response acknowledges receipt only, and carries no business outcome.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Trust a signed callback body — rejected: a valid signature proves origin, not truth, and </w:t>
            </w:r>
            <w:r>
              <w:rPr>
                <w:rFonts w:ascii="Consolas" w:hAnsi="Consolas"/>
                <w:b w:val="0"/>
                <w:i w:val="0"/>
                <w:color w:val="2C4A6E"/>
                <w:sz w:val="16"/>
              </w:rPr>
              <w:t>BAD-RULE-033</w:t>
            </w:r>
            <w:r>
              <w:rPr>
                <w:b w:val="0"/>
                <w:i w:val="0"/>
                <w:sz w:val="18"/>
              </w:rPr>
              <w:t xml:space="preserve"> sets status only by backend verification. </w:t>
            </w:r>
            <w:r>
              <w:rPr>
                <w:b w:val="0"/>
                <w:i/>
                <w:sz w:val="18"/>
              </w:rPr>
              <w:t>(b)</w:t>
            </w:r>
            <w:r>
              <w:rPr>
                <w:b w:val="0"/>
                <w:i w:val="0"/>
                <w:sz w:val="18"/>
              </w:rPr>
              <w:t xml:space="preserve"> No callback endpoint, poll only — rejected: wastes the provider's willingness to tell us early.</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A forged, replayed or reordered callback cannot move money. ✔ Verification remains the single path to a payment status. ✘ A callback does not shorten the worst case; scheduled verification (</w:t>
            </w:r>
            <w:r>
              <w:rPr>
                <w:rFonts w:ascii="Consolas" w:hAnsi="Consolas"/>
                <w:b w:val="0"/>
                <w:i w:val="0"/>
                <w:color w:val="2C4A6E"/>
                <w:sz w:val="16"/>
              </w:rPr>
              <w:t>BE-145</w:t>
            </w:r>
            <w:r>
              <w:rPr>
                <w:b w:val="0"/>
                <w:i w:val="0"/>
                <w:sz w:val="18"/>
              </w:rPr>
              <w:t>) still bounds it. ✘ Providers expecting an outcome in the callback response must be told the acknowledgement means receipt.</w:t>
            </w:r>
          </w:p>
        </w:tc>
      </w:tr>
    </w:tbl>
    <w:p>
      <w:pPr>
        <w:spacing w:after="80"/>
      </w:pPr>
    </w:p>
    <w:p>
      <w:pPr>
        <w:pStyle w:val="Heading2"/>
      </w:pPr>
      <w:r>
        <w:rPr>
          <w:b/>
          <w:i w:val="0"/>
          <w:color w:val="1F3A5F"/>
          <w:sz w:val="29"/>
        </w:rPr>
        <w:t xml:space="preserve">3.13 </w:t>
      </w:r>
      <w:r>
        <w:rPr>
          <w:rFonts w:ascii="Consolas" w:hAnsi="Consolas"/>
          <w:b/>
          <w:i w:val="0"/>
          <w:color w:val="2C4A6E"/>
          <w:sz w:val="27"/>
        </w:rPr>
        <w:t>AADR-13</w:t>
      </w:r>
      <w:r>
        <w:rPr>
          <w:b/>
          <w:i w:val="0"/>
          <w:color w:val="1F3A5F"/>
          <w:sz w:val="29"/>
        </w:rPr>
        <w:t xml:space="preserve"> — Configuration Is Delivered Over the Interface</w:t>
      </w:r>
    </w:p>
    <w:p>
      <w:pPr>
        <w:pStyle w:val="CMPCaption"/>
      </w:pPr>
      <w:r>
        <w:rPr>
          <w:i/>
        </w:rPr>
        <w:t>Table 24 — 3.13 AADR-13 — Configuration Is Delivered Over the Interface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b w:val="0"/>
                <w:i w:val="0"/>
                <w:sz w:val="18"/>
              </w:rPr>
              <w:t xml:space="preserve">CMP-DOC-08 §17.5 obliges this document to supply cadence, staleness bounds and cache validity as configuration. </w:t>
            </w:r>
            <w:r>
              <w:rPr>
                <w:rFonts w:ascii="Consolas" w:hAnsi="Consolas"/>
                <w:b w:val="0"/>
                <w:i w:val="0"/>
                <w:color w:val="2C4A6E"/>
                <w:sz w:val="16"/>
              </w:rPr>
              <w:t>MOB-123</w:t>
            </w:r>
            <w:r>
              <w:rPr>
                <w:b w:val="0"/>
                <w:i w:val="0"/>
                <w:sz w:val="18"/>
              </w:rPr>
              <w:t xml:space="preserve"> forbids the client embedding a value the platform holds as policy configuration. </w:t>
            </w:r>
            <w:r>
              <w:rPr>
                <w:rFonts w:ascii="Consolas" w:hAnsi="Consolas"/>
                <w:b w:val="0"/>
                <w:i w:val="0"/>
                <w:color w:val="2C4A6E"/>
                <w:sz w:val="16"/>
              </w:rPr>
              <w:t>BADR-12</w:t>
            </w:r>
            <w:r>
              <w:rPr>
                <w:b w:val="0"/>
                <w:i w:val="0"/>
                <w:sz w:val="18"/>
              </w:rPr>
              <w:t xml:space="preserve"> makes those values versioned and runtime-editable.</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A configuration resource returns the client-relevant subset of policy configuration with its version. The client fetches it at startup and on demand, and the platform may indicate in any response that configuration has changed. No policy value is compiled into the client.</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Push-only via notification — rejected: leaves a cold-started client with nothing. </w:t>
            </w:r>
            <w:r>
              <w:rPr>
                <w:b w:val="0"/>
                <w:i/>
                <w:sz w:val="18"/>
              </w:rPr>
              <w:t>(b)</w:t>
            </w:r>
            <w:r>
              <w:rPr>
                <w:b w:val="0"/>
                <w:i w:val="0"/>
                <w:sz w:val="18"/>
              </w:rPr>
              <w:t xml:space="preserve"> Per-value endpoints — rejected: multiplies round trips at the moment the client is least useful.</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xml:space="preserve">✔ The three CMP-DOC-08 obligations are discharged by one resource. ✔ A tuning value changes without a release. ✘ The client must behave sensibly before its first successful fetch; </w:t>
            </w:r>
            <w:r>
              <w:rPr>
                <w:rFonts w:ascii="Consolas" w:hAnsi="Consolas"/>
                <w:b w:val="0"/>
                <w:i w:val="0"/>
                <w:color w:val="2C4A6E"/>
                <w:sz w:val="16"/>
              </w:rPr>
              <w:t>API-193</w:t>
            </w:r>
            <w:r>
              <w:rPr>
                <w:b w:val="0"/>
                <w:i w:val="0"/>
                <w:sz w:val="18"/>
              </w:rPr>
              <w:t xml:space="preserve"> requires a documented conservative default. ✘ Configuration becomes a startup dependency — bounded by </w:t>
            </w:r>
            <w:r>
              <w:rPr>
                <w:rFonts w:ascii="Consolas" w:hAnsi="Consolas"/>
                <w:b w:val="0"/>
                <w:i w:val="0"/>
                <w:color w:val="2C4A6E"/>
                <w:sz w:val="16"/>
              </w:rPr>
              <w:t>API-194</w:t>
            </w:r>
            <w:r>
              <w:rPr>
                <w:b w:val="0"/>
                <w:i w:val="0"/>
                <w:sz w:val="18"/>
              </w:rPr>
              <w:t>.</w:t>
            </w:r>
          </w:p>
        </w:tc>
      </w:tr>
    </w:tbl>
    <w:p>
      <w:pPr>
        <w:spacing w:after="80"/>
      </w:pPr>
    </w:p>
    <w:p>
      <w:pPr>
        <w:pStyle w:val="Heading2"/>
      </w:pPr>
      <w:r>
        <w:rPr>
          <w:b/>
          <w:i w:val="0"/>
          <w:color w:val="1F3A5F"/>
          <w:sz w:val="29"/>
        </w:rPr>
        <w:t xml:space="preserve">3.14 </w:t>
      </w:r>
      <w:r>
        <w:rPr>
          <w:rFonts w:ascii="Consolas" w:hAnsi="Consolas"/>
          <w:b/>
          <w:i w:val="0"/>
          <w:color w:val="2C4A6E"/>
          <w:sz w:val="27"/>
        </w:rPr>
        <w:t>AADR-14</w:t>
      </w:r>
      <w:r>
        <w:rPr>
          <w:b/>
          <w:i w:val="0"/>
          <w:color w:val="1F3A5F"/>
          <w:sz w:val="29"/>
        </w:rPr>
        <w:t xml:space="preserve"> — Refusal Reasons Are Identified, Not Free Text</w:t>
      </w:r>
    </w:p>
    <w:p>
      <w:pPr>
        <w:pStyle w:val="CMPCaption"/>
      </w:pPr>
      <w:r>
        <w:rPr>
          <w:i/>
        </w:rPr>
        <w:t>Table 25 — 3.14 AADR-14 — Refusal Reasons Are Identified, Not Free Text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p>
        </w:tc>
        <w:tc>
          <w:tcPr>
            <w:tcW w:type="dxa" w:w="4543"/>
            <w:shd w:val="clear" w:color="auto" w:fill="1F3A5F"/>
          </w:tcPr>
          <w:p>
            <w:pPr>
              <w:spacing w:after="40" w:before="40"/>
            </w:pPr>
          </w:p>
        </w:tc>
      </w:tr>
      <w:tr>
        <w:tc>
          <w:tcPr>
            <w:tcW w:type="dxa" w:w="4543"/>
          </w:tcPr>
          <w:p>
            <w:pPr>
              <w:spacing w:after="40" w:before="40"/>
            </w:pPr>
            <w:r>
              <w:rPr>
                <w:b/>
                <w:i w:val="0"/>
                <w:sz w:val="18"/>
              </w:rPr>
              <w:t>Context</w:t>
            </w:r>
          </w:p>
        </w:tc>
        <w:tc>
          <w:tcPr>
            <w:tcW w:type="dxa" w:w="4543"/>
          </w:tcPr>
          <w:p>
            <w:pPr>
              <w:spacing w:after="40" w:before="40"/>
            </w:pPr>
            <w:r>
              <w:rPr>
                <w:rFonts w:ascii="Consolas" w:hAnsi="Consolas"/>
                <w:b w:val="0"/>
                <w:i w:val="0"/>
                <w:color w:val="2C4A6E"/>
                <w:sz w:val="16"/>
              </w:rPr>
              <w:t>SRS-REQ-140</w:t>
            </w:r>
            <w:r>
              <w:rPr>
                <w:b w:val="0"/>
                <w:i w:val="0"/>
                <w:sz w:val="18"/>
              </w:rPr>
              <w:t xml:space="preserve"> requires a reason sufficient for presentation without further enquiry. </w:t>
            </w:r>
            <w:r>
              <w:rPr>
                <w:rFonts w:ascii="Consolas" w:hAnsi="Consolas"/>
                <w:b w:val="0"/>
                <w:i w:val="0"/>
                <w:color w:val="2C4A6E"/>
                <w:sz w:val="16"/>
              </w:rPr>
              <w:t>BE-188</w:t>
            </w:r>
            <w:r>
              <w:rPr>
                <w:b w:val="0"/>
                <w:i w:val="0"/>
                <w:sz w:val="18"/>
              </w:rPr>
              <w:t xml:space="preserve"> requires it to be fit to show the affected person. </w:t>
            </w:r>
            <w:r>
              <w:rPr>
                <w:rFonts w:ascii="Consolas" w:hAnsi="Consolas"/>
                <w:b w:val="0"/>
                <w:i w:val="0"/>
                <w:color w:val="2C4A6E"/>
                <w:sz w:val="16"/>
              </w:rPr>
              <w:t>SRS-REQ-029</w:t>
            </w:r>
            <w:r>
              <w:rPr>
                <w:b w:val="0"/>
                <w:i w:val="0"/>
                <w:sz w:val="18"/>
              </w:rPr>
              <w:t xml:space="preserve"> requires the client to keep user-facing text externalised. These pull in opposite directions: presentable text must be localisable, and localisable text cannot come from the server as a fixed string.</w:t>
            </w:r>
          </w:p>
        </w:tc>
      </w:tr>
      <w:tr>
        <w:tc>
          <w:tcPr>
            <w:tcW w:type="dxa" w:w="4543"/>
            <w:shd w:val="clear" w:color="auto" w:fill="F5F8FB"/>
          </w:tcPr>
          <w:p>
            <w:pPr>
              <w:spacing w:after="40" w:before="40"/>
            </w:pPr>
            <w:r>
              <w:rPr>
                <w:b/>
                <w:i w:val="0"/>
                <w:sz w:val="18"/>
              </w:rPr>
              <w:t>Decision</w:t>
            </w:r>
          </w:p>
        </w:tc>
        <w:tc>
          <w:tcPr>
            <w:tcW w:type="dxa" w:w="4543"/>
            <w:shd w:val="clear" w:color="auto" w:fill="F5F8FB"/>
          </w:tcPr>
          <w:p>
            <w:pPr>
              <w:spacing w:after="40" w:before="40"/>
            </w:pPr>
            <w:r>
              <w:rPr>
                <w:b/>
                <w:i w:val="0"/>
                <w:sz w:val="18"/>
              </w:rPr>
              <w:t xml:space="preserve">A refusal carries a stable machine-readable reason identifier </w:t>
            </w:r>
            <w:r>
              <w:rPr>
                <w:b w:val="0"/>
                <w:i w:val="0"/>
                <w:sz w:val="18"/>
              </w:rPr>
              <w:t>and</w:t>
            </w:r>
            <w:r>
              <w:rPr>
                <w:b/>
                <w:i w:val="0"/>
                <w:sz w:val="18"/>
              </w:rPr>
              <w:t xml:space="preserve"> a human-readable default. The client presents its own localised text keyed by the identifier, falling back to the default for an identifier it does not recognise.</w:t>
            </w:r>
          </w:p>
        </w:tc>
      </w:tr>
      <w:tr>
        <w:tc>
          <w:tcPr>
            <w:tcW w:type="dxa" w:w="4543"/>
          </w:tcPr>
          <w:p>
            <w:pPr>
              <w:spacing w:after="40" w:before="40"/>
            </w:pPr>
            <w:r>
              <w:rPr>
                <w:b/>
                <w:i w:val="0"/>
                <w:sz w:val="18"/>
              </w:rPr>
              <w:t>Alternatives</w:t>
            </w:r>
          </w:p>
        </w:tc>
        <w:tc>
          <w:tcPr>
            <w:tcW w:type="dxa" w:w="4543"/>
          </w:tcPr>
          <w:p>
            <w:pPr>
              <w:spacing w:after="40" w:before="40"/>
            </w:pPr>
            <w:r>
              <w:rPr>
                <w:b w:val="0"/>
                <w:i/>
                <w:sz w:val="18"/>
              </w:rPr>
              <w:t>(a)</w:t>
            </w:r>
            <w:r>
              <w:rPr>
                <w:b w:val="0"/>
                <w:i w:val="0"/>
                <w:sz w:val="18"/>
              </w:rPr>
              <w:t xml:space="preserve"> Server text only — rejected: unlocalisable, and </w:t>
            </w:r>
            <w:r>
              <w:rPr>
                <w:rFonts w:ascii="Consolas" w:hAnsi="Consolas"/>
                <w:b w:val="0"/>
                <w:i w:val="0"/>
                <w:color w:val="2C4A6E"/>
                <w:sz w:val="16"/>
              </w:rPr>
              <w:t>SRS-REQ-029</w:t>
            </w:r>
            <w:r>
              <w:rPr>
                <w:b w:val="0"/>
                <w:i w:val="0"/>
                <w:sz w:val="18"/>
              </w:rPr>
              <w:t xml:space="preserve"> forbids the client depending on server-supplied display text. </w:t>
            </w:r>
            <w:r>
              <w:rPr>
                <w:b w:val="0"/>
                <w:i/>
                <w:sz w:val="18"/>
              </w:rPr>
              <w:t>(b)</w:t>
            </w:r>
            <w:r>
              <w:rPr>
                <w:b w:val="0"/>
                <w:i w:val="0"/>
                <w:sz w:val="18"/>
              </w:rPr>
              <w:t xml:space="preserve"> Identifier only — rejected: a client older than the identifier has nothing to show.</w:t>
            </w:r>
          </w:p>
        </w:tc>
      </w:tr>
      <w:tr>
        <w:tc>
          <w:tcPr>
            <w:tcW w:type="dxa" w:w="4543"/>
            <w:shd w:val="clear" w:color="auto" w:fill="F5F8FB"/>
          </w:tcPr>
          <w:p>
            <w:pPr>
              <w:spacing w:after="40" w:before="40"/>
            </w:pPr>
            <w:r>
              <w:rPr>
                <w:b/>
                <w:i w:val="0"/>
                <w:sz w:val="18"/>
              </w:rPr>
              <w:t>Consequences</w:t>
            </w:r>
          </w:p>
        </w:tc>
        <w:tc>
          <w:tcPr>
            <w:tcW w:type="dxa" w:w="4543"/>
            <w:shd w:val="clear" w:color="auto" w:fill="F5F8FB"/>
          </w:tcPr>
          <w:p>
            <w:pPr>
              <w:spacing w:after="40" w:before="40"/>
            </w:pPr>
            <w:r>
              <w:rPr>
                <w:b w:val="0"/>
                <w:i w:val="0"/>
                <w:sz w:val="18"/>
              </w:rPr>
              <w:t>✔ Old clients degrade to comprehensible text rather than to a blank dialog. ✔ Reasons are enumerable and testable. ✘ Two things to keep in step. ✘ The identifier set becomes part of the contract and is versioned with it.</w:t>
            </w:r>
          </w:p>
        </w:tc>
      </w:tr>
    </w:tbl>
    <w:p>
      <w:pPr>
        <w:spacing w:after="80"/>
      </w:pPr>
    </w:p>
    <w:p>
      <w:pPr>
        <w:pStyle w:val="Heading2"/>
      </w:pPr>
      <w:r>
        <w:rPr>
          <w:b/>
          <w:i w:val="0"/>
          <w:color w:val="1F3A5F"/>
          <w:sz w:val="29"/>
        </w:rPr>
        <w:t>3.15 Driver to Decision Map</w:t>
      </w:r>
    </w:p>
    <w:p>
      <w:pPr>
        <w:keepNext/>
        <w:spacing w:before="160" w:after="40"/>
        <w:jc w:val="center"/>
      </w:pPr>
      <w:r>
        <w:drawing>
          <wp:inline xmlns:a="http://schemas.openxmlformats.org/drawingml/2006/main" xmlns:pic="http://schemas.openxmlformats.org/drawingml/2006/picture">
            <wp:extent cx="5760720" cy="5655309"/>
            <wp:docPr id="1" name="Picture 1"/>
            <wp:cNvGraphicFramePr>
              <a:graphicFrameLocks noChangeAspect="1"/>
            </wp:cNvGraphicFramePr>
            <a:graphic>
              <a:graphicData uri="http://schemas.openxmlformats.org/drawingml/2006/picture">
                <pic:pic>
                  <pic:nvPicPr>
                    <pic:cNvPr id="0" name="d01.png"/>
                    <pic:cNvPicPr/>
                  </pic:nvPicPr>
                  <pic:blipFill>
                    <a:blip r:embed="rId11"/>
                    <a:stretch>
                      <a:fillRect/>
                    </a:stretch>
                  </pic:blipFill>
                  <pic:spPr>
                    <a:xfrm>
                      <a:off x="0" y="0"/>
                      <a:ext cx="5760720" cy="5655309"/>
                    </a:xfrm>
                    <a:prstGeom prst="rect"/>
                  </pic:spPr>
                </pic:pic>
              </a:graphicData>
            </a:graphic>
          </wp:inline>
        </w:drawing>
      </w:r>
    </w:p>
    <w:p>
      <w:pPr>
        <w:pStyle w:val="CMPCaption"/>
      </w:pPr>
      <w:r>
        <w:rPr>
          <w:i/>
        </w:rPr>
        <w:t>Figure 1 — 3.15 Driver to Decision Map</w:t>
      </w:r>
    </w:p>
    <w:p>
      <w:r>
        <w:br w:type="page"/>
      </w:r>
    </w:p>
    <w:p>
      <w:pPr>
        <w:pStyle w:val="Heading1"/>
      </w:pPr>
      <w:r>
        <w:rPr>
          <w:b/>
          <w:i w:val="0"/>
          <w:color w:val="1F3A5F"/>
          <w:sz w:val="38"/>
        </w:rPr>
        <w:t>4. Interface Model and Conventions</w:t>
      </w:r>
    </w:p>
    <w:p>
      <w:pPr>
        <w:keepNext/>
        <w:spacing w:before="160" w:after="40"/>
        <w:jc w:val="center"/>
      </w:pPr>
      <w:r>
        <w:drawing>
          <wp:inline xmlns:a="http://schemas.openxmlformats.org/drawingml/2006/main" xmlns:pic="http://schemas.openxmlformats.org/drawingml/2006/picture">
            <wp:extent cx="5760720" cy="3940558"/>
            <wp:docPr id="2" name="Picture 2"/>
            <wp:cNvGraphicFramePr>
              <a:graphicFrameLocks noChangeAspect="1"/>
            </wp:cNvGraphicFramePr>
            <a:graphic>
              <a:graphicData uri="http://schemas.openxmlformats.org/drawingml/2006/picture">
                <pic:pic>
                  <pic:nvPicPr>
                    <pic:cNvPr id="0" name="d02.png"/>
                    <pic:cNvPicPr/>
                  </pic:nvPicPr>
                  <pic:blipFill>
                    <a:blip r:embed="rId12"/>
                    <a:stretch>
                      <a:fillRect/>
                    </a:stretch>
                  </pic:blipFill>
                  <pic:spPr>
                    <a:xfrm>
                      <a:off x="0" y="0"/>
                      <a:ext cx="5760720" cy="3940558"/>
                    </a:xfrm>
                    <a:prstGeom prst="rect"/>
                  </pic:spPr>
                </pic:pic>
              </a:graphicData>
            </a:graphic>
          </wp:inline>
        </w:drawing>
      </w:r>
    </w:p>
    <w:p>
      <w:pPr>
        <w:pStyle w:val="CMPCaption"/>
      </w:pPr>
      <w:r>
        <w:rPr>
          <w:i/>
        </w:rPr>
        <w:t>Figure 2 — 4. Interface Model and Conventions</w:t>
      </w:r>
    </w:p>
    <w:p>
      <w:pPr>
        <w:pStyle w:val="CMPCaption"/>
      </w:pPr>
      <w:r>
        <w:rPr>
          <w:i/>
        </w:rPr>
        <w:t>Table 26 — 4. Interface Model and Conventions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API-001</w:t>
            </w:r>
          </w:p>
        </w:tc>
        <w:tc>
          <w:tcPr>
            <w:tcW w:type="dxa" w:w="3029"/>
          </w:tcPr>
          <w:p>
            <w:pPr>
              <w:spacing w:after="40" w:before="40"/>
            </w:pPr>
            <w:r>
              <w:rPr>
                <w:b w:val="0"/>
                <w:i w:val="0"/>
                <w:sz w:val="18"/>
              </w:rPr>
              <w:t>The platform shall expose one REST interface over HTTP for client elements.</w:t>
            </w:r>
          </w:p>
        </w:tc>
        <w:tc>
          <w:tcPr>
            <w:tcW w:type="dxa" w:w="3029"/>
          </w:tcPr>
          <w:p>
            <w:pPr>
              <w:spacing w:after="40" w:before="40"/>
            </w:pPr>
            <w:r>
              <w:rPr>
                <w:rFonts w:ascii="Consolas" w:hAnsi="Consolas"/>
                <w:b w:val="0"/>
                <w:i w:val="0"/>
                <w:color w:val="2C4A6E"/>
                <w:sz w:val="16"/>
              </w:rPr>
              <w:t>ARCH-120</w:t>
            </w:r>
            <w:r>
              <w:rPr>
                <w:b w:val="0"/>
                <w:i w:val="0"/>
                <w:sz w:val="18"/>
              </w:rPr>
              <w:t xml:space="preserve">, </w:t>
            </w:r>
            <w:r>
              <w:rPr>
                <w:rFonts w:ascii="Consolas" w:hAnsi="Consolas"/>
                <w:b w:val="0"/>
                <w:i w:val="0"/>
                <w:color w:val="2C4A6E"/>
                <w:sz w:val="16"/>
              </w:rPr>
              <w:t>BE-065</w:t>
            </w:r>
          </w:p>
        </w:tc>
      </w:tr>
      <w:tr>
        <w:tc>
          <w:tcPr>
            <w:tcW w:type="dxa" w:w="3029"/>
            <w:shd w:val="clear" w:color="auto" w:fill="F5F8FB"/>
          </w:tcPr>
          <w:p>
            <w:pPr>
              <w:spacing w:after="40" w:before="40"/>
            </w:pPr>
            <w:r>
              <w:rPr>
                <w:rFonts w:ascii="Consolas" w:hAnsi="Consolas"/>
                <w:b w:val="0"/>
                <w:i w:val="0"/>
                <w:color w:val="2C4A6E"/>
                <w:sz w:val="16"/>
              </w:rPr>
              <w:t>API-002</w:t>
            </w:r>
            <w:r>
              <w:rPr>
                <w:b w:val="0"/>
                <w:i w:val="0"/>
                <w:sz w:val="18"/>
              </w:rPr>
              <w:t xml:space="preserve"> ‡</w:t>
            </w:r>
          </w:p>
        </w:tc>
        <w:tc>
          <w:tcPr>
            <w:tcW w:type="dxa" w:w="3029"/>
            <w:shd w:val="clear" w:color="auto" w:fill="F5F8FB"/>
          </w:tcPr>
          <w:p>
            <w:pPr>
              <w:spacing w:after="40" w:before="40"/>
            </w:pPr>
            <w:r>
              <w:rPr>
                <w:b w:val="0"/>
                <w:i w:val="0"/>
                <w:sz w:val="18"/>
              </w:rPr>
              <w:t>Every operation shall invoke exactly one application service operation.</w:t>
            </w:r>
          </w:p>
        </w:tc>
        <w:tc>
          <w:tcPr>
            <w:tcW w:type="dxa" w:w="3029"/>
            <w:shd w:val="clear" w:color="auto" w:fill="F5F8FB"/>
          </w:tcPr>
          <w:p>
            <w:pPr>
              <w:spacing w:after="40" w:before="40"/>
            </w:pPr>
            <w:r>
              <w:rPr>
                <w:rFonts w:ascii="Consolas" w:hAnsi="Consolas"/>
                <w:b w:val="0"/>
                <w:i w:val="0"/>
                <w:color w:val="2C4A6E"/>
                <w:sz w:val="16"/>
              </w:rPr>
              <w:t>AADR-01</w:t>
            </w:r>
            <w:r>
              <w:rPr>
                <w:b w:val="0"/>
                <w:i w:val="0"/>
                <w:sz w:val="18"/>
              </w:rPr>
              <w:t xml:space="preserve">, </w:t>
            </w:r>
            <w:r>
              <w:rPr>
                <w:rFonts w:ascii="Consolas" w:hAnsi="Consolas"/>
                <w:b w:val="0"/>
                <w:i w:val="0"/>
                <w:color w:val="2C4A6E"/>
                <w:sz w:val="16"/>
              </w:rPr>
              <w:t>BE-013</w:t>
            </w:r>
          </w:p>
        </w:tc>
      </w:tr>
      <w:tr>
        <w:tc>
          <w:tcPr>
            <w:tcW w:type="dxa" w:w="3029"/>
          </w:tcPr>
          <w:p>
            <w:pPr>
              <w:spacing w:after="40" w:before="40"/>
            </w:pPr>
            <w:r>
              <w:rPr>
                <w:rFonts w:ascii="Consolas" w:hAnsi="Consolas"/>
                <w:b w:val="0"/>
                <w:i w:val="0"/>
                <w:color w:val="2C4A6E"/>
                <w:sz w:val="16"/>
              </w:rPr>
              <w:t>API-003</w:t>
            </w:r>
            <w:r>
              <w:rPr>
                <w:b w:val="0"/>
                <w:i w:val="0"/>
                <w:sz w:val="18"/>
              </w:rPr>
              <w:t xml:space="preserve"> ‡</w:t>
            </w:r>
          </w:p>
        </w:tc>
        <w:tc>
          <w:tcPr>
            <w:tcW w:type="dxa" w:w="3029"/>
          </w:tcPr>
          <w:p>
            <w:pPr>
              <w:spacing w:after="40" w:before="40"/>
            </w:pPr>
            <w:r>
              <w:rPr>
                <w:b w:val="0"/>
                <w:i w:val="0"/>
                <w:sz w:val="18"/>
              </w:rPr>
              <w:t>No operation shall read persistence other than through an application service.</w:t>
            </w:r>
          </w:p>
        </w:tc>
        <w:tc>
          <w:tcPr>
            <w:tcW w:type="dxa" w:w="3029"/>
          </w:tcPr>
          <w:p>
            <w:pPr>
              <w:spacing w:after="40" w:before="40"/>
            </w:pPr>
            <w:r>
              <w:rPr>
                <w:rFonts w:ascii="Consolas" w:hAnsi="Consolas"/>
                <w:b w:val="0"/>
                <w:i w:val="0"/>
                <w:color w:val="2C4A6E"/>
                <w:sz w:val="16"/>
              </w:rPr>
              <w:t>AADR-01</w:t>
            </w:r>
            <w:r>
              <w:rPr>
                <w:b w:val="0"/>
                <w:i w:val="0"/>
                <w:sz w:val="18"/>
              </w:rPr>
              <w:t xml:space="preserve">, </w:t>
            </w:r>
            <w:r>
              <w:rPr>
                <w:rFonts w:ascii="Consolas" w:hAnsi="Consolas"/>
                <w:b w:val="0"/>
                <w:i w:val="0"/>
                <w:color w:val="2C4A6E"/>
                <w:sz w:val="16"/>
              </w:rPr>
              <w:t>BE-104</w:t>
            </w:r>
          </w:p>
        </w:tc>
      </w:tr>
      <w:tr>
        <w:tc>
          <w:tcPr>
            <w:tcW w:type="dxa" w:w="3029"/>
            <w:shd w:val="clear" w:color="auto" w:fill="F5F8FB"/>
          </w:tcPr>
          <w:p>
            <w:pPr>
              <w:spacing w:after="40" w:before="40"/>
            </w:pPr>
            <w:r>
              <w:rPr>
                <w:rFonts w:ascii="Consolas" w:hAnsi="Consolas"/>
                <w:b w:val="0"/>
                <w:i w:val="0"/>
                <w:color w:val="2C4A6E"/>
                <w:sz w:val="16"/>
              </w:rPr>
              <w:t>API-004</w:t>
            </w:r>
          </w:p>
        </w:tc>
        <w:tc>
          <w:tcPr>
            <w:tcW w:type="dxa" w:w="3029"/>
            <w:shd w:val="clear" w:color="auto" w:fill="F5F8FB"/>
          </w:tcPr>
          <w:p>
            <w:pPr>
              <w:spacing w:after="40" w:before="40"/>
            </w:pPr>
            <w:r>
              <w:rPr>
                <w:b w:val="0"/>
                <w:i w:val="0"/>
                <w:sz w:val="18"/>
              </w:rPr>
              <w:t>An operation shall be identified by a path and a method, and shall have one meaning.</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API-005</w:t>
            </w:r>
          </w:p>
        </w:tc>
        <w:tc>
          <w:tcPr>
            <w:tcW w:type="dxa" w:w="3029"/>
          </w:tcPr>
          <w:p>
            <w:pPr>
              <w:spacing w:after="40" w:before="40"/>
            </w:pPr>
            <w:r>
              <w:rPr>
                <w:b w:val="0"/>
                <w:i w:val="0"/>
                <w:sz w:val="18"/>
              </w:rPr>
              <w:t>Resource paths shall name collections in the plural and members by identifier.</w:t>
            </w:r>
          </w:p>
        </w:tc>
        <w:tc>
          <w:tcPr>
            <w:tcW w:type="dxa" w:w="3029"/>
          </w:tcPr>
          <w:p>
            <w:pPr>
              <w:spacing w:after="40" w:before="40"/>
            </w:pPr>
            <w:r>
              <w:rPr>
                <w:rFonts w:ascii="Consolas" w:hAnsi="Consolas"/>
                <w:b w:val="0"/>
                <w:i w:val="0"/>
                <w:color w:val="2C4A6E"/>
                <w:sz w:val="16"/>
              </w:rPr>
              <w:t>AADR-05</w:t>
            </w:r>
          </w:p>
        </w:tc>
      </w:tr>
      <w:tr>
        <w:tc>
          <w:tcPr>
            <w:tcW w:type="dxa" w:w="3029"/>
            <w:shd w:val="clear" w:color="auto" w:fill="F5F8FB"/>
          </w:tcPr>
          <w:p>
            <w:pPr>
              <w:spacing w:after="40" w:before="40"/>
            </w:pPr>
            <w:r>
              <w:rPr>
                <w:rFonts w:ascii="Consolas" w:hAnsi="Consolas"/>
                <w:b w:val="0"/>
                <w:i w:val="0"/>
                <w:color w:val="2C4A6E"/>
                <w:sz w:val="16"/>
              </w:rPr>
              <w:t>API-006</w:t>
            </w:r>
          </w:p>
        </w:tc>
        <w:tc>
          <w:tcPr>
            <w:tcW w:type="dxa" w:w="3029"/>
            <w:shd w:val="clear" w:color="auto" w:fill="F5F8FB"/>
          </w:tcPr>
          <w:p>
            <w:pPr>
              <w:spacing w:after="40" w:before="40"/>
            </w:pPr>
            <w:r>
              <w:rPr>
                <w:b w:val="0"/>
                <w:i w:val="0"/>
                <w:sz w:val="18"/>
              </w:rPr>
              <w:t>A path segment shall not encode an action where a method expresses it.</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API-007</w:t>
            </w:r>
          </w:p>
        </w:tc>
        <w:tc>
          <w:tcPr>
            <w:tcW w:type="dxa" w:w="3029"/>
          </w:tcPr>
          <w:p>
            <w:pPr>
              <w:spacing w:after="40" w:before="40"/>
            </w:pPr>
            <w:r>
              <w:rPr>
                <w:rFonts w:ascii="Consolas" w:hAnsi="Consolas"/>
                <w:b w:val="0"/>
                <w:i w:val="0"/>
                <w:color w:val="2C4A6E"/>
                <w:sz w:val="16"/>
              </w:rPr>
              <w:t>GET</w:t>
            </w:r>
            <w:r>
              <w:rPr>
                <w:b w:val="0"/>
                <w:i w:val="0"/>
                <w:sz w:val="18"/>
              </w:rPr>
              <w:t xml:space="preserve"> shall be safe and shall change no authoritative state.</w:t>
            </w:r>
          </w:p>
        </w:tc>
        <w:tc>
          <w:tcPr>
            <w:tcW w:type="dxa" w:w="3029"/>
          </w:tcPr>
          <w:p>
            <w:pPr>
              <w:spacing w:after="40" w:before="40"/>
            </w:pPr>
            <w:r>
              <w:rPr>
                <w:rFonts w:ascii="Consolas" w:hAnsi="Consolas"/>
                <w:b w:val="0"/>
                <w:i w:val="0"/>
                <w:color w:val="2C4A6E"/>
                <w:sz w:val="16"/>
              </w:rPr>
              <w:t>AADR-01</w:t>
            </w:r>
          </w:p>
        </w:tc>
      </w:tr>
      <w:tr>
        <w:tc>
          <w:tcPr>
            <w:tcW w:type="dxa" w:w="3029"/>
            <w:shd w:val="clear" w:color="auto" w:fill="F5F8FB"/>
          </w:tcPr>
          <w:p>
            <w:pPr>
              <w:spacing w:after="40" w:before="40"/>
            </w:pPr>
            <w:r>
              <w:rPr>
                <w:rFonts w:ascii="Consolas" w:hAnsi="Consolas"/>
                <w:b w:val="0"/>
                <w:i w:val="0"/>
                <w:color w:val="2C4A6E"/>
                <w:sz w:val="16"/>
              </w:rPr>
              <w:t>API-008</w:t>
            </w:r>
          </w:p>
        </w:tc>
        <w:tc>
          <w:tcPr>
            <w:tcW w:type="dxa" w:w="3029"/>
            <w:shd w:val="clear" w:color="auto" w:fill="F5F8FB"/>
          </w:tcPr>
          <w:p>
            <w:pPr>
              <w:spacing w:after="40" w:before="40"/>
            </w:pPr>
            <w:r>
              <w:rPr>
                <w:rFonts w:ascii="Consolas" w:hAnsi="Consolas"/>
                <w:b w:val="0"/>
                <w:i w:val="0"/>
                <w:color w:val="2C4A6E"/>
                <w:sz w:val="16"/>
              </w:rPr>
              <w:t>PUT</w:t>
            </w:r>
            <w:r>
              <w:rPr>
                <w:b w:val="0"/>
                <w:i w:val="0"/>
                <w:sz w:val="18"/>
              </w:rPr>
              <w:t xml:space="preserve"> and </w:t>
            </w:r>
            <w:r>
              <w:rPr>
                <w:rFonts w:ascii="Consolas" w:hAnsi="Consolas"/>
                <w:b w:val="0"/>
                <w:i w:val="0"/>
                <w:color w:val="2C4A6E"/>
                <w:sz w:val="16"/>
              </w:rPr>
              <w:t>DELETE</w:t>
            </w:r>
            <w:r>
              <w:rPr>
                <w:b w:val="0"/>
                <w:i w:val="0"/>
                <w:sz w:val="18"/>
              </w:rPr>
              <w:t xml:space="preserve"> shall be idempotent by definition of the operation, independently of the idempotency key.</w:t>
            </w:r>
          </w:p>
        </w:tc>
        <w:tc>
          <w:tcPr>
            <w:tcW w:type="dxa" w:w="3029"/>
            <w:shd w:val="clear" w:color="auto" w:fill="F5F8FB"/>
          </w:tcPr>
          <w:p>
            <w:pPr>
              <w:spacing w:after="40" w:before="40"/>
            </w:pPr>
            <w:r>
              <w:rPr>
                <w:rFonts w:ascii="Consolas" w:hAnsi="Consolas"/>
                <w:b w:val="0"/>
                <w:i w:val="0"/>
                <w:color w:val="2C4A6E"/>
                <w:sz w:val="16"/>
              </w:rPr>
              <w:t>AADR-04</w:t>
            </w:r>
          </w:p>
        </w:tc>
      </w:tr>
      <w:tr>
        <w:tc>
          <w:tcPr>
            <w:tcW w:type="dxa" w:w="3029"/>
          </w:tcPr>
          <w:p>
            <w:pPr>
              <w:spacing w:after="40" w:before="40"/>
            </w:pPr>
            <w:r>
              <w:rPr>
                <w:rFonts w:ascii="Consolas" w:hAnsi="Consolas"/>
                <w:b w:val="0"/>
                <w:i w:val="0"/>
                <w:color w:val="2C4A6E"/>
                <w:sz w:val="16"/>
              </w:rPr>
              <w:t>API-009</w:t>
            </w:r>
          </w:p>
        </w:tc>
        <w:tc>
          <w:tcPr>
            <w:tcW w:type="dxa" w:w="3029"/>
          </w:tcPr>
          <w:p>
            <w:pPr>
              <w:spacing w:after="40" w:before="40"/>
            </w:pPr>
            <w:r>
              <w:rPr>
                <w:rFonts w:ascii="Consolas" w:hAnsi="Consolas"/>
                <w:b w:val="0"/>
                <w:i w:val="0"/>
                <w:color w:val="2C4A6E"/>
                <w:sz w:val="16"/>
              </w:rPr>
              <w:t>POST</w:t>
            </w:r>
            <w:r>
              <w:rPr>
                <w:b w:val="0"/>
                <w:i w:val="0"/>
                <w:sz w:val="18"/>
              </w:rPr>
              <w:t xml:space="preserve"> shall be used where an operation creates a resource or submits an intent.</w:t>
            </w:r>
          </w:p>
        </w:tc>
        <w:tc>
          <w:tcPr>
            <w:tcW w:type="dxa" w:w="3029"/>
          </w:tcPr>
          <w:p>
            <w:pPr>
              <w:spacing w:after="40" w:before="40"/>
            </w:pPr>
            <w:r>
              <w:rPr>
                <w:rFonts w:ascii="Consolas" w:hAnsi="Consolas"/>
                <w:b w:val="0"/>
                <w:i w:val="0"/>
                <w:color w:val="2C4A6E"/>
                <w:sz w:val="16"/>
              </w:rPr>
              <w:t>AADR-07</w:t>
            </w:r>
          </w:p>
        </w:tc>
      </w:tr>
      <w:tr>
        <w:tc>
          <w:tcPr>
            <w:tcW w:type="dxa" w:w="3029"/>
            <w:shd w:val="clear" w:color="auto" w:fill="F5F8FB"/>
          </w:tcPr>
          <w:p>
            <w:pPr>
              <w:spacing w:after="40" w:before="40"/>
            </w:pPr>
            <w:r>
              <w:rPr>
                <w:rFonts w:ascii="Consolas" w:hAnsi="Consolas"/>
                <w:b w:val="0"/>
                <w:i w:val="0"/>
                <w:color w:val="2C4A6E"/>
                <w:sz w:val="16"/>
              </w:rPr>
              <w:t>API-010</w:t>
            </w:r>
          </w:p>
        </w:tc>
        <w:tc>
          <w:tcPr>
            <w:tcW w:type="dxa" w:w="3029"/>
            <w:shd w:val="clear" w:color="auto" w:fill="F5F8FB"/>
          </w:tcPr>
          <w:p>
            <w:pPr>
              <w:spacing w:after="40" w:before="40"/>
            </w:pPr>
            <w:r>
              <w:rPr>
                <w:rFonts w:ascii="Consolas" w:hAnsi="Consolas"/>
                <w:b w:val="0"/>
                <w:i w:val="0"/>
                <w:color w:val="2C4A6E"/>
                <w:sz w:val="16"/>
              </w:rPr>
              <w:t>PATCH</w:t>
            </w:r>
            <w:r>
              <w:rPr>
                <w:b w:val="0"/>
                <w:i w:val="0"/>
                <w:sz w:val="18"/>
              </w:rPr>
              <w:t xml:space="preserve"> shall be used for partial amendment of a caller-owned resource.</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API-011</w:t>
            </w:r>
          </w:p>
        </w:tc>
        <w:tc>
          <w:tcPr>
            <w:tcW w:type="dxa" w:w="3029"/>
          </w:tcPr>
          <w:p>
            <w:pPr>
              <w:spacing w:after="40" w:before="40"/>
            </w:pPr>
            <w:r>
              <w:rPr>
                <w:b w:val="0"/>
                <w:i w:val="0"/>
                <w:sz w:val="18"/>
              </w:rPr>
              <w:t xml:space="preserve">Request and response bodies shall be </w:t>
            </w:r>
            <w:r>
              <w:rPr>
                <w:rFonts w:ascii="Consolas" w:hAnsi="Consolas"/>
                <w:b w:val="0"/>
                <w:i w:val="0"/>
                <w:color w:val="2C4A6E"/>
                <w:sz w:val="16"/>
              </w:rPr>
              <w:t>application/json</w:t>
            </w:r>
            <w:r>
              <w:rPr>
                <w:b w:val="0"/>
                <w:i w:val="0"/>
                <w:sz w:val="18"/>
              </w:rPr>
              <w:t>; no other media type shall be negotiated.</w:t>
            </w:r>
          </w:p>
        </w:tc>
        <w:tc>
          <w:tcPr>
            <w:tcW w:type="dxa" w:w="3029"/>
          </w:tcPr>
          <w:p>
            <w:pPr>
              <w:spacing w:after="40" w:before="40"/>
            </w:pPr>
            <w:r>
              <w:rPr>
                <w:rFonts w:ascii="Consolas" w:hAnsi="Consolas"/>
                <w:b w:val="0"/>
                <w:i w:val="0"/>
                <w:color w:val="2C4A6E"/>
                <w:sz w:val="16"/>
              </w:rPr>
              <w:t>AADR-05</w:t>
            </w:r>
          </w:p>
        </w:tc>
      </w:tr>
      <w:tr>
        <w:tc>
          <w:tcPr>
            <w:tcW w:type="dxa" w:w="3029"/>
            <w:shd w:val="clear" w:color="auto" w:fill="F5F8FB"/>
          </w:tcPr>
          <w:p>
            <w:pPr>
              <w:spacing w:after="40" w:before="40"/>
            </w:pPr>
            <w:r>
              <w:rPr>
                <w:rFonts w:ascii="Consolas" w:hAnsi="Consolas"/>
                <w:b w:val="0"/>
                <w:i w:val="0"/>
                <w:color w:val="2C4A6E"/>
                <w:sz w:val="16"/>
              </w:rPr>
              <w:t>API-012</w:t>
            </w:r>
          </w:p>
        </w:tc>
        <w:tc>
          <w:tcPr>
            <w:tcW w:type="dxa" w:w="3029"/>
            <w:shd w:val="clear" w:color="auto" w:fill="F5F8FB"/>
          </w:tcPr>
          <w:p>
            <w:pPr>
              <w:spacing w:after="40" w:before="40"/>
            </w:pPr>
            <w:r>
              <w:rPr>
                <w:b w:val="0"/>
                <w:i w:val="0"/>
                <w:sz w:val="18"/>
              </w:rPr>
              <w:t>The interface shall not offer field selection, sparse representation or a query language.</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API-013</w:t>
            </w:r>
          </w:p>
        </w:tc>
        <w:tc>
          <w:tcPr>
            <w:tcW w:type="dxa" w:w="3029"/>
          </w:tcPr>
          <w:p>
            <w:pPr>
              <w:spacing w:after="40" w:before="40"/>
            </w:pPr>
            <w:r>
              <w:rPr>
                <w:b w:val="0"/>
                <w:i w:val="0"/>
                <w:sz w:val="18"/>
              </w:rPr>
              <w:t>Identifiers exposed by the interface shall be opaque to the caller and shall not encode meaning.</w:t>
            </w:r>
          </w:p>
        </w:tc>
        <w:tc>
          <w:tcPr>
            <w:tcW w:type="dxa" w:w="3029"/>
          </w:tcPr>
          <w:p>
            <w:pPr>
              <w:spacing w:after="40" w:before="40"/>
            </w:pPr>
            <w:r>
              <w:rPr>
                <w:rFonts w:ascii="Consolas" w:hAnsi="Consolas"/>
                <w:b w:val="0"/>
                <w:i w:val="0"/>
                <w:color w:val="2C4A6E"/>
                <w:sz w:val="16"/>
              </w:rPr>
              <w:t>AADR-05</w:t>
            </w:r>
            <w:r>
              <w:rPr>
                <w:b w:val="0"/>
                <w:i w:val="0"/>
                <w:sz w:val="18"/>
              </w:rPr>
              <w:t xml:space="preserve">, </w:t>
            </w:r>
            <w:r>
              <w:rPr>
                <w:rFonts w:ascii="Consolas" w:hAnsi="Consolas"/>
                <w:b w:val="0"/>
                <w:i w:val="0"/>
                <w:color w:val="2C4A6E"/>
                <w:sz w:val="16"/>
              </w:rPr>
              <w:t>API-014</w:t>
            </w:r>
          </w:p>
        </w:tc>
      </w:tr>
      <w:tr>
        <w:tc>
          <w:tcPr>
            <w:tcW w:type="dxa" w:w="3029"/>
            <w:shd w:val="clear" w:color="auto" w:fill="F5F8FB"/>
          </w:tcPr>
          <w:p>
            <w:pPr>
              <w:spacing w:after="40" w:before="40"/>
            </w:pPr>
            <w:r>
              <w:rPr>
                <w:rFonts w:ascii="Consolas" w:hAnsi="Consolas"/>
                <w:b w:val="0"/>
                <w:i w:val="0"/>
                <w:color w:val="2C4A6E"/>
                <w:sz w:val="16"/>
              </w:rPr>
              <w:t>API-014</w:t>
            </w:r>
            <w:r>
              <w:rPr>
                <w:b w:val="0"/>
                <w:i w:val="0"/>
                <w:sz w:val="18"/>
              </w:rPr>
              <w:t xml:space="preserve"> ‡</w:t>
            </w:r>
          </w:p>
        </w:tc>
        <w:tc>
          <w:tcPr>
            <w:tcW w:type="dxa" w:w="3029"/>
            <w:shd w:val="clear" w:color="auto" w:fill="F5F8FB"/>
          </w:tcPr>
          <w:p>
            <w:pPr>
              <w:spacing w:after="40" w:before="40"/>
            </w:pPr>
            <w:r>
              <w:rPr>
                <w:b w:val="0"/>
                <w:i w:val="0"/>
                <w:sz w:val="18"/>
              </w:rPr>
              <w:t>An identifier shall not be guessable in a way that permits enumeration of another party's resources.</w:t>
            </w:r>
          </w:p>
        </w:tc>
        <w:tc>
          <w:tcPr>
            <w:tcW w:type="dxa" w:w="3029"/>
            <w:shd w:val="clear" w:color="auto" w:fill="F5F8FB"/>
          </w:tcPr>
          <w:p>
            <w:pPr>
              <w:spacing w:after="40" w:before="40"/>
            </w:pPr>
            <w:r>
              <w:rPr>
                <w:rFonts w:ascii="Consolas" w:hAnsi="Consolas"/>
                <w:b w:val="0"/>
                <w:i w:val="0"/>
                <w:color w:val="2C4A6E"/>
                <w:sz w:val="16"/>
              </w:rPr>
              <w:t>NFR-061</w:t>
            </w:r>
            <w:r>
              <w:rPr>
                <w:b w:val="0"/>
                <w:i w:val="0"/>
                <w:sz w:val="18"/>
              </w:rPr>
              <w:t xml:space="preserve">, </w:t>
            </w:r>
            <w:r>
              <w:rPr>
                <w:rFonts w:ascii="Consolas" w:hAnsi="Consolas"/>
                <w:b w:val="0"/>
                <w:i w:val="0"/>
                <w:color w:val="2C4A6E"/>
                <w:sz w:val="16"/>
              </w:rPr>
              <w:t>SRS-REQ-141</w:t>
            </w:r>
          </w:p>
        </w:tc>
      </w:tr>
      <w:tr>
        <w:tc>
          <w:tcPr>
            <w:tcW w:type="dxa" w:w="3029"/>
          </w:tcPr>
          <w:p>
            <w:pPr>
              <w:spacing w:after="40" w:before="40"/>
            </w:pPr>
            <w:r>
              <w:rPr>
                <w:rFonts w:ascii="Consolas" w:hAnsi="Consolas"/>
                <w:b w:val="0"/>
                <w:i w:val="0"/>
                <w:color w:val="2C4A6E"/>
                <w:sz w:val="16"/>
              </w:rPr>
              <w:t>API-015</w:t>
            </w:r>
          </w:p>
        </w:tc>
        <w:tc>
          <w:tcPr>
            <w:tcW w:type="dxa" w:w="3029"/>
          </w:tcPr>
          <w:p>
            <w:pPr>
              <w:spacing w:after="40" w:before="40"/>
            </w:pPr>
            <w:r>
              <w:rPr>
                <w:b w:val="0"/>
                <w:i w:val="0"/>
                <w:sz w:val="18"/>
              </w:rPr>
              <w:t>Times shall be expressed in a single unambiguous representation carrying an offset.</w:t>
            </w:r>
          </w:p>
        </w:tc>
        <w:tc>
          <w:tcPr>
            <w:tcW w:type="dxa" w:w="3029"/>
          </w:tcPr>
          <w:p>
            <w:pPr>
              <w:spacing w:after="40" w:before="40"/>
            </w:pPr>
            <w:r>
              <w:rPr>
                <w:rFonts w:ascii="Consolas" w:hAnsi="Consolas"/>
                <w:b w:val="0"/>
                <w:i w:val="0"/>
                <w:color w:val="2C4A6E"/>
                <w:sz w:val="16"/>
              </w:rPr>
              <w:t>AADR-09</w:t>
            </w:r>
          </w:p>
        </w:tc>
      </w:tr>
      <w:tr>
        <w:tc>
          <w:tcPr>
            <w:tcW w:type="dxa" w:w="3029"/>
            <w:shd w:val="clear" w:color="auto" w:fill="F5F8FB"/>
          </w:tcPr>
          <w:p>
            <w:pPr>
              <w:spacing w:after="40" w:before="40"/>
            </w:pPr>
            <w:r>
              <w:rPr>
                <w:rFonts w:ascii="Consolas" w:hAnsi="Consolas"/>
                <w:b w:val="0"/>
                <w:i w:val="0"/>
                <w:color w:val="2C4A6E"/>
                <w:sz w:val="16"/>
              </w:rPr>
              <w:t>API-016</w:t>
            </w:r>
            <w:r>
              <w:rPr>
                <w:b w:val="0"/>
                <w:i w:val="0"/>
                <w:sz w:val="18"/>
              </w:rPr>
              <w:t xml:space="preserve"> ‡</w:t>
            </w:r>
          </w:p>
        </w:tc>
        <w:tc>
          <w:tcPr>
            <w:tcW w:type="dxa" w:w="3029"/>
            <w:shd w:val="clear" w:color="auto" w:fill="F5F8FB"/>
          </w:tcPr>
          <w:p>
            <w:pPr>
              <w:spacing w:after="40" w:before="40"/>
            </w:pPr>
            <w:r>
              <w:rPr>
                <w:b w:val="0"/>
                <w:i w:val="0"/>
                <w:sz w:val="18"/>
              </w:rPr>
              <w:t>Monetary amounts shall be transmitted in an exact representation and never as a floating-point number.</w:t>
            </w:r>
          </w:p>
        </w:tc>
        <w:tc>
          <w:tcPr>
            <w:tcW w:type="dxa" w:w="3029"/>
            <w:shd w:val="clear" w:color="auto" w:fill="F5F8FB"/>
          </w:tcPr>
          <w:p>
            <w:pPr>
              <w:spacing w:after="40" w:before="40"/>
            </w:pPr>
            <w:r>
              <w:rPr>
                <w:rFonts w:ascii="Consolas" w:hAnsi="Consolas"/>
                <w:b w:val="0"/>
                <w:i w:val="0"/>
                <w:color w:val="2C4A6E"/>
                <w:sz w:val="16"/>
              </w:rPr>
              <w:t>BE-095</w:t>
            </w:r>
            <w:r>
              <w:rPr>
                <w:b w:val="0"/>
                <w:i w:val="0"/>
                <w:sz w:val="18"/>
              </w:rPr>
              <w:t xml:space="preserve">, </w:t>
            </w:r>
            <w:r>
              <w:rPr>
                <w:rFonts w:ascii="Consolas" w:hAnsi="Consolas"/>
                <w:b w:val="0"/>
                <w:i w:val="0"/>
                <w:color w:val="2C4A6E"/>
                <w:sz w:val="16"/>
              </w:rPr>
              <w:t>NFR-127</w:t>
            </w:r>
          </w:p>
        </w:tc>
      </w:tr>
      <w:tr>
        <w:tc>
          <w:tcPr>
            <w:tcW w:type="dxa" w:w="3029"/>
          </w:tcPr>
          <w:p>
            <w:pPr>
              <w:spacing w:after="40" w:before="40"/>
            </w:pPr>
            <w:r>
              <w:rPr>
                <w:rFonts w:ascii="Consolas" w:hAnsi="Consolas"/>
                <w:b w:val="0"/>
                <w:i w:val="0"/>
                <w:color w:val="2C4A6E"/>
                <w:sz w:val="16"/>
              </w:rPr>
              <w:t>API-017</w:t>
            </w:r>
          </w:p>
        </w:tc>
        <w:tc>
          <w:tcPr>
            <w:tcW w:type="dxa" w:w="3029"/>
          </w:tcPr>
          <w:p>
            <w:pPr>
              <w:spacing w:after="40" w:before="40"/>
            </w:pPr>
            <w:r>
              <w:rPr>
                <w:b w:val="0"/>
                <w:i w:val="0"/>
                <w:sz w:val="18"/>
              </w:rPr>
              <w:t>The interface shall not depend on request or response header order, casing or optional whitespace for meaning.</w:t>
            </w:r>
          </w:p>
        </w:tc>
        <w:tc>
          <w:tcPr>
            <w:tcW w:type="dxa" w:w="3029"/>
          </w:tcPr>
          <w:p>
            <w:pPr>
              <w:spacing w:after="40" w:before="40"/>
            </w:pPr>
            <w:r>
              <w:rPr>
                <w:rFonts w:ascii="Consolas" w:hAnsi="Consolas"/>
                <w:b w:val="0"/>
                <w:i w:val="0"/>
                <w:color w:val="2C4A6E"/>
                <w:sz w:val="16"/>
              </w:rPr>
              <w:t>AADR-05</w:t>
            </w:r>
          </w:p>
        </w:tc>
      </w:tr>
      <w:tr>
        <w:tc>
          <w:tcPr>
            <w:tcW w:type="dxa" w:w="3029"/>
            <w:shd w:val="clear" w:color="auto" w:fill="F5F8FB"/>
          </w:tcPr>
          <w:p>
            <w:pPr>
              <w:spacing w:after="40" w:before="40"/>
            </w:pPr>
            <w:r>
              <w:rPr>
                <w:rFonts w:ascii="Consolas" w:hAnsi="Consolas"/>
                <w:b w:val="0"/>
                <w:i w:val="0"/>
                <w:color w:val="2C4A6E"/>
                <w:sz w:val="16"/>
              </w:rPr>
              <w:t>API-018</w:t>
            </w:r>
          </w:p>
        </w:tc>
        <w:tc>
          <w:tcPr>
            <w:tcW w:type="dxa" w:w="3029"/>
            <w:shd w:val="clear" w:color="auto" w:fill="F5F8FB"/>
          </w:tcPr>
          <w:p>
            <w:pPr>
              <w:spacing w:after="40" w:before="40"/>
            </w:pPr>
            <w:r>
              <w:rPr>
                <w:b w:val="0"/>
                <w:i w:val="0"/>
                <w:sz w:val="18"/>
              </w:rPr>
              <w:t xml:space="preserve">An operation that uses </w:t>
            </w:r>
            <w:r>
              <w:rPr>
                <w:rFonts w:ascii="Consolas" w:hAnsi="Consolas"/>
                <w:b w:val="0"/>
                <w:i w:val="0"/>
                <w:color w:val="2C4A6E"/>
                <w:sz w:val="16"/>
              </w:rPr>
              <w:t>POST</w:t>
            </w:r>
            <w:r>
              <w:rPr>
                <w:b w:val="0"/>
                <w:i w:val="0"/>
                <w:sz w:val="18"/>
              </w:rPr>
              <w:t xml:space="preserve"> without changing state shall be documented as such, and shall be safe to repeat.</w:t>
            </w:r>
          </w:p>
        </w:tc>
        <w:tc>
          <w:tcPr>
            <w:tcW w:type="dxa" w:w="3029"/>
            <w:shd w:val="clear" w:color="auto" w:fill="F5F8FB"/>
          </w:tcPr>
          <w:p>
            <w:pPr>
              <w:spacing w:after="40" w:before="40"/>
            </w:pPr>
            <w:r>
              <w:rPr>
                <w:rFonts w:ascii="Consolas" w:hAnsi="Consolas"/>
                <w:b w:val="0"/>
                <w:i w:val="0"/>
                <w:color w:val="2C4A6E"/>
                <w:sz w:val="16"/>
              </w:rPr>
              <w:t>AADR-10</w:t>
            </w:r>
          </w:p>
        </w:tc>
      </w:tr>
    </w:tbl>
    <w:p>
      <w:pPr>
        <w:spacing w:after="80"/>
      </w:pPr>
    </w:p>
    <w:p>
      <w:r>
        <w:br w:type="page"/>
      </w:r>
    </w:p>
    <w:p>
      <w:pPr>
        <w:pStyle w:val="Heading1"/>
      </w:pPr>
      <w:r>
        <w:rPr>
          <w:b/>
          <w:i w:val="0"/>
          <w:color w:val="1F3A5F"/>
          <w:sz w:val="38"/>
        </w:rPr>
        <w:t>5. Versioning and Negotiation</w:t>
      </w:r>
    </w:p>
    <w:p>
      <w:pPr>
        <w:keepNext/>
        <w:spacing w:before="160" w:after="40"/>
        <w:jc w:val="center"/>
      </w:pPr>
      <w:r>
        <w:drawing>
          <wp:inline xmlns:a="http://schemas.openxmlformats.org/drawingml/2006/main" xmlns:pic="http://schemas.openxmlformats.org/drawingml/2006/picture">
            <wp:extent cx="5760720" cy="5425476"/>
            <wp:docPr id="3" name="Picture 3"/>
            <wp:cNvGraphicFramePr>
              <a:graphicFrameLocks noChangeAspect="1"/>
            </wp:cNvGraphicFramePr>
            <a:graphic>
              <a:graphicData uri="http://schemas.openxmlformats.org/drawingml/2006/picture">
                <pic:pic>
                  <pic:nvPicPr>
                    <pic:cNvPr id="0" name="d03.png"/>
                    <pic:cNvPicPr/>
                  </pic:nvPicPr>
                  <pic:blipFill>
                    <a:blip r:embed="rId13"/>
                    <a:stretch>
                      <a:fillRect/>
                    </a:stretch>
                  </pic:blipFill>
                  <pic:spPr>
                    <a:xfrm>
                      <a:off x="0" y="0"/>
                      <a:ext cx="5760720" cy="5425476"/>
                    </a:xfrm>
                    <a:prstGeom prst="rect"/>
                  </pic:spPr>
                </pic:pic>
              </a:graphicData>
            </a:graphic>
          </wp:inline>
        </w:drawing>
      </w:r>
    </w:p>
    <w:p>
      <w:pPr>
        <w:pStyle w:val="CMPCaption"/>
      </w:pPr>
      <w:r>
        <w:rPr>
          <w:i/>
        </w:rPr>
        <w:t>Figure 3 — 5. Versioning and Negotiation</w:t>
      </w:r>
    </w:p>
    <w:p>
      <w:pPr>
        <w:pStyle w:val="CMPCaption"/>
      </w:pPr>
      <w:r>
        <w:rPr>
          <w:i/>
        </w:rPr>
        <w:t>Table 27 — 5. Versioning and Negotiation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API-019</w:t>
            </w:r>
            <w:r>
              <w:rPr>
                <w:b w:val="0"/>
                <w:i w:val="0"/>
                <w:sz w:val="18"/>
              </w:rPr>
              <w:t xml:space="preserve"> ‡</w:t>
            </w:r>
          </w:p>
        </w:tc>
        <w:tc>
          <w:tcPr>
            <w:tcW w:type="dxa" w:w="3029"/>
          </w:tcPr>
          <w:p>
            <w:pPr>
              <w:spacing w:after="40" w:before="40"/>
            </w:pPr>
            <w:r>
              <w:rPr>
                <w:b w:val="0"/>
                <w:i w:val="0"/>
                <w:sz w:val="18"/>
              </w:rPr>
              <w:t xml:space="preserve">The interface version shall be the first path segment, in the form </w:t>
            </w:r>
            <w:r>
              <w:rPr>
                <w:rFonts w:ascii="Consolas" w:hAnsi="Consolas"/>
                <w:b w:val="0"/>
                <w:i w:val="0"/>
                <w:color w:val="2C4A6E"/>
                <w:sz w:val="16"/>
              </w:rPr>
              <w:t>/api/v{n}/</w:t>
            </w:r>
            <w:r>
              <w:rPr>
                <w:b w:val="0"/>
                <w:i w:val="0"/>
                <w:sz w:val="18"/>
              </w:rPr>
              <w:t>.</w:t>
            </w:r>
          </w:p>
        </w:tc>
        <w:tc>
          <w:tcPr>
            <w:tcW w:type="dxa" w:w="3029"/>
          </w:tcPr>
          <w:p>
            <w:pPr>
              <w:spacing w:after="40" w:before="40"/>
            </w:pPr>
            <w:r>
              <w:rPr>
                <w:rFonts w:ascii="Consolas" w:hAnsi="Consolas"/>
                <w:b w:val="0"/>
                <w:i w:val="0"/>
                <w:color w:val="2C4A6E"/>
                <w:sz w:val="16"/>
              </w:rPr>
              <w:t>AADR-03</w:t>
            </w:r>
            <w:r>
              <w:rPr>
                <w:b w:val="0"/>
                <w:i w:val="0"/>
                <w:sz w:val="18"/>
              </w:rPr>
              <w:t xml:space="preserve">, </w:t>
            </w:r>
            <w:r>
              <w:rPr>
                <w:rFonts w:ascii="Consolas" w:hAnsi="Consolas"/>
                <w:b w:val="0"/>
                <w:i w:val="0"/>
                <w:color w:val="2C4A6E"/>
                <w:sz w:val="16"/>
              </w:rPr>
              <w:t>ARCH-123</w:t>
            </w:r>
          </w:p>
        </w:tc>
      </w:tr>
      <w:tr>
        <w:tc>
          <w:tcPr>
            <w:tcW w:type="dxa" w:w="3029"/>
            <w:shd w:val="clear" w:color="auto" w:fill="F5F8FB"/>
          </w:tcPr>
          <w:p>
            <w:pPr>
              <w:spacing w:after="40" w:before="40"/>
            </w:pPr>
            <w:r>
              <w:rPr>
                <w:rFonts w:ascii="Consolas" w:hAnsi="Consolas"/>
                <w:b w:val="0"/>
                <w:i w:val="0"/>
                <w:color w:val="2C4A6E"/>
                <w:sz w:val="16"/>
              </w:rPr>
              <w:t>API-020</w:t>
            </w:r>
            <w:r>
              <w:rPr>
                <w:b w:val="0"/>
                <w:i w:val="0"/>
                <w:sz w:val="18"/>
              </w:rPr>
              <w:t xml:space="preserve"> ‡</w:t>
            </w:r>
          </w:p>
        </w:tc>
        <w:tc>
          <w:tcPr>
            <w:tcW w:type="dxa" w:w="3029"/>
            <w:shd w:val="clear" w:color="auto" w:fill="F5F8FB"/>
          </w:tcPr>
          <w:p>
            <w:pPr>
              <w:spacing w:after="40" w:before="40"/>
            </w:pPr>
            <w:r>
              <w:rPr>
                <w:b w:val="0"/>
                <w:i w:val="0"/>
                <w:sz w:val="18"/>
              </w:rPr>
              <w:t>The platform shall not introduce a breaking change within a version.</w:t>
            </w:r>
          </w:p>
        </w:tc>
        <w:tc>
          <w:tcPr>
            <w:tcW w:type="dxa" w:w="3029"/>
            <w:shd w:val="clear" w:color="auto" w:fill="F5F8FB"/>
          </w:tcPr>
          <w:p>
            <w:pPr>
              <w:spacing w:after="40" w:before="40"/>
            </w:pPr>
            <w:r>
              <w:rPr>
                <w:rFonts w:ascii="Consolas" w:hAnsi="Consolas"/>
                <w:b w:val="0"/>
                <w:i w:val="0"/>
                <w:color w:val="2C4A6E"/>
                <w:sz w:val="16"/>
              </w:rPr>
              <w:t>SRS-REQ-033</w:t>
            </w:r>
          </w:p>
        </w:tc>
      </w:tr>
      <w:tr>
        <w:tc>
          <w:tcPr>
            <w:tcW w:type="dxa" w:w="3029"/>
          </w:tcPr>
          <w:p>
            <w:pPr>
              <w:spacing w:after="40" w:before="40"/>
            </w:pPr>
            <w:r>
              <w:rPr>
                <w:rFonts w:ascii="Consolas" w:hAnsi="Consolas"/>
                <w:b w:val="0"/>
                <w:i w:val="0"/>
                <w:color w:val="2C4A6E"/>
                <w:sz w:val="16"/>
              </w:rPr>
              <w:t>API-021</w:t>
            </w:r>
          </w:p>
        </w:tc>
        <w:tc>
          <w:tcPr>
            <w:tcW w:type="dxa" w:w="3029"/>
          </w:tcPr>
          <w:p>
            <w:pPr>
              <w:spacing w:after="40" w:before="40"/>
            </w:pPr>
            <w:r>
              <w:rPr>
                <w:b w:val="0"/>
                <w:i w:val="0"/>
                <w:sz w:val="18"/>
              </w:rPr>
              <w:t>The platform shall serve the current version and the immediately preceding version concurrently.</w:t>
            </w:r>
          </w:p>
        </w:tc>
        <w:tc>
          <w:tcPr>
            <w:tcW w:type="dxa" w:w="3029"/>
          </w:tcPr>
          <w:p>
            <w:pPr>
              <w:spacing w:after="40" w:before="40"/>
            </w:pPr>
            <w:r>
              <w:rPr>
                <w:rFonts w:ascii="Consolas" w:hAnsi="Consolas"/>
                <w:b w:val="0"/>
                <w:i w:val="0"/>
                <w:color w:val="2C4A6E"/>
                <w:sz w:val="16"/>
              </w:rPr>
              <w:t>SRS-REQ-034</w:t>
            </w:r>
            <w:r>
              <w:rPr>
                <w:b w:val="0"/>
                <w:i w:val="0"/>
                <w:sz w:val="18"/>
              </w:rPr>
              <w:t xml:space="preserve">, </w:t>
            </w:r>
            <w:r>
              <w:rPr>
                <w:rFonts w:ascii="Consolas" w:hAnsi="Consolas"/>
                <w:b w:val="0"/>
                <w:i w:val="0"/>
                <w:color w:val="2C4A6E"/>
                <w:sz w:val="16"/>
              </w:rPr>
              <w:t>BE-067</w:t>
            </w:r>
          </w:p>
        </w:tc>
      </w:tr>
      <w:tr>
        <w:tc>
          <w:tcPr>
            <w:tcW w:type="dxa" w:w="3029"/>
            <w:shd w:val="clear" w:color="auto" w:fill="F5F8FB"/>
          </w:tcPr>
          <w:p>
            <w:pPr>
              <w:spacing w:after="40" w:before="40"/>
            </w:pPr>
            <w:r>
              <w:rPr>
                <w:rFonts w:ascii="Consolas" w:hAnsi="Consolas"/>
                <w:b w:val="0"/>
                <w:i w:val="0"/>
                <w:color w:val="2C4A6E"/>
                <w:sz w:val="16"/>
              </w:rPr>
              <w:t>API-022</w:t>
            </w:r>
          </w:p>
        </w:tc>
        <w:tc>
          <w:tcPr>
            <w:tcW w:type="dxa" w:w="3029"/>
            <w:shd w:val="clear" w:color="auto" w:fill="F5F8FB"/>
          </w:tcPr>
          <w:p>
            <w:pPr>
              <w:spacing w:after="40" w:before="40"/>
            </w:pPr>
            <w:r>
              <w:rPr>
                <w:b w:val="0"/>
                <w:i w:val="0"/>
                <w:sz w:val="18"/>
              </w:rPr>
              <w:t>Every response shall state the version that served it.</w:t>
            </w:r>
          </w:p>
        </w:tc>
        <w:tc>
          <w:tcPr>
            <w:tcW w:type="dxa" w:w="3029"/>
            <w:shd w:val="clear" w:color="auto" w:fill="F5F8FB"/>
          </w:tcPr>
          <w:p>
            <w:pPr>
              <w:spacing w:after="40" w:before="40"/>
            </w:pPr>
            <w:r>
              <w:rPr>
                <w:rFonts w:ascii="Consolas" w:hAnsi="Consolas"/>
                <w:b w:val="0"/>
                <w:i w:val="0"/>
                <w:color w:val="2C4A6E"/>
                <w:sz w:val="16"/>
              </w:rPr>
              <w:t>ARCH-123</w:t>
            </w:r>
            <w:r>
              <w:rPr>
                <w:b w:val="0"/>
                <w:i w:val="0"/>
                <w:sz w:val="18"/>
              </w:rPr>
              <w:t xml:space="preserve">, </w:t>
            </w:r>
            <w:r>
              <w:rPr>
                <w:rFonts w:ascii="Consolas" w:hAnsi="Consolas"/>
                <w:b w:val="0"/>
                <w:i w:val="0"/>
                <w:color w:val="2C4A6E"/>
                <w:sz w:val="16"/>
              </w:rPr>
              <w:t>SRS-REQ-138</w:t>
            </w:r>
          </w:p>
        </w:tc>
      </w:tr>
      <w:tr>
        <w:tc>
          <w:tcPr>
            <w:tcW w:type="dxa" w:w="3029"/>
          </w:tcPr>
          <w:p>
            <w:pPr>
              <w:spacing w:after="40" w:before="40"/>
            </w:pPr>
            <w:r>
              <w:rPr>
                <w:rFonts w:ascii="Consolas" w:hAnsi="Consolas"/>
                <w:b w:val="0"/>
                <w:i w:val="0"/>
                <w:color w:val="2C4A6E"/>
                <w:sz w:val="16"/>
              </w:rPr>
              <w:t>API-023</w:t>
            </w:r>
          </w:p>
        </w:tc>
        <w:tc>
          <w:tcPr>
            <w:tcW w:type="dxa" w:w="3029"/>
          </w:tcPr>
          <w:p>
            <w:pPr>
              <w:spacing w:after="40" w:before="40"/>
            </w:pPr>
            <w:r>
              <w:rPr>
                <w:b w:val="0"/>
                <w:i w:val="0"/>
                <w:sz w:val="18"/>
              </w:rPr>
              <w:t>A response served by the preceding version shall additionally indicate that the version is deprecated.</w:t>
            </w:r>
          </w:p>
        </w:tc>
        <w:tc>
          <w:tcPr>
            <w:tcW w:type="dxa" w:w="3029"/>
          </w:tcPr>
          <w:p>
            <w:pPr>
              <w:spacing w:after="40" w:before="40"/>
            </w:pPr>
            <w:r>
              <w:rPr>
                <w:rFonts w:ascii="Consolas" w:hAnsi="Consolas"/>
                <w:b w:val="0"/>
                <w:i w:val="0"/>
                <w:color w:val="2C4A6E"/>
                <w:sz w:val="16"/>
              </w:rPr>
              <w:t>AADR-03</w:t>
            </w:r>
          </w:p>
        </w:tc>
      </w:tr>
      <w:tr>
        <w:tc>
          <w:tcPr>
            <w:tcW w:type="dxa" w:w="3029"/>
            <w:shd w:val="clear" w:color="auto" w:fill="F5F8FB"/>
          </w:tcPr>
          <w:p>
            <w:pPr>
              <w:spacing w:after="40" w:before="40"/>
            </w:pPr>
            <w:r>
              <w:rPr>
                <w:rFonts w:ascii="Consolas" w:hAnsi="Consolas"/>
                <w:b w:val="0"/>
                <w:i w:val="0"/>
                <w:color w:val="2C4A6E"/>
                <w:sz w:val="16"/>
              </w:rPr>
              <w:t>API-024</w:t>
            </w:r>
            <w:r>
              <w:rPr>
                <w:b w:val="0"/>
                <w:i w:val="0"/>
                <w:sz w:val="18"/>
              </w:rPr>
              <w:t xml:space="preserve"> ‡</w:t>
            </w:r>
          </w:p>
        </w:tc>
        <w:tc>
          <w:tcPr>
            <w:tcW w:type="dxa" w:w="3029"/>
            <w:shd w:val="clear" w:color="auto" w:fill="F5F8FB"/>
          </w:tcPr>
          <w:p>
            <w:pPr>
              <w:spacing w:after="40" w:before="40"/>
            </w:pPr>
            <w:r>
              <w:rPr>
                <w:b w:val="0"/>
                <w:i w:val="0"/>
                <w:sz w:val="18"/>
              </w:rPr>
              <w:t>A request for a version that is neither current nor preceding shall receive a distinct version-unsupported outcome, and shall not receive a not-found outcome.</w:t>
            </w:r>
          </w:p>
        </w:tc>
        <w:tc>
          <w:tcPr>
            <w:tcW w:type="dxa" w:w="3029"/>
            <w:shd w:val="clear" w:color="auto" w:fill="F5F8FB"/>
          </w:tcPr>
          <w:p>
            <w:pPr>
              <w:spacing w:after="40" w:before="40"/>
            </w:pPr>
            <w:r>
              <w:rPr>
                <w:rFonts w:ascii="Consolas" w:hAnsi="Consolas"/>
                <w:b w:val="0"/>
                <w:i w:val="0"/>
                <w:color w:val="2C4A6E"/>
                <w:sz w:val="16"/>
              </w:rPr>
              <w:t>AADR-03</w:t>
            </w:r>
            <w:r>
              <w:rPr>
                <w:b w:val="0"/>
                <w:i w:val="0"/>
                <w:sz w:val="18"/>
              </w:rPr>
              <w:t xml:space="preserve">, </w:t>
            </w:r>
            <w:r>
              <w:rPr>
                <w:rFonts w:ascii="Consolas" w:hAnsi="Consolas"/>
                <w:b w:val="0"/>
                <w:i w:val="0"/>
                <w:color w:val="2C4A6E"/>
                <w:sz w:val="16"/>
              </w:rPr>
              <w:t>MOB-057</w:t>
            </w:r>
          </w:p>
        </w:tc>
      </w:tr>
      <w:tr>
        <w:tc>
          <w:tcPr>
            <w:tcW w:type="dxa" w:w="3029"/>
          </w:tcPr>
          <w:p>
            <w:pPr>
              <w:spacing w:after="40" w:before="40"/>
            </w:pPr>
            <w:r>
              <w:rPr>
                <w:rFonts w:ascii="Consolas" w:hAnsi="Consolas"/>
                <w:b w:val="0"/>
                <w:i w:val="0"/>
                <w:color w:val="2C4A6E"/>
                <w:sz w:val="16"/>
              </w:rPr>
              <w:t>API-025</w:t>
            </w:r>
          </w:p>
        </w:tc>
        <w:tc>
          <w:tcPr>
            <w:tcW w:type="dxa" w:w="3029"/>
          </w:tcPr>
          <w:p>
            <w:pPr>
              <w:spacing w:after="40" w:before="40"/>
            </w:pPr>
            <w:r>
              <w:rPr>
                <w:b w:val="0"/>
                <w:i w:val="0"/>
                <w:sz w:val="18"/>
              </w:rPr>
              <w:t>The version-unsupported outcome shall state the versions the platform does serve.</w:t>
            </w:r>
          </w:p>
        </w:tc>
        <w:tc>
          <w:tcPr>
            <w:tcW w:type="dxa" w:w="3029"/>
          </w:tcPr>
          <w:p>
            <w:pPr>
              <w:spacing w:after="40" w:before="40"/>
            </w:pPr>
            <w:r>
              <w:rPr>
                <w:rFonts w:ascii="Consolas" w:hAnsi="Consolas"/>
                <w:b w:val="0"/>
                <w:i w:val="0"/>
                <w:color w:val="2C4A6E"/>
                <w:sz w:val="16"/>
              </w:rPr>
              <w:t>SRS-REQ-010</w:t>
            </w:r>
            <w:r>
              <w:rPr>
                <w:b w:val="0"/>
                <w:i w:val="0"/>
                <w:sz w:val="18"/>
              </w:rPr>
              <w:t xml:space="preserve">, </w:t>
            </w:r>
            <w:r>
              <w:rPr>
                <w:rFonts w:ascii="Consolas" w:hAnsi="Consolas"/>
                <w:b w:val="0"/>
                <w:i w:val="0"/>
                <w:color w:val="2C4A6E"/>
                <w:sz w:val="16"/>
              </w:rPr>
              <w:t>MOB-057</w:t>
            </w:r>
          </w:p>
        </w:tc>
      </w:tr>
      <w:tr>
        <w:tc>
          <w:tcPr>
            <w:tcW w:type="dxa" w:w="3029"/>
            <w:shd w:val="clear" w:color="auto" w:fill="F5F8FB"/>
          </w:tcPr>
          <w:p>
            <w:pPr>
              <w:spacing w:after="40" w:before="40"/>
            </w:pPr>
            <w:r>
              <w:rPr>
                <w:rFonts w:ascii="Consolas" w:hAnsi="Consolas"/>
                <w:b w:val="0"/>
                <w:i w:val="0"/>
                <w:color w:val="2C4A6E"/>
                <w:sz w:val="16"/>
              </w:rPr>
              <w:t>API-026</w:t>
            </w:r>
          </w:p>
        </w:tc>
        <w:tc>
          <w:tcPr>
            <w:tcW w:type="dxa" w:w="3029"/>
            <w:shd w:val="clear" w:color="auto" w:fill="F5F8FB"/>
          </w:tcPr>
          <w:p>
            <w:pPr>
              <w:spacing w:after="40" w:before="40"/>
            </w:pPr>
            <w:r>
              <w:rPr>
                <w:b w:val="0"/>
                <w:i w:val="0"/>
                <w:sz w:val="18"/>
              </w:rPr>
              <w:t>The version-unsupported outcome shall be reachable without an authenticated session.</w:t>
            </w:r>
          </w:p>
        </w:tc>
        <w:tc>
          <w:tcPr>
            <w:tcW w:type="dxa" w:w="3029"/>
            <w:shd w:val="clear" w:color="auto" w:fill="F5F8FB"/>
          </w:tcPr>
          <w:p>
            <w:pPr>
              <w:spacing w:after="40" w:before="40"/>
            </w:pPr>
            <w:r>
              <w:rPr>
                <w:rFonts w:ascii="Consolas" w:hAnsi="Consolas"/>
                <w:b w:val="0"/>
                <w:i w:val="0"/>
                <w:color w:val="2C4A6E"/>
                <w:sz w:val="16"/>
              </w:rPr>
              <w:t>MOB-057</w:t>
            </w:r>
          </w:p>
        </w:tc>
      </w:tr>
      <w:tr>
        <w:tc>
          <w:tcPr>
            <w:tcW w:type="dxa" w:w="3029"/>
          </w:tcPr>
          <w:p>
            <w:pPr>
              <w:spacing w:after="40" w:before="40"/>
            </w:pPr>
            <w:r>
              <w:rPr>
                <w:rFonts w:ascii="Consolas" w:hAnsi="Consolas"/>
                <w:b w:val="0"/>
                <w:i w:val="0"/>
                <w:color w:val="2C4A6E"/>
                <w:sz w:val="16"/>
              </w:rPr>
              <w:t>API-027</w:t>
            </w:r>
          </w:p>
        </w:tc>
        <w:tc>
          <w:tcPr>
            <w:tcW w:type="dxa" w:w="3029"/>
          </w:tcPr>
          <w:p>
            <w:pPr>
              <w:spacing w:after="40" w:before="40"/>
            </w:pPr>
            <w:r>
              <w:rPr>
                <w:b w:val="0"/>
                <w:i w:val="0"/>
                <w:sz w:val="18"/>
              </w:rPr>
              <w:t>The client shall be able to determine the supported range without attempting a business operation.</w:t>
            </w:r>
          </w:p>
        </w:tc>
        <w:tc>
          <w:tcPr>
            <w:tcW w:type="dxa" w:w="3029"/>
          </w:tcPr>
          <w:p>
            <w:pPr>
              <w:spacing w:after="40" w:before="40"/>
            </w:pPr>
            <w:r>
              <w:rPr>
                <w:rFonts w:ascii="Consolas" w:hAnsi="Consolas"/>
                <w:b w:val="0"/>
                <w:i w:val="0"/>
                <w:color w:val="2C4A6E"/>
                <w:sz w:val="16"/>
              </w:rPr>
              <w:t>MOB-057</w:t>
            </w:r>
            <w:r>
              <w:rPr>
                <w:b w:val="0"/>
                <w:i w:val="0"/>
                <w:sz w:val="18"/>
              </w:rPr>
              <w:t xml:space="preserve">, </w:t>
            </w:r>
            <w:r>
              <w:rPr>
                <w:rFonts w:ascii="Consolas" w:hAnsi="Consolas"/>
                <w:b w:val="0"/>
                <w:i w:val="0"/>
                <w:color w:val="2C4A6E"/>
                <w:sz w:val="16"/>
              </w:rPr>
              <w:t>SRS-REQ-009</w:t>
            </w:r>
          </w:p>
        </w:tc>
      </w:tr>
      <w:tr>
        <w:tc>
          <w:tcPr>
            <w:tcW w:type="dxa" w:w="3029"/>
            <w:shd w:val="clear" w:color="auto" w:fill="F5F8FB"/>
          </w:tcPr>
          <w:p>
            <w:pPr>
              <w:spacing w:after="40" w:before="40"/>
            </w:pPr>
            <w:r>
              <w:rPr>
                <w:rFonts w:ascii="Consolas" w:hAnsi="Consolas"/>
                <w:b w:val="0"/>
                <w:i w:val="0"/>
                <w:color w:val="2C4A6E"/>
                <w:sz w:val="16"/>
              </w:rPr>
              <w:t>API-028</w:t>
            </w:r>
          </w:p>
        </w:tc>
        <w:tc>
          <w:tcPr>
            <w:tcW w:type="dxa" w:w="3029"/>
            <w:shd w:val="clear" w:color="auto" w:fill="F5F8FB"/>
          </w:tcPr>
          <w:p>
            <w:pPr>
              <w:spacing w:after="40" w:before="40"/>
            </w:pPr>
            <w:r>
              <w:rPr>
                <w:b w:val="0"/>
                <w:i w:val="0"/>
                <w:sz w:val="18"/>
              </w:rPr>
              <w:t>The following shall be breaking and shall require a version increment: removing a field, removing an operation, narrowing an accepted value set, changing a field's type, changing a field's meaning, adding a required request field, or moving a condition between error branches.</w:t>
            </w:r>
          </w:p>
        </w:tc>
        <w:tc>
          <w:tcPr>
            <w:tcW w:type="dxa" w:w="3029"/>
            <w:shd w:val="clear" w:color="auto" w:fill="F5F8FB"/>
          </w:tcPr>
          <w:p>
            <w:pPr>
              <w:spacing w:after="40" w:before="40"/>
            </w:pPr>
            <w:r>
              <w:rPr>
                <w:rFonts w:ascii="Consolas" w:hAnsi="Consolas"/>
                <w:b w:val="0"/>
                <w:i w:val="0"/>
                <w:color w:val="2C4A6E"/>
                <w:sz w:val="16"/>
              </w:rPr>
              <w:t>SRS-REQ-033</w:t>
            </w:r>
            <w:r>
              <w:rPr>
                <w:b w:val="0"/>
                <w:i w:val="0"/>
                <w:sz w:val="18"/>
              </w:rPr>
              <w:t xml:space="preserve">, </w:t>
            </w:r>
            <w:r>
              <w:rPr>
                <w:rFonts w:ascii="Consolas" w:hAnsi="Consolas"/>
                <w:b w:val="0"/>
                <w:i w:val="0"/>
                <w:color w:val="2C4A6E"/>
                <w:sz w:val="16"/>
              </w:rPr>
              <w:t>AADR-02</w:t>
            </w:r>
          </w:p>
        </w:tc>
      </w:tr>
      <w:tr>
        <w:tc>
          <w:tcPr>
            <w:tcW w:type="dxa" w:w="3029"/>
          </w:tcPr>
          <w:p>
            <w:pPr>
              <w:spacing w:after="40" w:before="40"/>
            </w:pPr>
            <w:r>
              <w:rPr>
                <w:rFonts w:ascii="Consolas" w:hAnsi="Consolas"/>
                <w:b w:val="0"/>
                <w:i w:val="0"/>
                <w:color w:val="2C4A6E"/>
                <w:sz w:val="16"/>
              </w:rPr>
              <w:t>API-029</w:t>
            </w:r>
          </w:p>
        </w:tc>
        <w:tc>
          <w:tcPr>
            <w:tcW w:type="dxa" w:w="3029"/>
          </w:tcPr>
          <w:p>
            <w:pPr>
              <w:spacing w:after="40" w:before="40"/>
            </w:pPr>
            <w:r>
              <w:rPr>
                <w:b w:val="0"/>
                <w:i w:val="0"/>
                <w:sz w:val="18"/>
              </w:rPr>
              <w:t>The following shall be non-breaking within a version: adding an optional request field, adding a response field, adding an operation, adding a resource, adding a refusal reason identifier, or widening an accepted value set.</w:t>
            </w:r>
          </w:p>
        </w:tc>
        <w:tc>
          <w:tcPr>
            <w:tcW w:type="dxa" w:w="3029"/>
          </w:tcPr>
          <w:p>
            <w:pPr>
              <w:spacing w:after="40" w:before="40"/>
            </w:pPr>
            <w:r>
              <w:rPr>
                <w:rFonts w:ascii="Consolas" w:hAnsi="Consolas"/>
                <w:b w:val="0"/>
                <w:i w:val="0"/>
                <w:color w:val="2C4A6E"/>
                <w:sz w:val="16"/>
              </w:rPr>
              <w:t>SRS-REQ-033</w:t>
            </w:r>
          </w:p>
        </w:tc>
      </w:tr>
      <w:tr>
        <w:tc>
          <w:tcPr>
            <w:tcW w:type="dxa" w:w="3029"/>
            <w:shd w:val="clear" w:color="auto" w:fill="F5F8FB"/>
          </w:tcPr>
          <w:p>
            <w:pPr>
              <w:spacing w:after="40" w:before="40"/>
            </w:pPr>
            <w:r>
              <w:rPr>
                <w:rFonts w:ascii="Consolas" w:hAnsi="Consolas"/>
                <w:b w:val="0"/>
                <w:i w:val="0"/>
                <w:color w:val="2C4A6E"/>
                <w:sz w:val="16"/>
              </w:rPr>
              <w:t>API-030</w:t>
            </w:r>
            <w:r>
              <w:rPr>
                <w:b w:val="0"/>
                <w:i w:val="0"/>
                <w:sz w:val="18"/>
              </w:rPr>
              <w:t xml:space="preserve"> ‡</w:t>
            </w:r>
          </w:p>
        </w:tc>
        <w:tc>
          <w:tcPr>
            <w:tcW w:type="dxa" w:w="3029"/>
            <w:shd w:val="clear" w:color="auto" w:fill="F5F8FB"/>
          </w:tcPr>
          <w:p>
            <w:pPr>
              <w:spacing w:after="40" w:before="40"/>
            </w:pPr>
            <w:r>
              <w:rPr>
                <w:b w:val="0"/>
                <w:i w:val="0"/>
                <w:sz w:val="18"/>
              </w:rPr>
              <w:t>Moving a condition from one error branch to another shall be treated as breaking, because a client's treatment of it changes.</w:t>
            </w:r>
          </w:p>
        </w:tc>
        <w:tc>
          <w:tcPr>
            <w:tcW w:type="dxa" w:w="3029"/>
            <w:shd w:val="clear" w:color="auto" w:fill="F5F8FB"/>
          </w:tcPr>
          <w:p>
            <w:pPr>
              <w:spacing w:after="40" w:before="40"/>
            </w:pPr>
            <w:r>
              <w:rPr>
                <w:rFonts w:ascii="Consolas" w:hAnsi="Consolas"/>
                <w:b w:val="0"/>
                <w:i w:val="0"/>
                <w:color w:val="2C4A6E"/>
                <w:sz w:val="16"/>
              </w:rPr>
              <w:t>AADR-02</w:t>
            </w:r>
            <w:r>
              <w:rPr>
                <w:b w:val="0"/>
                <w:i w:val="0"/>
                <w:sz w:val="18"/>
              </w:rPr>
              <w:t xml:space="preserve">, </w:t>
            </w:r>
            <w:r>
              <w:rPr>
                <w:rFonts w:ascii="Consolas" w:hAnsi="Consolas"/>
                <w:b w:val="0"/>
                <w:i w:val="0"/>
                <w:color w:val="2C4A6E"/>
                <w:sz w:val="16"/>
              </w:rPr>
              <w:t>MADR-10</w:t>
            </w:r>
          </w:p>
        </w:tc>
      </w:tr>
      <w:tr>
        <w:tc>
          <w:tcPr>
            <w:tcW w:type="dxa" w:w="3029"/>
          </w:tcPr>
          <w:p>
            <w:pPr>
              <w:spacing w:after="40" w:before="40"/>
            </w:pPr>
            <w:r>
              <w:rPr>
                <w:rFonts w:ascii="Consolas" w:hAnsi="Consolas"/>
                <w:b w:val="0"/>
                <w:i w:val="0"/>
                <w:color w:val="2C4A6E"/>
                <w:sz w:val="16"/>
              </w:rPr>
              <w:t>API-031</w:t>
            </w:r>
          </w:p>
        </w:tc>
        <w:tc>
          <w:tcPr>
            <w:tcW w:type="dxa" w:w="3029"/>
          </w:tcPr>
          <w:p>
            <w:pPr>
              <w:spacing w:after="40" w:before="40"/>
            </w:pPr>
            <w:r>
              <w:rPr>
                <w:b w:val="0"/>
                <w:i w:val="0"/>
                <w:sz w:val="18"/>
              </w:rPr>
              <w:t>The domain shall not be versioned; both served versions shall reach the same application services.</w:t>
            </w:r>
          </w:p>
        </w:tc>
        <w:tc>
          <w:tcPr>
            <w:tcW w:type="dxa" w:w="3029"/>
          </w:tcPr>
          <w:p>
            <w:pPr>
              <w:spacing w:after="40" w:before="40"/>
            </w:pPr>
            <w:r>
              <w:rPr>
                <w:rFonts w:ascii="Consolas" w:hAnsi="Consolas"/>
                <w:b w:val="0"/>
                <w:i w:val="0"/>
                <w:color w:val="2C4A6E"/>
                <w:sz w:val="16"/>
              </w:rPr>
              <w:t>BE-066</w:t>
            </w:r>
          </w:p>
        </w:tc>
      </w:tr>
      <w:tr>
        <w:tc>
          <w:tcPr>
            <w:tcW w:type="dxa" w:w="3029"/>
            <w:shd w:val="clear" w:color="auto" w:fill="F5F8FB"/>
          </w:tcPr>
          <w:p>
            <w:pPr>
              <w:spacing w:after="40" w:before="40"/>
            </w:pPr>
            <w:r>
              <w:rPr>
                <w:rFonts w:ascii="Consolas" w:hAnsi="Consolas"/>
                <w:b w:val="0"/>
                <w:i w:val="0"/>
                <w:color w:val="2C4A6E"/>
                <w:sz w:val="16"/>
              </w:rPr>
              <w:t>API-032</w:t>
            </w:r>
          </w:p>
        </w:tc>
        <w:tc>
          <w:tcPr>
            <w:tcW w:type="dxa" w:w="3029"/>
            <w:shd w:val="clear" w:color="auto" w:fill="F5F8FB"/>
          </w:tcPr>
          <w:p>
            <w:pPr>
              <w:spacing w:after="40" w:before="40"/>
            </w:pPr>
            <w:r>
              <w:rPr>
                <w:b w:val="0"/>
                <w:i w:val="0"/>
                <w:sz w:val="18"/>
              </w:rPr>
              <w:t>A version shall be retired only after a stated notice period.</w:t>
            </w:r>
          </w:p>
        </w:tc>
        <w:tc>
          <w:tcPr>
            <w:tcW w:type="dxa" w:w="3029"/>
            <w:shd w:val="clear" w:color="auto" w:fill="F5F8FB"/>
          </w:tcPr>
          <w:p>
            <w:pPr>
              <w:spacing w:after="40" w:before="40"/>
            </w:pPr>
            <w:r>
              <w:rPr>
                <w:rFonts w:ascii="Consolas" w:hAnsi="Consolas"/>
                <w:b w:val="0"/>
                <w:i w:val="0"/>
                <w:color w:val="2C4A6E"/>
                <w:sz w:val="16"/>
              </w:rPr>
              <w:t>SRS-REQ-034</w:t>
            </w:r>
          </w:p>
        </w:tc>
      </w:tr>
      <w:tr>
        <w:tc>
          <w:tcPr>
            <w:tcW w:type="dxa" w:w="3029"/>
          </w:tcPr>
          <w:p>
            <w:pPr>
              <w:spacing w:after="40" w:before="40"/>
            </w:pPr>
            <w:r>
              <w:rPr>
                <w:rFonts w:ascii="Consolas" w:hAnsi="Consolas"/>
                <w:b w:val="0"/>
                <w:i w:val="0"/>
                <w:color w:val="2C4A6E"/>
                <w:sz w:val="16"/>
              </w:rPr>
              <w:t>API-033</w:t>
            </w:r>
          </w:p>
        </w:tc>
        <w:tc>
          <w:tcPr>
            <w:tcW w:type="dxa" w:w="3029"/>
          </w:tcPr>
          <w:p>
            <w:pPr>
              <w:spacing w:after="40" w:before="40"/>
            </w:pPr>
            <w:r>
              <w:rPr>
                <w:b w:val="0"/>
                <w:i w:val="0"/>
                <w:sz w:val="18"/>
              </w:rPr>
              <w:t xml:space="preserve">The duration for which the preceding version is served is </w:t>
            </w:r>
            <w:r>
              <w:rPr>
                <w:rFonts w:ascii="Consolas" w:hAnsi="Consolas"/>
                <w:b w:val="0"/>
                <w:i w:val="0"/>
                <w:color w:val="2C4A6E"/>
                <w:sz w:val="16"/>
              </w:rPr>
              <w:t>[TBD – Business Decision Required]</w:t>
            </w:r>
            <w:r>
              <w:rPr>
                <w:b w:val="0"/>
                <w:i w:val="0"/>
                <w:sz w:val="18"/>
              </w:rPr>
              <w:t>; it depends on the client update profile, which is unmeasured.</w:t>
            </w:r>
          </w:p>
        </w:tc>
        <w:tc>
          <w:tcPr>
            <w:tcW w:type="dxa" w:w="3029"/>
          </w:tcPr>
          <w:p>
            <w:pPr>
              <w:spacing w:after="40" w:before="40"/>
            </w:pPr>
            <w:r>
              <w:rPr>
                <w:rFonts w:ascii="Consolas" w:hAnsi="Consolas"/>
                <w:b w:val="0"/>
                <w:i w:val="0"/>
                <w:color w:val="2C4A6E"/>
                <w:sz w:val="16"/>
              </w:rPr>
              <w:t>SRS-OQ-005</w:t>
            </w:r>
            <w:r>
              <w:rPr>
                <w:b w:val="0"/>
                <w:i w:val="0"/>
                <w:sz w:val="18"/>
              </w:rPr>
              <w:t xml:space="preserve">, </w:t>
            </w:r>
            <w:r>
              <w:rPr>
                <w:rFonts w:ascii="Consolas" w:hAnsi="Consolas"/>
                <w:b w:val="0"/>
                <w:i w:val="0"/>
                <w:color w:val="2C4A6E"/>
                <w:sz w:val="16"/>
              </w:rPr>
              <w:t>API-OQ-01</w:t>
            </w:r>
          </w:p>
        </w:tc>
      </w:tr>
      <w:tr>
        <w:tc>
          <w:tcPr>
            <w:tcW w:type="dxa" w:w="3029"/>
            <w:shd w:val="clear" w:color="auto" w:fill="F5F8FB"/>
          </w:tcPr>
          <w:p>
            <w:pPr>
              <w:spacing w:after="40" w:before="40"/>
            </w:pPr>
            <w:r>
              <w:rPr>
                <w:rFonts w:ascii="Consolas" w:hAnsi="Consolas"/>
                <w:b w:val="0"/>
                <w:i w:val="0"/>
                <w:color w:val="2C4A6E"/>
                <w:sz w:val="16"/>
              </w:rPr>
              <w:t>API-034</w:t>
            </w:r>
          </w:p>
        </w:tc>
        <w:tc>
          <w:tcPr>
            <w:tcW w:type="dxa" w:w="3029"/>
            <w:shd w:val="clear" w:color="auto" w:fill="F5F8FB"/>
          </w:tcPr>
          <w:p>
            <w:pPr>
              <w:spacing w:after="40" w:before="40"/>
            </w:pPr>
            <w:r>
              <w:rPr>
                <w:b w:val="0"/>
                <w:i w:val="0"/>
                <w:sz w:val="18"/>
              </w:rPr>
              <w:t>Deprecation of an operation within a version shall be indicated in its response before the operation is removed in the next version.</w:t>
            </w:r>
          </w:p>
        </w:tc>
        <w:tc>
          <w:tcPr>
            <w:tcW w:type="dxa" w:w="3029"/>
            <w:shd w:val="clear" w:color="auto" w:fill="F5F8FB"/>
          </w:tcPr>
          <w:p>
            <w:pPr>
              <w:spacing w:after="40" w:before="40"/>
            </w:pPr>
            <w:r>
              <w:rPr>
                <w:rFonts w:ascii="Consolas" w:hAnsi="Consolas"/>
                <w:b w:val="0"/>
                <w:i w:val="0"/>
                <w:color w:val="2C4A6E"/>
                <w:sz w:val="16"/>
              </w:rPr>
              <w:t>AADR-03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`SRS-OQ-005` asked two questions: how many versions, and for how long.</w:t>
            </w:r>
            <w:r>
              <w:rPr>
                <w:b w:val="0"/>
                <w:i w:val="0"/>
                <w:color w:val="1B2E47"/>
                <w:sz w:val="19"/>
              </w:rPr>
              <w:t xml:space="preserve"> </w:t>
            </w:r>
            <w:r>
              <w:rPr>
                <w:rFonts w:ascii="Consolas" w:hAnsi="Consolas"/>
                <w:b w:val="0"/>
                <w:i w:val="0"/>
                <w:color w:val="2C4A6E"/>
                <w:sz w:val="17"/>
              </w:rPr>
              <w:t>API-021</w:t>
            </w:r>
            <w:r>
              <w:rPr>
                <w:b w:val="0"/>
                <w:i w:val="0"/>
                <w:color w:val="1B2E47"/>
                <w:sz w:val="19"/>
              </w:rPr>
              <w:t xml:space="preserve"> answers the first — two. </w:t>
            </w:r>
            <w:r>
              <w:rPr>
                <w:rFonts w:ascii="Consolas" w:hAnsi="Consolas"/>
                <w:b w:val="0"/>
                <w:i w:val="0"/>
                <w:color w:val="2C4A6E"/>
                <w:sz w:val="17"/>
              </w:rPr>
              <w:t>API-033</w:t>
            </w:r>
            <w:r>
              <w:rPr>
                <w:b w:val="0"/>
                <w:i w:val="0"/>
                <w:color w:val="1B2E47"/>
                <w:sz w:val="19"/>
              </w:rPr>
              <w:t xml:space="preserve"> records that the second cannot be answered without a client update profile that does not yet exist. Half an answer is recorded as half an answer.</w:t>
            </w:r>
          </w:p>
        </w:tc>
      </w:tr>
    </w:tbl>
    <w:p>
      <w:pPr>
        <w:spacing w:after="80"/>
      </w:pPr>
    </w:p>
    <w:p>
      <w:r>
        <w:br w:type="page"/>
      </w:r>
    </w:p>
    <w:p>
      <w:pPr>
        <w:pStyle w:val="Heading1"/>
      </w:pPr>
      <w:r>
        <w:rPr>
          <w:b/>
          <w:i w:val="0"/>
          <w:color w:val="1F3A5F"/>
          <w:sz w:val="38"/>
        </w:rPr>
        <w:t>6. Representation Rules</w:t>
      </w:r>
    </w:p>
    <w:p>
      <w:pPr>
        <w:pStyle w:val="Heading2"/>
      </w:pPr>
      <w:r>
        <w:rPr>
          <w:b/>
          <w:i w:val="0"/>
          <w:color w:val="1F3A5F"/>
          <w:sz w:val="29"/>
        </w:rPr>
        <w:t>6.1 General</w:t>
      </w:r>
    </w:p>
    <w:p>
      <w:pPr>
        <w:pStyle w:val="CMPCaption"/>
      </w:pPr>
      <w:r>
        <w:rPr>
          <w:i/>
        </w:rPr>
        <w:t>Table 28 — 6.1 General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API-035</w:t>
            </w:r>
          </w:p>
        </w:tc>
        <w:tc>
          <w:tcPr>
            <w:tcW w:type="dxa" w:w="3029"/>
          </w:tcPr>
          <w:p>
            <w:pPr>
              <w:spacing w:after="40" w:before="40"/>
            </w:pPr>
            <w:r>
              <w:rPr>
                <w:b w:val="0"/>
                <w:i w:val="0"/>
                <w:sz w:val="18"/>
              </w:rPr>
              <w:t>A resource shall have exactly one representation.</w:t>
            </w:r>
          </w:p>
        </w:tc>
        <w:tc>
          <w:tcPr>
            <w:tcW w:type="dxa" w:w="3029"/>
          </w:tcPr>
          <w:p>
            <w:pPr>
              <w:spacing w:after="40" w:before="40"/>
            </w:pPr>
            <w:r>
              <w:rPr>
                <w:rFonts w:ascii="Consolas" w:hAnsi="Consolas"/>
                <w:b w:val="0"/>
                <w:i w:val="0"/>
                <w:color w:val="2C4A6E"/>
                <w:sz w:val="16"/>
              </w:rPr>
              <w:t>AADR-05</w:t>
            </w:r>
          </w:p>
        </w:tc>
      </w:tr>
      <w:tr>
        <w:tc>
          <w:tcPr>
            <w:tcW w:type="dxa" w:w="3029"/>
            <w:shd w:val="clear" w:color="auto" w:fill="F5F8FB"/>
          </w:tcPr>
          <w:p>
            <w:pPr>
              <w:spacing w:after="40" w:before="40"/>
            </w:pPr>
            <w:r>
              <w:rPr>
                <w:rFonts w:ascii="Consolas" w:hAnsi="Consolas"/>
                <w:b w:val="0"/>
                <w:i w:val="0"/>
                <w:color w:val="2C4A6E"/>
                <w:sz w:val="16"/>
              </w:rPr>
              <w:t>API-036</w:t>
            </w:r>
            <w:r>
              <w:rPr>
                <w:b w:val="0"/>
                <w:i w:val="0"/>
                <w:sz w:val="18"/>
              </w:rPr>
              <w:t xml:space="preserve"> ‡</w:t>
            </w:r>
          </w:p>
        </w:tc>
        <w:tc>
          <w:tcPr>
            <w:tcW w:type="dxa" w:w="3029"/>
            <w:shd w:val="clear" w:color="auto" w:fill="F5F8FB"/>
          </w:tcPr>
          <w:p>
            <w:pPr>
              <w:spacing w:after="40" w:before="40"/>
            </w:pPr>
            <w:r>
              <w:rPr>
                <w:b w:val="0"/>
                <w:i w:val="0"/>
                <w:sz w:val="18"/>
              </w:rPr>
              <w:t>A representation shall contain no field by which the caller may assert an authoritative value.</w:t>
            </w:r>
          </w:p>
        </w:tc>
        <w:tc>
          <w:tcPr>
            <w:tcW w:type="dxa" w:w="3029"/>
            <w:shd w:val="clear" w:color="auto" w:fill="F5F8FB"/>
          </w:tcPr>
          <w:p>
            <w:pPr>
              <w:spacing w:after="40" w:before="40"/>
            </w:pPr>
            <w:r>
              <w:rPr>
                <w:rFonts w:ascii="Consolas" w:hAnsi="Consolas"/>
                <w:b w:val="0"/>
                <w:i w:val="0"/>
                <w:color w:val="2C4A6E"/>
                <w:sz w:val="16"/>
              </w:rPr>
              <w:t>AADR-06</w:t>
            </w:r>
            <w:r>
              <w:rPr>
                <w:b w:val="0"/>
                <w:i w:val="0"/>
                <w:sz w:val="18"/>
              </w:rPr>
              <w:t xml:space="preserve">, </w:t>
            </w:r>
            <w:r>
              <w:rPr>
                <w:rFonts w:ascii="Consolas" w:hAnsi="Consolas"/>
                <w:b w:val="0"/>
                <w:i w:val="0"/>
                <w:color w:val="2C4A6E"/>
                <w:sz w:val="16"/>
              </w:rPr>
              <w:t>ARCH-121</w:t>
            </w:r>
          </w:p>
        </w:tc>
      </w:tr>
      <w:tr>
        <w:tc>
          <w:tcPr>
            <w:tcW w:type="dxa" w:w="3029"/>
          </w:tcPr>
          <w:p>
            <w:pPr>
              <w:spacing w:after="40" w:before="40"/>
            </w:pPr>
            <w:r>
              <w:rPr>
                <w:rFonts w:ascii="Consolas" w:hAnsi="Consolas"/>
                <w:b w:val="0"/>
                <w:i w:val="0"/>
                <w:color w:val="2C4A6E"/>
                <w:sz w:val="16"/>
              </w:rPr>
              <w:t>API-037</w:t>
            </w:r>
            <w:r>
              <w:rPr>
                <w:b w:val="0"/>
                <w:i w:val="0"/>
                <w:sz w:val="18"/>
              </w:rPr>
              <w:t xml:space="preserve"> ‡</w:t>
            </w:r>
          </w:p>
        </w:tc>
        <w:tc>
          <w:tcPr>
            <w:tcW w:type="dxa" w:w="3029"/>
          </w:tcPr>
          <w:p>
            <w:pPr>
              <w:spacing w:after="40" w:before="40"/>
            </w:pPr>
            <w:r>
              <w:rPr>
                <w:b w:val="0"/>
                <w:i w:val="0"/>
                <w:sz w:val="18"/>
              </w:rPr>
              <w:t>Fare, verification standing, payment status, seat counts, ratings, balances and trip state shall be absent from every request schema.</w:t>
            </w:r>
          </w:p>
        </w:tc>
        <w:tc>
          <w:tcPr>
            <w:tcW w:type="dxa" w:w="3029"/>
          </w:tcPr>
          <w:p>
            <w:pPr>
              <w:spacing w:after="40" w:before="40"/>
            </w:pPr>
            <w:r>
              <w:rPr>
                <w:rFonts w:ascii="Consolas" w:hAnsi="Consolas"/>
                <w:b w:val="0"/>
                <w:i w:val="0"/>
                <w:color w:val="2C4A6E"/>
                <w:sz w:val="16"/>
              </w:rPr>
              <w:t>AADR-06</w:t>
            </w:r>
            <w:r>
              <w:rPr>
                <w:b w:val="0"/>
                <w:i w:val="0"/>
                <w:sz w:val="18"/>
              </w:rPr>
              <w:t xml:space="preserve">, </w:t>
            </w:r>
            <w:r>
              <w:rPr>
                <w:rFonts w:ascii="Consolas" w:hAnsi="Consolas"/>
                <w:b w:val="0"/>
                <w:i w:val="0"/>
                <w:color w:val="2C4A6E"/>
                <w:sz w:val="16"/>
              </w:rPr>
              <w:t>BE-069</w:t>
            </w:r>
          </w:p>
        </w:tc>
      </w:tr>
      <w:tr>
        <w:tc>
          <w:tcPr>
            <w:tcW w:type="dxa" w:w="3029"/>
            <w:shd w:val="clear" w:color="auto" w:fill="F5F8FB"/>
          </w:tcPr>
          <w:p>
            <w:pPr>
              <w:spacing w:after="40" w:before="40"/>
            </w:pPr>
            <w:r>
              <w:rPr>
                <w:rFonts w:ascii="Consolas" w:hAnsi="Consolas"/>
                <w:b w:val="0"/>
                <w:i w:val="0"/>
                <w:color w:val="2C4A6E"/>
                <w:sz w:val="16"/>
              </w:rPr>
              <w:t>API-038</w:t>
            </w:r>
            <w:r>
              <w:rPr>
                <w:b w:val="0"/>
                <w:i w:val="0"/>
                <w:sz w:val="18"/>
              </w:rPr>
              <w:t xml:space="preserve"> ‡</w:t>
            </w:r>
          </w:p>
        </w:tc>
        <w:tc>
          <w:tcPr>
            <w:tcW w:type="dxa" w:w="3029"/>
            <w:shd w:val="clear" w:color="auto" w:fill="F5F8FB"/>
          </w:tcPr>
          <w:p>
            <w:pPr>
              <w:spacing w:after="40" w:before="40"/>
            </w:pPr>
            <w:r>
              <w:rPr>
                <w:b w:val="0"/>
                <w:i w:val="0"/>
                <w:sz w:val="18"/>
              </w:rPr>
              <w:t>A request containing a field the schema does not define shall be refused in whole.</w:t>
            </w:r>
          </w:p>
        </w:tc>
        <w:tc>
          <w:tcPr>
            <w:tcW w:type="dxa" w:w="3029"/>
            <w:shd w:val="clear" w:color="auto" w:fill="F5F8FB"/>
          </w:tcPr>
          <w:p>
            <w:pPr>
              <w:spacing w:after="40" w:before="40"/>
            </w:pPr>
            <w:r>
              <w:rPr>
                <w:rFonts w:ascii="Consolas" w:hAnsi="Consolas"/>
                <w:b w:val="0"/>
                <w:i w:val="0"/>
                <w:color w:val="2C4A6E"/>
                <w:sz w:val="16"/>
              </w:rPr>
              <w:t>AADR-06</w:t>
            </w:r>
            <w:r>
              <w:rPr>
                <w:b w:val="0"/>
                <w:i w:val="0"/>
                <w:sz w:val="18"/>
              </w:rPr>
              <w:t xml:space="preserve">, </w:t>
            </w:r>
            <w:r>
              <w:rPr>
                <w:rFonts w:ascii="Consolas" w:hAnsi="Consolas"/>
                <w:b w:val="0"/>
                <w:i w:val="0"/>
                <w:color w:val="2C4A6E"/>
                <w:sz w:val="16"/>
              </w:rPr>
              <w:t>ARCH-133</w:t>
            </w:r>
          </w:p>
        </w:tc>
      </w:tr>
      <w:tr>
        <w:tc>
          <w:tcPr>
            <w:tcW w:type="dxa" w:w="3029"/>
          </w:tcPr>
          <w:p>
            <w:pPr>
              <w:spacing w:after="40" w:before="40"/>
            </w:pPr>
            <w:r>
              <w:rPr>
                <w:rFonts w:ascii="Consolas" w:hAnsi="Consolas"/>
                <w:b w:val="0"/>
                <w:i w:val="0"/>
                <w:color w:val="2C4A6E"/>
                <w:sz w:val="16"/>
              </w:rPr>
              <w:t>API-039</w:t>
            </w:r>
            <w:r>
              <w:rPr>
                <w:b w:val="0"/>
                <w:i w:val="0"/>
                <w:sz w:val="18"/>
              </w:rPr>
              <w:t xml:space="preserve"> ‡</w:t>
            </w:r>
          </w:p>
        </w:tc>
        <w:tc>
          <w:tcPr>
            <w:tcW w:type="dxa" w:w="3029"/>
          </w:tcPr>
          <w:p>
            <w:pPr>
              <w:spacing w:after="40" w:before="40"/>
            </w:pPr>
            <w:r>
              <w:rPr>
                <w:b w:val="0"/>
                <w:i w:val="0"/>
                <w:sz w:val="18"/>
              </w:rPr>
              <w:t>A request containing a field whose name matches a known authoritative value shall additionally be recorded as an integrity event.</w:t>
            </w:r>
          </w:p>
        </w:tc>
        <w:tc>
          <w:tcPr>
            <w:tcW w:type="dxa" w:w="3029"/>
          </w:tcPr>
          <w:p>
            <w:pPr>
              <w:spacing w:after="40" w:before="40"/>
            </w:pPr>
            <w:r>
              <w:rPr>
                <w:rFonts w:ascii="Consolas" w:hAnsi="Consolas"/>
                <w:b w:val="0"/>
                <w:i w:val="0"/>
                <w:color w:val="2C4A6E"/>
                <w:sz w:val="16"/>
              </w:rPr>
              <w:t>ARCH-133</w:t>
            </w:r>
            <w:r>
              <w:rPr>
                <w:b w:val="0"/>
                <w:i w:val="0"/>
                <w:sz w:val="18"/>
              </w:rPr>
              <w:t xml:space="preserve">, </w:t>
            </w:r>
            <w:r>
              <w:rPr>
                <w:rFonts w:ascii="Consolas" w:hAnsi="Consolas"/>
                <w:b w:val="0"/>
                <w:i w:val="0"/>
                <w:color w:val="2C4A6E"/>
                <w:sz w:val="16"/>
              </w:rPr>
              <w:t>NFR-069</w:t>
            </w:r>
          </w:p>
        </w:tc>
      </w:tr>
      <w:tr>
        <w:tc>
          <w:tcPr>
            <w:tcW w:type="dxa" w:w="3029"/>
            <w:shd w:val="clear" w:color="auto" w:fill="F5F8FB"/>
          </w:tcPr>
          <w:p>
            <w:pPr>
              <w:spacing w:after="40" w:before="40"/>
            </w:pPr>
            <w:r>
              <w:rPr>
                <w:rFonts w:ascii="Consolas" w:hAnsi="Consolas"/>
                <w:b w:val="0"/>
                <w:i w:val="0"/>
                <w:color w:val="2C4A6E"/>
                <w:sz w:val="16"/>
              </w:rPr>
              <w:t>API-040</w:t>
            </w:r>
            <w:r>
              <w:rPr>
                <w:b w:val="0"/>
                <w:i w:val="0"/>
                <w:sz w:val="18"/>
              </w:rPr>
              <w:t xml:space="preserve"> ‡</w:t>
            </w:r>
          </w:p>
        </w:tc>
        <w:tc>
          <w:tcPr>
            <w:tcW w:type="dxa" w:w="3029"/>
            <w:shd w:val="clear" w:color="auto" w:fill="F5F8FB"/>
          </w:tcPr>
          <w:p>
            <w:pPr>
              <w:spacing w:after="40" w:before="40"/>
            </w:pPr>
            <w:r>
              <w:rPr>
                <w:b w:val="0"/>
                <w:i w:val="0"/>
                <w:sz w:val="18"/>
              </w:rPr>
              <w:t>Every inbound value shall be validated against platform state before use, irrespective of its origin.</w:t>
            </w:r>
          </w:p>
        </w:tc>
        <w:tc>
          <w:tcPr>
            <w:tcW w:type="dxa" w:w="3029"/>
            <w:shd w:val="clear" w:color="auto" w:fill="F5F8FB"/>
          </w:tcPr>
          <w:p>
            <w:pPr>
              <w:spacing w:after="40" w:before="40"/>
            </w:pPr>
            <w:r>
              <w:rPr>
                <w:rFonts w:ascii="Consolas" w:hAnsi="Consolas"/>
                <w:b w:val="0"/>
                <w:i w:val="0"/>
                <w:color w:val="2C4A6E"/>
                <w:sz w:val="16"/>
              </w:rPr>
              <w:t>ARCH-131</w:t>
            </w:r>
            <w:r>
              <w:rPr>
                <w:b w:val="0"/>
                <w:i w:val="0"/>
                <w:sz w:val="18"/>
              </w:rPr>
              <w:t xml:space="preserve">, </w:t>
            </w:r>
            <w:r>
              <w:rPr>
                <w:rFonts w:ascii="Consolas" w:hAnsi="Consolas"/>
                <w:b w:val="0"/>
                <w:i w:val="0"/>
                <w:color w:val="2C4A6E"/>
                <w:sz w:val="16"/>
              </w:rPr>
              <w:t>SRS-REQ-032</w:t>
            </w:r>
          </w:p>
        </w:tc>
      </w:tr>
      <w:tr>
        <w:tc>
          <w:tcPr>
            <w:tcW w:type="dxa" w:w="3029"/>
          </w:tcPr>
          <w:p>
            <w:pPr>
              <w:spacing w:after="40" w:before="40"/>
            </w:pPr>
            <w:r>
              <w:rPr>
                <w:rFonts w:ascii="Consolas" w:hAnsi="Consolas"/>
                <w:b w:val="0"/>
                <w:i w:val="0"/>
                <w:color w:val="2C4A6E"/>
                <w:sz w:val="16"/>
              </w:rPr>
              <w:t>API-041</w:t>
            </w:r>
          </w:p>
        </w:tc>
        <w:tc>
          <w:tcPr>
            <w:tcW w:type="dxa" w:w="3029"/>
          </w:tcPr>
          <w:p>
            <w:pPr>
              <w:spacing w:after="40" w:before="40"/>
            </w:pPr>
            <w:r>
              <w:rPr>
                <w:b w:val="0"/>
                <w:i w:val="0"/>
                <w:sz w:val="18"/>
              </w:rPr>
              <w:t>Validation of well-formedness shall not substitute for validation against platform state.</w:t>
            </w:r>
          </w:p>
        </w:tc>
        <w:tc>
          <w:tcPr>
            <w:tcW w:type="dxa" w:w="3029"/>
          </w:tcPr>
          <w:p>
            <w:pPr>
              <w:spacing w:after="40" w:before="40"/>
            </w:pPr>
            <w:r>
              <w:rPr>
                <w:rFonts w:ascii="Consolas" w:hAnsi="Consolas"/>
                <w:b w:val="0"/>
                <w:i w:val="0"/>
                <w:color w:val="2C4A6E"/>
                <w:sz w:val="16"/>
              </w:rPr>
              <w:t>MOB-038</w:t>
            </w:r>
            <w:r>
              <w:rPr>
                <w:b w:val="0"/>
                <w:i w:val="0"/>
                <w:sz w:val="18"/>
              </w:rPr>
              <w:t xml:space="preserve">, </w:t>
            </w:r>
            <w:r>
              <w:rPr>
                <w:rFonts w:ascii="Consolas" w:hAnsi="Consolas"/>
                <w:b w:val="0"/>
                <w:i w:val="0"/>
                <w:color w:val="2C4A6E"/>
                <w:sz w:val="16"/>
              </w:rPr>
              <w:t>API-040</w:t>
            </w:r>
          </w:p>
        </w:tc>
      </w:tr>
      <w:tr>
        <w:tc>
          <w:tcPr>
            <w:tcW w:type="dxa" w:w="3029"/>
            <w:shd w:val="clear" w:color="auto" w:fill="F5F8FB"/>
          </w:tcPr>
          <w:p>
            <w:pPr>
              <w:spacing w:after="40" w:before="40"/>
            </w:pPr>
            <w:r>
              <w:rPr>
                <w:rFonts w:ascii="Consolas" w:hAnsi="Consolas"/>
                <w:b w:val="0"/>
                <w:i w:val="0"/>
                <w:color w:val="2C4A6E"/>
                <w:sz w:val="16"/>
              </w:rPr>
              <w:t>API-042</w:t>
            </w:r>
            <w:r>
              <w:rPr>
                <w:b w:val="0"/>
                <w:i w:val="0"/>
                <w:sz w:val="18"/>
              </w:rPr>
              <w:t xml:space="preserve"> ‡</w:t>
            </w:r>
          </w:p>
        </w:tc>
        <w:tc>
          <w:tcPr>
            <w:tcW w:type="dxa" w:w="3029"/>
            <w:shd w:val="clear" w:color="auto" w:fill="F5F8FB"/>
          </w:tcPr>
          <w:p>
            <w:pPr>
              <w:spacing w:after="40" w:before="40"/>
            </w:pPr>
            <w:r>
              <w:rPr>
                <w:b w:val="0"/>
                <w:i w:val="0"/>
                <w:sz w:val="18"/>
              </w:rPr>
              <w:t>An administrative request shall receive validation identical to a client request.</w:t>
            </w:r>
          </w:p>
        </w:tc>
        <w:tc>
          <w:tcPr>
            <w:tcW w:type="dxa" w:w="3029"/>
            <w:shd w:val="clear" w:color="auto" w:fill="F5F8FB"/>
          </w:tcPr>
          <w:p>
            <w:pPr>
              <w:spacing w:after="40" w:before="40"/>
            </w:pPr>
            <w:r>
              <w:rPr>
                <w:rFonts w:ascii="Consolas" w:hAnsi="Consolas"/>
                <w:b w:val="0"/>
                <w:i w:val="0"/>
                <w:color w:val="2C4A6E"/>
                <w:sz w:val="16"/>
              </w:rPr>
              <w:t>ARCH-132</w:t>
            </w:r>
            <w:r>
              <w:rPr>
                <w:b w:val="0"/>
                <w:i w:val="0"/>
                <w:sz w:val="18"/>
              </w:rPr>
              <w:t xml:space="preserve">, </w:t>
            </w:r>
            <w:r>
              <w:rPr>
                <w:rFonts w:ascii="Consolas" w:hAnsi="Consolas"/>
                <w:b w:val="0"/>
                <w:i w:val="0"/>
                <w:color w:val="2C4A6E"/>
                <w:sz w:val="16"/>
              </w:rPr>
              <w:t>BE-076</w:t>
            </w:r>
          </w:p>
        </w:tc>
      </w:tr>
    </w:tbl>
    <w:p>
      <w:pPr>
        <w:spacing w:after="80"/>
      </w:pPr>
    </w:p>
    <w:p>
      <w:pPr>
        <w:pStyle w:val="Heading2"/>
      </w:pPr>
      <w:r>
        <w:rPr>
          <w:b/>
          <w:i w:val="0"/>
          <w:color w:val="1F3A5F"/>
          <w:sz w:val="29"/>
        </w:rPr>
        <w:t>6.2 Provenance</w:t>
      </w:r>
    </w:p>
    <w:p>
      <w:pPr>
        <w:pStyle w:val="CMPCaption"/>
      </w:pPr>
      <w:r>
        <w:rPr>
          <w:i/>
        </w:rPr>
        <w:t>Table 29 — 6.2 Provenance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API-043</w:t>
            </w:r>
            <w:r>
              <w:rPr>
                <w:b w:val="0"/>
                <w:i w:val="0"/>
                <w:sz w:val="18"/>
              </w:rPr>
              <w:t xml:space="preserve"> ‡</w:t>
            </w:r>
          </w:p>
        </w:tc>
        <w:tc>
          <w:tcPr>
            <w:tcW w:type="dxa" w:w="3029"/>
          </w:tcPr>
          <w:p>
            <w:pPr>
              <w:spacing w:after="40" w:before="40"/>
            </w:pPr>
            <w:r>
              <w:rPr>
                <w:b w:val="0"/>
                <w:i w:val="0"/>
                <w:sz w:val="18"/>
              </w:rPr>
              <w:t>Every response shall carry the time at which the platform evaluated it.</w:t>
            </w:r>
          </w:p>
        </w:tc>
        <w:tc>
          <w:tcPr>
            <w:tcW w:type="dxa" w:w="3029"/>
          </w:tcPr>
          <w:p>
            <w:pPr>
              <w:spacing w:after="40" w:before="40"/>
            </w:pPr>
            <w:r>
              <w:rPr>
                <w:rFonts w:ascii="Consolas" w:hAnsi="Consolas"/>
                <w:b w:val="0"/>
                <w:i w:val="0"/>
                <w:color w:val="2C4A6E"/>
                <w:sz w:val="16"/>
              </w:rPr>
              <w:t>AADR-09</w:t>
            </w:r>
            <w:r>
              <w:rPr>
                <w:b w:val="0"/>
                <w:i w:val="0"/>
                <w:sz w:val="18"/>
              </w:rPr>
              <w:t xml:space="preserve">, </w:t>
            </w:r>
            <w:r>
              <w:rPr>
                <w:rFonts w:ascii="Consolas" w:hAnsi="Consolas"/>
                <w:b w:val="0"/>
                <w:i w:val="0"/>
                <w:color w:val="2C4A6E"/>
                <w:sz w:val="16"/>
              </w:rPr>
              <w:t>MOB-018</w:t>
            </w:r>
          </w:p>
        </w:tc>
      </w:tr>
      <w:tr>
        <w:tc>
          <w:tcPr>
            <w:tcW w:type="dxa" w:w="3029"/>
            <w:shd w:val="clear" w:color="auto" w:fill="F5F8FB"/>
          </w:tcPr>
          <w:p>
            <w:pPr>
              <w:spacing w:after="40" w:before="40"/>
            </w:pPr>
            <w:r>
              <w:rPr>
                <w:rFonts w:ascii="Consolas" w:hAnsi="Consolas"/>
                <w:b w:val="0"/>
                <w:i w:val="0"/>
                <w:color w:val="2C4A6E"/>
                <w:sz w:val="16"/>
              </w:rPr>
              <w:t>API-044</w:t>
            </w:r>
            <w:r>
              <w:rPr>
                <w:b w:val="0"/>
                <w:i w:val="0"/>
                <w:sz w:val="18"/>
              </w:rPr>
              <w:t xml:space="preserve"> ‡</w:t>
            </w:r>
          </w:p>
        </w:tc>
        <w:tc>
          <w:tcPr>
            <w:tcW w:type="dxa" w:w="3029"/>
            <w:shd w:val="clear" w:color="auto" w:fill="F5F8FB"/>
          </w:tcPr>
          <w:p>
            <w:pPr>
              <w:spacing w:after="40" w:before="40"/>
            </w:pPr>
            <w:r>
              <w:rPr>
                <w:b w:val="0"/>
                <w:i w:val="0"/>
                <w:sz w:val="18"/>
              </w:rPr>
              <w:t>A value derived from a projection shall carry that projection's maintenance time.</w:t>
            </w:r>
          </w:p>
        </w:tc>
        <w:tc>
          <w:tcPr>
            <w:tcW w:type="dxa" w:w="3029"/>
            <w:shd w:val="clear" w:color="auto" w:fill="F5F8FB"/>
          </w:tcPr>
          <w:p>
            <w:pPr>
              <w:spacing w:after="40" w:before="40"/>
            </w:pPr>
            <w:r>
              <w:rPr>
                <w:rFonts w:ascii="Consolas" w:hAnsi="Consolas"/>
                <w:b w:val="0"/>
                <w:i w:val="0"/>
                <w:color w:val="2C4A6E"/>
                <w:sz w:val="16"/>
              </w:rPr>
              <w:t>AADR-09</w:t>
            </w:r>
            <w:r>
              <w:rPr>
                <w:b w:val="0"/>
                <w:i w:val="0"/>
                <w:sz w:val="18"/>
              </w:rPr>
              <w:t xml:space="preserve">, </w:t>
            </w:r>
            <w:r>
              <w:rPr>
                <w:rFonts w:ascii="Consolas" w:hAnsi="Consolas"/>
                <w:b w:val="0"/>
                <w:i w:val="0"/>
                <w:color w:val="2C4A6E"/>
                <w:sz w:val="16"/>
              </w:rPr>
              <w:t>BE-124</w:t>
            </w:r>
          </w:p>
        </w:tc>
      </w:tr>
      <w:tr>
        <w:tc>
          <w:tcPr>
            <w:tcW w:type="dxa" w:w="3029"/>
          </w:tcPr>
          <w:p>
            <w:pPr>
              <w:spacing w:after="40" w:before="40"/>
            </w:pPr>
            <w:r>
              <w:rPr>
                <w:rFonts w:ascii="Consolas" w:hAnsi="Consolas"/>
                <w:b w:val="0"/>
                <w:i w:val="0"/>
                <w:color w:val="2C4A6E"/>
                <w:sz w:val="16"/>
              </w:rPr>
              <w:t>API-045</w:t>
            </w:r>
          </w:p>
        </w:tc>
        <w:tc>
          <w:tcPr>
            <w:tcW w:type="dxa" w:w="3029"/>
          </w:tcPr>
          <w:p>
            <w:pPr>
              <w:spacing w:after="40" w:before="40"/>
            </w:pPr>
            <w:r>
              <w:rPr>
                <w:b w:val="0"/>
                <w:i w:val="0"/>
                <w:sz w:val="18"/>
              </w:rPr>
              <w:t>A value read under lock shall be marked as authoritative at the stated instant.</w:t>
            </w:r>
          </w:p>
        </w:tc>
        <w:tc>
          <w:tcPr>
            <w:tcW w:type="dxa" w:w="3029"/>
          </w:tcPr>
          <w:p>
            <w:pPr>
              <w:spacing w:after="40" w:before="40"/>
            </w:pPr>
            <w:r>
              <w:rPr>
                <w:rFonts w:ascii="Consolas" w:hAnsi="Consolas"/>
                <w:b w:val="0"/>
                <w:i w:val="0"/>
                <w:color w:val="2C4A6E"/>
                <w:sz w:val="16"/>
              </w:rPr>
              <w:t>AADR-09</w:t>
            </w:r>
            <w:r>
              <w:rPr>
                <w:b w:val="0"/>
                <w:i w:val="0"/>
                <w:sz w:val="18"/>
              </w:rPr>
              <w:t xml:space="preserve">, </w:t>
            </w:r>
            <w:r>
              <w:rPr>
                <w:rFonts w:ascii="Consolas" w:hAnsi="Consolas"/>
                <w:b w:val="0"/>
                <w:i w:val="0"/>
                <w:color w:val="2C4A6E"/>
                <w:sz w:val="16"/>
              </w:rPr>
              <w:t>BE-094</w:t>
            </w:r>
          </w:p>
        </w:tc>
      </w:tr>
      <w:tr>
        <w:tc>
          <w:tcPr>
            <w:tcW w:type="dxa" w:w="3029"/>
            <w:shd w:val="clear" w:color="auto" w:fill="F5F8FB"/>
          </w:tcPr>
          <w:p>
            <w:pPr>
              <w:spacing w:after="40" w:before="40"/>
            </w:pPr>
            <w:r>
              <w:rPr>
                <w:rFonts w:ascii="Consolas" w:hAnsi="Consolas"/>
                <w:b w:val="0"/>
                <w:i w:val="0"/>
                <w:color w:val="2C4A6E"/>
                <w:sz w:val="16"/>
              </w:rPr>
              <w:t>API-046</w:t>
            </w:r>
          </w:p>
        </w:tc>
        <w:tc>
          <w:tcPr>
            <w:tcW w:type="dxa" w:w="3029"/>
            <w:shd w:val="clear" w:color="auto" w:fill="F5F8FB"/>
          </w:tcPr>
          <w:p>
            <w:pPr>
              <w:spacing w:after="40" w:before="40"/>
            </w:pPr>
            <w:r>
              <w:rPr>
                <w:b w:val="0"/>
                <w:i w:val="0"/>
                <w:sz w:val="18"/>
              </w:rPr>
              <w:t>A client shall tolerate response fields it does not recognise, so that additive change remains non-breaking.</w:t>
            </w:r>
          </w:p>
        </w:tc>
        <w:tc>
          <w:tcPr>
            <w:tcW w:type="dxa" w:w="3029"/>
            <w:shd w:val="clear" w:color="auto" w:fill="F5F8FB"/>
          </w:tcPr>
          <w:p>
            <w:pPr>
              <w:spacing w:after="40" w:before="40"/>
            </w:pPr>
            <w:r>
              <w:rPr>
                <w:rFonts w:ascii="Consolas" w:hAnsi="Consolas"/>
                <w:b w:val="0"/>
                <w:i w:val="0"/>
                <w:color w:val="2C4A6E"/>
                <w:sz w:val="16"/>
              </w:rPr>
              <w:t>API-029</w:t>
            </w:r>
          </w:p>
        </w:tc>
      </w:tr>
      <w:tr>
        <w:tc>
          <w:tcPr>
            <w:tcW w:type="dxa" w:w="3029"/>
          </w:tcPr>
          <w:p>
            <w:pPr>
              <w:spacing w:after="40" w:before="40"/>
            </w:pPr>
            <w:r>
              <w:rPr>
                <w:rFonts w:ascii="Consolas" w:hAnsi="Consolas"/>
                <w:b w:val="0"/>
                <w:i w:val="0"/>
                <w:color w:val="2C4A6E"/>
                <w:sz w:val="16"/>
              </w:rPr>
              <w:t>API-047</w:t>
            </w:r>
          </w:p>
        </w:tc>
        <w:tc>
          <w:tcPr>
            <w:tcW w:type="dxa" w:w="3029"/>
          </w:tcPr>
          <w:p>
            <w:pPr>
              <w:spacing w:after="40" w:before="40"/>
            </w:pPr>
            <w:r>
              <w:rPr>
                <w:b w:val="0"/>
                <w:i w:val="0"/>
                <w:sz w:val="18"/>
              </w:rPr>
              <w:t>A representation shall not present a derived value without indicating what it was derived from where the distinction affects a decision.</w:t>
            </w:r>
          </w:p>
        </w:tc>
        <w:tc>
          <w:tcPr>
            <w:tcW w:type="dxa" w:w="3029"/>
          </w:tcPr>
          <w:p>
            <w:pPr>
              <w:spacing w:after="40" w:before="40"/>
            </w:pPr>
            <w:r>
              <w:rPr>
                <w:rFonts w:ascii="Consolas" w:hAnsi="Consolas"/>
                <w:b w:val="0"/>
                <w:i w:val="0"/>
                <w:color w:val="2C4A6E"/>
                <w:sz w:val="16"/>
              </w:rPr>
              <w:t>BE-121</w:t>
            </w:r>
            <w:r>
              <w:rPr>
                <w:b w:val="0"/>
                <w:i w:val="0"/>
                <w:sz w:val="18"/>
              </w:rPr>
              <w:t xml:space="preserve">, </w:t>
            </w:r>
            <w:r>
              <w:rPr>
                <w:rFonts w:ascii="Consolas" w:hAnsi="Consolas"/>
                <w:b w:val="0"/>
                <w:i w:val="0"/>
                <w:color w:val="2C4A6E"/>
                <w:sz w:val="16"/>
              </w:rPr>
              <w:t>NFR-086</w:t>
            </w:r>
          </w:p>
        </w:tc>
      </w:tr>
      <w:tr>
        <w:tc>
          <w:tcPr>
            <w:tcW w:type="dxa" w:w="3029"/>
            <w:shd w:val="clear" w:color="auto" w:fill="F5F8FB"/>
          </w:tcPr>
          <w:p>
            <w:pPr>
              <w:spacing w:after="40" w:before="40"/>
            </w:pPr>
            <w:r>
              <w:rPr>
                <w:rFonts w:ascii="Consolas" w:hAnsi="Consolas"/>
                <w:b w:val="0"/>
                <w:i w:val="0"/>
                <w:color w:val="2C4A6E"/>
                <w:sz w:val="16"/>
              </w:rPr>
              <w:t>API-048</w:t>
            </w:r>
          </w:p>
        </w:tc>
        <w:tc>
          <w:tcPr>
            <w:tcW w:type="dxa" w:w="3029"/>
            <w:shd w:val="clear" w:color="auto" w:fill="F5F8FB"/>
          </w:tcPr>
          <w:p>
            <w:pPr>
              <w:spacing w:after="40" w:before="40"/>
            </w:pPr>
            <w:r>
              <w:rPr>
                <w:b w:val="0"/>
                <w:i w:val="0"/>
                <w:sz w:val="18"/>
              </w:rPr>
              <w:t>Seat availability shall be served from the authoritative record, never from a projection.</w:t>
            </w:r>
          </w:p>
        </w:tc>
        <w:tc>
          <w:tcPr>
            <w:tcW w:type="dxa" w:w="3029"/>
            <w:shd w:val="clear" w:color="auto" w:fill="F5F8FB"/>
          </w:tcPr>
          <w:p>
            <w:pPr>
              <w:spacing w:after="40" w:before="40"/>
            </w:pPr>
            <w:r>
              <w:rPr>
                <w:rFonts w:ascii="Consolas" w:hAnsi="Consolas"/>
                <w:b w:val="0"/>
                <w:i w:val="0"/>
                <w:color w:val="2C4A6E"/>
                <w:sz w:val="16"/>
              </w:rPr>
              <w:t>ARCH-056</w:t>
            </w:r>
            <w:r>
              <w:rPr>
                <w:b w:val="0"/>
                <w:i w:val="0"/>
                <w:sz w:val="18"/>
              </w:rPr>
              <w:t xml:space="preserve">, </w:t>
            </w:r>
            <w:r>
              <w:rPr>
                <w:rFonts w:ascii="Consolas" w:hAnsi="Consolas"/>
                <w:b w:val="0"/>
                <w:i w:val="0"/>
                <w:color w:val="2C4A6E"/>
                <w:sz w:val="16"/>
              </w:rPr>
              <w:t>BE-122</w:t>
            </w:r>
          </w:p>
        </w:tc>
      </w:tr>
    </w:tbl>
    <w:p>
      <w:pPr>
        <w:spacing w:after="80"/>
      </w:pPr>
    </w:p>
    <w:p>
      <w:pPr>
        <w:pStyle w:val="Heading2"/>
      </w:pPr>
      <w:r>
        <w:rPr>
          <w:b/>
          <w:i w:val="0"/>
          <w:color w:val="1F3A5F"/>
          <w:sz w:val="29"/>
        </w:rPr>
        <w:t>6.3 Disclosure</w:t>
      </w:r>
    </w:p>
    <w:p>
      <w:pPr>
        <w:pStyle w:val="CMPCaption"/>
      </w:pPr>
      <w:r>
        <w:rPr>
          <w:i/>
        </w:rPr>
        <w:t>Table 30 — 6.3 Disclosure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API-049</w:t>
            </w:r>
            <w:r>
              <w:rPr>
                <w:b w:val="0"/>
                <w:i w:val="0"/>
                <w:sz w:val="18"/>
              </w:rPr>
              <w:t xml:space="preserve"> ‡</w:t>
            </w:r>
          </w:p>
        </w:tc>
        <w:tc>
          <w:tcPr>
            <w:tcW w:type="dxa" w:w="3029"/>
          </w:tcPr>
          <w:p>
            <w:pPr>
              <w:spacing w:after="40" w:before="40"/>
            </w:pPr>
            <w:r>
              <w:rPr>
                <w:b w:val="0"/>
                <w:i w:val="0"/>
                <w:sz w:val="18"/>
              </w:rPr>
              <w:t>A representation shall include only the fields the caller's relationship entitles them to.</w:t>
            </w:r>
          </w:p>
        </w:tc>
        <w:tc>
          <w:tcPr>
            <w:tcW w:type="dxa" w:w="3029"/>
          </w:tcPr>
          <w:p>
            <w:pPr>
              <w:spacing w:after="40" w:before="40"/>
            </w:pPr>
            <w:r>
              <w:rPr>
                <w:rFonts w:ascii="Consolas" w:hAnsi="Consolas"/>
                <w:b w:val="0"/>
                <w:i w:val="0"/>
                <w:color w:val="2C4A6E"/>
                <w:sz w:val="16"/>
              </w:rPr>
              <w:t>AADR-08</w:t>
            </w:r>
            <w:r>
              <w:rPr>
                <w:b w:val="0"/>
                <w:i w:val="0"/>
                <w:sz w:val="18"/>
              </w:rPr>
              <w:t xml:space="preserve">, </w:t>
            </w:r>
            <w:r>
              <w:rPr>
                <w:rFonts w:ascii="Consolas" w:hAnsi="Consolas"/>
                <w:b w:val="0"/>
                <w:i w:val="0"/>
                <w:color w:val="2C4A6E"/>
                <w:sz w:val="16"/>
              </w:rPr>
              <w:t>ARCH-125</w:t>
            </w:r>
          </w:p>
        </w:tc>
      </w:tr>
      <w:tr>
        <w:tc>
          <w:tcPr>
            <w:tcW w:type="dxa" w:w="3029"/>
            <w:shd w:val="clear" w:color="auto" w:fill="F5F8FB"/>
          </w:tcPr>
          <w:p>
            <w:pPr>
              <w:spacing w:after="40" w:before="40"/>
            </w:pPr>
            <w:r>
              <w:rPr>
                <w:rFonts w:ascii="Consolas" w:hAnsi="Consolas"/>
                <w:b w:val="0"/>
                <w:i w:val="0"/>
                <w:color w:val="2C4A6E"/>
                <w:sz w:val="16"/>
              </w:rPr>
              <w:t>API-050</w:t>
            </w:r>
            <w:r>
              <w:rPr>
                <w:b w:val="0"/>
                <w:i w:val="0"/>
                <w:sz w:val="18"/>
              </w:rPr>
              <w:t xml:space="preserve"> ‡</w:t>
            </w:r>
          </w:p>
        </w:tc>
        <w:tc>
          <w:tcPr>
            <w:tcW w:type="dxa" w:w="3029"/>
            <w:shd w:val="clear" w:color="auto" w:fill="F5F8FB"/>
          </w:tcPr>
          <w:p>
            <w:pPr>
              <w:spacing w:after="40" w:before="40"/>
            </w:pPr>
            <w:r>
              <w:rPr>
                <w:b w:val="0"/>
                <w:i w:val="0"/>
                <w:sz w:val="18"/>
              </w:rPr>
              <w:t>Entitlement shall be evaluated in the application layer and never by the adapter.</w:t>
            </w:r>
          </w:p>
        </w:tc>
        <w:tc>
          <w:tcPr>
            <w:tcW w:type="dxa" w:w="3029"/>
            <w:shd w:val="clear" w:color="auto" w:fill="F5F8FB"/>
          </w:tcPr>
          <w:p>
            <w:pPr>
              <w:spacing w:after="40" w:before="40"/>
            </w:pPr>
            <w:r>
              <w:rPr>
                <w:rFonts w:ascii="Consolas" w:hAnsi="Consolas"/>
                <w:b w:val="0"/>
                <w:i w:val="0"/>
                <w:color w:val="2C4A6E"/>
                <w:sz w:val="16"/>
              </w:rPr>
              <w:t>BE-179</w:t>
            </w:r>
            <w:r>
              <w:rPr>
                <w:b w:val="0"/>
                <w:i w:val="0"/>
                <w:sz w:val="18"/>
              </w:rPr>
              <w:t xml:space="preserve">, </w:t>
            </w:r>
            <w:r>
              <w:rPr>
                <w:rFonts w:ascii="Consolas" w:hAnsi="Consolas"/>
                <w:b w:val="0"/>
                <w:i w:val="0"/>
                <w:color w:val="2C4A6E"/>
                <w:sz w:val="16"/>
              </w:rPr>
              <w:t>AADR-08</w:t>
            </w:r>
          </w:p>
        </w:tc>
      </w:tr>
      <w:tr>
        <w:tc>
          <w:tcPr>
            <w:tcW w:type="dxa" w:w="3029"/>
          </w:tcPr>
          <w:p>
            <w:pPr>
              <w:spacing w:after="40" w:before="40"/>
            </w:pPr>
            <w:r>
              <w:rPr>
                <w:rFonts w:ascii="Consolas" w:hAnsi="Consolas"/>
                <w:b w:val="0"/>
                <w:i w:val="0"/>
                <w:color w:val="2C4A6E"/>
                <w:sz w:val="16"/>
              </w:rPr>
              <w:t>API-051</w:t>
            </w:r>
            <w:r>
              <w:rPr>
                <w:b w:val="0"/>
                <w:i w:val="0"/>
                <w:sz w:val="18"/>
              </w:rPr>
              <w:t xml:space="preserve"> ‡</w:t>
            </w:r>
          </w:p>
        </w:tc>
        <w:tc>
          <w:tcPr>
            <w:tcW w:type="dxa" w:w="3029"/>
          </w:tcPr>
          <w:p>
            <w:pPr>
              <w:spacing w:after="40" w:before="40"/>
            </w:pPr>
            <w:r>
              <w:rPr>
                <w:b w:val="0"/>
                <w:i w:val="0"/>
                <w:sz w:val="18"/>
              </w:rPr>
              <w:t>A counterparty's precise home or personal location shall not be disclosed beyond what a trip requires.</w:t>
            </w:r>
          </w:p>
        </w:tc>
        <w:tc>
          <w:tcPr>
            <w:tcW w:type="dxa" w:w="3029"/>
          </w:tcPr>
          <w:p>
            <w:pPr>
              <w:spacing w:after="40" w:before="40"/>
            </w:pPr>
            <w:r>
              <w:rPr>
                <w:rFonts w:ascii="Consolas" w:hAnsi="Consolas"/>
                <w:b w:val="0"/>
                <w:i w:val="0"/>
                <w:color w:val="2C4A6E"/>
                <w:sz w:val="16"/>
              </w:rPr>
              <w:t>BAD-RULE-025</w:t>
            </w:r>
            <w:r>
              <w:rPr>
                <w:b w:val="0"/>
                <w:i w:val="0"/>
                <w:sz w:val="18"/>
              </w:rPr>
              <w:t xml:space="preserve">, </w:t>
            </w:r>
            <w:r>
              <w:rPr>
                <w:rFonts w:ascii="Consolas" w:hAnsi="Consolas"/>
                <w:b w:val="0"/>
                <w:i w:val="0"/>
                <w:color w:val="2C4A6E"/>
                <w:sz w:val="16"/>
              </w:rPr>
              <w:t>NFR-061</w:t>
            </w:r>
          </w:p>
        </w:tc>
      </w:tr>
      <w:tr>
        <w:tc>
          <w:tcPr>
            <w:tcW w:type="dxa" w:w="3029"/>
            <w:shd w:val="clear" w:color="auto" w:fill="F5F8FB"/>
          </w:tcPr>
          <w:p>
            <w:pPr>
              <w:spacing w:after="40" w:before="40"/>
            </w:pPr>
            <w:r>
              <w:rPr>
                <w:rFonts w:ascii="Consolas" w:hAnsi="Consolas"/>
                <w:b w:val="0"/>
                <w:i w:val="0"/>
                <w:color w:val="2C4A6E"/>
                <w:sz w:val="16"/>
              </w:rPr>
              <w:t>API-052</w:t>
            </w:r>
            <w:r>
              <w:rPr>
                <w:b w:val="0"/>
                <w:i w:val="0"/>
                <w:sz w:val="18"/>
              </w:rPr>
              <w:t xml:space="preserve"> ‡</w:t>
            </w:r>
          </w:p>
        </w:tc>
        <w:tc>
          <w:tcPr>
            <w:tcW w:type="dxa" w:w="3029"/>
            <w:shd w:val="clear" w:color="auto" w:fill="F5F8FB"/>
          </w:tcPr>
          <w:p>
            <w:pPr>
              <w:spacing w:after="40" w:before="40"/>
            </w:pPr>
            <w:r>
              <w:rPr>
                <w:b w:val="0"/>
                <w:i w:val="0"/>
                <w:sz w:val="18"/>
              </w:rPr>
              <w:t>Contact details shall be disclosed only where a qualifying relationship exists.</w:t>
            </w:r>
          </w:p>
        </w:tc>
        <w:tc>
          <w:tcPr>
            <w:tcW w:type="dxa" w:w="3029"/>
            <w:shd w:val="clear" w:color="auto" w:fill="F5F8FB"/>
          </w:tcPr>
          <w:p>
            <w:pPr>
              <w:spacing w:after="40" w:before="40"/>
            </w:pPr>
            <w:r>
              <w:rPr>
                <w:rFonts w:ascii="Consolas" w:hAnsi="Consolas"/>
                <w:b w:val="0"/>
                <w:i w:val="0"/>
                <w:color w:val="2C4A6E"/>
                <w:sz w:val="16"/>
              </w:rPr>
              <w:t>FRD-FR-170</w:t>
            </w:r>
            <w:r>
              <w:rPr>
                <w:b w:val="0"/>
                <w:i w:val="0"/>
                <w:sz w:val="18"/>
              </w:rPr>
              <w:t xml:space="preserve">, </w:t>
            </w:r>
            <w:r>
              <w:rPr>
                <w:rFonts w:ascii="Consolas" w:hAnsi="Consolas"/>
                <w:b w:val="0"/>
                <w:i w:val="0"/>
                <w:color w:val="2C4A6E"/>
                <w:sz w:val="16"/>
              </w:rPr>
              <w:t>NFR-061</w:t>
            </w:r>
          </w:p>
        </w:tc>
      </w:tr>
      <w:tr>
        <w:tc>
          <w:tcPr>
            <w:tcW w:type="dxa" w:w="3029"/>
          </w:tcPr>
          <w:p>
            <w:pPr>
              <w:spacing w:after="40" w:before="40"/>
            </w:pPr>
            <w:r>
              <w:rPr>
                <w:rFonts w:ascii="Consolas" w:hAnsi="Consolas"/>
                <w:b w:val="0"/>
                <w:i w:val="0"/>
                <w:color w:val="2C4A6E"/>
                <w:sz w:val="16"/>
              </w:rPr>
              <w:t>API-053</w:t>
            </w:r>
            <w:r>
              <w:rPr>
                <w:b w:val="0"/>
                <w:i w:val="0"/>
                <w:sz w:val="18"/>
              </w:rPr>
              <w:t xml:space="preserve"> ‡</w:t>
            </w:r>
          </w:p>
        </w:tc>
        <w:tc>
          <w:tcPr>
            <w:tcW w:type="dxa" w:w="3029"/>
          </w:tcPr>
          <w:p>
            <w:pPr>
              <w:spacing w:after="40" w:before="40"/>
            </w:pPr>
            <w:r>
              <w:rPr>
                <w:b w:val="0"/>
                <w:i w:val="0"/>
                <w:sz w:val="18"/>
              </w:rPr>
              <w:t>No payment instrument credential shall appear in any request or response.</w:t>
            </w:r>
          </w:p>
        </w:tc>
        <w:tc>
          <w:tcPr>
            <w:tcW w:type="dxa" w:w="3029"/>
          </w:tcPr>
          <w:p>
            <w:pPr>
              <w:spacing w:after="40" w:before="40"/>
            </w:pPr>
            <w:r>
              <w:rPr>
                <w:rFonts w:ascii="Consolas" w:hAnsi="Consolas"/>
                <w:b w:val="0"/>
                <w:i w:val="0"/>
                <w:color w:val="2C4A6E"/>
                <w:sz w:val="16"/>
              </w:rPr>
              <w:t>BE-097</w:t>
            </w:r>
            <w:r>
              <w:rPr>
                <w:b w:val="0"/>
                <w:i w:val="0"/>
                <w:sz w:val="18"/>
              </w:rPr>
              <w:t>, §17.6</w:t>
            </w:r>
          </w:p>
        </w:tc>
      </w:tr>
      <w:tr>
        <w:tc>
          <w:tcPr>
            <w:tcW w:type="dxa" w:w="3029"/>
            <w:shd w:val="clear" w:color="auto" w:fill="F5F8FB"/>
          </w:tcPr>
          <w:p>
            <w:pPr>
              <w:spacing w:after="40" w:before="40"/>
            </w:pPr>
            <w:r>
              <w:rPr>
                <w:rFonts w:ascii="Consolas" w:hAnsi="Consolas"/>
                <w:b w:val="0"/>
                <w:i w:val="0"/>
                <w:color w:val="2C4A6E"/>
                <w:sz w:val="16"/>
              </w:rPr>
              <w:t>API-054</w:t>
            </w:r>
            <w:r>
              <w:rPr>
                <w:b w:val="0"/>
                <w:i w:val="0"/>
                <w:sz w:val="18"/>
              </w:rPr>
              <w:t xml:space="preserve"> ‡</w:t>
            </w:r>
          </w:p>
        </w:tc>
        <w:tc>
          <w:tcPr>
            <w:tcW w:type="dxa" w:w="3029"/>
            <w:shd w:val="clear" w:color="auto" w:fill="F5F8FB"/>
          </w:tcPr>
          <w:p>
            <w:pPr>
              <w:spacing w:after="40" w:before="40"/>
            </w:pPr>
            <w:r>
              <w:rPr>
                <w:b w:val="0"/>
                <w:i w:val="0"/>
                <w:sz w:val="18"/>
              </w:rPr>
              <w:t>Information shared with an unauthenticated recipient shall be bounded and time-limited by policy configuration.</w:t>
            </w:r>
          </w:p>
        </w:tc>
        <w:tc>
          <w:tcPr>
            <w:tcW w:type="dxa" w:w="3029"/>
            <w:shd w:val="clear" w:color="auto" w:fill="F5F8FB"/>
          </w:tcPr>
          <w:p>
            <w:pPr>
              <w:spacing w:after="40" w:before="40"/>
            </w:pPr>
            <w:r>
              <w:rPr>
                <w:rFonts w:ascii="Consolas" w:hAnsi="Consolas"/>
                <w:b w:val="0"/>
                <w:i w:val="0"/>
                <w:color w:val="2C4A6E"/>
                <w:sz w:val="16"/>
              </w:rPr>
              <w:t>ARCH-137</w:t>
            </w:r>
          </w:p>
        </w:tc>
      </w:tr>
      <w:tr>
        <w:tc>
          <w:tcPr>
            <w:tcW w:type="dxa" w:w="3029"/>
          </w:tcPr>
          <w:p>
            <w:pPr>
              <w:spacing w:after="40" w:before="40"/>
            </w:pPr>
            <w:r>
              <w:rPr>
                <w:rFonts w:ascii="Consolas" w:hAnsi="Consolas"/>
                <w:b w:val="0"/>
                <w:i w:val="0"/>
                <w:color w:val="2C4A6E"/>
                <w:sz w:val="16"/>
              </w:rPr>
              <w:t>API-055</w:t>
            </w:r>
          </w:p>
        </w:tc>
        <w:tc>
          <w:tcPr>
            <w:tcW w:type="dxa" w:w="3029"/>
          </w:tcPr>
          <w:p>
            <w:pPr>
              <w:spacing w:after="40" w:before="40"/>
            </w:pPr>
            <w:r>
              <w:rPr>
                <w:b w:val="0"/>
                <w:i w:val="0"/>
                <w:sz w:val="18"/>
              </w:rPr>
              <w:t>The schema shall mark which fields are relationship-dependent, so that absence is expected rather than exceptional.</w:t>
            </w:r>
          </w:p>
        </w:tc>
        <w:tc>
          <w:tcPr>
            <w:tcW w:type="dxa" w:w="3029"/>
          </w:tcPr>
          <w:p>
            <w:pPr>
              <w:spacing w:after="40" w:before="40"/>
            </w:pPr>
            <w:r>
              <w:rPr>
                <w:rFonts w:ascii="Consolas" w:hAnsi="Consolas"/>
                <w:b w:val="0"/>
                <w:i w:val="0"/>
                <w:color w:val="2C4A6E"/>
                <w:sz w:val="16"/>
              </w:rPr>
              <w:t>AADR-08</w:t>
            </w:r>
          </w:p>
        </w:tc>
      </w:tr>
      <w:tr>
        <w:tc>
          <w:tcPr>
            <w:tcW w:type="dxa" w:w="3029"/>
            <w:shd w:val="clear" w:color="auto" w:fill="F5F8FB"/>
          </w:tcPr>
          <w:p>
            <w:pPr>
              <w:spacing w:after="40" w:before="40"/>
            </w:pPr>
            <w:r>
              <w:rPr>
                <w:rFonts w:ascii="Consolas" w:hAnsi="Consolas"/>
                <w:b w:val="0"/>
                <w:i w:val="0"/>
                <w:color w:val="2C4A6E"/>
                <w:sz w:val="16"/>
              </w:rPr>
              <w:t>API-056</w:t>
            </w:r>
          </w:p>
        </w:tc>
        <w:tc>
          <w:tcPr>
            <w:tcW w:type="dxa" w:w="3029"/>
            <w:shd w:val="clear" w:color="auto" w:fill="F5F8FB"/>
          </w:tcPr>
          <w:p>
            <w:pPr>
              <w:spacing w:after="40" w:before="40"/>
            </w:pPr>
            <w:r>
              <w:rPr>
                <w:b w:val="0"/>
                <w:i w:val="0"/>
                <w:sz w:val="18"/>
              </w:rPr>
              <w:t>A field's absence shall not be usable to infer the value it would have carried.</w:t>
            </w:r>
          </w:p>
        </w:tc>
        <w:tc>
          <w:tcPr>
            <w:tcW w:type="dxa" w:w="3029"/>
            <w:shd w:val="clear" w:color="auto" w:fill="F5F8FB"/>
          </w:tcPr>
          <w:p>
            <w:pPr>
              <w:spacing w:after="40" w:before="40"/>
            </w:pPr>
            <w:r>
              <w:rPr>
                <w:rFonts w:ascii="Consolas" w:hAnsi="Consolas"/>
                <w:b w:val="0"/>
                <w:i w:val="0"/>
                <w:color w:val="2C4A6E"/>
                <w:sz w:val="16"/>
              </w:rPr>
              <w:t>AADR-08</w:t>
            </w:r>
          </w:p>
        </w:tc>
      </w:tr>
    </w:tbl>
    <w:p>
      <w:pPr>
        <w:spacing w:after="80"/>
      </w:pPr>
    </w:p>
    <w:p>
      <w:r>
        <w:br w:type="page"/>
      </w:r>
    </w:p>
    <w:p>
      <w:pPr>
        <w:pStyle w:val="Heading1"/>
      </w:pPr>
      <w:r>
        <w:rPr>
          <w:b/>
          <w:i w:val="0"/>
          <w:color w:val="1F3A5F"/>
          <w:sz w:val="38"/>
        </w:rPr>
        <w:t>7. Idempotency</w:t>
      </w:r>
    </w:p>
    <w:p>
      <w:pPr>
        <w:keepNext/>
        <w:spacing w:before="160" w:after="40"/>
        <w:jc w:val="center"/>
      </w:pPr>
      <w:r>
        <w:drawing>
          <wp:inline xmlns:a="http://schemas.openxmlformats.org/drawingml/2006/main" xmlns:pic="http://schemas.openxmlformats.org/drawingml/2006/picture">
            <wp:extent cx="5760720" cy="6337551"/>
            <wp:docPr id="4" name="Picture 4"/>
            <wp:cNvGraphicFramePr>
              <a:graphicFrameLocks noChangeAspect="1"/>
            </wp:cNvGraphicFramePr>
            <a:graphic>
              <a:graphicData uri="http://schemas.openxmlformats.org/drawingml/2006/picture">
                <pic:pic>
                  <pic:nvPicPr>
                    <pic:cNvPr id="0" name="d04.png"/>
                    <pic:cNvPicPr/>
                  </pic:nvPicPr>
                  <pic:blipFill>
                    <a:blip r:embed="rId14"/>
                    <a:stretch>
                      <a:fillRect/>
                    </a:stretch>
                  </pic:blipFill>
                  <pic:spPr>
                    <a:xfrm>
                      <a:off x="0" y="0"/>
                      <a:ext cx="5760720" cy="6337551"/>
                    </a:xfrm>
                    <a:prstGeom prst="rect"/>
                  </pic:spPr>
                </pic:pic>
              </a:graphicData>
            </a:graphic>
          </wp:inline>
        </w:drawing>
      </w:r>
    </w:p>
    <w:p>
      <w:pPr>
        <w:pStyle w:val="CMPCaption"/>
      </w:pPr>
      <w:r>
        <w:rPr>
          <w:i/>
        </w:rPr>
        <w:t>Figure 4 — 7. Idempotency</w:t>
      </w:r>
    </w:p>
    <w:p>
      <w:pPr>
        <w:pStyle w:val="CMPCaption"/>
      </w:pPr>
      <w:r>
        <w:rPr>
          <w:i/>
        </w:rPr>
        <w:t>Table 31 — 7. Idempotency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API-057</w:t>
            </w:r>
            <w:r>
              <w:rPr>
                <w:b w:val="0"/>
                <w:i w:val="0"/>
                <w:sz w:val="18"/>
              </w:rPr>
              <w:t xml:space="preserve"> ‡</w:t>
            </w:r>
          </w:p>
        </w:tc>
        <w:tc>
          <w:tcPr>
            <w:tcW w:type="dxa" w:w="3029"/>
          </w:tcPr>
          <w:p>
            <w:pPr>
              <w:spacing w:after="40" w:before="40"/>
            </w:pPr>
            <w:r>
              <w:rPr>
                <w:b w:val="0"/>
                <w:i w:val="0"/>
                <w:sz w:val="18"/>
              </w:rPr>
              <w:t>Every state-changing request shall carry an idempotency key.</w:t>
            </w:r>
          </w:p>
        </w:tc>
        <w:tc>
          <w:tcPr>
            <w:tcW w:type="dxa" w:w="3029"/>
          </w:tcPr>
          <w:p>
            <w:pPr>
              <w:spacing w:after="40" w:before="40"/>
            </w:pPr>
            <w:r>
              <w:rPr>
                <w:rFonts w:ascii="Consolas" w:hAnsi="Consolas"/>
                <w:b w:val="0"/>
                <w:i w:val="0"/>
                <w:color w:val="2C4A6E"/>
                <w:sz w:val="16"/>
              </w:rPr>
              <w:t>AADR-04</w:t>
            </w:r>
            <w:r>
              <w:rPr>
                <w:b w:val="0"/>
                <w:i w:val="0"/>
                <w:sz w:val="18"/>
              </w:rPr>
              <w:t xml:space="preserve">, </w:t>
            </w:r>
            <w:r>
              <w:rPr>
                <w:rFonts w:ascii="Consolas" w:hAnsi="Consolas"/>
                <w:b w:val="0"/>
                <w:i w:val="0"/>
                <w:color w:val="2C4A6E"/>
                <w:sz w:val="16"/>
              </w:rPr>
              <w:t>ARCH-124</w:t>
            </w:r>
          </w:p>
        </w:tc>
      </w:tr>
      <w:tr>
        <w:tc>
          <w:tcPr>
            <w:tcW w:type="dxa" w:w="3029"/>
            <w:shd w:val="clear" w:color="auto" w:fill="F5F8FB"/>
          </w:tcPr>
          <w:p>
            <w:pPr>
              <w:spacing w:after="40" w:before="40"/>
            </w:pPr>
            <w:r>
              <w:rPr>
                <w:rFonts w:ascii="Consolas" w:hAnsi="Consolas"/>
                <w:b w:val="0"/>
                <w:i w:val="0"/>
                <w:color w:val="2C4A6E"/>
                <w:sz w:val="16"/>
              </w:rPr>
              <w:t>API-058</w:t>
            </w:r>
            <w:r>
              <w:rPr>
                <w:b w:val="0"/>
                <w:i w:val="0"/>
                <w:sz w:val="18"/>
              </w:rPr>
              <w:t xml:space="preserve"> ‡</w:t>
            </w:r>
          </w:p>
        </w:tc>
        <w:tc>
          <w:tcPr>
            <w:tcW w:type="dxa" w:w="3029"/>
            <w:shd w:val="clear" w:color="auto" w:fill="F5F8FB"/>
          </w:tcPr>
          <w:p>
            <w:pPr>
              <w:spacing w:after="40" w:before="40"/>
            </w:pPr>
            <w:r>
              <w:rPr>
                <w:b w:val="0"/>
                <w:i w:val="0"/>
                <w:sz w:val="18"/>
              </w:rPr>
              <w:t>A state-changing request without an idempotency key shall be refused as an invalid request.</w:t>
            </w:r>
          </w:p>
        </w:tc>
        <w:tc>
          <w:tcPr>
            <w:tcW w:type="dxa" w:w="3029"/>
            <w:shd w:val="clear" w:color="auto" w:fill="F5F8FB"/>
          </w:tcPr>
          <w:p>
            <w:pPr>
              <w:spacing w:after="40" w:before="40"/>
            </w:pPr>
            <w:r>
              <w:rPr>
                <w:rFonts w:ascii="Consolas" w:hAnsi="Consolas"/>
                <w:b w:val="0"/>
                <w:i w:val="0"/>
                <w:color w:val="2C4A6E"/>
                <w:sz w:val="16"/>
              </w:rPr>
              <w:t>AADR-04</w:t>
            </w:r>
          </w:p>
        </w:tc>
      </w:tr>
      <w:tr>
        <w:tc>
          <w:tcPr>
            <w:tcW w:type="dxa" w:w="3029"/>
          </w:tcPr>
          <w:p>
            <w:pPr>
              <w:spacing w:after="40" w:before="40"/>
            </w:pPr>
            <w:r>
              <w:rPr>
                <w:rFonts w:ascii="Consolas" w:hAnsi="Consolas"/>
                <w:b w:val="0"/>
                <w:i w:val="0"/>
                <w:color w:val="2C4A6E"/>
                <w:sz w:val="16"/>
              </w:rPr>
              <w:t>API-059</w:t>
            </w:r>
          </w:p>
        </w:tc>
        <w:tc>
          <w:tcPr>
            <w:tcW w:type="dxa" w:w="3029"/>
          </w:tcPr>
          <w:p>
            <w:pPr>
              <w:spacing w:after="40" w:before="40"/>
            </w:pPr>
            <w:r>
              <w:rPr>
                <w:b w:val="0"/>
                <w:i w:val="0"/>
                <w:sz w:val="18"/>
              </w:rPr>
              <w:t>The key shall be caller-generated and opaque to the platform.</w:t>
            </w:r>
          </w:p>
        </w:tc>
        <w:tc>
          <w:tcPr>
            <w:tcW w:type="dxa" w:w="3029"/>
          </w:tcPr>
          <w:p>
            <w:pPr>
              <w:spacing w:after="40" w:before="40"/>
            </w:pPr>
            <w:r>
              <w:rPr>
                <w:rFonts w:ascii="Consolas" w:hAnsi="Consolas"/>
                <w:b w:val="0"/>
                <w:i w:val="0"/>
                <w:color w:val="2C4A6E"/>
                <w:sz w:val="16"/>
              </w:rPr>
              <w:t>MOB-049</w:t>
            </w:r>
          </w:p>
        </w:tc>
      </w:tr>
      <w:tr>
        <w:tc>
          <w:tcPr>
            <w:tcW w:type="dxa" w:w="3029"/>
            <w:shd w:val="clear" w:color="auto" w:fill="F5F8FB"/>
          </w:tcPr>
          <w:p>
            <w:pPr>
              <w:spacing w:after="40" w:before="40"/>
            </w:pPr>
            <w:r>
              <w:rPr>
                <w:rFonts w:ascii="Consolas" w:hAnsi="Consolas"/>
                <w:b w:val="0"/>
                <w:i w:val="0"/>
                <w:color w:val="2C4A6E"/>
                <w:sz w:val="16"/>
              </w:rPr>
              <w:t>API-060</w:t>
            </w:r>
          </w:p>
        </w:tc>
        <w:tc>
          <w:tcPr>
            <w:tcW w:type="dxa" w:w="3029"/>
            <w:shd w:val="clear" w:color="auto" w:fill="F5F8FB"/>
          </w:tcPr>
          <w:p>
            <w:pPr>
              <w:spacing w:after="40" w:before="40"/>
            </w:pPr>
            <w:r>
              <w:rPr>
                <w:b w:val="0"/>
                <w:i w:val="0"/>
                <w:sz w:val="18"/>
              </w:rPr>
              <w:t>The key shall be scoped to the acting actor and the operation.</w:t>
            </w:r>
          </w:p>
        </w:tc>
        <w:tc>
          <w:tcPr>
            <w:tcW w:type="dxa" w:w="3029"/>
            <w:shd w:val="clear" w:color="auto" w:fill="F5F8FB"/>
          </w:tcPr>
          <w:p>
            <w:pPr>
              <w:spacing w:after="40" w:before="40"/>
            </w:pPr>
            <w:r>
              <w:rPr>
                <w:rFonts w:ascii="Consolas" w:hAnsi="Consolas"/>
                <w:b w:val="0"/>
                <w:i w:val="0"/>
                <w:color w:val="2C4A6E"/>
                <w:sz w:val="16"/>
              </w:rPr>
              <w:t>BADR-08</w:t>
            </w:r>
          </w:p>
        </w:tc>
      </w:tr>
      <w:tr>
        <w:tc>
          <w:tcPr>
            <w:tcW w:type="dxa" w:w="3029"/>
          </w:tcPr>
          <w:p>
            <w:pPr>
              <w:spacing w:after="40" w:before="40"/>
            </w:pPr>
            <w:r>
              <w:rPr>
                <w:rFonts w:ascii="Consolas" w:hAnsi="Consolas"/>
                <w:b w:val="0"/>
                <w:i w:val="0"/>
                <w:color w:val="2C4A6E"/>
                <w:sz w:val="16"/>
              </w:rPr>
              <w:t>API-061</w:t>
            </w:r>
            <w:r>
              <w:rPr>
                <w:b w:val="0"/>
                <w:i w:val="0"/>
                <w:sz w:val="18"/>
              </w:rPr>
              <w:t xml:space="preserve"> ‡</w:t>
            </w:r>
          </w:p>
        </w:tc>
        <w:tc>
          <w:tcPr>
            <w:tcW w:type="dxa" w:w="3029"/>
          </w:tcPr>
          <w:p>
            <w:pPr>
              <w:spacing w:after="40" w:before="40"/>
            </w:pPr>
            <w:r>
              <w:rPr>
                <w:b w:val="0"/>
                <w:i w:val="0"/>
                <w:sz w:val="18"/>
              </w:rPr>
              <w:t>The registry entry shall be written in the same transaction as the effect it guards.</w:t>
            </w:r>
          </w:p>
        </w:tc>
        <w:tc>
          <w:tcPr>
            <w:tcW w:type="dxa" w:w="3029"/>
          </w:tcPr>
          <w:p>
            <w:pPr>
              <w:spacing w:after="40" w:before="40"/>
            </w:pPr>
            <w:r>
              <w:rPr>
                <w:rFonts w:ascii="Consolas" w:hAnsi="Consolas"/>
                <w:b w:val="0"/>
                <w:i w:val="0"/>
                <w:color w:val="2C4A6E"/>
                <w:sz w:val="16"/>
              </w:rPr>
              <w:t>BE-051</w:t>
            </w:r>
          </w:p>
        </w:tc>
      </w:tr>
      <w:tr>
        <w:tc>
          <w:tcPr>
            <w:tcW w:type="dxa" w:w="3029"/>
            <w:shd w:val="clear" w:color="auto" w:fill="F5F8FB"/>
          </w:tcPr>
          <w:p>
            <w:pPr>
              <w:spacing w:after="40" w:before="40"/>
            </w:pPr>
            <w:r>
              <w:rPr>
                <w:rFonts w:ascii="Consolas" w:hAnsi="Consolas"/>
                <w:b w:val="0"/>
                <w:i w:val="0"/>
                <w:color w:val="2C4A6E"/>
                <w:sz w:val="16"/>
              </w:rPr>
              <w:t>API-062</w:t>
            </w:r>
            <w:r>
              <w:rPr>
                <w:b w:val="0"/>
                <w:i w:val="0"/>
                <w:sz w:val="18"/>
              </w:rPr>
              <w:t xml:space="preserve"> ‡</w:t>
            </w:r>
          </w:p>
        </w:tc>
        <w:tc>
          <w:tcPr>
            <w:tcW w:type="dxa" w:w="3029"/>
            <w:shd w:val="clear" w:color="auto" w:fill="F5F8FB"/>
          </w:tcPr>
          <w:p>
            <w:pPr>
              <w:spacing w:after="40" w:before="40"/>
            </w:pPr>
            <w:r>
              <w:rPr>
                <w:b w:val="0"/>
                <w:i w:val="0"/>
                <w:sz w:val="18"/>
              </w:rPr>
              <w:t>A repeated request with the same key and the same content shall return the original outcome and shall produce no second effect.</w:t>
            </w:r>
          </w:p>
        </w:tc>
        <w:tc>
          <w:tcPr>
            <w:tcW w:type="dxa" w:w="3029"/>
            <w:shd w:val="clear" w:color="auto" w:fill="F5F8FB"/>
          </w:tcPr>
          <w:p>
            <w:pPr>
              <w:spacing w:after="40" w:before="40"/>
            </w:pPr>
            <w:r>
              <w:rPr>
                <w:rFonts w:ascii="Consolas" w:hAnsi="Consolas"/>
                <w:b w:val="0"/>
                <w:i w:val="0"/>
                <w:color w:val="2C4A6E"/>
                <w:sz w:val="16"/>
              </w:rPr>
              <w:t>SRS-REQ-044</w:t>
            </w:r>
            <w:r>
              <w:rPr>
                <w:b w:val="0"/>
                <w:i w:val="0"/>
                <w:sz w:val="18"/>
              </w:rPr>
              <w:t xml:space="preserve">, </w:t>
            </w:r>
            <w:r>
              <w:rPr>
                <w:rFonts w:ascii="Consolas" w:hAnsi="Consolas"/>
                <w:b w:val="0"/>
                <w:i w:val="0"/>
                <w:color w:val="2C4A6E"/>
                <w:sz w:val="16"/>
              </w:rPr>
              <w:t>BADR-08</w:t>
            </w:r>
          </w:p>
        </w:tc>
      </w:tr>
      <w:tr>
        <w:tc>
          <w:tcPr>
            <w:tcW w:type="dxa" w:w="3029"/>
          </w:tcPr>
          <w:p>
            <w:pPr>
              <w:spacing w:after="40" w:before="40"/>
            </w:pPr>
            <w:r>
              <w:rPr>
                <w:rFonts w:ascii="Consolas" w:hAnsi="Consolas"/>
                <w:b w:val="0"/>
                <w:i w:val="0"/>
                <w:color w:val="2C4A6E"/>
                <w:sz w:val="16"/>
              </w:rPr>
              <w:t>API-063</w:t>
            </w:r>
            <w:r>
              <w:rPr>
                <w:b w:val="0"/>
                <w:i w:val="0"/>
                <w:sz w:val="18"/>
              </w:rPr>
              <w:t xml:space="preserve"> ‡</w:t>
            </w:r>
          </w:p>
        </w:tc>
        <w:tc>
          <w:tcPr>
            <w:tcW w:type="dxa" w:w="3029"/>
          </w:tcPr>
          <w:p>
            <w:pPr>
              <w:spacing w:after="40" w:before="40"/>
            </w:pPr>
            <w:r>
              <w:rPr>
                <w:b w:val="0"/>
                <w:i w:val="0"/>
                <w:sz w:val="18"/>
              </w:rPr>
              <w:t>A repeated key with different content shall be refused as a business refusal, and shall not overwrite the original outcome.</w:t>
            </w:r>
          </w:p>
        </w:tc>
        <w:tc>
          <w:tcPr>
            <w:tcW w:type="dxa" w:w="3029"/>
          </w:tcPr>
          <w:p>
            <w:pPr>
              <w:spacing w:after="40" w:before="40"/>
            </w:pPr>
            <w:r>
              <w:rPr>
                <w:rFonts w:ascii="Consolas" w:hAnsi="Consolas"/>
                <w:b w:val="0"/>
                <w:i w:val="0"/>
                <w:color w:val="2C4A6E"/>
                <w:sz w:val="16"/>
              </w:rPr>
              <w:t>BADR-08</w:t>
            </w:r>
          </w:p>
        </w:tc>
      </w:tr>
      <w:tr>
        <w:tc>
          <w:tcPr>
            <w:tcW w:type="dxa" w:w="3029"/>
            <w:shd w:val="clear" w:color="auto" w:fill="F5F8FB"/>
          </w:tcPr>
          <w:p>
            <w:pPr>
              <w:spacing w:after="40" w:before="40"/>
            </w:pPr>
            <w:r>
              <w:rPr>
                <w:rFonts w:ascii="Consolas" w:hAnsi="Consolas"/>
                <w:b w:val="0"/>
                <w:i w:val="0"/>
                <w:color w:val="2C4A6E"/>
                <w:sz w:val="16"/>
              </w:rPr>
              <w:t>API-064</w:t>
            </w:r>
          </w:p>
        </w:tc>
        <w:tc>
          <w:tcPr>
            <w:tcW w:type="dxa" w:w="3029"/>
            <w:shd w:val="clear" w:color="auto" w:fill="F5F8FB"/>
          </w:tcPr>
          <w:p>
            <w:pPr>
              <w:spacing w:after="40" w:before="40"/>
            </w:pPr>
            <w:r>
              <w:rPr>
                <w:b w:val="0"/>
                <w:i w:val="0"/>
                <w:sz w:val="18"/>
              </w:rPr>
              <w:t>A replayed response shall be indicated as a replay, so that a client does not treat it as a fresh outcome.</w:t>
            </w:r>
          </w:p>
        </w:tc>
        <w:tc>
          <w:tcPr>
            <w:tcW w:type="dxa" w:w="3029"/>
            <w:shd w:val="clear" w:color="auto" w:fill="F5F8FB"/>
          </w:tcPr>
          <w:p>
            <w:pPr>
              <w:spacing w:after="40" w:before="40"/>
            </w:pPr>
            <w:r>
              <w:rPr>
                <w:rFonts w:ascii="Consolas" w:hAnsi="Consolas"/>
                <w:b w:val="0"/>
                <w:i w:val="0"/>
                <w:color w:val="2C4A6E"/>
                <w:sz w:val="16"/>
              </w:rPr>
              <w:t>AADR-04</w:t>
            </w:r>
            <w:r>
              <w:rPr>
                <w:b w:val="0"/>
                <w:i w:val="0"/>
                <w:sz w:val="18"/>
              </w:rPr>
              <w:t xml:space="preserve">, </w:t>
            </w:r>
            <w:r>
              <w:rPr>
                <w:rFonts w:ascii="Consolas" w:hAnsi="Consolas"/>
                <w:b w:val="0"/>
                <w:i w:val="0"/>
                <w:color w:val="2C4A6E"/>
                <w:sz w:val="16"/>
              </w:rPr>
              <w:t>MOB-068</w:t>
            </w:r>
          </w:p>
        </w:tc>
      </w:tr>
      <w:tr>
        <w:tc>
          <w:tcPr>
            <w:tcW w:type="dxa" w:w="3029"/>
          </w:tcPr>
          <w:p>
            <w:pPr>
              <w:spacing w:after="40" w:before="40"/>
            </w:pPr>
            <w:r>
              <w:rPr>
                <w:rFonts w:ascii="Consolas" w:hAnsi="Consolas"/>
                <w:b w:val="0"/>
                <w:i w:val="0"/>
                <w:color w:val="2C4A6E"/>
                <w:sz w:val="16"/>
              </w:rPr>
              <w:t>API-065</w:t>
            </w:r>
          </w:p>
        </w:tc>
        <w:tc>
          <w:tcPr>
            <w:tcW w:type="dxa" w:w="3029"/>
          </w:tcPr>
          <w:p>
            <w:pPr>
              <w:spacing w:after="40" w:before="40"/>
            </w:pPr>
            <w:r>
              <w:rPr>
                <w:rFonts w:ascii="Consolas" w:hAnsi="Consolas"/>
                <w:b w:val="0"/>
                <w:i w:val="0"/>
                <w:color w:val="2C4A6E"/>
                <w:sz w:val="16"/>
              </w:rPr>
              <w:t>GET</w:t>
            </w:r>
            <w:r>
              <w:rPr>
                <w:b w:val="0"/>
                <w:i w:val="0"/>
                <w:sz w:val="18"/>
              </w:rPr>
              <w:t xml:space="preserve"> shall not require an idempotency key.</w:t>
            </w:r>
          </w:p>
        </w:tc>
        <w:tc>
          <w:tcPr>
            <w:tcW w:type="dxa" w:w="3029"/>
          </w:tcPr>
          <w:p>
            <w:pPr>
              <w:spacing w:after="40" w:before="40"/>
            </w:pPr>
            <w:r>
              <w:rPr>
                <w:rFonts w:ascii="Consolas" w:hAnsi="Consolas"/>
                <w:b w:val="0"/>
                <w:i w:val="0"/>
                <w:color w:val="2C4A6E"/>
                <w:sz w:val="16"/>
              </w:rPr>
              <w:t>API-007</w:t>
            </w:r>
          </w:p>
        </w:tc>
      </w:tr>
      <w:tr>
        <w:tc>
          <w:tcPr>
            <w:tcW w:type="dxa" w:w="3029"/>
            <w:shd w:val="clear" w:color="auto" w:fill="F5F8FB"/>
          </w:tcPr>
          <w:p>
            <w:pPr>
              <w:spacing w:after="40" w:before="40"/>
            </w:pPr>
            <w:r>
              <w:rPr>
                <w:rFonts w:ascii="Consolas" w:hAnsi="Consolas"/>
                <w:b w:val="0"/>
                <w:i w:val="0"/>
                <w:color w:val="2C4A6E"/>
                <w:sz w:val="16"/>
              </w:rPr>
              <w:t>API-066</w:t>
            </w:r>
            <w:r>
              <w:rPr>
                <w:b w:val="0"/>
                <w:i w:val="0"/>
                <w:sz w:val="18"/>
              </w:rPr>
              <w:t xml:space="preserve"> ‡</w:t>
            </w:r>
          </w:p>
        </w:tc>
        <w:tc>
          <w:tcPr>
            <w:tcW w:type="dxa" w:w="3029"/>
            <w:shd w:val="clear" w:color="auto" w:fill="F5F8FB"/>
          </w:tcPr>
          <w:p>
            <w:pPr>
              <w:spacing w:after="40" w:before="40"/>
            </w:pPr>
            <w:r>
              <w:rPr>
                <w:b w:val="0"/>
                <w:i w:val="0"/>
                <w:sz w:val="18"/>
              </w:rPr>
              <w:t>Idempotency shall apply to the safety surface exactly as to the general surface.</w:t>
            </w:r>
          </w:p>
        </w:tc>
        <w:tc>
          <w:tcPr>
            <w:tcW w:type="dxa" w:w="3029"/>
            <w:shd w:val="clear" w:color="auto" w:fill="F5F8FB"/>
          </w:tcPr>
          <w:p>
            <w:pPr>
              <w:spacing w:after="40" w:before="40"/>
            </w:pPr>
            <w:r>
              <w:rPr>
                <w:rFonts w:ascii="Consolas" w:hAnsi="Consolas"/>
                <w:b w:val="0"/>
                <w:i w:val="0"/>
                <w:color w:val="2C4A6E"/>
                <w:sz w:val="16"/>
              </w:rPr>
              <w:t>AADR-11</w:t>
            </w:r>
            <w:r>
              <w:rPr>
                <w:b w:val="0"/>
                <w:i w:val="0"/>
                <w:sz w:val="18"/>
              </w:rPr>
              <w:t xml:space="preserve">, </w:t>
            </w:r>
            <w:r>
              <w:rPr>
                <w:rFonts w:ascii="Consolas" w:hAnsi="Consolas"/>
                <w:b w:val="0"/>
                <w:i w:val="0"/>
                <w:color w:val="2C4A6E"/>
                <w:sz w:val="16"/>
              </w:rPr>
              <w:t>BE-135</w:t>
            </w:r>
          </w:p>
        </w:tc>
      </w:tr>
      <w:tr>
        <w:tc>
          <w:tcPr>
            <w:tcW w:type="dxa" w:w="3029"/>
          </w:tcPr>
          <w:p>
            <w:pPr>
              <w:spacing w:after="40" w:before="40"/>
            </w:pPr>
            <w:r>
              <w:rPr>
                <w:rFonts w:ascii="Consolas" w:hAnsi="Consolas"/>
                <w:b w:val="0"/>
                <w:i w:val="0"/>
                <w:color w:val="2C4A6E"/>
                <w:sz w:val="16"/>
              </w:rPr>
              <w:t>API-067</w:t>
            </w:r>
            <w:r>
              <w:rPr>
                <w:b w:val="0"/>
                <w:i w:val="0"/>
                <w:sz w:val="18"/>
              </w:rPr>
              <w:t xml:space="preserve"> ‡</w:t>
            </w:r>
          </w:p>
        </w:tc>
        <w:tc>
          <w:tcPr>
            <w:tcW w:type="dxa" w:w="3029"/>
          </w:tcPr>
          <w:p>
            <w:pPr>
              <w:spacing w:after="40" w:before="40"/>
            </w:pPr>
            <w:r>
              <w:rPr>
                <w:b w:val="0"/>
                <w:i w:val="0"/>
                <w:sz w:val="18"/>
              </w:rPr>
              <w:t>Idempotency shall apply to provider callbacks.</w:t>
            </w:r>
          </w:p>
        </w:tc>
        <w:tc>
          <w:tcPr>
            <w:tcW w:type="dxa" w:w="3029"/>
          </w:tcPr>
          <w:p>
            <w:pPr>
              <w:spacing w:after="40" w:before="40"/>
            </w:pPr>
            <w:r>
              <w:rPr>
                <w:rFonts w:ascii="Consolas" w:hAnsi="Consolas"/>
                <w:b w:val="0"/>
                <w:i w:val="0"/>
                <w:color w:val="2C4A6E"/>
                <w:sz w:val="16"/>
              </w:rPr>
              <w:t>BE-160</w:t>
            </w:r>
            <w:r>
              <w:rPr>
                <w:b w:val="0"/>
                <w:i w:val="0"/>
                <w:sz w:val="18"/>
              </w:rPr>
              <w:t xml:space="preserve">, </w:t>
            </w:r>
            <w:r>
              <w:rPr>
                <w:rFonts w:ascii="Consolas" w:hAnsi="Consolas"/>
                <w:b w:val="0"/>
                <w:i w:val="0"/>
                <w:color w:val="2C4A6E"/>
                <w:sz w:val="16"/>
              </w:rPr>
              <w:t>AADR-12</w:t>
            </w:r>
          </w:p>
        </w:tc>
      </w:tr>
      <w:tr>
        <w:tc>
          <w:tcPr>
            <w:tcW w:type="dxa" w:w="3029"/>
            <w:shd w:val="clear" w:color="auto" w:fill="F5F8FB"/>
          </w:tcPr>
          <w:p>
            <w:pPr>
              <w:spacing w:after="40" w:before="40"/>
            </w:pPr>
            <w:r>
              <w:rPr>
                <w:rFonts w:ascii="Consolas" w:hAnsi="Consolas"/>
                <w:b w:val="0"/>
                <w:i w:val="0"/>
                <w:color w:val="2C4A6E"/>
                <w:sz w:val="16"/>
              </w:rPr>
              <w:t>API-068</w:t>
            </w:r>
          </w:p>
        </w:tc>
        <w:tc>
          <w:tcPr>
            <w:tcW w:type="dxa" w:w="3029"/>
            <w:shd w:val="clear" w:color="auto" w:fill="F5F8FB"/>
          </w:tcPr>
          <w:p>
            <w:pPr>
              <w:spacing w:after="40" w:before="40"/>
            </w:pPr>
            <w:r>
              <w:rPr>
                <w:b w:val="0"/>
                <w:i w:val="0"/>
                <w:sz w:val="18"/>
              </w:rPr>
              <w:t>The client shall generate the key when the intent is recorded, not when the request is sent.</w:t>
            </w:r>
          </w:p>
        </w:tc>
        <w:tc>
          <w:tcPr>
            <w:tcW w:type="dxa" w:w="3029"/>
            <w:shd w:val="clear" w:color="auto" w:fill="F5F8FB"/>
          </w:tcPr>
          <w:p>
            <w:pPr>
              <w:spacing w:after="40" w:before="40"/>
            </w:pPr>
            <w:r>
              <w:rPr>
                <w:rFonts w:ascii="Consolas" w:hAnsi="Consolas"/>
                <w:b w:val="0"/>
                <w:i w:val="0"/>
                <w:color w:val="2C4A6E"/>
                <w:sz w:val="16"/>
              </w:rPr>
              <w:t>MOB-049</w:t>
            </w:r>
          </w:p>
        </w:tc>
      </w:tr>
      <w:tr>
        <w:tc>
          <w:tcPr>
            <w:tcW w:type="dxa" w:w="3029"/>
          </w:tcPr>
          <w:p>
            <w:pPr>
              <w:spacing w:after="40" w:before="40"/>
            </w:pPr>
            <w:r>
              <w:rPr>
                <w:rFonts w:ascii="Consolas" w:hAnsi="Consolas"/>
                <w:b w:val="0"/>
                <w:i w:val="0"/>
                <w:color w:val="2C4A6E"/>
                <w:sz w:val="16"/>
              </w:rPr>
              <w:t>API-069</w:t>
            </w:r>
          </w:p>
        </w:tc>
        <w:tc>
          <w:tcPr>
            <w:tcW w:type="dxa" w:w="3029"/>
          </w:tcPr>
          <w:p>
            <w:pPr>
              <w:spacing w:after="40" w:before="40"/>
            </w:pPr>
            <w:r>
              <w:rPr>
                <w:b w:val="0"/>
                <w:i w:val="0"/>
                <w:sz w:val="18"/>
              </w:rPr>
              <w:t>Key retention duration is a tuning value held as configuration.</w:t>
            </w:r>
          </w:p>
        </w:tc>
        <w:tc>
          <w:tcPr>
            <w:tcW w:type="dxa" w:w="3029"/>
          </w:tcPr>
          <w:p>
            <w:pPr>
              <w:spacing w:after="40" w:before="40"/>
            </w:pPr>
            <w:r>
              <w:rPr>
                <w:b w:val="0"/>
                <w:i w:val="0"/>
                <w:sz w:val="18"/>
              </w:rPr>
              <w:t>§15.3</w:t>
            </w:r>
          </w:p>
        </w:tc>
      </w:tr>
      <w:tr>
        <w:tc>
          <w:tcPr>
            <w:tcW w:type="dxa" w:w="3029"/>
            <w:shd w:val="clear" w:color="auto" w:fill="F5F8FB"/>
          </w:tcPr>
          <w:p>
            <w:pPr>
              <w:spacing w:after="40" w:before="40"/>
            </w:pPr>
            <w:r>
              <w:rPr>
                <w:rFonts w:ascii="Consolas" w:hAnsi="Consolas"/>
                <w:b w:val="0"/>
                <w:i w:val="0"/>
                <w:color w:val="2C4A6E"/>
                <w:sz w:val="16"/>
              </w:rPr>
              <w:t>API-070</w:t>
            </w:r>
          </w:p>
        </w:tc>
        <w:tc>
          <w:tcPr>
            <w:tcW w:type="dxa" w:w="3029"/>
            <w:shd w:val="clear" w:color="auto" w:fill="F5F8FB"/>
          </w:tcPr>
          <w:p>
            <w:pPr>
              <w:spacing w:after="40" w:before="40"/>
            </w:pPr>
            <w:r>
              <w:rPr>
                <w:b w:val="0"/>
                <w:i w:val="0"/>
                <w:sz w:val="18"/>
              </w:rPr>
              <w:t>A key whose retention has lapsed shall be treated as unseen; retention shall therefore exceed the longest plausible client retry window.</w:t>
            </w:r>
          </w:p>
        </w:tc>
        <w:tc>
          <w:tcPr>
            <w:tcW w:type="dxa" w:w="3029"/>
            <w:shd w:val="clear" w:color="auto" w:fill="F5F8FB"/>
          </w:tcPr>
          <w:p>
            <w:pPr>
              <w:spacing w:after="40" w:before="40"/>
            </w:pPr>
            <w:r>
              <w:rPr>
                <w:rFonts w:ascii="Consolas" w:hAnsi="Consolas"/>
                <w:b w:val="0"/>
                <w:i w:val="0"/>
                <w:color w:val="2C4A6E"/>
                <w:sz w:val="16"/>
              </w:rPr>
              <w:t>API-069</w:t>
            </w:r>
            <w:r>
              <w:rPr>
                <w:b w:val="0"/>
                <w:i w:val="0"/>
                <w:sz w:val="18"/>
              </w:rPr>
              <w:t xml:space="preserve">, </w:t>
            </w:r>
            <w:r>
              <w:rPr>
                <w:rFonts w:ascii="Consolas" w:hAnsi="Consolas"/>
                <w:b w:val="0"/>
                <w:i w:val="0"/>
                <w:color w:val="2C4A6E"/>
                <w:sz w:val="16"/>
              </w:rPr>
              <w:t>API-062</w:t>
            </w:r>
          </w:p>
        </w:tc>
      </w:tr>
    </w:tbl>
    <w:p>
      <w:pPr>
        <w:spacing w:after="80"/>
      </w:pPr>
    </w:p>
    <w:p>
      <w:r>
        <w:br w:type="page"/>
      </w:r>
    </w:p>
    <w:p>
      <w:pPr>
        <w:pStyle w:val="Heading1"/>
      </w:pPr>
      <w:r>
        <w:rPr>
          <w:b/>
          <w:i w:val="0"/>
          <w:color w:val="1F3A5F"/>
          <w:sz w:val="38"/>
        </w:rPr>
        <w:t>8. The Error Model</w:t>
      </w:r>
    </w:p>
    <w:p>
      <w:r>
        <w:rPr>
          <w:b w:val="0"/>
          <w:i w:val="0"/>
        </w:rPr>
        <w:t>This section discharges the first of the three obligations CMP-DOC-08 §17.5 placed on</w:t>
      </w:r>
    </w:p>
    <w:p>
      <w:r>
        <w:rPr>
          <w:b w:val="0"/>
          <w:i w:val="0"/>
        </w:rPr>
        <w:t>this document.</w:t>
      </w:r>
    </w:p>
    <w:p>
      <w:pPr>
        <w:pStyle w:val="Heading2"/>
      </w:pPr>
      <w:r>
        <w:rPr>
          <w:b/>
          <w:i w:val="0"/>
          <w:color w:val="1F3A5F"/>
          <w:sz w:val="29"/>
        </w:rPr>
        <w:t>8.1 The Four Branches</w:t>
      </w:r>
    </w:p>
    <w:p>
      <w:pPr>
        <w:keepNext/>
        <w:spacing w:before="160" w:after="40"/>
        <w:jc w:val="center"/>
      </w:pPr>
      <w:r>
        <w:drawing>
          <wp:inline xmlns:a="http://schemas.openxmlformats.org/drawingml/2006/main" xmlns:pic="http://schemas.openxmlformats.org/drawingml/2006/picture">
            <wp:extent cx="5760720" cy="5478850"/>
            <wp:docPr id="5" name="Picture 5"/>
            <wp:cNvGraphicFramePr>
              <a:graphicFrameLocks noChangeAspect="1"/>
            </wp:cNvGraphicFramePr>
            <a:graphic>
              <a:graphicData uri="http://schemas.openxmlformats.org/drawingml/2006/picture">
                <pic:pic>
                  <pic:nvPicPr>
                    <pic:cNvPr id="0" name="d05.png"/>
                    <pic:cNvPicPr/>
                  </pic:nvPicPr>
                  <pic:blipFill>
                    <a:blip r:embed="rId15"/>
                    <a:stretch>
                      <a:fillRect/>
                    </a:stretch>
                  </pic:blipFill>
                  <pic:spPr>
                    <a:xfrm>
                      <a:off x="0" y="0"/>
                      <a:ext cx="5760720" cy="5478850"/>
                    </a:xfrm>
                    <a:prstGeom prst="rect"/>
                  </pic:spPr>
                </pic:pic>
              </a:graphicData>
            </a:graphic>
          </wp:inline>
        </w:drawing>
      </w:r>
    </w:p>
    <w:p>
      <w:pPr>
        <w:pStyle w:val="CMPCaption"/>
      </w:pPr>
      <w:r>
        <w:rPr>
          <w:i/>
        </w:rPr>
        <w:t>Figure 5 — 8.1 The Four Branches</w:t>
      </w:r>
    </w:p>
    <w:p>
      <w:pPr>
        <w:pStyle w:val="CMPCaption"/>
      </w:pPr>
      <w:r>
        <w:rPr>
          <w:i/>
        </w:rPr>
        <w:t>Table 32 — 8.1 The Four Branches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Branch</w:t>
            </w:r>
          </w:p>
        </w:tc>
        <w:tc>
          <w:tcPr>
            <w:tcW w:type="dxa" w:w="2272"/>
            <w:shd w:val="clear" w:color="auto" w:fill="1F3A5F"/>
          </w:tcPr>
          <w:p>
            <w:pPr>
              <w:spacing w:after="40" w:before="40"/>
            </w:pPr>
            <w:r>
              <w:rPr>
                <w:b/>
                <w:i w:val="0"/>
                <w:color w:val="FFFFFF"/>
                <w:sz w:val="18"/>
              </w:rPr>
              <w:t>Status</w:t>
            </w:r>
          </w:p>
        </w:tc>
        <w:tc>
          <w:tcPr>
            <w:tcW w:type="dxa" w:w="2272"/>
            <w:shd w:val="clear" w:color="auto" w:fill="1F3A5F"/>
          </w:tcPr>
          <w:p>
            <w:pPr>
              <w:spacing w:after="40" w:before="40"/>
            </w:pPr>
            <w:r>
              <w:rPr>
                <w:b/>
                <w:i w:val="0"/>
                <w:color w:val="FFFFFF"/>
                <w:sz w:val="18"/>
              </w:rPr>
              <w:t>Body carries</w:t>
            </w:r>
          </w:p>
        </w:tc>
        <w:tc>
          <w:tcPr>
            <w:tcW w:type="dxa" w:w="2272"/>
            <w:shd w:val="clear" w:color="auto" w:fill="1F3A5F"/>
          </w:tcPr>
          <w:p>
            <w:pPr>
              <w:spacing w:after="40" w:before="40"/>
            </w:pPr>
            <w:r>
              <w:rPr>
                <w:b/>
                <w:i w:val="0"/>
                <w:color w:val="FFFFFF"/>
                <w:sz w:val="18"/>
              </w:rPr>
              <w:t>Retry</w:t>
            </w:r>
          </w:p>
        </w:tc>
      </w:tr>
      <w:tr>
        <w:tc>
          <w:tcPr>
            <w:tcW w:type="dxa" w:w="2272"/>
          </w:tcPr>
          <w:p>
            <w:pPr>
              <w:spacing w:after="40" w:before="40"/>
            </w:pPr>
            <w:r>
              <w:rPr>
                <w:b w:val="0"/>
                <w:i w:val="0"/>
                <w:sz w:val="18"/>
              </w:rPr>
              <w:t>Invalid request</w:t>
            </w:r>
          </w:p>
        </w:tc>
        <w:tc>
          <w:tcPr>
            <w:tcW w:type="dxa" w:w="2272"/>
          </w:tcPr>
          <w:p>
            <w:pPr>
              <w:spacing w:after="40" w:before="40"/>
            </w:pPr>
            <w:r>
              <w:rPr>
                <w:rFonts w:ascii="Consolas" w:hAnsi="Consolas"/>
                <w:b w:val="0"/>
                <w:i w:val="0"/>
                <w:color w:val="2C4A6E"/>
                <w:sz w:val="16"/>
              </w:rPr>
              <w:t>400</w:t>
            </w:r>
          </w:p>
        </w:tc>
        <w:tc>
          <w:tcPr>
            <w:tcW w:type="dxa" w:w="2272"/>
          </w:tcPr>
          <w:p>
            <w:pPr>
              <w:spacing w:after="40" w:before="40"/>
            </w:pPr>
            <w:r>
              <w:rPr>
                <w:b w:val="0"/>
                <w:i w:val="0"/>
                <w:sz w:val="18"/>
              </w:rPr>
              <w:t>Field-level detail identifying each offending field</w:t>
            </w:r>
          </w:p>
        </w:tc>
        <w:tc>
          <w:tcPr>
            <w:tcW w:type="dxa" w:w="2272"/>
          </w:tcPr>
          <w:p>
            <w:pPr>
              <w:spacing w:after="40" w:before="40"/>
            </w:pPr>
            <w:r>
              <w:rPr>
                <w:b w:val="0"/>
                <w:i w:val="0"/>
                <w:sz w:val="18"/>
              </w:rPr>
              <w:t>After correction</w:t>
            </w:r>
          </w:p>
        </w:tc>
      </w:tr>
      <w:tr>
        <w:tc>
          <w:tcPr>
            <w:tcW w:type="dxa" w:w="2272"/>
            <w:shd w:val="clear" w:color="auto" w:fill="F5F8FB"/>
          </w:tcPr>
          <w:p>
            <w:pPr>
              <w:spacing w:after="40" w:before="40"/>
            </w:pPr>
            <w:r>
              <w:rPr>
                <w:b w:val="0"/>
                <w:i w:val="0"/>
                <w:sz w:val="18"/>
              </w:rPr>
              <w:t>Business refusal</w:t>
            </w:r>
          </w:p>
        </w:tc>
        <w:tc>
          <w:tcPr>
            <w:tcW w:type="dxa" w:w="2272"/>
            <w:shd w:val="clear" w:color="auto" w:fill="F5F8FB"/>
          </w:tcPr>
          <w:p>
            <w:pPr>
              <w:spacing w:after="40" w:before="40"/>
            </w:pPr>
            <w:r>
              <w:rPr>
                <w:rFonts w:ascii="Consolas" w:hAnsi="Consolas"/>
                <w:b w:val="0"/>
                <w:i w:val="0"/>
                <w:color w:val="2C4A6E"/>
                <w:sz w:val="16"/>
              </w:rPr>
              <w:t>409</w:t>
            </w:r>
            <w:r>
              <w:rPr>
                <w:b w:val="0"/>
                <w:i w:val="0"/>
                <w:sz w:val="18"/>
              </w:rPr>
              <w:t xml:space="preserve"> conflict with state · </w:t>
            </w:r>
            <w:r>
              <w:rPr>
                <w:rFonts w:ascii="Consolas" w:hAnsi="Consolas"/>
                <w:b w:val="0"/>
                <w:i w:val="0"/>
                <w:color w:val="2C4A6E"/>
                <w:sz w:val="16"/>
              </w:rPr>
              <w:t>422</w:t>
            </w:r>
            <w:r>
              <w:rPr>
                <w:b w:val="0"/>
                <w:i w:val="0"/>
                <w:sz w:val="18"/>
              </w:rPr>
              <w:t xml:space="preserve"> rule declined</w:t>
            </w:r>
          </w:p>
        </w:tc>
        <w:tc>
          <w:tcPr>
            <w:tcW w:type="dxa" w:w="2272"/>
            <w:shd w:val="clear" w:color="auto" w:fill="F5F8FB"/>
          </w:tcPr>
          <w:p>
            <w:pPr>
              <w:spacing w:after="40" w:before="40"/>
            </w:pPr>
            <w:r>
              <w:rPr>
                <w:b w:val="0"/>
                <w:i w:val="0"/>
                <w:sz w:val="18"/>
              </w:rPr>
              <w:t>Reason identifier and human-readable default</w:t>
            </w:r>
          </w:p>
        </w:tc>
        <w:tc>
          <w:tcPr>
            <w:tcW w:type="dxa" w:w="2272"/>
            <w:shd w:val="clear" w:color="auto" w:fill="F5F8FB"/>
          </w:tcPr>
          <w:p>
            <w:pPr>
              <w:spacing w:after="40" w:before="40"/>
            </w:pPr>
            <w:r>
              <w:rPr>
                <w:b w:val="0"/>
                <w:i w:val="0"/>
                <w:sz w:val="18"/>
              </w:rPr>
              <w:t>No — the answer will not change</w:t>
            </w:r>
          </w:p>
        </w:tc>
      </w:tr>
      <w:tr>
        <w:tc>
          <w:tcPr>
            <w:tcW w:type="dxa" w:w="2272"/>
          </w:tcPr>
          <w:p>
            <w:pPr>
              <w:spacing w:after="40" w:before="40"/>
            </w:pPr>
            <w:r>
              <w:rPr>
                <w:b w:val="0"/>
                <w:i w:val="0"/>
                <w:sz w:val="18"/>
              </w:rPr>
              <w:t>Dependency unavailable</w:t>
            </w:r>
          </w:p>
        </w:tc>
        <w:tc>
          <w:tcPr>
            <w:tcW w:type="dxa" w:w="2272"/>
          </w:tcPr>
          <w:p>
            <w:pPr>
              <w:spacing w:after="40" w:before="40"/>
            </w:pPr>
            <w:r>
              <w:rPr>
                <w:rFonts w:ascii="Consolas" w:hAnsi="Consolas"/>
                <w:b w:val="0"/>
                <w:i w:val="0"/>
                <w:color w:val="2C4A6E"/>
                <w:sz w:val="16"/>
              </w:rPr>
              <w:t>503</w:t>
            </w:r>
          </w:p>
        </w:tc>
        <w:tc>
          <w:tcPr>
            <w:tcW w:type="dxa" w:w="2272"/>
          </w:tcPr>
          <w:p>
            <w:pPr>
              <w:spacing w:after="40" w:before="40"/>
            </w:pPr>
            <w:r>
              <w:rPr>
                <w:b w:val="0"/>
                <w:i w:val="0"/>
                <w:sz w:val="18"/>
              </w:rPr>
              <w:t>Nothing decided; optional retry guidance</w:t>
            </w:r>
          </w:p>
        </w:tc>
        <w:tc>
          <w:tcPr>
            <w:tcW w:type="dxa" w:w="2272"/>
          </w:tcPr>
          <w:p>
            <w:pPr>
              <w:spacing w:after="40" w:before="40"/>
            </w:pPr>
            <w:r>
              <w:rPr>
                <w:b w:val="0"/>
                <w:i w:val="0"/>
                <w:sz w:val="18"/>
              </w:rPr>
              <w:t>Yes</w:t>
            </w:r>
          </w:p>
        </w:tc>
      </w:tr>
      <w:tr>
        <w:tc>
          <w:tcPr>
            <w:tcW w:type="dxa" w:w="2272"/>
            <w:shd w:val="clear" w:color="auto" w:fill="F5F8FB"/>
          </w:tcPr>
          <w:p>
            <w:pPr>
              <w:spacing w:after="40" w:before="40"/>
            </w:pPr>
            <w:r>
              <w:rPr>
                <w:b w:val="0"/>
                <w:i w:val="0"/>
                <w:sz w:val="18"/>
              </w:rPr>
              <w:t>Internal fault</w:t>
            </w:r>
          </w:p>
        </w:tc>
        <w:tc>
          <w:tcPr>
            <w:tcW w:type="dxa" w:w="2272"/>
            <w:shd w:val="clear" w:color="auto" w:fill="F5F8FB"/>
          </w:tcPr>
          <w:p>
            <w:pPr>
              <w:spacing w:after="40" w:before="40"/>
            </w:pPr>
            <w:r>
              <w:rPr>
                <w:rFonts w:ascii="Consolas" w:hAnsi="Consolas"/>
                <w:b w:val="0"/>
                <w:i w:val="0"/>
                <w:color w:val="2C4A6E"/>
                <w:sz w:val="16"/>
              </w:rPr>
              <w:t>500</w:t>
            </w:r>
          </w:p>
        </w:tc>
        <w:tc>
          <w:tcPr>
            <w:tcW w:type="dxa" w:w="2272"/>
            <w:shd w:val="clear" w:color="auto" w:fill="F5F8FB"/>
          </w:tcPr>
          <w:p>
            <w:pPr>
              <w:spacing w:after="40" w:before="40"/>
            </w:pPr>
            <w:r>
              <w:rPr>
                <w:b w:val="0"/>
                <w:i w:val="0"/>
                <w:sz w:val="18"/>
              </w:rPr>
              <w:t>Correlation identity only</w:t>
            </w:r>
          </w:p>
        </w:tc>
        <w:tc>
          <w:tcPr>
            <w:tcW w:type="dxa" w:w="2272"/>
            <w:shd w:val="clear" w:color="auto" w:fill="F5F8FB"/>
          </w:tcPr>
          <w:p>
            <w:pPr>
              <w:spacing w:after="40" w:before="40"/>
            </w:pPr>
            <w:r>
              <w:rPr>
                <w:b w:val="0"/>
                <w:i w:val="0"/>
                <w:sz w:val="18"/>
              </w:rPr>
              <w:t>Yes, but the platform is at fault</w:t>
            </w:r>
          </w:p>
        </w:tc>
      </w:tr>
    </w:tbl>
    <w:p>
      <w:pPr>
        <w:spacing w:after="80"/>
      </w:pPr>
    </w:p>
    <w:p>
      <w:pPr>
        <w:pStyle w:val="CMPCaption"/>
      </w:pPr>
      <w:r>
        <w:rPr>
          <w:i/>
        </w:rPr>
        <w:t>Table 33 — 8.1 The Four Branches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API-071</w:t>
            </w:r>
            <w:r>
              <w:rPr>
                <w:b w:val="0"/>
                <w:i w:val="0"/>
                <w:sz w:val="18"/>
              </w:rPr>
              <w:t xml:space="preserve"> ‡</w:t>
            </w:r>
          </w:p>
        </w:tc>
        <w:tc>
          <w:tcPr>
            <w:tcW w:type="dxa" w:w="3029"/>
          </w:tcPr>
          <w:p>
            <w:pPr>
              <w:spacing w:after="40" w:before="40"/>
            </w:pPr>
            <w:r>
              <w:rPr>
                <w:b w:val="0"/>
                <w:i w:val="0"/>
                <w:sz w:val="18"/>
              </w:rPr>
              <w:t>Every failure shall be represented as exactly one of four branches.</w:t>
            </w:r>
          </w:p>
        </w:tc>
        <w:tc>
          <w:tcPr>
            <w:tcW w:type="dxa" w:w="3029"/>
          </w:tcPr>
          <w:p>
            <w:pPr>
              <w:spacing w:after="40" w:before="40"/>
            </w:pPr>
            <w:r>
              <w:rPr>
                <w:rFonts w:ascii="Consolas" w:hAnsi="Consolas"/>
                <w:b w:val="0"/>
                <w:i w:val="0"/>
                <w:color w:val="2C4A6E"/>
                <w:sz w:val="16"/>
              </w:rPr>
              <w:t>AADR-02</w:t>
            </w:r>
            <w:r>
              <w:rPr>
                <w:b w:val="0"/>
                <w:i w:val="0"/>
                <w:sz w:val="18"/>
              </w:rPr>
              <w:t xml:space="preserve">, </w:t>
            </w:r>
            <w:r>
              <w:rPr>
                <w:rFonts w:ascii="Consolas" w:hAnsi="Consolas"/>
                <w:b w:val="0"/>
                <w:i w:val="0"/>
                <w:color w:val="2C4A6E"/>
                <w:sz w:val="16"/>
              </w:rPr>
              <w:t>BE-185</w:t>
            </w:r>
          </w:p>
        </w:tc>
      </w:tr>
      <w:tr>
        <w:tc>
          <w:tcPr>
            <w:tcW w:type="dxa" w:w="3029"/>
            <w:shd w:val="clear" w:color="auto" w:fill="F5F8FB"/>
          </w:tcPr>
          <w:p>
            <w:pPr>
              <w:spacing w:after="40" w:before="40"/>
            </w:pPr>
            <w:r>
              <w:rPr>
                <w:rFonts w:ascii="Consolas" w:hAnsi="Consolas"/>
                <w:b w:val="0"/>
                <w:i w:val="0"/>
                <w:color w:val="2C4A6E"/>
                <w:sz w:val="16"/>
              </w:rPr>
              <w:t>API-072</w:t>
            </w:r>
            <w:r>
              <w:rPr>
                <w:b w:val="0"/>
                <w:i w:val="0"/>
                <w:sz w:val="18"/>
              </w:rPr>
              <w:t xml:space="preserve"> ‡</w:t>
            </w:r>
          </w:p>
        </w:tc>
        <w:tc>
          <w:tcPr>
            <w:tcW w:type="dxa" w:w="3029"/>
            <w:shd w:val="clear" w:color="auto" w:fill="F5F8FB"/>
          </w:tcPr>
          <w:p>
            <w:pPr>
              <w:spacing w:after="40" w:before="40"/>
            </w:pPr>
            <w:r>
              <w:rPr>
                <w:b w:val="0"/>
                <w:i w:val="0"/>
                <w:sz w:val="18"/>
              </w:rPr>
              <w:t>Each branch shall have its own status code range and its own body shape, distinguishable by structure alone.</w:t>
            </w:r>
          </w:p>
        </w:tc>
        <w:tc>
          <w:tcPr>
            <w:tcW w:type="dxa" w:w="3029"/>
            <w:shd w:val="clear" w:color="auto" w:fill="F5F8FB"/>
          </w:tcPr>
          <w:p>
            <w:pPr>
              <w:spacing w:after="40" w:before="40"/>
            </w:pPr>
            <w:r>
              <w:rPr>
                <w:rFonts w:ascii="Consolas" w:hAnsi="Consolas"/>
                <w:b w:val="0"/>
                <w:i w:val="0"/>
                <w:color w:val="2C4A6E"/>
                <w:sz w:val="16"/>
              </w:rPr>
              <w:t>AADR-02</w:t>
            </w:r>
            <w:r>
              <w:rPr>
                <w:b w:val="0"/>
                <w:i w:val="0"/>
                <w:sz w:val="18"/>
              </w:rPr>
              <w:t xml:space="preserve">, </w:t>
            </w:r>
            <w:r>
              <w:rPr>
                <w:rFonts w:ascii="Consolas" w:hAnsi="Consolas"/>
                <w:b w:val="0"/>
                <w:i w:val="0"/>
                <w:color w:val="2C4A6E"/>
                <w:sz w:val="16"/>
              </w:rPr>
              <w:t>MADR-10</w:t>
            </w:r>
          </w:p>
        </w:tc>
      </w:tr>
      <w:tr>
        <w:tc>
          <w:tcPr>
            <w:tcW w:type="dxa" w:w="3029"/>
          </w:tcPr>
          <w:p>
            <w:pPr>
              <w:spacing w:after="40" w:before="40"/>
            </w:pPr>
            <w:r>
              <w:rPr>
                <w:rFonts w:ascii="Consolas" w:hAnsi="Consolas"/>
                <w:b w:val="0"/>
                <w:i w:val="0"/>
                <w:color w:val="2C4A6E"/>
                <w:sz w:val="16"/>
              </w:rPr>
              <w:t>API-073</w:t>
            </w:r>
            <w:r>
              <w:rPr>
                <w:b w:val="0"/>
                <w:i w:val="0"/>
                <w:sz w:val="18"/>
              </w:rPr>
              <w:t xml:space="preserve"> ‡</w:t>
            </w:r>
          </w:p>
        </w:tc>
        <w:tc>
          <w:tcPr>
            <w:tcW w:type="dxa" w:w="3029"/>
          </w:tcPr>
          <w:p>
            <w:pPr>
              <w:spacing w:after="40" w:before="40"/>
            </w:pPr>
            <w:r>
              <w:rPr>
                <w:b w:val="0"/>
                <w:i w:val="0"/>
                <w:sz w:val="18"/>
              </w:rPr>
              <w:t>A business refusal shall never be represented as an internal fault.</w:t>
            </w:r>
          </w:p>
        </w:tc>
        <w:tc>
          <w:tcPr>
            <w:tcW w:type="dxa" w:w="3029"/>
          </w:tcPr>
          <w:p>
            <w:pPr>
              <w:spacing w:after="40" w:before="40"/>
            </w:pPr>
            <w:r>
              <w:rPr>
                <w:rFonts w:ascii="Consolas" w:hAnsi="Consolas"/>
                <w:b w:val="0"/>
                <w:i w:val="0"/>
                <w:color w:val="2C4A6E"/>
                <w:sz w:val="16"/>
              </w:rPr>
              <w:t>SRS-REQ-163</w:t>
            </w:r>
            <w:r>
              <w:rPr>
                <w:b w:val="0"/>
                <w:i w:val="0"/>
                <w:sz w:val="18"/>
              </w:rPr>
              <w:t xml:space="preserve">, </w:t>
            </w:r>
            <w:r>
              <w:rPr>
                <w:rFonts w:ascii="Consolas" w:hAnsi="Consolas"/>
                <w:b w:val="0"/>
                <w:i w:val="0"/>
                <w:color w:val="2C4A6E"/>
                <w:sz w:val="16"/>
              </w:rPr>
              <w:t>BE-186</w:t>
            </w:r>
          </w:p>
        </w:tc>
      </w:tr>
      <w:tr>
        <w:tc>
          <w:tcPr>
            <w:tcW w:type="dxa" w:w="3029"/>
            <w:shd w:val="clear" w:color="auto" w:fill="F5F8FB"/>
          </w:tcPr>
          <w:p>
            <w:pPr>
              <w:spacing w:after="40" w:before="40"/>
            </w:pPr>
            <w:r>
              <w:rPr>
                <w:rFonts w:ascii="Consolas" w:hAnsi="Consolas"/>
                <w:b w:val="0"/>
                <w:i w:val="0"/>
                <w:color w:val="2C4A6E"/>
                <w:sz w:val="16"/>
              </w:rPr>
              <w:t>API-074</w:t>
            </w:r>
            <w:r>
              <w:rPr>
                <w:b w:val="0"/>
                <w:i w:val="0"/>
                <w:sz w:val="18"/>
              </w:rPr>
              <w:t xml:space="preserve"> ‡</w:t>
            </w:r>
          </w:p>
        </w:tc>
        <w:tc>
          <w:tcPr>
            <w:tcW w:type="dxa" w:w="3029"/>
            <w:shd w:val="clear" w:color="auto" w:fill="F5F8FB"/>
          </w:tcPr>
          <w:p>
            <w:pPr>
              <w:spacing w:after="40" w:before="40"/>
            </w:pPr>
            <w:r>
              <w:rPr>
                <w:b w:val="0"/>
                <w:i w:val="0"/>
                <w:sz w:val="18"/>
              </w:rPr>
              <w:t>An internal fault shall never be represented as a business refusal.</w:t>
            </w:r>
          </w:p>
        </w:tc>
        <w:tc>
          <w:tcPr>
            <w:tcW w:type="dxa" w:w="3029"/>
            <w:shd w:val="clear" w:color="auto" w:fill="F5F8FB"/>
          </w:tcPr>
          <w:p>
            <w:pPr>
              <w:spacing w:after="40" w:before="40"/>
            </w:pPr>
            <w:r>
              <w:rPr>
                <w:rFonts w:ascii="Consolas" w:hAnsi="Consolas"/>
                <w:b w:val="0"/>
                <w:i w:val="0"/>
                <w:color w:val="2C4A6E"/>
                <w:sz w:val="16"/>
              </w:rPr>
              <w:t>SRS-REQ-163</w:t>
            </w:r>
            <w:r>
              <w:rPr>
                <w:b w:val="0"/>
                <w:i w:val="0"/>
                <w:sz w:val="18"/>
              </w:rPr>
              <w:t xml:space="preserve">, </w:t>
            </w:r>
            <w:r>
              <w:rPr>
                <w:rFonts w:ascii="Consolas" w:hAnsi="Consolas"/>
                <w:b w:val="0"/>
                <w:i w:val="0"/>
                <w:color w:val="2C4A6E"/>
                <w:sz w:val="16"/>
              </w:rPr>
              <w:t>BE-186</w:t>
            </w:r>
          </w:p>
        </w:tc>
      </w:tr>
      <w:tr>
        <w:tc>
          <w:tcPr>
            <w:tcW w:type="dxa" w:w="3029"/>
          </w:tcPr>
          <w:p>
            <w:pPr>
              <w:spacing w:after="40" w:before="40"/>
            </w:pPr>
            <w:r>
              <w:rPr>
                <w:rFonts w:ascii="Consolas" w:hAnsi="Consolas"/>
                <w:b w:val="0"/>
                <w:i w:val="0"/>
                <w:color w:val="2C4A6E"/>
                <w:sz w:val="16"/>
              </w:rPr>
              <w:t>API-075</w:t>
            </w:r>
            <w:r>
              <w:rPr>
                <w:b w:val="0"/>
                <w:i w:val="0"/>
                <w:sz w:val="18"/>
              </w:rPr>
              <w:t xml:space="preserve"> ‡</w:t>
            </w:r>
          </w:p>
        </w:tc>
        <w:tc>
          <w:tcPr>
            <w:tcW w:type="dxa" w:w="3029"/>
          </w:tcPr>
          <w:p>
            <w:pPr>
              <w:spacing w:after="40" w:before="40"/>
            </w:pPr>
            <w:r>
              <w:rPr>
                <w:b w:val="0"/>
                <w:i w:val="0"/>
                <w:sz w:val="18"/>
              </w:rPr>
              <w:t>A dependency unavailability shall never be represented as a business refusal.</w:t>
            </w:r>
          </w:p>
        </w:tc>
        <w:tc>
          <w:tcPr>
            <w:tcW w:type="dxa" w:w="3029"/>
          </w:tcPr>
          <w:p>
            <w:pPr>
              <w:spacing w:after="40" w:before="40"/>
            </w:pPr>
            <w:r>
              <w:rPr>
                <w:rFonts w:ascii="Consolas" w:hAnsi="Consolas"/>
                <w:b w:val="0"/>
                <w:i w:val="0"/>
                <w:color w:val="2C4A6E"/>
                <w:sz w:val="16"/>
              </w:rPr>
              <w:t>BE-187</w:t>
            </w:r>
            <w:r>
              <w:rPr>
                <w:b w:val="0"/>
                <w:i w:val="0"/>
                <w:sz w:val="18"/>
              </w:rPr>
              <w:t xml:space="preserve">, </w:t>
            </w:r>
            <w:r>
              <w:rPr>
                <w:rFonts w:ascii="Consolas" w:hAnsi="Consolas"/>
                <w:b w:val="0"/>
                <w:i w:val="0"/>
                <w:color w:val="2C4A6E"/>
                <w:sz w:val="16"/>
              </w:rPr>
              <w:t>ARCH-122</w:t>
            </w:r>
          </w:p>
        </w:tc>
      </w:tr>
      <w:tr>
        <w:tc>
          <w:tcPr>
            <w:tcW w:type="dxa" w:w="3029"/>
            <w:shd w:val="clear" w:color="auto" w:fill="F5F8FB"/>
          </w:tcPr>
          <w:p>
            <w:pPr>
              <w:spacing w:after="40" w:before="40"/>
            </w:pPr>
            <w:r>
              <w:rPr>
                <w:rFonts w:ascii="Consolas" w:hAnsi="Consolas"/>
                <w:b w:val="0"/>
                <w:i w:val="0"/>
                <w:color w:val="2C4A6E"/>
                <w:sz w:val="16"/>
              </w:rPr>
              <w:t>API-076</w:t>
            </w:r>
            <w:r>
              <w:rPr>
                <w:b w:val="0"/>
                <w:i w:val="0"/>
                <w:sz w:val="18"/>
              </w:rPr>
              <w:t xml:space="preserve"> ‡</w:t>
            </w:r>
          </w:p>
        </w:tc>
        <w:tc>
          <w:tcPr>
            <w:tcW w:type="dxa" w:w="3029"/>
            <w:shd w:val="clear" w:color="auto" w:fill="F5F8FB"/>
          </w:tcPr>
          <w:p>
            <w:pPr>
              <w:spacing w:after="40" w:before="40"/>
            </w:pPr>
            <w:r>
              <w:rPr>
                <w:b w:val="0"/>
                <w:i w:val="0"/>
                <w:sz w:val="18"/>
              </w:rPr>
              <w:t>A dependency unavailability shall never be represented as success.</w:t>
            </w:r>
          </w:p>
        </w:tc>
        <w:tc>
          <w:tcPr>
            <w:tcW w:type="dxa" w:w="3029"/>
            <w:shd w:val="clear" w:color="auto" w:fill="F5F8FB"/>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SRS-REQ-112</w:t>
            </w:r>
          </w:p>
        </w:tc>
      </w:tr>
      <w:tr>
        <w:tc>
          <w:tcPr>
            <w:tcW w:type="dxa" w:w="3029"/>
          </w:tcPr>
          <w:p>
            <w:pPr>
              <w:spacing w:after="40" w:before="40"/>
            </w:pPr>
            <w:r>
              <w:rPr>
                <w:rFonts w:ascii="Consolas" w:hAnsi="Consolas"/>
                <w:b w:val="0"/>
                <w:i w:val="0"/>
                <w:color w:val="2C4A6E"/>
                <w:sz w:val="16"/>
              </w:rPr>
              <w:t>API-077</w:t>
            </w:r>
          </w:p>
        </w:tc>
        <w:tc>
          <w:tcPr>
            <w:tcW w:type="dxa" w:w="3029"/>
          </w:tcPr>
          <w:p>
            <w:pPr>
              <w:spacing w:after="40" w:before="40"/>
            </w:pPr>
            <w:r>
              <w:rPr>
                <w:b w:val="0"/>
                <w:i w:val="0"/>
                <w:sz w:val="18"/>
              </w:rPr>
              <w:t>The interface shall distinguish a refusal arising from the caller's request from one arising from platform unavailability.</w:t>
            </w:r>
          </w:p>
        </w:tc>
        <w:tc>
          <w:tcPr>
            <w:tcW w:type="dxa" w:w="3029"/>
          </w:tcPr>
          <w:p>
            <w:pPr>
              <w:spacing w:after="40" w:before="40"/>
            </w:pPr>
            <w:r>
              <w:rPr>
                <w:rFonts w:ascii="Consolas" w:hAnsi="Consolas"/>
                <w:b w:val="0"/>
                <w:i w:val="0"/>
                <w:color w:val="2C4A6E"/>
                <w:sz w:val="16"/>
              </w:rPr>
              <w:t>SRS-REQ-139</w:t>
            </w:r>
            <w:r>
              <w:rPr>
                <w:b w:val="0"/>
                <w:i w:val="0"/>
                <w:sz w:val="18"/>
              </w:rPr>
              <w:t xml:space="preserve">, </w:t>
            </w:r>
            <w:r>
              <w:rPr>
                <w:rFonts w:ascii="Consolas" w:hAnsi="Consolas"/>
                <w:b w:val="0"/>
                <w:i w:val="0"/>
                <w:color w:val="2C4A6E"/>
                <w:sz w:val="16"/>
              </w:rPr>
              <w:t>ARCH-122</w:t>
            </w:r>
          </w:p>
        </w:tc>
      </w:tr>
    </w:tbl>
    <w:p>
      <w:pPr>
        <w:spacing w:after="80"/>
      </w:pPr>
    </w:p>
    <w:p>
      <w:pPr>
        <w:pStyle w:val="Heading2"/>
      </w:pPr>
      <w:r>
        <w:rPr>
          <w:b/>
          <w:i w:val="0"/>
          <w:color w:val="1F3A5F"/>
          <w:sz w:val="29"/>
        </w:rPr>
        <w:t>8.2 Invalid Request</w:t>
      </w:r>
    </w:p>
    <w:p>
      <w:pPr>
        <w:pStyle w:val="CMPCaption"/>
      </w:pPr>
      <w:r>
        <w:rPr>
          <w:i/>
        </w:rPr>
        <w:t>Table 34 — 8.2 Invalid Request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API-078</w:t>
            </w:r>
          </w:p>
        </w:tc>
        <w:tc>
          <w:tcPr>
            <w:tcW w:type="dxa" w:w="3029"/>
          </w:tcPr>
          <w:p>
            <w:pPr>
              <w:spacing w:after="40" w:before="40"/>
            </w:pPr>
            <w:r>
              <w:rPr>
                <w:b w:val="0"/>
                <w:i w:val="0"/>
                <w:sz w:val="18"/>
              </w:rPr>
              <w:t>An invalid-request body shall identify each offending field and why it is offending.</w:t>
            </w:r>
          </w:p>
        </w:tc>
        <w:tc>
          <w:tcPr>
            <w:tcW w:type="dxa" w:w="3029"/>
          </w:tcPr>
          <w:p>
            <w:pPr>
              <w:spacing w:after="40" w:before="40"/>
            </w:pPr>
            <w:r>
              <w:rPr>
                <w:rFonts w:ascii="Consolas" w:hAnsi="Consolas"/>
                <w:b w:val="0"/>
                <w:i w:val="0"/>
                <w:color w:val="2C4A6E"/>
                <w:sz w:val="16"/>
              </w:rPr>
              <w:t>SRS-REQ-140</w:t>
            </w:r>
          </w:p>
        </w:tc>
      </w:tr>
      <w:tr>
        <w:tc>
          <w:tcPr>
            <w:tcW w:type="dxa" w:w="3029"/>
            <w:shd w:val="clear" w:color="auto" w:fill="F5F8FB"/>
          </w:tcPr>
          <w:p>
            <w:pPr>
              <w:spacing w:after="40" w:before="40"/>
            </w:pPr>
            <w:r>
              <w:rPr>
                <w:rFonts w:ascii="Consolas" w:hAnsi="Consolas"/>
                <w:b w:val="0"/>
                <w:i w:val="0"/>
                <w:color w:val="2C4A6E"/>
                <w:sz w:val="16"/>
              </w:rPr>
              <w:t>API-079</w:t>
            </w:r>
          </w:p>
        </w:tc>
        <w:tc>
          <w:tcPr>
            <w:tcW w:type="dxa" w:w="3029"/>
            <w:shd w:val="clear" w:color="auto" w:fill="F5F8FB"/>
          </w:tcPr>
          <w:p>
            <w:pPr>
              <w:spacing w:after="40" w:before="40"/>
            </w:pPr>
            <w:r>
              <w:rPr>
                <w:b w:val="0"/>
                <w:i w:val="0"/>
                <w:sz w:val="18"/>
              </w:rPr>
              <w:t>An invalid request shall report all detectable field failures, not only the first.</w:t>
            </w:r>
          </w:p>
        </w:tc>
        <w:tc>
          <w:tcPr>
            <w:tcW w:type="dxa" w:w="3029"/>
            <w:shd w:val="clear" w:color="auto" w:fill="F5F8FB"/>
          </w:tcPr>
          <w:p>
            <w:pPr>
              <w:spacing w:after="40" w:before="40"/>
            </w:pPr>
            <w:r>
              <w:rPr>
                <w:rFonts w:ascii="Consolas" w:hAnsi="Consolas"/>
                <w:b w:val="0"/>
                <w:i w:val="0"/>
                <w:color w:val="2C4A6E"/>
                <w:sz w:val="16"/>
              </w:rPr>
              <w:t>NFR-087</w:t>
            </w:r>
          </w:p>
        </w:tc>
      </w:tr>
      <w:tr>
        <w:tc>
          <w:tcPr>
            <w:tcW w:type="dxa" w:w="3029"/>
          </w:tcPr>
          <w:p>
            <w:pPr>
              <w:spacing w:after="40" w:before="40"/>
            </w:pPr>
            <w:r>
              <w:rPr>
                <w:rFonts w:ascii="Consolas" w:hAnsi="Consolas"/>
                <w:b w:val="0"/>
                <w:i w:val="0"/>
                <w:color w:val="2C4A6E"/>
                <w:sz w:val="16"/>
              </w:rPr>
              <w:t>API-080</w:t>
            </w:r>
          </w:p>
        </w:tc>
        <w:tc>
          <w:tcPr>
            <w:tcW w:type="dxa" w:w="3029"/>
          </w:tcPr>
          <w:p>
            <w:pPr>
              <w:spacing w:after="40" w:before="40"/>
            </w:pPr>
            <w:r>
              <w:rPr>
                <w:b w:val="0"/>
                <w:i w:val="0"/>
                <w:sz w:val="18"/>
              </w:rPr>
              <w:t>Field-level detail shall not disclose platform state the caller is not entitled to.</w:t>
            </w:r>
          </w:p>
        </w:tc>
        <w:tc>
          <w:tcPr>
            <w:tcW w:type="dxa" w:w="3029"/>
          </w:tcPr>
          <w:p>
            <w:pPr>
              <w:spacing w:after="40" w:before="40"/>
            </w:pPr>
            <w:r>
              <w:rPr>
                <w:rFonts w:ascii="Consolas" w:hAnsi="Consolas"/>
                <w:b w:val="0"/>
                <w:i w:val="0"/>
                <w:color w:val="2C4A6E"/>
                <w:sz w:val="16"/>
              </w:rPr>
              <w:t>API-049</w:t>
            </w:r>
            <w:r>
              <w:rPr>
                <w:b w:val="0"/>
                <w:i w:val="0"/>
                <w:sz w:val="18"/>
              </w:rPr>
              <w:t xml:space="preserve">, </w:t>
            </w:r>
            <w:r>
              <w:rPr>
                <w:rFonts w:ascii="Consolas" w:hAnsi="Consolas"/>
                <w:b w:val="0"/>
                <w:i w:val="0"/>
                <w:color w:val="2C4A6E"/>
                <w:sz w:val="16"/>
              </w:rPr>
              <w:t>SRS-REQ-141</w:t>
            </w:r>
          </w:p>
        </w:tc>
      </w:tr>
    </w:tbl>
    <w:p>
      <w:pPr>
        <w:spacing w:after="80"/>
      </w:pPr>
    </w:p>
    <w:p>
      <w:pPr>
        <w:pStyle w:val="Heading2"/>
      </w:pPr>
      <w:r>
        <w:rPr>
          <w:b/>
          <w:i w:val="0"/>
          <w:color w:val="1F3A5F"/>
          <w:sz w:val="29"/>
        </w:rPr>
        <w:t>8.3 Business Refusal</w:t>
      </w:r>
    </w:p>
    <w:p>
      <w:pPr>
        <w:pStyle w:val="CMPCaption"/>
      </w:pPr>
      <w:r>
        <w:rPr>
          <w:i/>
        </w:rPr>
        <w:t>Table 35 — 8.3 Business Refusal</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API-081</w:t>
            </w:r>
            <w:r>
              <w:rPr>
                <w:b w:val="0"/>
                <w:i w:val="0"/>
                <w:sz w:val="18"/>
              </w:rPr>
              <w:t xml:space="preserve"> ‡</w:t>
            </w:r>
          </w:p>
        </w:tc>
        <w:tc>
          <w:tcPr>
            <w:tcW w:type="dxa" w:w="3029"/>
          </w:tcPr>
          <w:p>
            <w:pPr>
              <w:spacing w:after="40" w:before="40"/>
            </w:pPr>
            <w:r>
              <w:rPr>
                <w:b w:val="0"/>
                <w:i w:val="0"/>
                <w:sz w:val="18"/>
              </w:rPr>
              <w:t>A business refusal shall carry a stable machine-readable reason identifier.</w:t>
            </w:r>
          </w:p>
        </w:tc>
        <w:tc>
          <w:tcPr>
            <w:tcW w:type="dxa" w:w="3029"/>
          </w:tcPr>
          <w:p>
            <w:pPr>
              <w:spacing w:after="40" w:before="40"/>
            </w:pPr>
            <w:r>
              <w:rPr>
                <w:rFonts w:ascii="Consolas" w:hAnsi="Consolas"/>
                <w:b w:val="0"/>
                <w:i w:val="0"/>
                <w:color w:val="2C4A6E"/>
                <w:sz w:val="16"/>
              </w:rPr>
              <w:t>AADR-14</w:t>
            </w:r>
          </w:p>
        </w:tc>
      </w:tr>
      <w:tr>
        <w:tc>
          <w:tcPr>
            <w:tcW w:type="dxa" w:w="3029"/>
            <w:shd w:val="clear" w:color="auto" w:fill="F5F8FB"/>
          </w:tcPr>
          <w:p>
            <w:pPr>
              <w:spacing w:after="40" w:before="40"/>
            </w:pPr>
            <w:r>
              <w:rPr>
                <w:rFonts w:ascii="Consolas" w:hAnsi="Consolas"/>
                <w:b w:val="0"/>
                <w:i w:val="0"/>
                <w:color w:val="2C4A6E"/>
                <w:sz w:val="16"/>
              </w:rPr>
              <w:t>API-082</w:t>
            </w:r>
            <w:r>
              <w:rPr>
                <w:b w:val="0"/>
                <w:i w:val="0"/>
                <w:sz w:val="18"/>
              </w:rPr>
              <w:t xml:space="preserve"> ‡</w:t>
            </w:r>
          </w:p>
        </w:tc>
        <w:tc>
          <w:tcPr>
            <w:tcW w:type="dxa" w:w="3029"/>
            <w:shd w:val="clear" w:color="auto" w:fill="F5F8FB"/>
          </w:tcPr>
          <w:p>
            <w:pPr>
              <w:spacing w:after="40" w:before="40"/>
            </w:pPr>
            <w:r>
              <w:rPr>
                <w:b w:val="0"/>
                <w:i w:val="0"/>
                <w:sz w:val="18"/>
              </w:rPr>
              <w:t>A business refusal shall carry a human-readable default suitable for presentation.</w:t>
            </w:r>
          </w:p>
        </w:tc>
        <w:tc>
          <w:tcPr>
            <w:tcW w:type="dxa" w:w="3029"/>
            <w:shd w:val="clear" w:color="auto" w:fill="F5F8FB"/>
          </w:tcPr>
          <w:p>
            <w:pPr>
              <w:spacing w:after="40" w:before="40"/>
            </w:pPr>
            <w:r>
              <w:rPr>
                <w:rFonts w:ascii="Consolas" w:hAnsi="Consolas"/>
                <w:b w:val="0"/>
                <w:i w:val="0"/>
                <w:color w:val="2C4A6E"/>
                <w:sz w:val="16"/>
              </w:rPr>
              <w:t>SRS-REQ-140</w:t>
            </w:r>
            <w:r>
              <w:rPr>
                <w:b w:val="0"/>
                <w:i w:val="0"/>
                <w:sz w:val="18"/>
              </w:rPr>
              <w:t xml:space="preserve">, </w:t>
            </w:r>
            <w:r>
              <w:rPr>
                <w:rFonts w:ascii="Consolas" w:hAnsi="Consolas"/>
                <w:b w:val="0"/>
                <w:i w:val="0"/>
                <w:color w:val="2C4A6E"/>
                <w:sz w:val="16"/>
              </w:rPr>
              <w:t>BE-188</w:t>
            </w:r>
          </w:p>
        </w:tc>
      </w:tr>
      <w:tr>
        <w:tc>
          <w:tcPr>
            <w:tcW w:type="dxa" w:w="3029"/>
          </w:tcPr>
          <w:p>
            <w:pPr>
              <w:spacing w:after="40" w:before="40"/>
            </w:pPr>
            <w:r>
              <w:rPr>
                <w:rFonts w:ascii="Consolas" w:hAnsi="Consolas"/>
                <w:b w:val="0"/>
                <w:i w:val="0"/>
                <w:color w:val="2C4A6E"/>
                <w:sz w:val="16"/>
              </w:rPr>
              <w:t>API-083</w:t>
            </w:r>
          </w:p>
        </w:tc>
        <w:tc>
          <w:tcPr>
            <w:tcW w:type="dxa" w:w="3029"/>
          </w:tcPr>
          <w:p>
            <w:pPr>
              <w:spacing w:after="40" w:before="40"/>
            </w:pPr>
            <w:r>
              <w:rPr>
                <w:b w:val="0"/>
                <w:i w:val="0"/>
                <w:sz w:val="18"/>
              </w:rPr>
              <w:t>The client shall present its own localised text keyed by the identifier, and shall fall back to the default for an unrecognised identifier.</w:t>
            </w:r>
          </w:p>
        </w:tc>
        <w:tc>
          <w:tcPr>
            <w:tcW w:type="dxa" w:w="3029"/>
          </w:tcPr>
          <w:p>
            <w:pPr>
              <w:spacing w:after="40" w:before="40"/>
            </w:pPr>
            <w:r>
              <w:rPr>
                <w:rFonts w:ascii="Consolas" w:hAnsi="Consolas"/>
                <w:b w:val="0"/>
                <w:i w:val="0"/>
                <w:color w:val="2C4A6E"/>
                <w:sz w:val="16"/>
              </w:rPr>
              <w:t>AADR-14</w:t>
            </w:r>
            <w:r>
              <w:rPr>
                <w:b w:val="0"/>
                <w:i w:val="0"/>
                <w:sz w:val="18"/>
              </w:rPr>
              <w:t xml:space="preserve">, </w:t>
            </w:r>
            <w:r>
              <w:rPr>
                <w:rFonts w:ascii="Consolas" w:hAnsi="Consolas"/>
                <w:b w:val="0"/>
                <w:i w:val="0"/>
                <w:color w:val="2C4A6E"/>
                <w:sz w:val="16"/>
              </w:rPr>
              <w:t>SRS-REQ-029</w:t>
            </w:r>
          </w:p>
        </w:tc>
      </w:tr>
      <w:tr>
        <w:tc>
          <w:tcPr>
            <w:tcW w:type="dxa" w:w="3029"/>
            <w:shd w:val="clear" w:color="auto" w:fill="F5F8FB"/>
          </w:tcPr>
          <w:p>
            <w:pPr>
              <w:spacing w:after="40" w:before="40"/>
            </w:pPr>
            <w:r>
              <w:rPr>
                <w:rFonts w:ascii="Consolas" w:hAnsi="Consolas"/>
                <w:b w:val="0"/>
                <w:i w:val="0"/>
                <w:color w:val="2C4A6E"/>
                <w:sz w:val="16"/>
              </w:rPr>
              <w:t>API-084</w:t>
            </w:r>
          </w:p>
        </w:tc>
        <w:tc>
          <w:tcPr>
            <w:tcW w:type="dxa" w:w="3029"/>
            <w:shd w:val="clear" w:color="auto" w:fill="F5F8FB"/>
          </w:tcPr>
          <w:p>
            <w:pPr>
              <w:spacing w:after="40" w:before="40"/>
            </w:pPr>
            <w:r>
              <w:rPr>
                <w:b w:val="0"/>
                <w:i w:val="0"/>
                <w:sz w:val="18"/>
              </w:rPr>
              <w:t>A reason identifier shall not be removed or repurposed within a version.</w:t>
            </w:r>
          </w:p>
        </w:tc>
        <w:tc>
          <w:tcPr>
            <w:tcW w:type="dxa" w:w="3029"/>
            <w:shd w:val="clear" w:color="auto" w:fill="F5F8FB"/>
          </w:tcPr>
          <w:p>
            <w:pPr>
              <w:spacing w:after="40" w:before="40"/>
            </w:pPr>
            <w:r>
              <w:rPr>
                <w:rFonts w:ascii="Consolas" w:hAnsi="Consolas"/>
                <w:b w:val="0"/>
                <w:i w:val="0"/>
                <w:color w:val="2C4A6E"/>
                <w:sz w:val="16"/>
              </w:rPr>
              <w:t>API-028</w:t>
            </w:r>
            <w:r>
              <w:rPr>
                <w:b w:val="0"/>
                <w:i w:val="0"/>
                <w:sz w:val="18"/>
              </w:rPr>
              <w:t xml:space="preserve">, </w:t>
            </w:r>
            <w:r>
              <w:rPr>
                <w:rFonts w:ascii="Consolas" w:hAnsi="Consolas"/>
                <w:b w:val="0"/>
                <w:i w:val="0"/>
                <w:color w:val="2C4A6E"/>
                <w:sz w:val="16"/>
              </w:rPr>
              <w:t>AADR-14</w:t>
            </w:r>
          </w:p>
        </w:tc>
      </w:tr>
      <w:tr>
        <w:tc>
          <w:tcPr>
            <w:tcW w:type="dxa" w:w="3029"/>
          </w:tcPr>
          <w:p>
            <w:pPr>
              <w:spacing w:after="40" w:before="40"/>
            </w:pPr>
            <w:r>
              <w:rPr>
                <w:rFonts w:ascii="Consolas" w:hAnsi="Consolas"/>
                <w:b w:val="0"/>
                <w:i w:val="0"/>
                <w:color w:val="2C4A6E"/>
                <w:sz w:val="16"/>
              </w:rPr>
              <w:t>API-085</w:t>
            </w:r>
          </w:p>
        </w:tc>
        <w:tc>
          <w:tcPr>
            <w:tcW w:type="dxa" w:w="3029"/>
          </w:tcPr>
          <w:p>
            <w:pPr>
              <w:spacing w:after="40" w:before="40"/>
            </w:pPr>
            <w:r>
              <w:rPr>
                <w:b w:val="0"/>
                <w:i w:val="0"/>
                <w:sz w:val="18"/>
              </w:rPr>
              <w:t>Adding a reason identifier shall be non-breaking.</w:t>
            </w:r>
          </w:p>
        </w:tc>
        <w:tc>
          <w:tcPr>
            <w:tcW w:type="dxa" w:w="3029"/>
          </w:tcPr>
          <w:p>
            <w:pPr>
              <w:spacing w:after="40" w:before="40"/>
            </w:pPr>
            <w:r>
              <w:rPr>
                <w:rFonts w:ascii="Consolas" w:hAnsi="Consolas"/>
                <w:b w:val="0"/>
                <w:i w:val="0"/>
                <w:color w:val="2C4A6E"/>
                <w:sz w:val="16"/>
              </w:rPr>
              <w:t>API-029</w:t>
            </w:r>
          </w:p>
        </w:tc>
      </w:tr>
      <w:tr>
        <w:tc>
          <w:tcPr>
            <w:tcW w:type="dxa" w:w="3029"/>
            <w:shd w:val="clear" w:color="auto" w:fill="F5F8FB"/>
          </w:tcPr>
          <w:p>
            <w:pPr>
              <w:spacing w:after="40" w:before="40"/>
            </w:pPr>
            <w:r>
              <w:rPr>
                <w:rFonts w:ascii="Consolas" w:hAnsi="Consolas"/>
                <w:b w:val="0"/>
                <w:i w:val="0"/>
                <w:color w:val="2C4A6E"/>
                <w:sz w:val="16"/>
              </w:rPr>
              <w:t>API-086</w:t>
            </w:r>
            <w:r>
              <w:rPr>
                <w:b w:val="0"/>
                <w:i w:val="0"/>
                <w:sz w:val="18"/>
              </w:rPr>
              <w:t xml:space="preserve"> ‡</w:t>
            </w:r>
          </w:p>
        </w:tc>
        <w:tc>
          <w:tcPr>
            <w:tcW w:type="dxa" w:w="3029"/>
            <w:shd w:val="clear" w:color="auto" w:fill="F5F8FB"/>
          </w:tcPr>
          <w:p>
            <w:pPr>
              <w:spacing w:after="40" w:before="40"/>
            </w:pPr>
            <w:r>
              <w:rPr>
                <w:b w:val="0"/>
                <w:i w:val="0"/>
                <w:sz w:val="18"/>
              </w:rPr>
              <w:t>A refusal reason shall state what the platform declined, and shall not state platform state the caller is not entitled to.</w:t>
            </w:r>
          </w:p>
        </w:tc>
        <w:tc>
          <w:tcPr>
            <w:tcW w:type="dxa" w:w="3029"/>
            <w:shd w:val="clear" w:color="auto" w:fill="F5F8FB"/>
          </w:tcPr>
          <w:p>
            <w:pPr>
              <w:spacing w:after="40" w:before="40"/>
            </w:pPr>
            <w:r>
              <w:rPr>
                <w:rFonts w:ascii="Consolas" w:hAnsi="Consolas"/>
                <w:b w:val="0"/>
                <w:i w:val="0"/>
                <w:color w:val="2C4A6E"/>
                <w:sz w:val="16"/>
              </w:rPr>
              <w:t>SRS-REQ-141</w:t>
            </w:r>
            <w:r>
              <w:rPr>
                <w:b w:val="0"/>
                <w:i w:val="0"/>
                <w:sz w:val="18"/>
              </w:rPr>
              <w:t xml:space="preserve">, </w:t>
            </w:r>
            <w:r>
              <w:rPr>
                <w:rFonts w:ascii="Consolas" w:hAnsi="Consolas"/>
                <w:b w:val="0"/>
                <w:i w:val="0"/>
                <w:color w:val="2C4A6E"/>
                <w:sz w:val="16"/>
              </w:rPr>
              <w:t>API-049</w:t>
            </w:r>
          </w:p>
        </w:tc>
      </w:tr>
      <w:tr>
        <w:tc>
          <w:tcPr>
            <w:tcW w:type="dxa" w:w="3029"/>
          </w:tcPr>
          <w:p>
            <w:pPr>
              <w:spacing w:after="40" w:before="40"/>
            </w:pPr>
            <w:r>
              <w:rPr>
                <w:rFonts w:ascii="Consolas" w:hAnsi="Consolas"/>
                <w:b w:val="0"/>
                <w:i w:val="0"/>
                <w:color w:val="2C4A6E"/>
                <w:sz w:val="16"/>
              </w:rPr>
              <w:t>API-087</w:t>
            </w:r>
          </w:p>
        </w:tc>
        <w:tc>
          <w:tcPr>
            <w:tcW w:type="dxa" w:w="3029"/>
          </w:tcPr>
          <w:p>
            <w:pPr>
              <w:spacing w:after="40" w:before="40"/>
            </w:pPr>
            <w:r>
              <w:rPr>
                <w:b w:val="0"/>
                <w:i w:val="0"/>
                <w:sz w:val="18"/>
              </w:rPr>
              <w:t>A refusal arising from a state conflict shall be distinguished from one arising from a rule.</w:t>
            </w:r>
          </w:p>
        </w:tc>
        <w:tc>
          <w:tcPr>
            <w:tcW w:type="dxa" w:w="3029"/>
          </w:tcPr>
          <w:p>
            <w:pPr>
              <w:spacing w:after="40" w:before="40"/>
            </w:pPr>
            <w:r>
              <w:rPr>
                <w:rFonts w:ascii="Consolas" w:hAnsi="Consolas"/>
                <w:b w:val="0"/>
                <w:i w:val="0"/>
                <w:color w:val="2C4A6E"/>
                <w:sz w:val="16"/>
              </w:rPr>
              <w:t>AADR-02</w:t>
            </w:r>
          </w:p>
        </w:tc>
      </w:tr>
      <w:tr>
        <w:tc>
          <w:tcPr>
            <w:tcW w:type="dxa" w:w="3029"/>
            <w:shd w:val="clear" w:color="auto" w:fill="F5F8FB"/>
          </w:tcPr>
          <w:p>
            <w:pPr>
              <w:spacing w:after="40" w:before="40"/>
            </w:pPr>
            <w:r>
              <w:rPr>
                <w:rFonts w:ascii="Consolas" w:hAnsi="Consolas"/>
                <w:b w:val="0"/>
                <w:i w:val="0"/>
                <w:color w:val="2C4A6E"/>
                <w:sz w:val="16"/>
              </w:rPr>
              <w:t>API-088</w:t>
            </w:r>
            <w:r>
              <w:rPr>
                <w:b w:val="0"/>
                <w:i w:val="0"/>
                <w:sz w:val="18"/>
              </w:rPr>
              <w:t xml:space="preserve"> ‡</w:t>
            </w:r>
          </w:p>
        </w:tc>
        <w:tc>
          <w:tcPr>
            <w:tcW w:type="dxa" w:w="3029"/>
            <w:shd w:val="clear" w:color="auto" w:fill="F5F8FB"/>
          </w:tcPr>
          <w:p>
            <w:pPr>
              <w:spacing w:after="40" w:before="40"/>
            </w:pPr>
            <w:r>
              <w:rPr>
                <w:b w:val="0"/>
                <w:i w:val="0"/>
                <w:sz w:val="18"/>
              </w:rPr>
              <w:t>Refused authorisations shall be recorded.</w:t>
            </w:r>
          </w:p>
        </w:tc>
        <w:tc>
          <w:tcPr>
            <w:tcW w:type="dxa" w:w="3029"/>
            <w:shd w:val="clear" w:color="auto" w:fill="F5F8FB"/>
          </w:tcPr>
          <w:p>
            <w:pPr>
              <w:spacing w:after="40" w:before="40"/>
            </w:pPr>
            <w:r>
              <w:rPr>
                <w:rFonts w:ascii="Consolas" w:hAnsi="Consolas"/>
                <w:b w:val="0"/>
                <w:i w:val="0"/>
                <w:color w:val="2C4A6E"/>
                <w:sz w:val="16"/>
              </w:rPr>
              <w:t>ARCH-135</w:t>
            </w:r>
            <w:r>
              <w:rPr>
                <w:b w:val="0"/>
                <w:i w:val="0"/>
                <w:sz w:val="18"/>
              </w:rPr>
              <w:t xml:space="preserve">, </w:t>
            </w:r>
            <w:r>
              <w:rPr>
                <w:rFonts w:ascii="Consolas" w:hAnsi="Consolas"/>
                <w:b w:val="0"/>
                <w:i w:val="0"/>
                <w:color w:val="2C4A6E"/>
                <w:sz w:val="16"/>
              </w:rPr>
              <w:t>BE-183</w:t>
            </w:r>
          </w:p>
        </w:tc>
      </w:tr>
    </w:tbl>
    <w:p>
      <w:pPr>
        <w:spacing w:after="80"/>
      </w:pPr>
    </w:p>
    <w:p>
      <w:pPr>
        <w:pStyle w:val="Heading2"/>
      </w:pPr>
      <w:r>
        <w:rPr>
          <w:b/>
          <w:i w:val="0"/>
          <w:color w:val="1F3A5F"/>
          <w:sz w:val="29"/>
        </w:rPr>
        <w:t>8.4 Dependency Unavailable</w:t>
      </w:r>
    </w:p>
    <w:p>
      <w:pPr>
        <w:pStyle w:val="CMPCaption"/>
      </w:pPr>
      <w:r>
        <w:rPr>
          <w:i/>
        </w:rPr>
        <w:t>Table 36 — 8.4 Dependency Unavailable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API-089</w:t>
            </w:r>
            <w:r>
              <w:rPr>
                <w:b w:val="0"/>
                <w:i w:val="0"/>
                <w:sz w:val="18"/>
              </w:rPr>
              <w:t xml:space="preserve"> ‡</w:t>
            </w:r>
          </w:p>
        </w:tc>
        <w:tc>
          <w:tcPr>
            <w:tcW w:type="dxa" w:w="3029"/>
          </w:tcPr>
          <w:p>
            <w:pPr>
              <w:spacing w:after="40" w:before="40"/>
            </w:pPr>
            <w:r>
              <w:rPr>
                <w:b w:val="0"/>
                <w:i w:val="0"/>
                <w:sz w:val="18"/>
              </w:rPr>
              <w:t xml:space="preserve">The dependency-unavailable branch shall convey that </w:t>
            </w:r>
            <w:r>
              <w:rPr>
                <w:b/>
                <w:i w:val="0"/>
                <w:sz w:val="18"/>
              </w:rPr>
              <w:t>nothing was decided</w:t>
            </w:r>
            <w:r>
              <w:rPr>
                <w:b w:val="0"/>
                <w:i w:val="0"/>
                <w:sz w:val="18"/>
              </w:rPr>
              <w:t xml:space="preserve"> — neither success nor failure.</w:t>
            </w:r>
          </w:p>
        </w:tc>
        <w:tc>
          <w:tcPr>
            <w:tcW w:type="dxa" w:w="3029"/>
          </w:tcPr>
          <w:p>
            <w:pPr>
              <w:spacing w:after="40" w:before="40"/>
            </w:pPr>
            <w:r>
              <w:rPr>
                <w:rFonts w:ascii="Consolas" w:hAnsi="Consolas"/>
                <w:b w:val="0"/>
                <w:i w:val="0"/>
                <w:color w:val="2C4A6E"/>
                <w:sz w:val="16"/>
              </w:rPr>
              <w:t>BE-152</w:t>
            </w:r>
            <w:r>
              <w:rPr>
                <w:b w:val="0"/>
                <w:i w:val="0"/>
                <w:sz w:val="18"/>
              </w:rPr>
              <w:t xml:space="preserve">, </w:t>
            </w:r>
            <w:r>
              <w:rPr>
                <w:rFonts w:ascii="Consolas" w:hAnsi="Consolas"/>
                <w:b w:val="0"/>
                <w:i w:val="0"/>
                <w:color w:val="2C4A6E"/>
                <w:sz w:val="16"/>
              </w:rPr>
              <w:t>ARCH-065</w:t>
            </w:r>
          </w:p>
        </w:tc>
      </w:tr>
      <w:tr>
        <w:tc>
          <w:tcPr>
            <w:tcW w:type="dxa" w:w="3029"/>
            <w:shd w:val="clear" w:color="auto" w:fill="F5F8FB"/>
          </w:tcPr>
          <w:p>
            <w:pPr>
              <w:spacing w:after="40" w:before="40"/>
            </w:pPr>
            <w:r>
              <w:rPr>
                <w:rFonts w:ascii="Consolas" w:hAnsi="Consolas"/>
                <w:b w:val="0"/>
                <w:i w:val="0"/>
                <w:color w:val="2C4A6E"/>
                <w:sz w:val="16"/>
              </w:rPr>
              <w:t>API-090</w:t>
            </w:r>
          </w:p>
        </w:tc>
        <w:tc>
          <w:tcPr>
            <w:tcW w:type="dxa" w:w="3029"/>
            <w:shd w:val="clear" w:color="auto" w:fill="F5F8FB"/>
          </w:tcPr>
          <w:p>
            <w:pPr>
              <w:spacing w:after="40" w:before="40"/>
            </w:pPr>
            <w:r>
              <w:rPr>
                <w:b w:val="0"/>
                <w:i w:val="0"/>
                <w:sz w:val="18"/>
              </w:rPr>
              <w:t>The branch shall not name the provider or expose its error.</w:t>
            </w:r>
          </w:p>
        </w:tc>
        <w:tc>
          <w:tcPr>
            <w:tcW w:type="dxa" w:w="3029"/>
            <w:shd w:val="clear" w:color="auto" w:fill="F5F8FB"/>
          </w:tcPr>
          <w:p>
            <w:pPr>
              <w:spacing w:after="40" w:before="40"/>
            </w:pPr>
            <w:r>
              <w:rPr>
                <w:rFonts w:ascii="Consolas" w:hAnsi="Consolas"/>
                <w:b w:val="0"/>
                <w:i w:val="0"/>
                <w:color w:val="2C4A6E"/>
                <w:sz w:val="16"/>
              </w:rPr>
              <w:t>ARCH-063</w:t>
            </w:r>
            <w:r>
              <w:rPr>
                <w:b w:val="0"/>
                <w:i w:val="0"/>
                <w:sz w:val="18"/>
              </w:rPr>
              <w:t xml:space="preserve">, </w:t>
            </w:r>
            <w:r>
              <w:rPr>
                <w:rFonts w:ascii="Consolas" w:hAnsi="Consolas"/>
                <w:b w:val="0"/>
                <w:i w:val="0"/>
                <w:color w:val="2C4A6E"/>
                <w:sz w:val="16"/>
              </w:rPr>
              <w:t>BE-154</w:t>
            </w:r>
          </w:p>
        </w:tc>
      </w:tr>
      <w:tr>
        <w:tc>
          <w:tcPr>
            <w:tcW w:type="dxa" w:w="3029"/>
          </w:tcPr>
          <w:p>
            <w:pPr>
              <w:spacing w:after="40" w:before="40"/>
            </w:pPr>
            <w:r>
              <w:rPr>
                <w:rFonts w:ascii="Consolas" w:hAnsi="Consolas"/>
                <w:b w:val="0"/>
                <w:i w:val="0"/>
                <w:color w:val="2C4A6E"/>
                <w:sz w:val="16"/>
              </w:rPr>
              <w:t>API-091</w:t>
            </w:r>
          </w:p>
        </w:tc>
        <w:tc>
          <w:tcPr>
            <w:tcW w:type="dxa" w:w="3029"/>
          </w:tcPr>
          <w:p>
            <w:pPr>
              <w:spacing w:after="40" w:before="40"/>
            </w:pPr>
            <w:r>
              <w:rPr>
                <w:b w:val="0"/>
                <w:i w:val="0"/>
                <w:sz w:val="18"/>
              </w:rPr>
              <w:t>Degraded platform state shall be propagated so that the client can disclose what remains available.</w:t>
            </w:r>
          </w:p>
        </w:tc>
        <w:tc>
          <w:tcPr>
            <w:tcW w:type="dxa" w:w="3029"/>
          </w:tcPr>
          <w:p>
            <w:pPr>
              <w:spacing w:after="40" w:before="40"/>
            </w:pPr>
            <w:r>
              <w:rPr>
                <w:rFonts w:ascii="Consolas" w:hAnsi="Consolas"/>
                <w:b w:val="0"/>
                <w:i w:val="0"/>
                <w:color w:val="2C4A6E"/>
                <w:sz w:val="16"/>
              </w:rPr>
              <w:t>ARCH-105</w:t>
            </w:r>
            <w:r>
              <w:rPr>
                <w:b w:val="0"/>
                <w:i w:val="0"/>
                <w:sz w:val="18"/>
              </w:rPr>
              <w:t xml:space="preserve">, </w:t>
            </w:r>
            <w:r>
              <w:rPr>
                <w:rFonts w:ascii="Consolas" w:hAnsi="Consolas"/>
                <w:b w:val="0"/>
                <w:i w:val="0"/>
                <w:color w:val="2C4A6E"/>
                <w:sz w:val="16"/>
              </w:rPr>
              <w:t>MOB-106</w:t>
            </w:r>
          </w:p>
        </w:tc>
      </w:tr>
    </w:tbl>
    <w:p>
      <w:pPr>
        <w:spacing w:after="80"/>
      </w:pPr>
    </w:p>
    <w:p>
      <w:pPr>
        <w:pStyle w:val="Heading2"/>
      </w:pPr>
      <w:r>
        <w:rPr>
          <w:b/>
          <w:i w:val="0"/>
          <w:color w:val="1F3A5F"/>
          <w:sz w:val="29"/>
        </w:rPr>
        <w:t>8.5 Internal Fault</w:t>
      </w:r>
    </w:p>
    <w:p>
      <w:pPr>
        <w:pStyle w:val="CMPCaption"/>
      </w:pPr>
      <w:r>
        <w:rPr>
          <w:i/>
        </w:rPr>
        <w:t>Table 37 — 8.5 Internal Fault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API-092</w:t>
            </w:r>
            <w:r>
              <w:rPr>
                <w:b w:val="0"/>
                <w:i w:val="0"/>
                <w:sz w:val="18"/>
              </w:rPr>
              <w:t xml:space="preserve"> ‡</w:t>
            </w:r>
          </w:p>
        </w:tc>
        <w:tc>
          <w:tcPr>
            <w:tcW w:type="dxa" w:w="3029"/>
          </w:tcPr>
          <w:p>
            <w:pPr>
              <w:spacing w:after="40" w:before="40"/>
            </w:pPr>
            <w:r>
              <w:rPr>
                <w:b w:val="0"/>
                <w:i w:val="0"/>
                <w:sz w:val="18"/>
              </w:rPr>
              <w:t>An internal fault shall disclose no internal detail — no stack, no query, no identifier of an internal component.</w:t>
            </w:r>
          </w:p>
        </w:tc>
        <w:tc>
          <w:tcPr>
            <w:tcW w:type="dxa" w:w="3029"/>
          </w:tcPr>
          <w:p>
            <w:pPr>
              <w:spacing w:after="40" w:before="40"/>
            </w:pPr>
            <w:r>
              <w:rPr>
                <w:rFonts w:ascii="Consolas" w:hAnsi="Consolas"/>
                <w:b w:val="0"/>
                <w:i w:val="0"/>
                <w:color w:val="2C4A6E"/>
                <w:sz w:val="16"/>
              </w:rPr>
              <w:t>SRS-REQ-165</w:t>
            </w:r>
            <w:r>
              <w:rPr>
                <w:b w:val="0"/>
                <w:i w:val="0"/>
                <w:sz w:val="18"/>
              </w:rPr>
              <w:t xml:space="preserve">, </w:t>
            </w:r>
            <w:r>
              <w:rPr>
                <w:rFonts w:ascii="Consolas" w:hAnsi="Consolas"/>
                <w:b w:val="0"/>
                <w:i w:val="0"/>
                <w:color w:val="2C4A6E"/>
                <w:sz w:val="16"/>
              </w:rPr>
              <w:t>BE-189</w:t>
            </w:r>
          </w:p>
        </w:tc>
      </w:tr>
      <w:tr>
        <w:tc>
          <w:tcPr>
            <w:tcW w:type="dxa" w:w="3029"/>
            <w:shd w:val="clear" w:color="auto" w:fill="F5F8FB"/>
          </w:tcPr>
          <w:p>
            <w:pPr>
              <w:spacing w:after="40" w:before="40"/>
            </w:pPr>
            <w:r>
              <w:rPr>
                <w:rFonts w:ascii="Consolas" w:hAnsi="Consolas"/>
                <w:b w:val="0"/>
                <w:i w:val="0"/>
                <w:color w:val="2C4A6E"/>
                <w:sz w:val="16"/>
              </w:rPr>
              <w:t>API-093</w:t>
            </w:r>
          </w:p>
        </w:tc>
        <w:tc>
          <w:tcPr>
            <w:tcW w:type="dxa" w:w="3029"/>
            <w:shd w:val="clear" w:color="auto" w:fill="F5F8FB"/>
          </w:tcPr>
          <w:p>
            <w:pPr>
              <w:spacing w:after="40" w:before="40"/>
            </w:pPr>
            <w:r>
              <w:rPr>
                <w:b w:val="0"/>
                <w:i w:val="0"/>
                <w:sz w:val="18"/>
              </w:rPr>
              <w:t>An internal fault shall carry a correlation identity a caller may quote to support.</w:t>
            </w:r>
          </w:p>
        </w:tc>
        <w:tc>
          <w:tcPr>
            <w:tcW w:type="dxa" w:w="3029"/>
            <w:shd w:val="clear" w:color="auto" w:fill="F5F8FB"/>
          </w:tcPr>
          <w:p>
            <w:pPr>
              <w:spacing w:after="40" w:before="40"/>
            </w:pPr>
            <w:r>
              <w:rPr>
                <w:rFonts w:ascii="Consolas" w:hAnsi="Consolas"/>
                <w:b w:val="0"/>
                <w:i w:val="0"/>
                <w:color w:val="2C4A6E"/>
                <w:sz w:val="16"/>
              </w:rPr>
              <w:t>BE-199</w:t>
            </w:r>
            <w:r>
              <w:rPr>
                <w:b w:val="0"/>
                <w:i w:val="0"/>
                <w:sz w:val="18"/>
              </w:rPr>
              <w:t xml:space="preserve">, </w:t>
            </w:r>
            <w:r>
              <w:rPr>
                <w:rFonts w:ascii="Consolas" w:hAnsi="Consolas"/>
                <w:b w:val="0"/>
                <w:i w:val="0"/>
                <w:color w:val="2C4A6E"/>
                <w:sz w:val="16"/>
              </w:rPr>
              <w:t>NFR-118</w:t>
            </w:r>
          </w:p>
        </w:tc>
      </w:tr>
    </w:tbl>
    <w:p>
      <w:pPr>
        <w:spacing w:after="80"/>
      </w:pPr>
    </w:p>
    <w:p>
      <w:pPr>
        <w:pStyle w:val="Heading2"/>
      </w:pPr>
      <w:r>
        <w:rPr>
          <w:b/>
          <w:i w:val="0"/>
          <w:color w:val="1F3A5F"/>
          <w:sz w:val="29"/>
        </w:rPr>
        <w:t>8.6 Classification Rules</w:t>
      </w:r>
    </w:p>
    <w:p>
      <w:r>
        <w:rPr>
          <w:b w:val="0"/>
          <w:i w:val="0"/>
        </w:rPr>
        <w:t>Where a condition could plausibly be placed in more than one branch, these rules decide.</w:t>
      </w:r>
    </w:p>
    <w:p>
      <w:pPr>
        <w:pStyle w:val="CMPCaption"/>
      </w:pPr>
      <w:r>
        <w:rPr>
          <w:i/>
        </w:rPr>
        <w:t>Table 38 — 8.6 Classification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Condition</w:t>
            </w:r>
          </w:p>
        </w:tc>
        <w:tc>
          <w:tcPr>
            <w:tcW w:type="dxa" w:w="3029"/>
            <w:shd w:val="clear" w:color="auto" w:fill="1F3A5F"/>
          </w:tcPr>
          <w:p>
            <w:pPr>
              <w:spacing w:after="40" w:before="40"/>
            </w:pPr>
            <w:r>
              <w:rPr>
                <w:b/>
                <w:i w:val="0"/>
                <w:color w:val="FFFFFF"/>
                <w:sz w:val="18"/>
              </w:rPr>
              <w:t>Branch</w:t>
            </w:r>
          </w:p>
        </w:tc>
        <w:tc>
          <w:tcPr>
            <w:tcW w:type="dxa" w:w="3029"/>
            <w:shd w:val="clear" w:color="auto" w:fill="1F3A5F"/>
          </w:tcPr>
          <w:p>
            <w:pPr>
              <w:spacing w:after="40" w:before="40"/>
            </w:pPr>
            <w:r>
              <w:rPr>
                <w:b/>
                <w:i w:val="0"/>
                <w:color w:val="FFFFFF"/>
                <w:sz w:val="18"/>
              </w:rPr>
              <w:t>Why</w:t>
            </w:r>
          </w:p>
        </w:tc>
      </w:tr>
      <w:tr>
        <w:tc>
          <w:tcPr>
            <w:tcW w:type="dxa" w:w="3029"/>
          </w:tcPr>
          <w:p>
            <w:pPr>
              <w:spacing w:after="40" w:before="40"/>
            </w:pPr>
            <w:r>
              <w:rPr>
                <w:b w:val="0"/>
                <w:i w:val="0"/>
                <w:sz w:val="18"/>
              </w:rPr>
              <w:t>Field missing, malformed, or of the wrong type</w:t>
            </w:r>
          </w:p>
        </w:tc>
        <w:tc>
          <w:tcPr>
            <w:tcW w:type="dxa" w:w="3029"/>
          </w:tcPr>
          <w:p>
            <w:pPr>
              <w:spacing w:after="40" w:before="40"/>
            </w:pPr>
            <w:r>
              <w:rPr>
                <w:b w:val="0"/>
                <w:i w:val="0"/>
                <w:sz w:val="18"/>
              </w:rPr>
              <w:t>Invalid request</w:t>
            </w:r>
          </w:p>
        </w:tc>
        <w:tc>
          <w:tcPr>
            <w:tcW w:type="dxa" w:w="3029"/>
          </w:tcPr>
          <w:p>
            <w:pPr>
              <w:spacing w:after="40" w:before="40"/>
            </w:pPr>
            <w:r>
              <w:rPr>
                <w:b w:val="0"/>
                <w:i w:val="0"/>
                <w:sz w:val="18"/>
              </w:rPr>
              <w:t>The caller can correct it</w:t>
            </w:r>
          </w:p>
        </w:tc>
      </w:tr>
      <w:tr>
        <w:tc>
          <w:tcPr>
            <w:tcW w:type="dxa" w:w="3029"/>
            <w:shd w:val="clear" w:color="auto" w:fill="F5F8FB"/>
          </w:tcPr>
          <w:p>
            <w:pPr>
              <w:spacing w:after="40" w:before="40"/>
            </w:pPr>
            <w:r>
              <w:rPr>
                <w:b w:val="0"/>
                <w:i w:val="0"/>
                <w:sz w:val="18"/>
              </w:rPr>
              <w:t>Unknown field present</w:t>
            </w:r>
          </w:p>
        </w:tc>
        <w:tc>
          <w:tcPr>
            <w:tcW w:type="dxa" w:w="3029"/>
            <w:shd w:val="clear" w:color="auto" w:fill="F5F8FB"/>
          </w:tcPr>
          <w:p>
            <w:pPr>
              <w:spacing w:after="40" w:before="40"/>
            </w:pPr>
            <w:r>
              <w:rPr>
                <w:b w:val="0"/>
                <w:i w:val="0"/>
                <w:sz w:val="18"/>
              </w:rPr>
              <w:t>Invalid request</w:t>
            </w:r>
          </w:p>
        </w:tc>
        <w:tc>
          <w:tcPr>
            <w:tcW w:type="dxa" w:w="3029"/>
            <w:shd w:val="clear" w:color="auto" w:fill="F5F8FB"/>
          </w:tcPr>
          <w:p>
            <w:pPr>
              <w:spacing w:after="40" w:before="40"/>
            </w:pPr>
            <w:r>
              <w:rPr>
                <w:rFonts w:ascii="Consolas" w:hAnsi="Consolas"/>
                <w:b w:val="0"/>
                <w:i w:val="0"/>
                <w:color w:val="2C4A6E"/>
                <w:sz w:val="16"/>
              </w:rPr>
              <w:t>API-038</w:t>
            </w:r>
          </w:p>
        </w:tc>
      </w:tr>
      <w:tr>
        <w:tc>
          <w:tcPr>
            <w:tcW w:type="dxa" w:w="3029"/>
          </w:tcPr>
          <w:p>
            <w:pPr>
              <w:spacing w:after="40" w:before="40"/>
            </w:pPr>
            <w:r>
              <w:rPr>
                <w:b w:val="0"/>
                <w:i w:val="0"/>
                <w:sz w:val="18"/>
              </w:rPr>
              <w:t>Idempotency key absent</w:t>
            </w:r>
          </w:p>
        </w:tc>
        <w:tc>
          <w:tcPr>
            <w:tcW w:type="dxa" w:w="3029"/>
          </w:tcPr>
          <w:p>
            <w:pPr>
              <w:spacing w:after="40" w:before="40"/>
            </w:pPr>
            <w:r>
              <w:rPr>
                <w:b w:val="0"/>
                <w:i w:val="0"/>
                <w:sz w:val="18"/>
              </w:rPr>
              <w:t>Invalid request</w:t>
            </w:r>
          </w:p>
        </w:tc>
        <w:tc>
          <w:tcPr>
            <w:tcW w:type="dxa" w:w="3029"/>
          </w:tcPr>
          <w:p>
            <w:pPr>
              <w:spacing w:after="40" w:before="40"/>
            </w:pPr>
            <w:r>
              <w:rPr>
                <w:rFonts w:ascii="Consolas" w:hAnsi="Consolas"/>
                <w:b w:val="0"/>
                <w:i w:val="0"/>
                <w:color w:val="2C4A6E"/>
                <w:sz w:val="16"/>
              </w:rPr>
              <w:t>API-058</w:t>
            </w:r>
          </w:p>
        </w:tc>
      </w:tr>
      <w:tr>
        <w:tc>
          <w:tcPr>
            <w:tcW w:type="dxa" w:w="3029"/>
            <w:shd w:val="clear" w:color="auto" w:fill="F5F8FB"/>
          </w:tcPr>
          <w:p>
            <w:pPr>
              <w:spacing w:after="40" w:before="40"/>
            </w:pPr>
            <w:r>
              <w:rPr>
                <w:b w:val="0"/>
                <w:i w:val="0"/>
                <w:sz w:val="18"/>
              </w:rPr>
              <w:t>Idempotency key reused with different content</w:t>
            </w:r>
          </w:p>
        </w:tc>
        <w:tc>
          <w:tcPr>
            <w:tcW w:type="dxa" w:w="3029"/>
            <w:shd w:val="clear" w:color="auto" w:fill="F5F8FB"/>
          </w:tcPr>
          <w:p>
            <w:pPr>
              <w:spacing w:after="40" w:before="40"/>
            </w:pPr>
            <w:r>
              <w:rPr>
                <w:b w:val="0"/>
                <w:i w:val="0"/>
                <w:sz w:val="18"/>
              </w:rPr>
              <w:t>Business refusal</w:t>
            </w:r>
          </w:p>
        </w:tc>
        <w:tc>
          <w:tcPr>
            <w:tcW w:type="dxa" w:w="3029"/>
            <w:shd w:val="clear" w:color="auto" w:fill="F5F8FB"/>
          </w:tcPr>
          <w:p>
            <w:pPr>
              <w:spacing w:after="40" w:before="40"/>
            </w:pPr>
            <w:r>
              <w:rPr>
                <w:b w:val="0"/>
                <w:i w:val="0"/>
                <w:sz w:val="18"/>
              </w:rPr>
              <w:t>The platform declines; correction is not possible</w:t>
            </w:r>
          </w:p>
        </w:tc>
      </w:tr>
      <w:tr>
        <w:tc>
          <w:tcPr>
            <w:tcW w:type="dxa" w:w="3029"/>
          </w:tcPr>
          <w:p>
            <w:pPr>
              <w:spacing w:after="40" w:before="40"/>
            </w:pPr>
            <w:r>
              <w:rPr>
                <w:b w:val="0"/>
                <w:i w:val="0"/>
                <w:sz w:val="18"/>
              </w:rPr>
              <w:t>Caller not authenticated</w:t>
            </w:r>
          </w:p>
        </w:tc>
        <w:tc>
          <w:tcPr>
            <w:tcW w:type="dxa" w:w="3029"/>
          </w:tcPr>
          <w:p>
            <w:pPr>
              <w:spacing w:after="40" w:before="40"/>
            </w:pPr>
            <w:r>
              <w:rPr>
                <w:b w:val="0"/>
                <w:i w:val="0"/>
                <w:sz w:val="18"/>
              </w:rPr>
              <w:t>Business refusal</w:t>
            </w:r>
          </w:p>
        </w:tc>
        <w:tc>
          <w:tcPr>
            <w:tcW w:type="dxa" w:w="3029"/>
          </w:tcPr>
          <w:p>
            <w:pPr>
              <w:spacing w:after="40" w:before="40"/>
            </w:pPr>
            <w:r>
              <w:rPr>
                <w:b w:val="0"/>
                <w:i w:val="0"/>
                <w:sz w:val="18"/>
              </w:rPr>
              <w:t>Distinguished from authorisation by reason identifier</w:t>
            </w:r>
          </w:p>
        </w:tc>
      </w:tr>
      <w:tr>
        <w:tc>
          <w:tcPr>
            <w:tcW w:type="dxa" w:w="3029"/>
            <w:shd w:val="clear" w:color="auto" w:fill="F5F8FB"/>
          </w:tcPr>
          <w:p>
            <w:pPr>
              <w:spacing w:after="40" w:before="40"/>
            </w:pPr>
            <w:r>
              <w:rPr>
                <w:b w:val="0"/>
                <w:i w:val="0"/>
                <w:sz w:val="18"/>
              </w:rPr>
              <w:t>Caller not entitled</w:t>
            </w:r>
          </w:p>
        </w:tc>
        <w:tc>
          <w:tcPr>
            <w:tcW w:type="dxa" w:w="3029"/>
            <w:shd w:val="clear" w:color="auto" w:fill="F5F8FB"/>
          </w:tcPr>
          <w:p>
            <w:pPr>
              <w:spacing w:after="40" w:before="40"/>
            </w:pPr>
            <w:r>
              <w:rPr>
                <w:b w:val="0"/>
                <w:i w:val="0"/>
                <w:sz w:val="18"/>
              </w:rPr>
              <w:t>Business refusal</w:t>
            </w:r>
          </w:p>
        </w:tc>
        <w:tc>
          <w:tcPr>
            <w:tcW w:type="dxa" w:w="3029"/>
            <w:shd w:val="clear" w:color="auto" w:fill="F5F8FB"/>
          </w:tcPr>
          <w:p>
            <w:pPr>
              <w:spacing w:after="40" w:before="40"/>
            </w:pPr>
            <w:r>
              <w:rPr>
                <w:b w:val="0"/>
                <w:i w:val="0"/>
                <w:sz w:val="18"/>
              </w:rPr>
              <w:t>Never a not-found, which would leak existence</w:t>
            </w:r>
          </w:p>
        </w:tc>
      </w:tr>
      <w:tr>
        <w:tc>
          <w:tcPr>
            <w:tcW w:type="dxa" w:w="3029"/>
          </w:tcPr>
          <w:p>
            <w:pPr>
              <w:spacing w:after="40" w:before="40"/>
            </w:pPr>
            <w:r>
              <w:rPr>
                <w:b w:val="0"/>
                <w:i w:val="0"/>
                <w:sz w:val="18"/>
              </w:rPr>
              <w:t>Resource does not exist</w:t>
            </w:r>
          </w:p>
        </w:tc>
        <w:tc>
          <w:tcPr>
            <w:tcW w:type="dxa" w:w="3029"/>
          </w:tcPr>
          <w:p>
            <w:pPr>
              <w:spacing w:after="40" w:before="40"/>
            </w:pPr>
            <w:r>
              <w:rPr>
                <w:b w:val="0"/>
                <w:i w:val="0"/>
                <w:sz w:val="18"/>
              </w:rPr>
              <w:t>Business refusal</w:t>
            </w:r>
          </w:p>
        </w:tc>
        <w:tc>
          <w:tcPr>
            <w:tcW w:type="dxa" w:w="3029"/>
          </w:tcPr>
          <w:p>
            <w:pPr>
              <w:spacing w:after="40" w:before="40"/>
            </w:pPr>
            <w:r>
              <w:rPr>
                <w:b w:val="0"/>
                <w:i w:val="0"/>
                <w:sz w:val="18"/>
              </w:rPr>
              <w:t>Same shape as not-entitled, so the two are indistinguishable to a caller</w:t>
            </w:r>
          </w:p>
        </w:tc>
      </w:tr>
      <w:tr>
        <w:tc>
          <w:tcPr>
            <w:tcW w:type="dxa" w:w="3029"/>
            <w:shd w:val="clear" w:color="auto" w:fill="F5F8FB"/>
          </w:tcPr>
          <w:p>
            <w:pPr>
              <w:spacing w:after="40" w:before="40"/>
            </w:pPr>
            <w:r>
              <w:rPr>
                <w:b w:val="0"/>
                <w:i w:val="0"/>
                <w:sz w:val="18"/>
              </w:rPr>
              <w:t>Seats no longer available</w:t>
            </w:r>
          </w:p>
        </w:tc>
        <w:tc>
          <w:tcPr>
            <w:tcW w:type="dxa" w:w="3029"/>
            <w:shd w:val="clear" w:color="auto" w:fill="F5F8FB"/>
          </w:tcPr>
          <w:p>
            <w:pPr>
              <w:spacing w:after="40" w:before="40"/>
            </w:pPr>
            <w:r>
              <w:rPr>
                <w:b w:val="0"/>
                <w:i w:val="0"/>
                <w:sz w:val="18"/>
              </w:rPr>
              <w:t>Business refusal</w:t>
            </w:r>
          </w:p>
        </w:tc>
        <w:tc>
          <w:tcPr>
            <w:tcW w:type="dxa" w:w="3029"/>
            <w:shd w:val="clear" w:color="auto" w:fill="F5F8FB"/>
          </w:tcPr>
          <w:p>
            <w:pPr>
              <w:spacing w:after="40" w:before="40"/>
            </w:pPr>
            <w:r>
              <w:rPr>
                <w:rFonts w:ascii="Consolas" w:hAnsi="Consolas"/>
                <w:b w:val="0"/>
                <w:i w:val="0"/>
                <w:color w:val="2C4A6E"/>
                <w:sz w:val="16"/>
              </w:rPr>
              <w:t>FRD-FR-105</w:t>
            </w:r>
          </w:p>
        </w:tc>
      </w:tr>
      <w:tr>
        <w:tc>
          <w:tcPr>
            <w:tcW w:type="dxa" w:w="3029"/>
          </w:tcPr>
          <w:p>
            <w:pPr>
              <w:spacing w:after="40" w:before="40"/>
            </w:pPr>
            <w:r>
              <w:rPr>
                <w:b w:val="0"/>
                <w:i w:val="0"/>
                <w:sz w:val="18"/>
              </w:rPr>
              <w:t>Payment not yet verified</w:t>
            </w:r>
          </w:p>
        </w:tc>
        <w:tc>
          <w:tcPr>
            <w:tcW w:type="dxa" w:w="3029"/>
          </w:tcPr>
          <w:p>
            <w:pPr>
              <w:spacing w:after="40" w:before="40"/>
            </w:pPr>
            <w:r>
              <w:rPr>
                <w:b/>
                <w:i w:val="0"/>
                <w:sz w:val="18"/>
              </w:rPr>
              <w:t>Not a failure</w:t>
            </w:r>
          </w:p>
        </w:tc>
        <w:tc>
          <w:tcPr>
            <w:tcW w:type="dxa" w:w="3029"/>
          </w:tcPr>
          <w:p>
            <w:pPr>
              <w:spacing w:after="40" w:before="40"/>
            </w:pPr>
            <w:r>
              <w:rPr>
                <w:rFonts w:ascii="Consolas" w:hAnsi="Consolas"/>
                <w:b w:val="0"/>
                <w:i w:val="0"/>
                <w:color w:val="2C4A6E"/>
                <w:sz w:val="16"/>
              </w:rPr>
              <w:t>pending</w:t>
            </w:r>
            <w:r>
              <w:rPr>
                <w:b w:val="0"/>
                <w:i w:val="0"/>
                <w:sz w:val="18"/>
              </w:rPr>
              <w:t xml:space="preserve"> is an outcome — </w:t>
            </w:r>
            <w:r>
              <w:rPr>
                <w:rFonts w:ascii="Consolas" w:hAnsi="Consolas"/>
                <w:b w:val="0"/>
                <w:i w:val="0"/>
                <w:color w:val="2C4A6E"/>
                <w:sz w:val="16"/>
              </w:rPr>
              <w:t>AADR-07</w:t>
            </w:r>
          </w:p>
        </w:tc>
      </w:tr>
      <w:tr>
        <w:tc>
          <w:tcPr>
            <w:tcW w:type="dxa" w:w="3029"/>
            <w:shd w:val="clear" w:color="auto" w:fill="F5F8FB"/>
          </w:tcPr>
          <w:p>
            <w:pPr>
              <w:spacing w:after="40" w:before="40"/>
            </w:pPr>
            <w:r>
              <w:rPr>
                <w:b w:val="0"/>
                <w:i w:val="0"/>
                <w:sz w:val="18"/>
              </w:rPr>
              <w:t>Provider did not answer</w:t>
            </w:r>
          </w:p>
        </w:tc>
        <w:tc>
          <w:tcPr>
            <w:tcW w:type="dxa" w:w="3029"/>
            <w:shd w:val="clear" w:color="auto" w:fill="F5F8FB"/>
          </w:tcPr>
          <w:p>
            <w:pPr>
              <w:spacing w:after="40" w:before="40"/>
            </w:pPr>
            <w:r>
              <w:rPr>
                <w:b w:val="0"/>
                <w:i w:val="0"/>
                <w:sz w:val="18"/>
              </w:rPr>
              <w:t>Dependency unavailable</w:t>
            </w:r>
          </w:p>
        </w:tc>
        <w:tc>
          <w:tcPr>
            <w:tcW w:type="dxa" w:w="3029"/>
            <w:shd w:val="clear" w:color="auto" w:fill="F5F8FB"/>
          </w:tcPr>
          <w:p>
            <w:pPr>
              <w:spacing w:after="40" w:before="40"/>
            </w:pPr>
            <w:r>
              <w:rPr>
                <w:rFonts w:ascii="Consolas" w:hAnsi="Consolas"/>
                <w:b w:val="0"/>
                <w:i w:val="0"/>
                <w:color w:val="2C4A6E"/>
                <w:sz w:val="16"/>
              </w:rPr>
              <w:t>BE-152</w:t>
            </w:r>
          </w:p>
        </w:tc>
      </w:tr>
      <w:tr>
        <w:tc>
          <w:tcPr>
            <w:tcW w:type="dxa" w:w="3029"/>
          </w:tcPr>
          <w:p>
            <w:pPr>
              <w:spacing w:after="40" w:before="40"/>
            </w:pPr>
            <w:r>
              <w:rPr>
                <w:b w:val="0"/>
                <w:i w:val="0"/>
                <w:sz w:val="18"/>
              </w:rPr>
              <w:t>Platform cannot reach its own store</w:t>
            </w:r>
          </w:p>
        </w:tc>
        <w:tc>
          <w:tcPr>
            <w:tcW w:type="dxa" w:w="3029"/>
          </w:tcPr>
          <w:p>
            <w:pPr>
              <w:spacing w:after="40" w:before="40"/>
            </w:pPr>
            <w:r>
              <w:rPr>
                <w:b w:val="0"/>
                <w:i w:val="0"/>
                <w:sz w:val="18"/>
              </w:rPr>
              <w:t>Internal fault</w:t>
            </w:r>
          </w:p>
        </w:tc>
        <w:tc>
          <w:tcPr>
            <w:tcW w:type="dxa" w:w="3029"/>
          </w:tcPr>
          <w:p>
            <w:pPr>
              <w:spacing w:after="40" w:before="40"/>
            </w:pPr>
            <w:r>
              <w:rPr>
                <w:b w:val="0"/>
                <w:i w:val="0"/>
                <w:sz w:val="18"/>
              </w:rPr>
              <w:t>Not the caller's concern</w:t>
            </w:r>
          </w:p>
        </w:tc>
      </w:tr>
      <w:tr>
        <w:tc>
          <w:tcPr>
            <w:tcW w:type="dxa" w:w="3029"/>
            <w:shd w:val="clear" w:color="auto" w:fill="F5F8FB"/>
          </w:tcPr>
          <w:p>
            <w:pPr>
              <w:spacing w:after="40" w:before="40"/>
            </w:pPr>
            <w:r>
              <w:rPr>
                <w:b w:val="0"/>
                <w:i w:val="0"/>
                <w:sz w:val="18"/>
              </w:rPr>
              <w:t>Interface version unsupported</w:t>
            </w:r>
          </w:p>
        </w:tc>
        <w:tc>
          <w:tcPr>
            <w:tcW w:type="dxa" w:w="3029"/>
            <w:shd w:val="clear" w:color="auto" w:fill="F5F8FB"/>
          </w:tcPr>
          <w:p>
            <w:pPr>
              <w:spacing w:after="40" w:before="40"/>
            </w:pPr>
            <w:r>
              <w:rPr>
                <w:b/>
                <w:i w:val="0"/>
                <w:sz w:val="18"/>
              </w:rPr>
              <w:t>Its own outcome</w:t>
            </w:r>
          </w:p>
        </w:tc>
        <w:tc>
          <w:tcPr>
            <w:tcW w:type="dxa" w:w="3029"/>
            <w:shd w:val="clear" w:color="auto" w:fill="F5F8FB"/>
          </w:tcPr>
          <w:p>
            <w:pPr>
              <w:spacing w:after="40" w:before="40"/>
            </w:pPr>
            <w:r>
              <w:rPr>
                <w:rFonts w:ascii="Consolas" w:hAnsi="Consolas"/>
                <w:b w:val="0"/>
                <w:i w:val="0"/>
                <w:color w:val="2C4A6E"/>
                <w:sz w:val="16"/>
              </w:rPr>
              <w:t>API-024</w:t>
            </w:r>
            <w:r>
              <w:rPr>
                <w:b w:val="0"/>
                <w:i w:val="0"/>
                <w:sz w:val="18"/>
              </w:rPr>
              <w:t xml:space="preserve"> — not a branch, and not a </w:t>
            </w:r>
            <w:r>
              <w:rPr>
                <w:rFonts w:ascii="Consolas" w:hAnsi="Consolas"/>
                <w:b w:val="0"/>
                <w:i w:val="0"/>
                <w:color w:val="2C4A6E"/>
                <w:sz w:val="16"/>
              </w:rPr>
              <w:t>404</w:t>
            </w:r>
          </w:p>
        </w:tc>
      </w:tr>
    </w:tbl>
    <w:p>
      <w:pPr>
        <w:spacing w:after="80"/>
      </w:pPr>
    </w:p>
    <w:p>
      <w:pPr>
        <w:pStyle w:val="CMPCaption"/>
      </w:pPr>
      <w:r>
        <w:rPr>
          <w:i/>
        </w:rPr>
        <w:t>Table 39 — 8.6 Classification Rules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API-094</w:t>
            </w:r>
            <w:r>
              <w:rPr>
                <w:b w:val="0"/>
                <w:i w:val="0"/>
                <w:sz w:val="18"/>
              </w:rPr>
              <w:t xml:space="preserve"> ‡</w:t>
            </w:r>
          </w:p>
        </w:tc>
        <w:tc>
          <w:tcPr>
            <w:tcW w:type="dxa" w:w="3029"/>
          </w:tcPr>
          <w:p>
            <w:pPr>
              <w:spacing w:after="40" w:before="40"/>
            </w:pPr>
            <w:r>
              <w:rPr>
                <w:b w:val="0"/>
                <w:i w:val="0"/>
                <w:sz w:val="18"/>
              </w:rPr>
              <w:t>Absence and non-entitlement shall be indistinguishable to a caller, so that existence cannot be probed.</w:t>
            </w:r>
          </w:p>
        </w:tc>
        <w:tc>
          <w:tcPr>
            <w:tcW w:type="dxa" w:w="3029"/>
          </w:tcPr>
          <w:p>
            <w:pPr>
              <w:spacing w:after="40" w:before="40"/>
            </w:pPr>
            <w:r>
              <w:rPr>
                <w:rFonts w:ascii="Consolas" w:hAnsi="Consolas"/>
                <w:b w:val="0"/>
                <w:i w:val="0"/>
                <w:color w:val="2C4A6E"/>
                <w:sz w:val="16"/>
              </w:rPr>
              <w:t>API-014</w:t>
            </w:r>
            <w:r>
              <w:rPr>
                <w:b w:val="0"/>
                <w:i w:val="0"/>
                <w:sz w:val="18"/>
              </w:rPr>
              <w:t xml:space="preserve">, </w:t>
            </w:r>
            <w:r>
              <w:rPr>
                <w:rFonts w:ascii="Consolas" w:hAnsi="Consolas"/>
                <w:b w:val="0"/>
                <w:i w:val="0"/>
                <w:color w:val="2C4A6E"/>
                <w:sz w:val="16"/>
              </w:rPr>
              <w:t>SRS-REQ-141</w:t>
            </w:r>
          </w:p>
        </w:tc>
      </w:tr>
    </w:tbl>
    <w:p>
      <w:pPr>
        <w:spacing w:after="80"/>
      </w:pPr>
    </w:p>
    <w:p>
      <w:r>
        <w:br w:type="page"/>
      </w:r>
    </w:p>
    <w:p>
      <w:pPr>
        <w:pStyle w:val="Heading1"/>
      </w:pPr>
      <w:r>
        <w:rPr>
          <w:b/>
          <w:i w:val="0"/>
          <w:color w:val="1F3A5F"/>
          <w:sz w:val="38"/>
        </w:rPr>
        <w:t>9. Authorisation and Session Carriage</w:t>
      </w: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This section states position and behaviour only.</w:t>
            </w:r>
            <w:r>
              <w:rPr>
                <w:b w:val="0"/>
                <w:i w:val="0"/>
                <w:color w:val="1B2E47"/>
                <w:sz w:val="19"/>
              </w:rPr>
              <w:t xml:space="preserve"> Token format, signing, storage, rotation and transport configuration are CMP-DOC-13's (§0.6.1).</w:t>
            </w:r>
          </w:p>
        </w:tc>
      </w:tr>
    </w:tbl>
    <w:p>
      <w:pPr>
        <w:spacing w:after="80"/>
      </w:pPr>
    </w:p>
    <w:p>
      <w:pPr>
        <w:pStyle w:val="CMPCaption"/>
      </w:pPr>
      <w:r>
        <w:rPr>
          <w:i/>
        </w:rPr>
        <w:t>Table 40 — 9. Authorisation and Session Carriage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API-095</w:t>
            </w:r>
            <w:r>
              <w:rPr>
                <w:b w:val="0"/>
                <w:i w:val="0"/>
                <w:sz w:val="18"/>
              </w:rPr>
              <w:t xml:space="preserve"> ‡</w:t>
            </w:r>
          </w:p>
        </w:tc>
        <w:tc>
          <w:tcPr>
            <w:tcW w:type="dxa" w:w="3029"/>
          </w:tcPr>
          <w:p>
            <w:pPr>
              <w:spacing w:after="40" w:before="40"/>
            </w:pPr>
            <w:r>
              <w:rPr>
                <w:b w:val="0"/>
                <w:i w:val="0"/>
                <w:sz w:val="18"/>
              </w:rPr>
              <w:t>Every operation other than those §9.1 names shall require an authenticated session.</w:t>
            </w:r>
          </w:p>
        </w:tc>
        <w:tc>
          <w:tcPr>
            <w:tcW w:type="dxa" w:w="3029"/>
          </w:tcPr>
          <w:p>
            <w:pPr>
              <w:spacing w:after="40" w:before="40"/>
            </w:pPr>
            <w:r>
              <w:rPr>
                <w:rFonts w:ascii="Consolas" w:hAnsi="Consolas"/>
                <w:b w:val="0"/>
                <w:i w:val="0"/>
                <w:color w:val="2C4A6E"/>
                <w:sz w:val="16"/>
              </w:rPr>
              <w:t>ARCH-134</w:t>
            </w:r>
            <w:r>
              <w:rPr>
                <w:b w:val="0"/>
                <w:i w:val="0"/>
                <w:sz w:val="18"/>
              </w:rPr>
              <w:t xml:space="preserve">, </w:t>
            </w:r>
            <w:r>
              <w:rPr>
                <w:rFonts w:ascii="Consolas" w:hAnsi="Consolas"/>
                <w:b w:val="0"/>
                <w:i w:val="0"/>
                <w:color w:val="2C4A6E"/>
                <w:sz w:val="16"/>
              </w:rPr>
              <w:t>BE-179</w:t>
            </w:r>
          </w:p>
        </w:tc>
      </w:tr>
      <w:tr>
        <w:tc>
          <w:tcPr>
            <w:tcW w:type="dxa" w:w="3029"/>
            <w:shd w:val="clear" w:color="auto" w:fill="F5F8FB"/>
          </w:tcPr>
          <w:p>
            <w:pPr>
              <w:spacing w:after="40" w:before="40"/>
            </w:pPr>
            <w:r>
              <w:rPr>
                <w:rFonts w:ascii="Consolas" w:hAnsi="Consolas"/>
                <w:b w:val="0"/>
                <w:i w:val="0"/>
                <w:color w:val="2C4A6E"/>
                <w:sz w:val="16"/>
              </w:rPr>
              <w:t>API-096</w:t>
            </w:r>
            <w:r>
              <w:rPr>
                <w:b w:val="0"/>
                <w:i w:val="0"/>
                <w:sz w:val="18"/>
              </w:rPr>
              <w:t xml:space="preserve"> ‡</w:t>
            </w:r>
          </w:p>
        </w:tc>
        <w:tc>
          <w:tcPr>
            <w:tcW w:type="dxa" w:w="3029"/>
            <w:shd w:val="clear" w:color="auto" w:fill="F5F8FB"/>
          </w:tcPr>
          <w:p>
            <w:pPr>
              <w:spacing w:after="40" w:before="40"/>
            </w:pPr>
            <w:r>
              <w:rPr>
                <w:b w:val="0"/>
                <w:i w:val="0"/>
                <w:sz w:val="18"/>
              </w:rPr>
              <w:t>Authorisation shall be evaluated in the application layer on every operation.</w:t>
            </w:r>
          </w:p>
        </w:tc>
        <w:tc>
          <w:tcPr>
            <w:tcW w:type="dxa" w:w="3029"/>
            <w:shd w:val="clear" w:color="auto" w:fill="F5F8FB"/>
          </w:tcPr>
          <w:p>
            <w:pPr>
              <w:spacing w:after="40" w:before="40"/>
            </w:pPr>
            <w:r>
              <w:rPr>
                <w:rFonts w:ascii="Consolas" w:hAnsi="Consolas"/>
                <w:b w:val="0"/>
                <w:i w:val="0"/>
                <w:color w:val="2C4A6E"/>
                <w:sz w:val="16"/>
              </w:rPr>
              <w:t>BE-179</w:t>
            </w:r>
            <w:r>
              <w:rPr>
                <w:b w:val="0"/>
                <w:i w:val="0"/>
                <w:sz w:val="18"/>
              </w:rPr>
              <w:t xml:space="preserve">, </w:t>
            </w:r>
            <w:r>
              <w:rPr>
                <w:rFonts w:ascii="Consolas" w:hAnsi="Consolas"/>
                <w:b w:val="0"/>
                <w:i w:val="0"/>
                <w:color w:val="2C4A6E"/>
                <w:sz w:val="16"/>
              </w:rPr>
              <w:t>ARCH-031</w:t>
            </w:r>
          </w:p>
        </w:tc>
      </w:tr>
      <w:tr>
        <w:tc>
          <w:tcPr>
            <w:tcW w:type="dxa" w:w="3029"/>
          </w:tcPr>
          <w:p>
            <w:pPr>
              <w:spacing w:after="40" w:before="40"/>
            </w:pPr>
            <w:r>
              <w:rPr>
                <w:rFonts w:ascii="Consolas" w:hAnsi="Consolas"/>
                <w:b w:val="0"/>
                <w:i w:val="0"/>
                <w:color w:val="2C4A6E"/>
                <w:sz w:val="16"/>
              </w:rPr>
              <w:t>API-097</w:t>
            </w:r>
            <w:r>
              <w:rPr>
                <w:b w:val="0"/>
                <w:i w:val="0"/>
                <w:sz w:val="18"/>
              </w:rPr>
              <w:t xml:space="preserve"> ‡</w:t>
            </w:r>
          </w:p>
        </w:tc>
        <w:tc>
          <w:tcPr>
            <w:tcW w:type="dxa" w:w="3029"/>
          </w:tcPr>
          <w:p>
            <w:pPr>
              <w:spacing w:after="40" w:before="40"/>
            </w:pPr>
            <w:r>
              <w:rPr>
                <w:b w:val="0"/>
                <w:i w:val="0"/>
                <w:sz w:val="18"/>
              </w:rPr>
              <w:t>Authorisation shall not be implemented in transport middleware alone.</w:t>
            </w:r>
          </w:p>
        </w:tc>
        <w:tc>
          <w:tcPr>
            <w:tcW w:type="dxa" w:w="3029"/>
          </w:tcPr>
          <w:p>
            <w:pPr>
              <w:spacing w:after="40" w:before="40"/>
            </w:pPr>
            <w:r>
              <w:rPr>
                <w:rFonts w:ascii="Consolas" w:hAnsi="Consolas"/>
                <w:b w:val="0"/>
                <w:i w:val="0"/>
                <w:color w:val="2C4A6E"/>
                <w:sz w:val="16"/>
              </w:rPr>
              <w:t>BE-180</w:t>
            </w:r>
            <w:r>
              <w:rPr>
                <w:b w:val="0"/>
                <w:i w:val="0"/>
                <w:sz w:val="18"/>
              </w:rPr>
              <w:t xml:space="preserve">, </w:t>
            </w:r>
            <w:r>
              <w:rPr>
                <w:rFonts w:ascii="Consolas" w:hAnsi="Consolas"/>
                <w:b w:val="0"/>
                <w:i w:val="0"/>
                <w:color w:val="2C4A6E"/>
                <w:sz w:val="16"/>
              </w:rPr>
              <w:t>ARCH-031</w:t>
            </w:r>
          </w:p>
        </w:tc>
      </w:tr>
      <w:tr>
        <w:tc>
          <w:tcPr>
            <w:tcW w:type="dxa" w:w="3029"/>
            <w:shd w:val="clear" w:color="auto" w:fill="F5F8FB"/>
          </w:tcPr>
          <w:p>
            <w:pPr>
              <w:spacing w:after="40" w:before="40"/>
            </w:pPr>
            <w:r>
              <w:rPr>
                <w:rFonts w:ascii="Consolas" w:hAnsi="Consolas"/>
                <w:b w:val="0"/>
                <w:i w:val="0"/>
                <w:color w:val="2C4A6E"/>
                <w:sz w:val="16"/>
              </w:rPr>
              <w:t>API-098</w:t>
            </w:r>
            <w:r>
              <w:rPr>
                <w:b w:val="0"/>
                <w:i w:val="0"/>
                <w:sz w:val="18"/>
              </w:rPr>
              <w:t xml:space="preserve"> ‡</w:t>
            </w:r>
          </w:p>
        </w:tc>
        <w:tc>
          <w:tcPr>
            <w:tcW w:type="dxa" w:w="3029"/>
            <w:shd w:val="clear" w:color="auto" w:fill="F5F8FB"/>
          </w:tcPr>
          <w:p>
            <w:pPr>
              <w:spacing w:after="40" w:before="40"/>
            </w:pPr>
            <w:r>
              <w:rPr>
                <w:b w:val="0"/>
                <w:i w:val="0"/>
                <w:sz w:val="18"/>
              </w:rPr>
              <w:t>Authorisation shall be deny-by-default; an operation with no stated rule shall be refused.</w:t>
            </w:r>
          </w:p>
        </w:tc>
        <w:tc>
          <w:tcPr>
            <w:tcW w:type="dxa" w:w="3029"/>
            <w:shd w:val="clear" w:color="auto" w:fill="F5F8FB"/>
          </w:tcPr>
          <w:p>
            <w:pPr>
              <w:spacing w:after="40" w:before="40"/>
            </w:pPr>
            <w:r>
              <w:rPr>
                <w:rFonts w:ascii="Consolas" w:hAnsi="Consolas"/>
                <w:b w:val="0"/>
                <w:i w:val="0"/>
                <w:color w:val="2C4A6E"/>
                <w:sz w:val="16"/>
              </w:rPr>
              <w:t>ARCH-134</w:t>
            </w:r>
          </w:p>
        </w:tc>
      </w:tr>
      <w:tr>
        <w:tc>
          <w:tcPr>
            <w:tcW w:type="dxa" w:w="3029"/>
          </w:tcPr>
          <w:p>
            <w:pPr>
              <w:spacing w:after="40" w:before="40"/>
            </w:pPr>
            <w:r>
              <w:rPr>
                <w:rFonts w:ascii="Consolas" w:hAnsi="Consolas"/>
                <w:b w:val="0"/>
                <w:i w:val="0"/>
                <w:color w:val="2C4A6E"/>
                <w:sz w:val="16"/>
              </w:rPr>
              <w:t>API-099</w:t>
            </w:r>
            <w:r>
              <w:rPr>
                <w:b w:val="0"/>
                <w:i w:val="0"/>
                <w:sz w:val="18"/>
              </w:rPr>
              <w:t xml:space="preserve"> ‡</w:t>
            </w:r>
          </w:p>
        </w:tc>
        <w:tc>
          <w:tcPr>
            <w:tcW w:type="dxa" w:w="3029"/>
          </w:tcPr>
          <w:p>
            <w:pPr>
              <w:spacing w:after="40" w:before="40"/>
            </w:pPr>
            <w:r>
              <w:rPr>
                <w:b w:val="0"/>
                <w:i w:val="0"/>
                <w:sz w:val="18"/>
              </w:rPr>
              <w:t>Ownership and relationship shall be evaluated against platform state, never against an inbound claim.</w:t>
            </w:r>
          </w:p>
        </w:tc>
        <w:tc>
          <w:tcPr>
            <w:tcW w:type="dxa" w:w="3029"/>
          </w:tcPr>
          <w:p>
            <w:pPr>
              <w:spacing w:after="40" w:before="40"/>
            </w:pPr>
            <w:r>
              <w:rPr>
                <w:rFonts w:ascii="Consolas" w:hAnsi="Consolas"/>
                <w:b w:val="0"/>
                <w:i w:val="0"/>
                <w:color w:val="2C4A6E"/>
                <w:sz w:val="16"/>
              </w:rPr>
              <w:t>BE-181</w:t>
            </w:r>
            <w:r>
              <w:rPr>
                <w:b w:val="0"/>
                <w:i w:val="0"/>
                <w:sz w:val="18"/>
              </w:rPr>
              <w:t xml:space="preserve">, </w:t>
            </w:r>
            <w:r>
              <w:rPr>
                <w:rFonts w:ascii="Consolas" w:hAnsi="Consolas"/>
                <w:b w:val="0"/>
                <w:i w:val="0"/>
                <w:color w:val="2C4A6E"/>
                <w:sz w:val="16"/>
              </w:rPr>
              <w:t>SRS-REQ-032</w:t>
            </w:r>
          </w:p>
        </w:tc>
      </w:tr>
      <w:tr>
        <w:tc>
          <w:tcPr>
            <w:tcW w:type="dxa" w:w="3029"/>
            <w:shd w:val="clear" w:color="auto" w:fill="F5F8FB"/>
          </w:tcPr>
          <w:p>
            <w:pPr>
              <w:spacing w:after="40" w:before="40"/>
            </w:pPr>
            <w:r>
              <w:rPr>
                <w:rFonts w:ascii="Consolas" w:hAnsi="Consolas"/>
                <w:b w:val="0"/>
                <w:i w:val="0"/>
                <w:color w:val="2C4A6E"/>
                <w:sz w:val="16"/>
              </w:rPr>
              <w:t>API-100</w:t>
            </w:r>
          </w:p>
        </w:tc>
        <w:tc>
          <w:tcPr>
            <w:tcW w:type="dxa" w:w="3029"/>
            <w:shd w:val="clear" w:color="auto" w:fill="F5F8FB"/>
          </w:tcPr>
          <w:p>
            <w:pPr>
              <w:spacing w:after="40" w:before="40"/>
            </w:pPr>
            <w:r>
              <w:rPr>
                <w:b w:val="0"/>
                <w:i w:val="0"/>
                <w:sz w:val="18"/>
              </w:rPr>
              <w:t>The session credential shall be carried in a request header and never in a URI, a query parameter or a body field.</w:t>
            </w:r>
          </w:p>
        </w:tc>
        <w:tc>
          <w:tcPr>
            <w:tcW w:type="dxa" w:w="3029"/>
            <w:shd w:val="clear" w:color="auto" w:fill="F5F8FB"/>
          </w:tcPr>
          <w:p>
            <w:pPr>
              <w:spacing w:after="40" w:before="40"/>
            </w:pPr>
            <w:r>
              <w:rPr>
                <w:rFonts w:ascii="Consolas" w:hAnsi="Consolas"/>
                <w:b w:val="0"/>
                <w:i w:val="0"/>
                <w:color w:val="2C4A6E"/>
                <w:sz w:val="16"/>
              </w:rPr>
              <w:t>NFR-062</w:t>
            </w:r>
            <w:r>
              <w:rPr>
                <w:b w:val="0"/>
                <w:i w:val="0"/>
                <w:sz w:val="18"/>
              </w:rPr>
              <w:t xml:space="preserve">, </w:t>
            </w:r>
            <w:r>
              <w:rPr>
                <w:rFonts w:ascii="Consolas" w:hAnsi="Consolas"/>
                <w:b w:val="0"/>
                <w:i w:val="0"/>
                <w:color w:val="2C4A6E"/>
                <w:sz w:val="16"/>
              </w:rPr>
              <w:t>SRS-REQ-141</w:t>
            </w:r>
          </w:p>
        </w:tc>
      </w:tr>
      <w:tr>
        <w:tc>
          <w:tcPr>
            <w:tcW w:type="dxa" w:w="3029"/>
          </w:tcPr>
          <w:p>
            <w:pPr>
              <w:spacing w:after="40" w:before="40"/>
            </w:pPr>
            <w:r>
              <w:rPr>
                <w:rFonts w:ascii="Consolas" w:hAnsi="Consolas"/>
                <w:b w:val="0"/>
                <w:i w:val="0"/>
                <w:color w:val="2C4A6E"/>
                <w:sz w:val="16"/>
              </w:rPr>
              <w:t>API-101</w:t>
            </w:r>
            <w:r>
              <w:rPr>
                <w:b w:val="0"/>
                <w:i w:val="0"/>
                <w:sz w:val="18"/>
              </w:rPr>
              <w:t xml:space="preserve"> ‡</w:t>
            </w:r>
          </w:p>
        </w:tc>
        <w:tc>
          <w:tcPr>
            <w:tcW w:type="dxa" w:w="3029"/>
          </w:tcPr>
          <w:p>
            <w:pPr>
              <w:spacing w:after="40" w:before="40"/>
            </w:pPr>
            <w:r>
              <w:rPr>
                <w:b w:val="0"/>
                <w:i w:val="0"/>
                <w:sz w:val="18"/>
              </w:rPr>
              <w:t>A credential shall never appear in a response.</w:t>
            </w:r>
          </w:p>
        </w:tc>
        <w:tc>
          <w:tcPr>
            <w:tcW w:type="dxa" w:w="3029"/>
          </w:tcPr>
          <w:p>
            <w:pPr>
              <w:spacing w:after="40" w:before="40"/>
            </w:pPr>
            <w:r>
              <w:rPr>
                <w:rFonts w:ascii="Consolas" w:hAnsi="Consolas"/>
                <w:b w:val="0"/>
                <w:i w:val="0"/>
                <w:color w:val="2C4A6E"/>
                <w:sz w:val="16"/>
              </w:rPr>
              <w:t>NFR-053</w:t>
            </w:r>
            <w:r>
              <w:rPr>
                <w:b w:val="0"/>
                <w:i w:val="0"/>
                <w:sz w:val="18"/>
              </w:rPr>
              <w:t xml:space="preserve">, </w:t>
            </w:r>
            <w:r>
              <w:rPr>
                <w:rFonts w:ascii="Consolas" w:hAnsi="Consolas"/>
                <w:b w:val="0"/>
                <w:i w:val="0"/>
                <w:color w:val="2C4A6E"/>
                <w:sz w:val="16"/>
              </w:rPr>
              <w:t>SRS-REQ-122</w:t>
            </w:r>
          </w:p>
        </w:tc>
      </w:tr>
      <w:tr>
        <w:tc>
          <w:tcPr>
            <w:tcW w:type="dxa" w:w="3029"/>
            <w:shd w:val="clear" w:color="auto" w:fill="F5F8FB"/>
          </w:tcPr>
          <w:p>
            <w:pPr>
              <w:spacing w:after="40" w:before="40"/>
            </w:pPr>
            <w:r>
              <w:rPr>
                <w:rFonts w:ascii="Consolas" w:hAnsi="Consolas"/>
                <w:b w:val="0"/>
                <w:i w:val="0"/>
                <w:color w:val="2C4A6E"/>
                <w:sz w:val="16"/>
              </w:rPr>
              <w:t>API-102</w:t>
            </w:r>
          </w:p>
        </w:tc>
        <w:tc>
          <w:tcPr>
            <w:tcW w:type="dxa" w:w="3029"/>
            <w:shd w:val="clear" w:color="auto" w:fill="F5F8FB"/>
          </w:tcPr>
          <w:p>
            <w:pPr>
              <w:spacing w:after="40" w:before="40"/>
            </w:pPr>
            <w:r>
              <w:rPr>
                <w:b w:val="0"/>
                <w:i w:val="0"/>
                <w:sz w:val="18"/>
              </w:rPr>
              <w:t>Session establishment, refresh and termination shall each be a distinct operation.</w:t>
            </w:r>
          </w:p>
        </w:tc>
        <w:tc>
          <w:tcPr>
            <w:tcW w:type="dxa" w:w="3029"/>
            <w:shd w:val="clear" w:color="auto" w:fill="F5F8FB"/>
          </w:tcPr>
          <w:p>
            <w:pPr>
              <w:spacing w:after="40" w:before="40"/>
            </w:pPr>
            <w:r>
              <w:rPr>
                <w:rFonts w:ascii="Consolas" w:hAnsi="Consolas"/>
                <w:b w:val="0"/>
                <w:i w:val="0"/>
                <w:color w:val="2C4A6E"/>
                <w:sz w:val="16"/>
              </w:rPr>
              <w:t>FRD-FR-016</w:t>
            </w:r>
            <w:r>
              <w:rPr>
                <w:b w:val="0"/>
                <w:i w:val="0"/>
                <w:sz w:val="18"/>
              </w:rPr>
              <w:t xml:space="preserve">, </w:t>
            </w:r>
            <w:r>
              <w:rPr>
                <w:rFonts w:ascii="Consolas" w:hAnsi="Consolas"/>
                <w:b w:val="0"/>
                <w:i w:val="0"/>
                <w:color w:val="2C4A6E"/>
                <w:sz w:val="16"/>
              </w:rPr>
              <w:t>NFR-054</w:t>
            </w:r>
          </w:p>
        </w:tc>
      </w:tr>
      <w:tr>
        <w:tc>
          <w:tcPr>
            <w:tcW w:type="dxa" w:w="3029"/>
          </w:tcPr>
          <w:p>
            <w:pPr>
              <w:spacing w:after="40" w:before="40"/>
            </w:pPr>
            <w:r>
              <w:rPr>
                <w:rFonts w:ascii="Consolas" w:hAnsi="Consolas"/>
                <w:b w:val="0"/>
                <w:i w:val="0"/>
                <w:color w:val="2C4A6E"/>
                <w:sz w:val="16"/>
              </w:rPr>
              <w:t>API-103</w:t>
            </w:r>
            <w:r>
              <w:rPr>
                <w:b w:val="0"/>
                <w:i w:val="0"/>
                <w:sz w:val="18"/>
              </w:rPr>
              <w:t xml:space="preserve"> ‡</w:t>
            </w:r>
          </w:p>
        </w:tc>
        <w:tc>
          <w:tcPr>
            <w:tcW w:type="dxa" w:w="3029"/>
          </w:tcPr>
          <w:p>
            <w:pPr>
              <w:spacing w:after="40" w:before="40"/>
            </w:pPr>
            <w:r>
              <w:rPr>
                <w:b w:val="0"/>
                <w:i w:val="0"/>
                <w:sz w:val="18"/>
              </w:rPr>
              <w:t>A terminated session shall be unusable, and a request bearing one shall be refused.</w:t>
            </w:r>
          </w:p>
        </w:tc>
        <w:tc>
          <w:tcPr>
            <w:tcW w:type="dxa" w:w="3029"/>
          </w:tcPr>
          <w:p>
            <w:pPr>
              <w:spacing w:after="40" w:before="40"/>
            </w:pPr>
            <w:r>
              <w:rPr>
                <w:rFonts w:ascii="Consolas" w:hAnsi="Consolas"/>
                <w:b w:val="0"/>
                <w:i w:val="0"/>
                <w:color w:val="2C4A6E"/>
                <w:sz w:val="16"/>
              </w:rPr>
              <w:t>NFR-054</w:t>
            </w:r>
          </w:p>
        </w:tc>
      </w:tr>
      <w:tr>
        <w:tc>
          <w:tcPr>
            <w:tcW w:type="dxa" w:w="3029"/>
            <w:shd w:val="clear" w:color="auto" w:fill="F5F8FB"/>
          </w:tcPr>
          <w:p>
            <w:pPr>
              <w:spacing w:after="40" w:before="40"/>
            </w:pPr>
            <w:r>
              <w:rPr>
                <w:rFonts w:ascii="Consolas" w:hAnsi="Consolas"/>
                <w:b w:val="0"/>
                <w:i w:val="0"/>
                <w:color w:val="2C4A6E"/>
                <w:sz w:val="16"/>
              </w:rPr>
              <w:t>API-104</w:t>
            </w:r>
          </w:p>
        </w:tc>
        <w:tc>
          <w:tcPr>
            <w:tcW w:type="dxa" w:w="3029"/>
            <w:shd w:val="clear" w:color="auto" w:fill="F5F8FB"/>
          </w:tcPr>
          <w:p>
            <w:pPr>
              <w:spacing w:after="40" w:before="40"/>
            </w:pPr>
            <w:r>
              <w:rPr>
                <w:b w:val="0"/>
                <w:i w:val="0"/>
                <w:sz w:val="18"/>
              </w:rPr>
              <w:t>Session lifetime shall be bounded, and the bound shall be policy configuration.</w:t>
            </w:r>
          </w:p>
        </w:tc>
        <w:tc>
          <w:tcPr>
            <w:tcW w:type="dxa" w:w="3029"/>
            <w:shd w:val="clear" w:color="auto" w:fill="F5F8FB"/>
          </w:tcPr>
          <w:p>
            <w:pPr>
              <w:spacing w:after="40" w:before="40"/>
            </w:pPr>
            <w:r>
              <w:rPr>
                <w:rFonts w:ascii="Consolas" w:hAnsi="Consolas"/>
                <w:b w:val="0"/>
                <w:i w:val="0"/>
                <w:color w:val="2C4A6E"/>
                <w:sz w:val="16"/>
              </w:rPr>
              <w:t>NFR-055</w:t>
            </w:r>
            <w:r>
              <w:rPr>
                <w:b w:val="0"/>
                <w:i w:val="0"/>
                <w:sz w:val="18"/>
              </w:rPr>
              <w:t xml:space="preserve">, </w:t>
            </w:r>
            <w:r>
              <w:rPr>
                <w:rFonts w:ascii="Consolas" w:hAnsi="Consolas"/>
                <w:b w:val="0"/>
                <w:i w:val="0"/>
                <w:color w:val="2C4A6E"/>
                <w:sz w:val="16"/>
              </w:rPr>
              <w:t>BADR-12</w:t>
            </w:r>
          </w:p>
        </w:tc>
      </w:tr>
      <w:tr>
        <w:tc>
          <w:tcPr>
            <w:tcW w:type="dxa" w:w="3029"/>
          </w:tcPr>
          <w:p>
            <w:pPr>
              <w:spacing w:after="40" w:before="40"/>
            </w:pPr>
            <w:r>
              <w:rPr>
                <w:rFonts w:ascii="Consolas" w:hAnsi="Consolas"/>
                <w:b w:val="0"/>
                <w:i w:val="0"/>
                <w:color w:val="2C4A6E"/>
                <w:sz w:val="16"/>
              </w:rPr>
              <w:t>API-105</w:t>
            </w:r>
            <w:r>
              <w:rPr>
                <w:b w:val="0"/>
                <w:i w:val="0"/>
                <w:sz w:val="18"/>
              </w:rPr>
              <w:t xml:space="preserve"> ‡</w:t>
            </w:r>
          </w:p>
        </w:tc>
        <w:tc>
          <w:tcPr>
            <w:tcW w:type="dxa" w:w="3029"/>
          </w:tcPr>
          <w:p>
            <w:pPr>
              <w:spacing w:after="40" w:before="40"/>
            </w:pPr>
            <w:r>
              <w:rPr>
                <w:b w:val="0"/>
                <w:i w:val="0"/>
                <w:sz w:val="18"/>
              </w:rPr>
              <w:t>The interface shall carry no operation by which a caller may alter its own authorisation.</w:t>
            </w:r>
          </w:p>
        </w:tc>
        <w:tc>
          <w:tcPr>
            <w:tcW w:type="dxa" w:w="3029"/>
          </w:tcPr>
          <w:p>
            <w:pPr>
              <w:spacing w:after="40" w:before="40"/>
            </w:pPr>
            <w:r>
              <w:rPr>
                <w:rFonts w:ascii="Consolas" w:hAnsi="Consolas"/>
                <w:b w:val="0"/>
                <w:i w:val="0"/>
                <w:color w:val="2C4A6E"/>
                <w:sz w:val="16"/>
              </w:rPr>
              <w:t>ARCH-121</w:t>
            </w:r>
            <w:r>
              <w:rPr>
                <w:b w:val="0"/>
                <w:i w:val="0"/>
                <w:sz w:val="18"/>
              </w:rPr>
              <w:t xml:space="preserve">, </w:t>
            </w:r>
            <w:r>
              <w:rPr>
                <w:rFonts w:ascii="Consolas" w:hAnsi="Consolas"/>
                <w:b w:val="0"/>
                <w:i w:val="0"/>
                <w:color w:val="2C4A6E"/>
                <w:sz w:val="16"/>
              </w:rPr>
              <w:t>AADR-06</w:t>
            </w:r>
          </w:p>
        </w:tc>
      </w:tr>
      <w:tr>
        <w:tc>
          <w:tcPr>
            <w:tcW w:type="dxa" w:w="3029"/>
            <w:shd w:val="clear" w:color="auto" w:fill="F5F8FB"/>
          </w:tcPr>
          <w:p>
            <w:pPr>
              <w:spacing w:after="40" w:before="40"/>
            </w:pPr>
            <w:r>
              <w:rPr>
                <w:rFonts w:ascii="Consolas" w:hAnsi="Consolas"/>
                <w:b w:val="0"/>
                <w:i w:val="0"/>
                <w:color w:val="2C4A6E"/>
                <w:sz w:val="16"/>
              </w:rPr>
              <w:t>API-106</w:t>
            </w:r>
            <w:r>
              <w:rPr>
                <w:b w:val="0"/>
                <w:i w:val="0"/>
                <w:sz w:val="18"/>
              </w:rPr>
              <w:t xml:space="preserve"> ‡</w:t>
            </w:r>
          </w:p>
        </w:tc>
        <w:tc>
          <w:tcPr>
            <w:tcW w:type="dxa" w:w="3029"/>
            <w:shd w:val="clear" w:color="auto" w:fill="F5F8FB"/>
          </w:tcPr>
          <w:p>
            <w:pPr>
              <w:spacing w:after="40" w:before="40"/>
            </w:pPr>
            <w:r>
              <w:rPr>
                <w:b w:val="0"/>
                <w:i w:val="0"/>
                <w:sz w:val="18"/>
              </w:rPr>
              <w:t>An attempt to act outside the caller's entitlement shall be refused in whole and recorded.</w:t>
            </w:r>
          </w:p>
        </w:tc>
        <w:tc>
          <w:tcPr>
            <w:tcW w:type="dxa" w:w="3029"/>
            <w:shd w:val="clear" w:color="auto" w:fill="F5F8FB"/>
          </w:tcPr>
          <w:p>
            <w:pPr>
              <w:spacing w:after="40" w:before="40"/>
            </w:pPr>
            <w:r>
              <w:rPr>
                <w:rFonts w:ascii="Consolas" w:hAnsi="Consolas"/>
                <w:b w:val="0"/>
                <w:i w:val="0"/>
                <w:color w:val="2C4A6E"/>
                <w:sz w:val="16"/>
              </w:rPr>
              <w:t>ARCH-133</w:t>
            </w:r>
            <w:r>
              <w:rPr>
                <w:b w:val="0"/>
                <w:i w:val="0"/>
                <w:sz w:val="18"/>
              </w:rPr>
              <w:t xml:space="preserve">, </w:t>
            </w:r>
            <w:r>
              <w:rPr>
                <w:rFonts w:ascii="Consolas" w:hAnsi="Consolas"/>
                <w:b w:val="0"/>
                <w:i w:val="0"/>
                <w:color w:val="2C4A6E"/>
                <w:sz w:val="16"/>
              </w:rPr>
              <w:t>API-088</w:t>
            </w:r>
          </w:p>
        </w:tc>
      </w:tr>
      <w:tr>
        <w:tc>
          <w:tcPr>
            <w:tcW w:type="dxa" w:w="3029"/>
          </w:tcPr>
          <w:p>
            <w:pPr>
              <w:spacing w:after="40" w:before="40"/>
            </w:pPr>
            <w:r>
              <w:rPr>
                <w:rFonts w:ascii="Consolas" w:hAnsi="Consolas"/>
                <w:b w:val="0"/>
                <w:i w:val="0"/>
                <w:color w:val="2C4A6E"/>
                <w:sz w:val="16"/>
              </w:rPr>
              <w:t>API-107</w:t>
            </w:r>
          </w:p>
        </w:tc>
        <w:tc>
          <w:tcPr>
            <w:tcW w:type="dxa" w:w="3029"/>
          </w:tcPr>
          <w:p>
            <w:pPr>
              <w:spacing w:after="40" w:before="40"/>
            </w:pPr>
            <w:r>
              <w:rPr>
                <w:b w:val="0"/>
                <w:i w:val="0"/>
                <w:sz w:val="18"/>
              </w:rPr>
              <w:t>A refusal for non-entitlement shall carry the same shape as one for absence.</w:t>
            </w:r>
          </w:p>
        </w:tc>
        <w:tc>
          <w:tcPr>
            <w:tcW w:type="dxa" w:w="3029"/>
          </w:tcPr>
          <w:p>
            <w:pPr>
              <w:spacing w:after="40" w:before="40"/>
            </w:pPr>
            <w:r>
              <w:rPr>
                <w:rFonts w:ascii="Consolas" w:hAnsi="Consolas"/>
                <w:b w:val="0"/>
                <w:i w:val="0"/>
                <w:color w:val="2C4A6E"/>
                <w:sz w:val="16"/>
              </w:rPr>
              <w:t>API-094</w:t>
            </w:r>
          </w:p>
        </w:tc>
      </w:tr>
      <w:tr>
        <w:tc>
          <w:tcPr>
            <w:tcW w:type="dxa" w:w="3029"/>
            <w:shd w:val="clear" w:color="auto" w:fill="F5F8FB"/>
          </w:tcPr>
          <w:p>
            <w:pPr>
              <w:spacing w:after="40" w:before="40"/>
            </w:pPr>
            <w:r>
              <w:rPr>
                <w:rFonts w:ascii="Consolas" w:hAnsi="Consolas"/>
                <w:b w:val="0"/>
                <w:i w:val="0"/>
                <w:color w:val="2C4A6E"/>
                <w:sz w:val="16"/>
              </w:rPr>
              <w:t>API-108</w:t>
            </w:r>
          </w:p>
        </w:tc>
        <w:tc>
          <w:tcPr>
            <w:tcW w:type="dxa" w:w="3029"/>
            <w:shd w:val="clear" w:color="auto" w:fill="F5F8FB"/>
          </w:tcPr>
          <w:p>
            <w:pPr>
              <w:spacing w:after="40" w:before="40"/>
            </w:pPr>
            <w:r>
              <w:rPr>
                <w:b w:val="0"/>
                <w:i w:val="0"/>
                <w:sz w:val="18"/>
              </w:rPr>
              <w:t>Administrative callers shall traverse the same authorisation evaluation as client callers.</w:t>
            </w:r>
          </w:p>
        </w:tc>
        <w:tc>
          <w:tcPr>
            <w:tcW w:type="dxa" w:w="3029"/>
            <w:shd w:val="clear" w:color="auto" w:fill="F5F8FB"/>
          </w:tcPr>
          <w:p>
            <w:pPr>
              <w:spacing w:after="40" w:before="40"/>
            </w:pPr>
            <w:r>
              <w:rPr>
                <w:rFonts w:ascii="Consolas" w:hAnsi="Consolas"/>
                <w:b w:val="0"/>
                <w:i w:val="0"/>
                <w:color w:val="2C4A6E"/>
                <w:sz w:val="16"/>
              </w:rPr>
              <w:t>BE-179</w:t>
            </w:r>
            <w:r>
              <w:rPr>
                <w:b w:val="0"/>
                <w:i w:val="0"/>
                <w:sz w:val="18"/>
              </w:rPr>
              <w:t xml:space="preserve">, </w:t>
            </w:r>
            <w:r>
              <w:rPr>
                <w:rFonts w:ascii="Consolas" w:hAnsi="Consolas"/>
                <w:b w:val="0"/>
                <w:i w:val="0"/>
                <w:color w:val="2C4A6E"/>
                <w:sz w:val="16"/>
              </w:rPr>
              <w:t>ARCH-132</w:t>
            </w:r>
          </w:p>
        </w:tc>
      </w:tr>
      <w:tr>
        <w:tc>
          <w:tcPr>
            <w:tcW w:type="dxa" w:w="3029"/>
          </w:tcPr>
          <w:p>
            <w:pPr>
              <w:spacing w:after="40" w:before="40"/>
            </w:pPr>
            <w:r>
              <w:rPr>
                <w:rFonts w:ascii="Consolas" w:hAnsi="Consolas"/>
                <w:b w:val="0"/>
                <w:i w:val="0"/>
                <w:color w:val="2C4A6E"/>
                <w:sz w:val="16"/>
              </w:rPr>
              <w:t>API-109</w:t>
            </w:r>
            <w:r>
              <w:rPr>
                <w:b w:val="0"/>
                <w:i w:val="0"/>
                <w:sz w:val="18"/>
              </w:rPr>
              <w:t xml:space="preserve"> ‡</w:t>
            </w:r>
          </w:p>
        </w:tc>
        <w:tc>
          <w:tcPr>
            <w:tcW w:type="dxa" w:w="3029"/>
          </w:tcPr>
          <w:p>
            <w:pPr>
              <w:spacing w:after="40" w:before="40"/>
            </w:pPr>
            <w:r>
              <w:rPr>
                <w:b w:val="0"/>
                <w:i w:val="0"/>
                <w:sz w:val="18"/>
              </w:rPr>
              <w:t>Values received from a caller shall never be interpolated into a query, a command or a path.</w:t>
            </w:r>
          </w:p>
        </w:tc>
        <w:tc>
          <w:tcPr>
            <w:tcW w:type="dxa" w:w="3029"/>
          </w:tcPr>
          <w:p>
            <w:pPr>
              <w:spacing w:after="40" w:before="40"/>
            </w:pPr>
            <w:r>
              <w:rPr>
                <w:rFonts w:ascii="Consolas" w:hAnsi="Consolas"/>
                <w:b w:val="0"/>
                <w:i w:val="0"/>
                <w:color w:val="2C4A6E"/>
                <w:sz w:val="16"/>
              </w:rPr>
              <w:t>BE-102</w:t>
            </w:r>
            <w:r>
              <w:rPr>
                <w:b w:val="0"/>
                <w:i w:val="0"/>
                <w:sz w:val="18"/>
              </w:rPr>
              <w:t>, §17.6</w:t>
            </w:r>
          </w:p>
        </w:tc>
      </w:tr>
      <w:tr>
        <w:tc>
          <w:tcPr>
            <w:tcW w:type="dxa" w:w="3029"/>
            <w:shd w:val="clear" w:color="auto" w:fill="F5F8FB"/>
          </w:tcPr>
          <w:p>
            <w:pPr>
              <w:spacing w:after="40" w:before="40"/>
            </w:pPr>
            <w:r>
              <w:rPr>
                <w:rFonts w:ascii="Consolas" w:hAnsi="Consolas"/>
                <w:b w:val="0"/>
                <w:i w:val="0"/>
                <w:color w:val="2C4A6E"/>
                <w:sz w:val="16"/>
              </w:rPr>
              <w:t>API-110</w:t>
            </w:r>
          </w:p>
        </w:tc>
        <w:tc>
          <w:tcPr>
            <w:tcW w:type="dxa" w:w="3029"/>
            <w:shd w:val="clear" w:color="auto" w:fill="F5F8FB"/>
          </w:tcPr>
          <w:p>
            <w:pPr>
              <w:spacing w:after="40" w:before="40"/>
            </w:pPr>
            <w:r>
              <w:rPr>
                <w:b w:val="0"/>
                <w:i w:val="0"/>
                <w:sz w:val="18"/>
              </w:rPr>
              <w:t>Which operations are reachable without a session is stated in §9.1 and nowhere else.</w:t>
            </w:r>
          </w:p>
        </w:tc>
        <w:tc>
          <w:tcPr>
            <w:tcW w:type="dxa" w:w="3029"/>
            <w:shd w:val="clear" w:color="auto" w:fill="F5F8FB"/>
          </w:tcPr>
          <w:p>
            <w:pPr>
              <w:spacing w:after="40" w:before="40"/>
            </w:pPr>
            <w:r>
              <w:rPr>
                <w:rFonts w:ascii="Consolas" w:hAnsi="Consolas"/>
                <w:b w:val="0"/>
                <w:i w:val="0"/>
                <w:color w:val="2C4A6E"/>
                <w:sz w:val="16"/>
              </w:rPr>
              <w:t>API-095</w:t>
            </w:r>
          </w:p>
        </w:tc>
      </w:tr>
    </w:tbl>
    <w:p>
      <w:pPr>
        <w:spacing w:after="80"/>
      </w:pPr>
    </w:p>
    <w:p>
      <w:pPr>
        <w:pStyle w:val="Heading2"/>
      </w:pPr>
      <w:r>
        <w:rPr>
          <w:b/>
          <w:i w:val="0"/>
          <w:color w:val="1F3A5F"/>
          <w:sz w:val="29"/>
        </w:rPr>
        <w:t>9.1 Operations Reachable Without a Session</w:t>
      </w:r>
    </w:p>
    <w:p>
      <w:pPr>
        <w:pStyle w:val="CMPCaption"/>
      </w:pPr>
      <w:r>
        <w:rPr>
          <w:i/>
        </w:rPr>
        <w:t>Table 41 — 9.1 Operations Reachable Without a Session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Operation</w:t>
            </w:r>
          </w:p>
        </w:tc>
        <w:tc>
          <w:tcPr>
            <w:tcW w:type="dxa" w:w="4543"/>
            <w:shd w:val="clear" w:color="auto" w:fill="1F3A5F"/>
          </w:tcPr>
          <w:p>
            <w:pPr>
              <w:spacing w:after="40" w:before="40"/>
            </w:pPr>
            <w:r>
              <w:rPr>
                <w:b/>
                <w:i w:val="0"/>
                <w:color w:val="FFFFFF"/>
                <w:sz w:val="18"/>
              </w:rPr>
              <w:t>Why</w:t>
            </w:r>
          </w:p>
        </w:tc>
      </w:tr>
      <w:tr>
        <w:tc>
          <w:tcPr>
            <w:tcW w:type="dxa" w:w="4543"/>
          </w:tcPr>
          <w:p>
            <w:pPr>
              <w:spacing w:after="40" w:before="40"/>
            </w:pPr>
            <w:r>
              <w:rPr>
                <w:b w:val="0"/>
                <w:i w:val="0"/>
                <w:sz w:val="18"/>
              </w:rPr>
              <w:t>Version discovery (§5)</w:t>
            </w:r>
          </w:p>
        </w:tc>
        <w:tc>
          <w:tcPr>
            <w:tcW w:type="dxa" w:w="4543"/>
          </w:tcPr>
          <w:p>
            <w:pPr>
              <w:spacing w:after="40" w:before="40"/>
            </w:pPr>
            <w:r>
              <w:rPr>
                <w:rFonts w:ascii="Consolas" w:hAnsi="Consolas"/>
                <w:b w:val="0"/>
                <w:i w:val="0"/>
                <w:color w:val="2C4A6E"/>
                <w:sz w:val="16"/>
              </w:rPr>
              <w:t>API-026</w:t>
            </w:r>
            <w:r>
              <w:rPr>
                <w:b w:val="0"/>
                <w:i w:val="0"/>
                <w:sz w:val="18"/>
              </w:rPr>
              <w:t xml:space="preserve"> — a client must learn it is unsupported before it can authenticate</w:t>
            </w:r>
          </w:p>
        </w:tc>
      </w:tr>
      <w:tr>
        <w:tc>
          <w:tcPr>
            <w:tcW w:type="dxa" w:w="4543"/>
            <w:shd w:val="clear" w:color="auto" w:fill="F5F8FB"/>
          </w:tcPr>
          <w:p>
            <w:pPr>
              <w:spacing w:after="40" w:before="40"/>
            </w:pPr>
            <w:r>
              <w:rPr>
                <w:b w:val="0"/>
                <w:i w:val="0"/>
                <w:sz w:val="18"/>
              </w:rPr>
              <w:t>Session establishment</w:t>
            </w:r>
          </w:p>
        </w:tc>
        <w:tc>
          <w:tcPr>
            <w:tcW w:type="dxa" w:w="4543"/>
            <w:shd w:val="clear" w:color="auto" w:fill="F5F8FB"/>
          </w:tcPr>
          <w:p>
            <w:pPr>
              <w:spacing w:after="40" w:before="40"/>
            </w:pPr>
            <w:r>
              <w:rPr>
                <w:b w:val="0"/>
                <w:i w:val="0"/>
                <w:sz w:val="18"/>
              </w:rPr>
              <w:t>Otherwise unreachable</w:t>
            </w:r>
          </w:p>
        </w:tc>
      </w:tr>
      <w:tr>
        <w:tc>
          <w:tcPr>
            <w:tcW w:type="dxa" w:w="4543"/>
          </w:tcPr>
          <w:p>
            <w:pPr>
              <w:spacing w:after="40" w:before="40"/>
            </w:pPr>
            <w:r>
              <w:rPr>
                <w:b w:val="0"/>
                <w:i w:val="0"/>
                <w:sz w:val="18"/>
              </w:rPr>
              <w:t>Phone verification initiation and completion</w:t>
            </w:r>
          </w:p>
        </w:tc>
        <w:tc>
          <w:tcPr>
            <w:tcW w:type="dxa" w:w="4543"/>
          </w:tcPr>
          <w:p>
            <w:pPr>
              <w:spacing w:after="40" w:before="40"/>
            </w:pPr>
            <w:r>
              <w:rPr>
                <w:rFonts w:ascii="Consolas" w:hAnsi="Consolas"/>
                <w:b w:val="0"/>
                <w:i w:val="0"/>
                <w:color w:val="2C4A6E"/>
                <w:sz w:val="16"/>
              </w:rPr>
              <w:t>FRD-FR-007</w:t>
            </w:r>
            <w:r>
              <w:rPr>
                <w:b w:val="0"/>
                <w:i w:val="0"/>
                <w:sz w:val="18"/>
              </w:rPr>
              <w:t xml:space="preserve"> — precedes an account</w:t>
            </w:r>
          </w:p>
        </w:tc>
      </w:tr>
      <w:tr>
        <w:tc>
          <w:tcPr>
            <w:tcW w:type="dxa" w:w="4543"/>
            <w:shd w:val="clear" w:color="auto" w:fill="F5F8FB"/>
          </w:tcPr>
          <w:p>
            <w:pPr>
              <w:spacing w:after="40" w:before="40"/>
            </w:pPr>
            <w:r>
              <w:rPr>
                <w:b w:val="0"/>
                <w:i w:val="0"/>
                <w:sz w:val="18"/>
              </w:rPr>
              <w:t>Configuration fetch, public subset (§14)</w:t>
            </w:r>
          </w:p>
        </w:tc>
        <w:tc>
          <w:tcPr>
            <w:tcW w:type="dxa" w:w="4543"/>
            <w:shd w:val="clear" w:color="auto" w:fill="F5F8FB"/>
          </w:tcPr>
          <w:p>
            <w:pPr>
              <w:spacing w:after="40" w:before="40"/>
            </w:pPr>
            <w:r>
              <w:rPr>
                <w:rFonts w:ascii="Consolas" w:hAnsi="Consolas"/>
                <w:b w:val="0"/>
                <w:i w:val="0"/>
                <w:color w:val="2C4A6E"/>
                <w:sz w:val="16"/>
              </w:rPr>
              <w:t>API-193</w:t>
            </w:r>
            <w:r>
              <w:rPr>
                <w:b w:val="0"/>
                <w:i w:val="0"/>
                <w:sz w:val="18"/>
              </w:rPr>
              <w:t xml:space="preserve"> — a cold client needs conservative defaults</w:t>
            </w:r>
          </w:p>
        </w:tc>
      </w:tr>
      <w:tr>
        <w:tc>
          <w:tcPr>
            <w:tcW w:type="dxa" w:w="4543"/>
          </w:tcPr>
          <w:p>
            <w:pPr>
              <w:spacing w:after="40" w:before="40"/>
            </w:pPr>
            <w:r>
              <w:rPr>
                <w:b w:val="0"/>
                <w:i w:val="0"/>
                <w:sz w:val="18"/>
              </w:rPr>
              <w:t>Platform health indication</w:t>
            </w:r>
          </w:p>
        </w:tc>
        <w:tc>
          <w:tcPr>
            <w:tcW w:type="dxa" w:w="4543"/>
          </w:tcPr>
          <w:p>
            <w:pPr>
              <w:spacing w:after="40" w:before="40"/>
            </w:pPr>
            <w:r>
              <w:rPr>
                <w:rFonts w:ascii="Consolas" w:hAnsi="Consolas"/>
                <w:b w:val="0"/>
                <w:i w:val="0"/>
                <w:color w:val="2C4A6E"/>
                <w:sz w:val="16"/>
              </w:rPr>
              <w:t>BE-203</w:t>
            </w:r>
          </w:p>
        </w:tc>
      </w:tr>
    </w:tbl>
    <w:p>
      <w:pPr>
        <w:spacing w:after="80"/>
      </w:pPr>
    </w:p>
    <w:p>
      <w:r>
        <w:br w:type="page"/>
      </w:r>
    </w:p>
    <w:p>
      <w:pPr>
        <w:pStyle w:val="Heading1"/>
      </w:pPr>
      <w:r>
        <w:rPr>
          <w:b/>
          <w:i w:val="0"/>
          <w:color w:val="1F3A5F"/>
          <w:sz w:val="38"/>
        </w:rPr>
        <w:t>10. Collections, Filtering and Paging</w:t>
      </w:r>
    </w:p>
    <w:p>
      <w:pPr>
        <w:pStyle w:val="CMPCaption"/>
      </w:pPr>
      <w:r>
        <w:rPr>
          <w:i/>
        </w:rPr>
        <w:t>Table 42 — 10. Collections, Filtering and Paging</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API-111</w:t>
            </w:r>
          </w:p>
        </w:tc>
        <w:tc>
          <w:tcPr>
            <w:tcW w:type="dxa" w:w="3029"/>
          </w:tcPr>
          <w:p>
            <w:pPr>
              <w:spacing w:after="40" w:before="40"/>
            </w:pPr>
            <w:r>
              <w:rPr>
                <w:b w:val="0"/>
                <w:i w:val="0"/>
                <w:sz w:val="18"/>
              </w:rPr>
              <w:t>A collection shall be paged, without exception.</w:t>
            </w:r>
          </w:p>
        </w:tc>
        <w:tc>
          <w:tcPr>
            <w:tcW w:type="dxa" w:w="3029"/>
          </w:tcPr>
          <w:p>
            <w:pPr>
              <w:spacing w:after="40" w:before="40"/>
            </w:pPr>
            <w:r>
              <w:rPr>
                <w:rFonts w:ascii="Consolas" w:hAnsi="Consolas"/>
                <w:b w:val="0"/>
                <w:i w:val="0"/>
                <w:color w:val="2C4A6E"/>
                <w:sz w:val="16"/>
              </w:rPr>
              <w:t>AADR-05</w:t>
            </w:r>
            <w:r>
              <w:rPr>
                <w:b w:val="0"/>
                <w:i w:val="0"/>
                <w:sz w:val="18"/>
              </w:rPr>
              <w:t xml:space="preserve">, </w:t>
            </w:r>
            <w:r>
              <w:rPr>
                <w:rFonts w:ascii="Consolas" w:hAnsi="Consolas"/>
                <w:b w:val="0"/>
                <w:i w:val="0"/>
                <w:color w:val="2C4A6E"/>
                <w:sz w:val="16"/>
              </w:rPr>
              <w:t>NFR-049</w:t>
            </w:r>
          </w:p>
        </w:tc>
      </w:tr>
      <w:tr>
        <w:tc>
          <w:tcPr>
            <w:tcW w:type="dxa" w:w="3029"/>
            <w:shd w:val="clear" w:color="auto" w:fill="F5F8FB"/>
          </w:tcPr>
          <w:p>
            <w:pPr>
              <w:spacing w:after="40" w:before="40"/>
            </w:pPr>
            <w:r>
              <w:rPr>
                <w:rFonts w:ascii="Consolas" w:hAnsi="Consolas"/>
                <w:b w:val="0"/>
                <w:i w:val="0"/>
                <w:color w:val="2C4A6E"/>
                <w:sz w:val="16"/>
              </w:rPr>
              <w:t>API-112</w:t>
            </w:r>
          </w:p>
        </w:tc>
        <w:tc>
          <w:tcPr>
            <w:tcW w:type="dxa" w:w="3029"/>
            <w:shd w:val="clear" w:color="auto" w:fill="F5F8FB"/>
          </w:tcPr>
          <w:p>
            <w:pPr>
              <w:spacing w:after="40" w:before="40"/>
            </w:pPr>
            <w:r>
              <w:rPr>
                <w:b w:val="0"/>
                <w:i w:val="0"/>
                <w:sz w:val="18"/>
              </w:rPr>
              <w:t>Paging shall be cursor-based, so that an insertion does not shift a page boundary.</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API-113</w:t>
            </w:r>
          </w:p>
        </w:tc>
        <w:tc>
          <w:tcPr>
            <w:tcW w:type="dxa" w:w="3029"/>
          </w:tcPr>
          <w:p>
            <w:pPr>
              <w:spacing w:after="40" w:before="40"/>
            </w:pPr>
            <w:r>
              <w:rPr>
                <w:b w:val="0"/>
                <w:i w:val="0"/>
                <w:sz w:val="18"/>
              </w:rPr>
              <w:t>A cursor shall be opaque and shall not encode a position a caller may manipulate.</w:t>
            </w:r>
          </w:p>
        </w:tc>
        <w:tc>
          <w:tcPr>
            <w:tcW w:type="dxa" w:w="3029"/>
          </w:tcPr>
          <w:p>
            <w:pPr>
              <w:spacing w:after="40" w:before="40"/>
            </w:pPr>
            <w:r>
              <w:rPr>
                <w:rFonts w:ascii="Consolas" w:hAnsi="Consolas"/>
                <w:b w:val="0"/>
                <w:i w:val="0"/>
                <w:color w:val="2C4A6E"/>
                <w:sz w:val="16"/>
              </w:rPr>
              <w:t>API-013</w:t>
            </w:r>
          </w:p>
        </w:tc>
      </w:tr>
      <w:tr>
        <w:tc>
          <w:tcPr>
            <w:tcW w:type="dxa" w:w="3029"/>
            <w:shd w:val="clear" w:color="auto" w:fill="F5F8FB"/>
          </w:tcPr>
          <w:p>
            <w:pPr>
              <w:spacing w:after="40" w:before="40"/>
            </w:pPr>
            <w:r>
              <w:rPr>
                <w:rFonts w:ascii="Consolas" w:hAnsi="Consolas"/>
                <w:b w:val="0"/>
                <w:i w:val="0"/>
                <w:color w:val="2C4A6E"/>
                <w:sz w:val="16"/>
              </w:rPr>
              <w:t>API-114</w:t>
            </w:r>
          </w:p>
        </w:tc>
        <w:tc>
          <w:tcPr>
            <w:tcW w:type="dxa" w:w="3029"/>
            <w:shd w:val="clear" w:color="auto" w:fill="F5F8FB"/>
          </w:tcPr>
          <w:p>
            <w:pPr>
              <w:spacing w:after="40" w:before="40"/>
            </w:pPr>
            <w:r>
              <w:rPr>
                <w:b w:val="0"/>
                <w:i w:val="0"/>
                <w:sz w:val="18"/>
              </w:rPr>
              <w:t>A collection response shall state whether a further page exists, and shall not require the caller to infer it from a short page.</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API-115</w:t>
            </w:r>
          </w:p>
        </w:tc>
        <w:tc>
          <w:tcPr>
            <w:tcW w:type="dxa" w:w="3029"/>
          </w:tcPr>
          <w:p>
            <w:pPr>
              <w:spacing w:after="40" w:before="40"/>
            </w:pPr>
            <w:r>
              <w:rPr>
                <w:b w:val="0"/>
                <w:i w:val="0"/>
                <w:sz w:val="18"/>
              </w:rPr>
              <w:t>The default and maximum page size shall be configuration, not a compiled constant.</w:t>
            </w:r>
          </w:p>
        </w:tc>
        <w:tc>
          <w:tcPr>
            <w:tcW w:type="dxa" w:w="3029"/>
          </w:tcPr>
          <w:p>
            <w:pPr>
              <w:spacing w:after="40" w:before="40"/>
            </w:pPr>
            <w:r>
              <w:rPr>
                <w:b w:val="0"/>
                <w:i w:val="0"/>
                <w:sz w:val="18"/>
              </w:rPr>
              <w:t>§15.3</w:t>
            </w:r>
          </w:p>
        </w:tc>
      </w:tr>
      <w:tr>
        <w:tc>
          <w:tcPr>
            <w:tcW w:type="dxa" w:w="3029"/>
            <w:shd w:val="clear" w:color="auto" w:fill="F5F8FB"/>
          </w:tcPr>
          <w:p>
            <w:pPr>
              <w:spacing w:after="40" w:before="40"/>
            </w:pPr>
            <w:r>
              <w:rPr>
                <w:rFonts w:ascii="Consolas" w:hAnsi="Consolas"/>
                <w:b w:val="0"/>
                <w:i w:val="0"/>
                <w:color w:val="2C4A6E"/>
                <w:sz w:val="16"/>
              </w:rPr>
              <w:t>API-116</w:t>
            </w:r>
          </w:p>
        </w:tc>
        <w:tc>
          <w:tcPr>
            <w:tcW w:type="dxa" w:w="3029"/>
            <w:shd w:val="clear" w:color="auto" w:fill="F5F8FB"/>
          </w:tcPr>
          <w:p>
            <w:pPr>
              <w:spacing w:after="40" w:before="40"/>
            </w:pPr>
            <w:r>
              <w:rPr>
                <w:b w:val="0"/>
                <w:i w:val="0"/>
                <w:sz w:val="18"/>
              </w:rPr>
              <w:t>A collection shall have one stated ordering, and that ordering shall be total.</w:t>
            </w:r>
          </w:p>
        </w:tc>
        <w:tc>
          <w:tcPr>
            <w:tcW w:type="dxa" w:w="3029"/>
            <w:shd w:val="clear" w:color="auto" w:fill="F5F8FB"/>
          </w:tcPr>
          <w:p>
            <w:pPr>
              <w:spacing w:after="40" w:before="40"/>
            </w:pPr>
            <w:r>
              <w:rPr>
                <w:rFonts w:ascii="Consolas" w:hAnsi="Consolas"/>
                <w:b w:val="0"/>
                <w:i w:val="0"/>
                <w:color w:val="2C4A6E"/>
                <w:sz w:val="16"/>
              </w:rPr>
              <w:t>AADR-05</w:t>
            </w:r>
          </w:p>
        </w:tc>
      </w:tr>
      <w:tr>
        <w:tc>
          <w:tcPr>
            <w:tcW w:type="dxa" w:w="3029"/>
          </w:tcPr>
          <w:p>
            <w:pPr>
              <w:spacing w:after="40" w:before="40"/>
            </w:pPr>
            <w:r>
              <w:rPr>
                <w:rFonts w:ascii="Consolas" w:hAnsi="Consolas"/>
                <w:b w:val="0"/>
                <w:i w:val="0"/>
                <w:color w:val="2C4A6E"/>
                <w:sz w:val="16"/>
              </w:rPr>
              <w:t>API-117</w:t>
            </w:r>
            <w:r>
              <w:rPr>
                <w:b w:val="0"/>
                <w:i w:val="0"/>
                <w:sz w:val="18"/>
              </w:rPr>
              <w:t xml:space="preserve"> ‡</w:t>
            </w:r>
          </w:p>
        </w:tc>
        <w:tc>
          <w:tcPr>
            <w:tcW w:type="dxa" w:w="3029"/>
          </w:tcPr>
          <w:p>
            <w:pPr>
              <w:spacing w:after="40" w:before="40"/>
            </w:pPr>
            <w:r>
              <w:rPr>
                <w:b w:val="0"/>
                <w:i w:val="0"/>
                <w:sz w:val="18"/>
              </w:rPr>
              <w:t>A collection shall include only members the caller is entitled to see, and shall not indicate that others were excluded.</w:t>
            </w:r>
          </w:p>
        </w:tc>
        <w:tc>
          <w:tcPr>
            <w:tcW w:type="dxa" w:w="3029"/>
          </w:tcPr>
          <w:p>
            <w:pPr>
              <w:spacing w:after="40" w:before="40"/>
            </w:pPr>
            <w:r>
              <w:rPr>
                <w:rFonts w:ascii="Consolas" w:hAnsi="Consolas"/>
                <w:b w:val="0"/>
                <w:i w:val="0"/>
                <w:color w:val="2C4A6E"/>
                <w:sz w:val="16"/>
              </w:rPr>
              <w:t>API-049</w:t>
            </w:r>
            <w:r>
              <w:rPr>
                <w:b w:val="0"/>
                <w:i w:val="0"/>
                <w:sz w:val="18"/>
              </w:rPr>
              <w:t xml:space="preserve">, </w:t>
            </w:r>
            <w:r>
              <w:rPr>
                <w:rFonts w:ascii="Consolas" w:hAnsi="Consolas"/>
                <w:b w:val="0"/>
                <w:i w:val="0"/>
                <w:color w:val="2C4A6E"/>
                <w:sz w:val="16"/>
              </w:rPr>
              <w:t>SRS-REQ-141</w:t>
            </w:r>
          </w:p>
        </w:tc>
      </w:tr>
      <w:tr>
        <w:tc>
          <w:tcPr>
            <w:tcW w:type="dxa" w:w="3029"/>
            <w:shd w:val="clear" w:color="auto" w:fill="F5F8FB"/>
          </w:tcPr>
          <w:p>
            <w:pPr>
              <w:spacing w:after="40" w:before="40"/>
            </w:pPr>
            <w:r>
              <w:rPr>
                <w:rFonts w:ascii="Consolas" w:hAnsi="Consolas"/>
                <w:b w:val="0"/>
                <w:i w:val="0"/>
                <w:color w:val="2C4A6E"/>
                <w:sz w:val="16"/>
              </w:rPr>
              <w:t>API-118</w:t>
            </w:r>
          </w:p>
        </w:tc>
        <w:tc>
          <w:tcPr>
            <w:tcW w:type="dxa" w:w="3029"/>
            <w:shd w:val="clear" w:color="auto" w:fill="F5F8FB"/>
          </w:tcPr>
          <w:p>
            <w:pPr>
              <w:spacing w:after="40" w:before="40"/>
            </w:pPr>
            <w:r>
              <w:rPr>
                <w:b w:val="0"/>
                <w:i w:val="0"/>
                <w:sz w:val="18"/>
              </w:rPr>
              <w:t>A count shall be returned only where it can be produced without an unbounded scan.</w:t>
            </w:r>
          </w:p>
        </w:tc>
        <w:tc>
          <w:tcPr>
            <w:tcW w:type="dxa" w:w="3029"/>
            <w:shd w:val="clear" w:color="auto" w:fill="F5F8FB"/>
          </w:tcPr>
          <w:p>
            <w:pPr>
              <w:spacing w:after="40" w:before="40"/>
            </w:pPr>
            <w:r>
              <w:rPr>
                <w:rFonts w:ascii="Consolas" w:hAnsi="Consolas"/>
                <w:b w:val="0"/>
                <w:i w:val="0"/>
                <w:color w:val="2C4A6E"/>
                <w:sz w:val="16"/>
              </w:rPr>
              <w:t>NFR-020</w:t>
            </w:r>
          </w:p>
        </w:tc>
      </w:tr>
      <w:tr>
        <w:tc>
          <w:tcPr>
            <w:tcW w:type="dxa" w:w="3029"/>
          </w:tcPr>
          <w:p>
            <w:pPr>
              <w:spacing w:after="40" w:before="40"/>
            </w:pPr>
            <w:r>
              <w:rPr>
                <w:rFonts w:ascii="Consolas" w:hAnsi="Consolas"/>
                <w:b w:val="0"/>
                <w:i w:val="0"/>
                <w:color w:val="2C4A6E"/>
                <w:sz w:val="16"/>
              </w:rPr>
              <w:t>API-119</w:t>
            </w:r>
          </w:p>
        </w:tc>
        <w:tc>
          <w:tcPr>
            <w:tcW w:type="dxa" w:w="3029"/>
          </w:tcPr>
          <w:p>
            <w:pPr>
              <w:spacing w:after="40" w:before="40"/>
            </w:pPr>
            <w:r>
              <w:rPr>
                <w:b w:val="0"/>
                <w:i w:val="0"/>
                <w:sz w:val="18"/>
              </w:rPr>
              <w:t>Where a count is unavailable, it shall be reported as unavailable and never as zero.</w:t>
            </w:r>
          </w:p>
        </w:tc>
        <w:tc>
          <w:tcPr>
            <w:tcW w:type="dxa" w:w="3029"/>
          </w:tcPr>
          <w:p>
            <w:pPr>
              <w:spacing w:after="40" w:before="40"/>
            </w:pPr>
            <w:r>
              <w:rPr>
                <w:rFonts w:ascii="Consolas" w:hAnsi="Consolas"/>
                <w:b w:val="0"/>
                <w:i w:val="0"/>
                <w:color w:val="2C4A6E"/>
                <w:sz w:val="16"/>
              </w:rPr>
              <w:t>FRD-FR-236</w:t>
            </w:r>
            <w:r>
              <w:rPr>
                <w:b w:val="0"/>
                <w:i w:val="0"/>
                <w:sz w:val="18"/>
              </w:rPr>
              <w:t xml:space="preserve">, </w:t>
            </w:r>
            <w:r>
              <w:rPr>
                <w:rFonts w:ascii="Consolas" w:hAnsi="Consolas"/>
                <w:b w:val="0"/>
                <w:i w:val="0"/>
                <w:color w:val="2C4A6E"/>
                <w:sz w:val="16"/>
              </w:rPr>
              <w:t>BE-081</w:t>
            </w:r>
          </w:p>
        </w:tc>
      </w:tr>
      <w:tr>
        <w:tc>
          <w:tcPr>
            <w:tcW w:type="dxa" w:w="3029"/>
            <w:shd w:val="clear" w:color="auto" w:fill="F5F8FB"/>
          </w:tcPr>
          <w:p>
            <w:pPr>
              <w:spacing w:after="40" w:before="40"/>
            </w:pPr>
            <w:r>
              <w:rPr>
                <w:rFonts w:ascii="Consolas" w:hAnsi="Consolas"/>
                <w:b w:val="0"/>
                <w:i w:val="0"/>
                <w:color w:val="2C4A6E"/>
                <w:sz w:val="16"/>
              </w:rPr>
              <w:t>API-120</w:t>
            </w:r>
          </w:p>
        </w:tc>
        <w:tc>
          <w:tcPr>
            <w:tcW w:type="dxa" w:w="3029"/>
            <w:shd w:val="clear" w:color="auto" w:fill="F5F8FB"/>
          </w:tcPr>
          <w:p>
            <w:pPr>
              <w:spacing w:after="40" w:before="40"/>
            </w:pPr>
            <w:r>
              <w:rPr>
                <w:b w:val="0"/>
                <w:i w:val="0"/>
                <w:sz w:val="18"/>
              </w:rPr>
              <w:t>Filtering shall be limited to the parameters each operation states, and no general filter syntax shall be offered.</w:t>
            </w:r>
          </w:p>
        </w:tc>
        <w:tc>
          <w:tcPr>
            <w:tcW w:type="dxa" w:w="3029"/>
            <w:shd w:val="clear" w:color="auto" w:fill="F5F8FB"/>
          </w:tcPr>
          <w:p>
            <w:pPr>
              <w:spacing w:after="40" w:before="40"/>
            </w:pPr>
            <w:r>
              <w:rPr>
                <w:rFonts w:ascii="Consolas" w:hAnsi="Consolas"/>
                <w:b w:val="0"/>
                <w:i w:val="0"/>
                <w:color w:val="2C4A6E"/>
                <w:sz w:val="16"/>
              </w:rPr>
              <w:t>AADR-05</w:t>
            </w:r>
            <w:r>
              <w:rPr>
                <w:b w:val="0"/>
                <w:i w:val="0"/>
                <w:sz w:val="18"/>
              </w:rPr>
              <w:t xml:space="preserve">, </w:t>
            </w:r>
            <w:r>
              <w:rPr>
                <w:rFonts w:ascii="Consolas" w:hAnsi="Consolas"/>
                <w:b w:val="0"/>
                <w:i w:val="0"/>
                <w:color w:val="2C4A6E"/>
                <w:sz w:val="16"/>
              </w:rPr>
              <w:t>AADR-10</w:t>
            </w:r>
          </w:p>
        </w:tc>
      </w:tr>
      <w:tr>
        <w:tc>
          <w:tcPr>
            <w:tcW w:type="dxa" w:w="3029"/>
          </w:tcPr>
          <w:p>
            <w:pPr>
              <w:spacing w:after="40" w:before="40"/>
            </w:pPr>
            <w:r>
              <w:rPr>
                <w:rFonts w:ascii="Consolas" w:hAnsi="Consolas"/>
                <w:b w:val="0"/>
                <w:i w:val="0"/>
                <w:color w:val="2C4A6E"/>
                <w:sz w:val="16"/>
              </w:rPr>
              <w:t>API-121</w:t>
            </w:r>
          </w:p>
        </w:tc>
        <w:tc>
          <w:tcPr>
            <w:tcW w:type="dxa" w:w="3029"/>
          </w:tcPr>
          <w:p>
            <w:pPr>
              <w:spacing w:after="40" w:before="40"/>
            </w:pPr>
            <w:r>
              <w:rPr>
                <w:b w:val="0"/>
                <w:i w:val="0"/>
                <w:sz w:val="18"/>
              </w:rPr>
              <w:t>A collection served from a projection shall carry that projection's maintenance time.</w:t>
            </w:r>
          </w:p>
        </w:tc>
        <w:tc>
          <w:tcPr>
            <w:tcW w:type="dxa" w:w="3029"/>
          </w:tcPr>
          <w:p>
            <w:pPr>
              <w:spacing w:after="40" w:before="40"/>
            </w:pPr>
            <w:r>
              <w:rPr>
                <w:rFonts w:ascii="Consolas" w:hAnsi="Consolas"/>
                <w:b w:val="0"/>
                <w:i w:val="0"/>
                <w:color w:val="2C4A6E"/>
                <w:sz w:val="16"/>
              </w:rPr>
              <w:t>API-044</w:t>
            </w:r>
          </w:p>
        </w:tc>
      </w:tr>
      <w:tr>
        <w:tc>
          <w:tcPr>
            <w:tcW w:type="dxa" w:w="3029"/>
            <w:shd w:val="clear" w:color="auto" w:fill="F5F8FB"/>
          </w:tcPr>
          <w:p>
            <w:pPr>
              <w:spacing w:after="40" w:before="40"/>
            </w:pPr>
            <w:r>
              <w:rPr>
                <w:rFonts w:ascii="Consolas" w:hAnsi="Consolas"/>
                <w:b w:val="0"/>
                <w:i w:val="0"/>
                <w:color w:val="2C4A6E"/>
                <w:sz w:val="16"/>
              </w:rPr>
              <w:t>API-122</w:t>
            </w:r>
          </w:p>
        </w:tc>
        <w:tc>
          <w:tcPr>
            <w:tcW w:type="dxa" w:w="3029"/>
            <w:shd w:val="clear" w:color="auto" w:fill="F5F8FB"/>
          </w:tcPr>
          <w:p>
            <w:pPr>
              <w:spacing w:after="40" w:before="40"/>
            </w:pPr>
            <w:r>
              <w:rPr>
                <w:b w:val="0"/>
                <w:i w:val="0"/>
                <w:sz w:val="18"/>
              </w:rPr>
              <w:t>Search shall be a distinct resource and shall not be expressed as a filtered rides collection.</w:t>
            </w:r>
          </w:p>
        </w:tc>
        <w:tc>
          <w:tcPr>
            <w:tcW w:type="dxa" w:w="3029"/>
            <w:shd w:val="clear" w:color="auto" w:fill="F5F8FB"/>
          </w:tcPr>
          <w:p>
            <w:pPr>
              <w:spacing w:after="40" w:before="40"/>
            </w:pPr>
            <w:r>
              <w:rPr>
                <w:rFonts w:ascii="Consolas" w:hAnsi="Consolas"/>
                <w:b w:val="0"/>
                <w:i w:val="0"/>
                <w:color w:val="2C4A6E"/>
                <w:sz w:val="16"/>
              </w:rPr>
              <w:t>AADR-10</w:t>
            </w:r>
          </w:p>
        </w:tc>
      </w:tr>
      <w:tr>
        <w:tc>
          <w:tcPr>
            <w:tcW w:type="dxa" w:w="3029"/>
          </w:tcPr>
          <w:p>
            <w:pPr>
              <w:spacing w:after="40" w:before="40"/>
            </w:pPr>
            <w:r>
              <w:rPr>
                <w:rFonts w:ascii="Consolas" w:hAnsi="Consolas"/>
                <w:b w:val="0"/>
                <w:i w:val="0"/>
                <w:color w:val="2C4A6E"/>
                <w:sz w:val="16"/>
              </w:rPr>
              <w:t>API-123</w:t>
            </w:r>
          </w:p>
        </w:tc>
        <w:tc>
          <w:tcPr>
            <w:tcW w:type="dxa" w:w="3029"/>
          </w:tcPr>
          <w:p>
            <w:pPr>
              <w:spacing w:after="40" w:before="40"/>
            </w:pPr>
            <w:r>
              <w:rPr>
                <w:b w:val="0"/>
                <w:i w:val="0"/>
                <w:sz w:val="18"/>
              </w:rPr>
              <w:t>A search shall state that it is unavailable rather than return an unranked or unmatched result set.</w:t>
            </w:r>
          </w:p>
        </w:tc>
        <w:tc>
          <w:tcPr>
            <w:tcW w:type="dxa" w:w="3029"/>
          </w:tcPr>
          <w:p>
            <w:pPr>
              <w:spacing w:after="40" w:before="40"/>
            </w:pPr>
            <w:r>
              <w:rPr>
                <w:rFonts w:ascii="Consolas" w:hAnsi="Consolas"/>
                <w:b w:val="0"/>
                <w:i w:val="0"/>
                <w:color w:val="2C4A6E"/>
                <w:sz w:val="16"/>
              </w:rPr>
              <w:t>FRD-FR-096</w:t>
            </w:r>
          </w:p>
        </w:tc>
      </w:tr>
      <w:tr>
        <w:tc>
          <w:tcPr>
            <w:tcW w:type="dxa" w:w="3029"/>
            <w:shd w:val="clear" w:color="auto" w:fill="F5F8FB"/>
          </w:tcPr>
          <w:p>
            <w:pPr>
              <w:spacing w:after="40" w:before="40"/>
            </w:pPr>
            <w:r>
              <w:rPr>
                <w:rFonts w:ascii="Consolas" w:hAnsi="Consolas"/>
                <w:b w:val="0"/>
                <w:i w:val="0"/>
                <w:color w:val="2C4A6E"/>
                <w:sz w:val="16"/>
              </w:rPr>
              <w:t>API-124</w:t>
            </w:r>
          </w:p>
        </w:tc>
        <w:tc>
          <w:tcPr>
            <w:tcW w:type="dxa" w:w="3029"/>
            <w:shd w:val="clear" w:color="auto" w:fill="F5F8FB"/>
          </w:tcPr>
          <w:p>
            <w:pPr>
              <w:spacing w:after="40" w:before="40"/>
            </w:pPr>
            <w:r>
              <w:rPr>
                <w:b w:val="0"/>
                <w:i w:val="0"/>
                <w:sz w:val="18"/>
              </w:rPr>
              <w:t>The number of external routing calls a single search may cause shall be bounded, and the bound shall be configuration.</w:t>
            </w:r>
          </w:p>
        </w:tc>
        <w:tc>
          <w:tcPr>
            <w:tcW w:type="dxa" w:w="3029"/>
            <w:shd w:val="clear" w:color="auto" w:fill="F5F8FB"/>
          </w:tcPr>
          <w:p>
            <w:pPr>
              <w:spacing w:after="40" w:before="40"/>
            </w:pPr>
            <w:r>
              <w:rPr>
                <w:rFonts w:ascii="Consolas" w:hAnsi="Consolas"/>
                <w:b w:val="0"/>
                <w:i w:val="0"/>
                <w:color w:val="2C4A6E"/>
                <w:sz w:val="16"/>
              </w:rPr>
              <w:t>NFR-021</w:t>
            </w:r>
            <w:r>
              <w:rPr>
                <w:b w:val="0"/>
                <w:i w:val="0"/>
                <w:sz w:val="18"/>
              </w:rPr>
              <w:t>, §15.3</w:t>
            </w:r>
          </w:p>
        </w:tc>
      </w:tr>
    </w:tbl>
    <w:p>
      <w:pPr>
        <w:spacing w:after="80"/>
      </w:pPr>
    </w:p>
    <w:p>
      <w:r>
        <w:br w:type="page"/>
      </w:r>
    </w:p>
    <w:p>
      <w:pPr>
        <w:pStyle w:val="Heading1"/>
      </w:pPr>
      <w:r>
        <w:rPr>
          <w:b/>
          <w:i w:val="0"/>
          <w:color w:val="1F3A5F"/>
          <w:sz w:val="38"/>
        </w:rPr>
        <w:t>11. Resource Catalogue</w:t>
      </w:r>
    </w:p>
    <w:p>
      <w:pPr>
        <w:pStyle w:val="Heading2"/>
      </w:pPr>
      <w:r>
        <w:rPr>
          <w:b/>
          <w:i w:val="0"/>
          <w:color w:val="1F3A5F"/>
          <w:sz w:val="29"/>
        </w:rPr>
        <w:t>11.0 How to Read This Section</w:t>
      </w:r>
    </w:p>
    <w:p>
      <w:r>
        <w:rPr>
          <w:b w:val="0"/>
          <w:i w:val="0"/>
        </w:rPr>
        <w:t>Every operation below realises behaviour specified in CMP-DOC-04 and invokes exactly one</w:t>
      </w:r>
    </w:p>
    <w:p>
      <w:r>
        <w:rPr>
          <w:b w:val="0"/>
          <w:i w:val="0"/>
        </w:rPr>
        <w:t>application service (</w:t>
      </w:r>
      <w:r>
        <w:rPr>
          <w:rFonts w:ascii="Consolas" w:hAnsi="Consolas"/>
          <w:b w:val="0"/>
          <w:i w:val="0"/>
          <w:color w:val="2C4A6E"/>
          <w:sz w:val="19"/>
        </w:rPr>
        <w:t>API-002</w:t>
      </w:r>
      <w:r>
        <w:rPr>
          <w:b w:val="0"/>
          <w:i w:val="0"/>
        </w:rPr>
        <w:t xml:space="preserve">). All paths are relative to </w:t>
      </w:r>
      <w:r>
        <w:rPr>
          <w:rFonts w:ascii="Consolas" w:hAnsi="Consolas"/>
          <w:b w:val="0"/>
          <w:i w:val="0"/>
          <w:color w:val="2C4A6E"/>
          <w:sz w:val="19"/>
        </w:rPr>
        <w:t>/api/v1/</w:t>
      </w:r>
      <w:r>
        <w:rPr>
          <w:b w:val="0"/>
          <w:i w:val="0"/>
        </w:rPr>
        <w:t>. All state-changing</w:t>
      </w:r>
    </w:p>
    <w:p>
      <w:r>
        <w:rPr>
          <w:b w:val="0"/>
          <w:i w:val="0"/>
        </w:rPr>
        <w:t>operations require an idempotency key (</w:t>
      </w:r>
      <w:r>
        <w:rPr>
          <w:rFonts w:ascii="Consolas" w:hAnsi="Consolas"/>
          <w:b w:val="0"/>
          <w:i w:val="0"/>
          <w:color w:val="2C4A6E"/>
          <w:sz w:val="19"/>
        </w:rPr>
        <w:t>API-057</w:t>
      </w:r>
      <w:r>
        <w:rPr>
          <w:b w:val="0"/>
          <w:i w:val="0"/>
        </w:rPr>
        <w:t>). No operation accepts an authoritative</w:t>
      </w:r>
    </w:p>
    <w:p>
      <w:r>
        <w:rPr>
          <w:b w:val="0"/>
          <w:i w:val="0"/>
        </w:rPr>
        <w:t>value (</w:t>
      </w:r>
      <w:r>
        <w:rPr>
          <w:rFonts w:ascii="Consolas" w:hAnsi="Consolas"/>
          <w:b w:val="0"/>
          <w:i w:val="0"/>
          <w:color w:val="2C4A6E"/>
          <w:sz w:val="19"/>
        </w:rPr>
        <w:t>API-037</w:t>
      </w:r>
      <w:r>
        <w:rPr>
          <w:b w:val="0"/>
          <w:i w:val="0"/>
        </w:rPr>
        <w:t>).</w:t>
      </w:r>
    </w:p>
    <w:p>
      <w:r>
        <w:rPr>
          <w:b/>
          <w:i w:val="0"/>
        </w:rPr>
        <w:t>Coverage is bounded by decided behaviour.</w:t>
      </w:r>
      <w:r>
        <w:rPr>
          <w:b w:val="0"/>
          <w:i w:val="0"/>
        </w:rPr>
        <w:t xml:space="preserve"> §11.14 lists the eleven resources that would be</w:t>
      </w:r>
    </w:p>
    <w:p>
      <w:r>
        <w:rPr>
          <w:b w:val="0"/>
          <w:i w:val="0"/>
        </w:rPr>
        <w:t>needed for the 33 Outlined use cases and names the decision blocking each. No operation</w:t>
      </w:r>
    </w:p>
    <w:p>
      <w:r>
        <w:rPr>
          <w:b w:val="0"/>
          <w:i w:val="0"/>
        </w:rPr>
        <w:t>appears below for behaviour CMP-DOC-04 did not specify.</w:t>
      </w:r>
    </w:p>
    <w:p>
      <w:pPr>
        <w:keepNext/>
        <w:spacing w:before="160" w:after="40"/>
        <w:jc w:val="center"/>
      </w:pPr>
      <w:r>
        <w:drawing>
          <wp:inline xmlns:a="http://schemas.openxmlformats.org/drawingml/2006/main" xmlns:pic="http://schemas.openxmlformats.org/drawingml/2006/picture">
            <wp:extent cx="5760720" cy="1606675"/>
            <wp:docPr id="6" name="Picture 6"/>
            <wp:cNvGraphicFramePr>
              <a:graphicFrameLocks noChangeAspect="1"/>
            </wp:cNvGraphicFramePr>
            <a:graphic>
              <a:graphicData uri="http://schemas.openxmlformats.org/drawingml/2006/picture">
                <pic:pic>
                  <pic:nvPicPr>
                    <pic:cNvPr id="0" name="d06.png"/>
                    <pic:cNvPicPr/>
                  </pic:nvPicPr>
                  <pic:blipFill>
                    <a:blip r:embed="rId16"/>
                    <a:stretch>
                      <a:fillRect/>
                    </a:stretch>
                  </pic:blipFill>
                  <pic:spPr>
                    <a:xfrm>
                      <a:off x="0" y="0"/>
                      <a:ext cx="5760720" cy="1606675"/>
                    </a:xfrm>
                    <a:prstGeom prst="rect"/>
                  </pic:spPr>
                </pic:pic>
              </a:graphicData>
            </a:graphic>
          </wp:inline>
        </w:drawing>
      </w:r>
    </w:p>
    <w:p>
      <w:pPr>
        <w:pStyle w:val="CMPCaption"/>
      </w:pPr>
      <w:r>
        <w:rPr>
          <w:i/>
        </w:rPr>
        <w:t>Figure 6 — 11.0 How to Read This Section</w:t>
      </w:r>
    </w:p>
    <w:p>
      <w:pPr>
        <w:pStyle w:val="Heading2"/>
      </w:pPr>
      <w:r>
        <w:rPr>
          <w:b/>
          <w:i w:val="0"/>
          <w:color w:val="1F3A5F"/>
          <w:sz w:val="29"/>
        </w:rPr>
        <w:t>11.1 Sessions and Verification</w:t>
      </w:r>
    </w:p>
    <w:p>
      <w:pPr>
        <w:pStyle w:val="CMPCaption"/>
      </w:pPr>
      <w:r>
        <w:rPr>
          <w:i/>
        </w:rPr>
        <w:t>Table 43 — 11.1 Sessions and Verification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/verifications</w:t>
            </w:r>
          </w:p>
        </w:tc>
        <w:tc>
          <w:tcPr>
            <w:tcW w:type="dxa" w:w="3029"/>
          </w:tcPr>
          <w:p>
            <w:pPr>
              <w:spacing w:after="40" w:before="40"/>
            </w:pPr>
            <w:r>
              <w:rPr>
                <w:rFonts w:ascii="Consolas" w:hAnsi="Consolas"/>
                <w:b w:val="0"/>
                <w:i w:val="0"/>
                <w:color w:val="2C4A6E"/>
                <w:sz w:val="16"/>
              </w:rPr>
              <w:t>FRD-FR-007</w:t>
            </w:r>
            <w:r>
              <w:rPr>
                <w:b w:val="0"/>
                <w:i w:val="0"/>
                <w:sz w:val="18"/>
              </w:rPr>
              <w:t xml:space="preserve"> — initiate phone verification</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/verifications/{id}/attempts</w:t>
            </w:r>
          </w:p>
        </w:tc>
        <w:tc>
          <w:tcPr>
            <w:tcW w:type="dxa" w:w="3029"/>
            <w:shd w:val="clear" w:color="auto" w:fill="F5F8FB"/>
          </w:tcPr>
          <w:p>
            <w:pPr>
              <w:spacing w:after="40" w:before="40"/>
            </w:pPr>
            <w:r>
              <w:rPr>
                <w:rFonts w:ascii="Consolas" w:hAnsi="Consolas"/>
                <w:b w:val="0"/>
                <w:i w:val="0"/>
                <w:color w:val="2C4A6E"/>
                <w:sz w:val="16"/>
              </w:rPr>
              <w:t>FRD-FR-009</w:t>
            </w:r>
            <w:r>
              <w:rPr>
                <w:b w:val="0"/>
                <w:i w:val="0"/>
                <w:sz w:val="18"/>
              </w:rPr>
              <w:t xml:space="preserve">, </w:t>
            </w:r>
            <w:r>
              <w:rPr>
                <w:rFonts w:ascii="Consolas" w:hAnsi="Consolas"/>
                <w:b w:val="0"/>
                <w:i w:val="0"/>
                <w:color w:val="2C4A6E"/>
                <w:sz w:val="16"/>
              </w:rPr>
              <w:t>FRD-FR-010</w:t>
            </w:r>
            <w:r>
              <w:rPr>
                <w:b w:val="0"/>
                <w:i w:val="0"/>
                <w:sz w:val="18"/>
              </w:rPr>
              <w:t xml:space="preserve"> — submit a demonstration</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/sessions</w:t>
            </w:r>
          </w:p>
        </w:tc>
        <w:tc>
          <w:tcPr>
            <w:tcW w:type="dxa" w:w="3029"/>
          </w:tcPr>
          <w:p>
            <w:pPr>
              <w:spacing w:after="40" w:before="40"/>
            </w:pPr>
            <w:r>
              <w:rPr>
                <w:rFonts w:ascii="Consolas" w:hAnsi="Consolas"/>
                <w:b w:val="0"/>
                <w:i w:val="0"/>
                <w:color w:val="2C4A6E"/>
                <w:sz w:val="16"/>
              </w:rPr>
              <w:t>FRD-FR-016</w:t>
            </w:r>
            <w:r>
              <w:rPr>
                <w:b w:val="0"/>
                <w:i w:val="0"/>
                <w:sz w:val="18"/>
              </w:rPr>
              <w:t xml:space="preserve"> — establish a session</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/sessions/current/refresh</w:t>
            </w:r>
          </w:p>
        </w:tc>
        <w:tc>
          <w:tcPr>
            <w:tcW w:type="dxa" w:w="3029"/>
            <w:shd w:val="clear" w:color="auto" w:fill="F5F8FB"/>
          </w:tcPr>
          <w:p>
            <w:pPr>
              <w:spacing w:after="40" w:before="40"/>
            </w:pPr>
            <w:r>
              <w:rPr>
                <w:rFonts w:ascii="Consolas" w:hAnsi="Consolas"/>
                <w:b w:val="0"/>
                <w:i w:val="0"/>
                <w:color w:val="2C4A6E"/>
                <w:sz w:val="16"/>
              </w:rPr>
              <w:t>NFR-055</w:t>
            </w:r>
            <w:r>
              <w:rPr>
                <w:b w:val="0"/>
                <w:i w:val="0"/>
                <w:sz w:val="18"/>
              </w:rPr>
              <w:t xml:space="preserve"> — extend within the bound</w:t>
            </w:r>
          </w:p>
        </w:tc>
      </w:tr>
      <w:tr>
        <w:tc>
          <w:tcPr>
            <w:tcW w:type="dxa" w:w="3029"/>
          </w:tcPr>
          <w:p>
            <w:pPr>
              <w:spacing w:after="40" w:before="40"/>
            </w:pPr>
            <w:r>
              <w:rPr>
                <w:rFonts w:ascii="Consolas" w:hAnsi="Consolas"/>
                <w:b w:val="0"/>
                <w:i w:val="0"/>
                <w:color w:val="2C4A6E"/>
                <w:sz w:val="16"/>
              </w:rPr>
              <w:t>DELETE</w:t>
            </w:r>
          </w:p>
        </w:tc>
        <w:tc>
          <w:tcPr>
            <w:tcW w:type="dxa" w:w="3029"/>
          </w:tcPr>
          <w:p>
            <w:pPr>
              <w:spacing w:after="40" w:before="40"/>
            </w:pPr>
            <w:r>
              <w:rPr>
                <w:rFonts w:ascii="Consolas" w:hAnsi="Consolas"/>
                <w:b w:val="0"/>
                <w:i w:val="0"/>
                <w:color w:val="2C4A6E"/>
                <w:sz w:val="16"/>
              </w:rPr>
              <w:t>/sessions/current</w:t>
            </w:r>
          </w:p>
        </w:tc>
        <w:tc>
          <w:tcPr>
            <w:tcW w:type="dxa" w:w="3029"/>
          </w:tcPr>
          <w:p>
            <w:pPr>
              <w:spacing w:after="40" w:before="40"/>
            </w:pPr>
            <w:r>
              <w:rPr>
                <w:rFonts w:ascii="Consolas" w:hAnsi="Consolas"/>
                <w:b w:val="0"/>
                <w:i w:val="0"/>
                <w:color w:val="2C4A6E"/>
                <w:sz w:val="16"/>
              </w:rPr>
              <w:t>NFR-054</w:t>
            </w:r>
            <w:r>
              <w:rPr>
                <w:b w:val="0"/>
                <w:i w:val="0"/>
                <w:sz w:val="18"/>
              </w:rPr>
              <w:t xml:space="preserve"> — terminate</w:t>
            </w:r>
          </w:p>
        </w:tc>
      </w:tr>
    </w:tbl>
    <w:p>
      <w:pPr>
        <w:spacing w:after="80"/>
      </w:pPr>
    </w:p>
    <w:p>
      <w:pPr>
        <w:pStyle w:val="CMPCaption"/>
      </w:pPr>
      <w:r>
        <w:rPr>
          <w:i/>
        </w:rPr>
        <w:t>Table 44 — 11.1 Sessions and Verification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API-125</w:t>
            </w:r>
            <w:r>
              <w:rPr>
                <w:b w:val="0"/>
                <w:i w:val="0"/>
                <w:sz w:val="18"/>
              </w:rPr>
              <w:t xml:space="preserve"> ‡</w:t>
            </w:r>
          </w:p>
        </w:tc>
        <w:tc>
          <w:tcPr>
            <w:tcW w:type="dxa" w:w="3029"/>
          </w:tcPr>
          <w:p>
            <w:pPr>
              <w:spacing w:after="40" w:before="40"/>
            </w:pPr>
            <w:r>
              <w:rPr>
                <w:b w:val="0"/>
                <w:i w:val="0"/>
                <w:sz w:val="18"/>
              </w:rPr>
              <w:t>Verification standing shall be readable but shall never be writable through the interface.</w:t>
            </w:r>
          </w:p>
        </w:tc>
        <w:tc>
          <w:tcPr>
            <w:tcW w:type="dxa" w:w="3029"/>
          </w:tcPr>
          <w:p>
            <w:pPr>
              <w:spacing w:after="40" w:before="40"/>
            </w:pPr>
            <w:r>
              <w:rPr>
                <w:rFonts w:ascii="Consolas" w:hAnsi="Consolas"/>
                <w:b w:val="0"/>
                <w:i w:val="0"/>
                <w:color w:val="2C4A6E"/>
                <w:sz w:val="16"/>
              </w:rPr>
              <w:t>BAD-RULE-006</w:t>
            </w:r>
            <w:r>
              <w:rPr>
                <w:b w:val="0"/>
                <w:i w:val="0"/>
                <w:sz w:val="18"/>
              </w:rPr>
              <w:t xml:space="preserve">, </w:t>
            </w:r>
            <w:r>
              <w:rPr>
                <w:rFonts w:ascii="Consolas" w:hAnsi="Consolas"/>
                <w:b w:val="0"/>
                <w:i w:val="0"/>
                <w:color w:val="2C4A6E"/>
                <w:sz w:val="16"/>
              </w:rPr>
              <w:t>BE-033</w:t>
            </w:r>
          </w:p>
        </w:tc>
      </w:tr>
      <w:tr>
        <w:tc>
          <w:tcPr>
            <w:tcW w:type="dxa" w:w="3029"/>
            <w:shd w:val="clear" w:color="auto" w:fill="F5F8FB"/>
          </w:tcPr>
          <w:p>
            <w:pPr>
              <w:spacing w:after="40" w:before="40"/>
            </w:pPr>
            <w:r>
              <w:rPr>
                <w:rFonts w:ascii="Consolas" w:hAnsi="Consolas"/>
                <w:b w:val="0"/>
                <w:i w:val="0"/>
                <w:color w:val="2C4A6E"/>
                <w:sz w:val="16"/>
              </w:rPr>
              <w:t>API-126</w:t>
            </w:r>
          </w:p>
        </w:tc>
        <w:tc>
          <w:tcPr>
            <w:tcW w:type="dxa" w:w="3029"/>
            <w:shd w:val="clear" w:color="auto" w:fill="F5F8FB"/>
          </w:tcPr>
          <w:p>
            <w:pPr>
              <w:spacing w:after="40" w:before="40"/>
            </w:pPr>
            <w:r>
              <w:rPr>
                <w:b w:val="0"/>
                <w:i w:val="0"/>
                <w:sz w:val="18"/>
              </w:rPr>
              <w:t>Attempt limits shall be enforced by the platform and reported as a business refusal on exhaustion.</w:t>
            </w:r>
          </w:p>
        </w:tc>
        <w:tc>
          <w:tcPr>
            <w:tcW w:type="dxa" w:w="3029"/>
            <w:shd w:val="clear" w:color="auto" w:fill="F5F8FB"/>
          </w:tcPr>
          <w:p>
            <w:pPr>
              <w:spacing w:after="40" w:before="40"/>
            </w:pPr>
            <w:r>
              <w:rPr>
                <w:rFonts w:ascii="Consolas" w:hAnsi="Consolas"/>
                <w:b w:val="0"/>
                <w:i w:val="0"/>
                <w:color w:val="2C4A6E"/>
                <w:sz w:val="16"/>
              </w:rPr>
              <w:t>FRD-FR-011</w:t>
            </w:r>
            <w:r>
              <w:rPr>
                <w:b w:val="0"/>
                <w:i w:val="0"/>
                <w:sz w:val="18"/>
              </w:rPr>
              <w:t xml:space="preserve">, </w:t>
            </w:r>
            <w:r>
              <w:rPr>
                <w:rFonts w:ascii="Consolas" w:hAnsi="Consolas"/>
                <w:b w:val="0"/>
                <w:i w:val="0"/>
                <w:color w:val="2C4A6E"/>
                <w:sz w:val="16"/>
              </w:rPr>
              <w:t>NFR-057</w:t>
            </w:r>
          </w:p>
        </w:tc>
      </w:tr>
      <w:tr>
        <w:tc>
          <w:tcPr>
            <w:tcW w:type="dxa" w:w="3029"/>
          </w:tcPr>
          <w:p>
            <w:pPr>
              <w:spacing w:after="40" w:before="40"/>
            </w:pPr>
            <w:r>
              <w:rPr>
                <w:rFonts w:ascii="Consolas" w:hAnsi="Consolas"/>
                <w:b w:val="0"/>
                <w:i w:val="0"/>
                <w:color w:val="2C4A6E"/>
                <w:sz w:val="16"/>
              </w:rPr>
              <w:t>API-127</w:t>
            </w:r>
          </w:p>
        </w:tc>
        <w:tc>
          <w:tcPr>
            <w:tcW w:type="dxa" w:w="3029"/>
          </w:tcPr>
          <w:p>
            <w:pPr>
              <w:spacing w:after="40" w:before="40"/>
            </w:pPr>
            <w:r>
              <w:rPr>
                <w:b w:val="0"/>
                <w:i w:val="0"/>
                <w:sz w:val="18"/>
              </w:rPr>
              <w:t>Rate limiting on verification shall be a platform behaviour, and its bound shall be configuration.</w:t>
            </w:r>
          </w:p>
        </w:tc>
        <w:tc>
          <w:tcPr>
            <w:tcW w:type="dxa" w:w="3029"/>
          </w:tcPr>
          <w:p>
            <w:pPr>
              <w:spacing w:after="40" w:before="40"/>
            </w:pPr>
            <w:r>
              <w:rPr>
                <w:rFonts w:ascii="Consolas" w:hAnsi="Consolas"/>
                <w:b w:val="0"/>
                <w:i w:val="0"/>
                <w:color w:val="2C4A6E"/>
                <w:sz w:val="16"/>
              </w:rPr>
              <w:t>NFR-057</w:t>
            </w:r>
            <w:r>
              <w:rPr>
                <w:b w:val="0"/>
                <w:i w:val="0"/>
                <w:sz w:val="18"/>
              </w:rPr>
              <w:t>, §15.3</w:t>
            </w:r>
          </w:p>
        </w:tc>
      </w:tr>
    </w:tbl>
    <w:p>
      <w:pPr>
        <w:spacing w:after="80"/>
      </w:pPr>
    </w:p>
    <w:p>
      <w:pPr>
        <w:pStyle w:val="Heading2"/>
      </w:pPr>
      <w:r>
        <w:rPr>
          <w:b/>
          <w:i w:val="0"/>
          <w:color w:val="1F3A5F"/>
          <w:sz w:val="29"/>
        </w:rPr>
        <w:t>11.2 Profile</w:t>
      </w:r>
    </w:p>
    <w:p>
      <w:pPr>
        <w:pStyle w:val="CMPCaption"/>
      </w:pPr>
      <w:r>
        <w:rPr>
          <w:i/>
        </w:rPr>
        <w:t>Table 45 — 11.2 Profile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/profile</w:t>
            </w:r>
          </w:p>
        </w:tc>
        <w:tc>
          <w:tcPr>
            <w:tcW w:type="dxa" w:w="3029"/>
          </w:tcPr>
          <w:p>
            <w:pPr>
              <w:spacing w:after="40" w:before="40"/>
            </w:pPr>
            <w:r>
              <w:rPr>
                <w:rFonts w:ascii="Consolas" w:hAnsi="Consolas"/>
                <w:b w:val="0"/>
                <w:i w:val="0"/>
                <w:color w:val="2C4A6E"/>
                <w:sz w:val="16"/>
              </w:rPr>
              <w:t>FRD-FR-022</w:t>
            </w:r>
            <w:r>
              <w:rPr>
                <w:b w:val="0"/>
                <w:i w:val="0"/>
                <w:sz w:val="18"/>
              </w:rPr>
              <w:t xml:space="preserve"> — read own profile</w:t>
            </w:r>
          </w:p>
        </w:tc>
      </w:tr>
      <w:tr>
        <w:tc>
          <w:tcPr>
            <w:tcW w:type="dxa" w:w="3029"/>
            <w:shd w:val="clear" w:color="auto" w:fill="F5F8FB"/>
          </w:tcPr>
          <w:p>
            <w:pPr>
              <w:spacing w:after="40" w:before="40"/>
            </w:pPr>
            <w:r>
              <w:rPr>
                <w:rFonts w:ascii="Consolas" w:hAnsi="Consolas"/>
                <w:b w:val="0"/>
                <w:i w:val="0"/>
                <w:color w:val="2C4A6E"/>
                <w:sz w:val="16"/>
              </w:rPr>
              <w:t>PATCH</w:t>
            </w:r>
          </w:p>
        </w:tc>
        <w:tc>
          <w:tcPr>
            <w:tcW w:type="dxa" w:w="3029"/>
            <w:shd w:val="clear" w:color="auto" w:fill="F5F8FB"/>
          </w:tcPr>
          <w:p>
            <w:pPr>
              <w:spacing w:after="40" w:before="40"/>
            </w:pPr>
            <w:r>
              <w:rPr>
                <w:rFonts w:ascii="Consolas" w:hAnsi="Consolas"/>
                <w:b w:val="0"/>
                <w:i w:val="0"/>
                <w:color w:val="2C4A6E"/>
                <w:sz w:val="16"/>
              </w:rPr>
              <w:t>/profile</w:t>
            </w:r>
          </w:p>
        </w:tc>
        <w:tc>
          <w:tcPr>
            <w:tcW w:type="dxa" w:w="3029"/>
            <w:shd w:val="clear" w:color="auto" w:fill="F5F8FB"/>
          </w:tcPr>
          <w:p>
            <w:pPr>
              <w:spacing w:after="40" w:before="40"/>
            </w:pPr>
            <w:r>
              <w:rPr>
                <w:rFonts w:ascii="Consolas" w:hAnsi="Consolas"/>
                <w:b w:val="0"/>
                <w:i w:val="0"/>
                <w:color w:val="2C4A6E"/>
                <w:sz w:val="16"/>
              </w:rPr>
              <w:t>FRD-FR-023</w:t>
            </w:r>
            <w:r>
              <w:rPr>
                <w:b w:val="0"/>
                <w:i w:val="0"/>
                <w:sz w:val="18"/>
              </w:rPr>
              <w:t xml:space="preserve">, </w:t>
            </w:r>
            <w:r>
              <w:rPr>
                <w:rFonts w:ascii="Consolas" w:hAnsi="Consolas"/>
                <w:b w:val="0"/>
                <w:i w:val="0"/>
                <w:color w:val="2C4A6E"/>
                <w:sz w:val="16"/>
              </w:rPr>
              <w:t>FRD-FR-024</w:t>
            </w:r>
            <w:r>
              <w:rPr>
                <w:b w:val="0"/>
                <w:i w:val="0"/>
                <w:sz w:val="18"/>
              </w:rPr>
              <w:t xml:space="preserve"> — amend, with rejection retaining the previous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/users/{id}</w:t>
            </w:r>
          </w:p>
        </w:tc>
        <w:tc>
          <w:tcPr>
            <w:tcW w:type="dxa" w:w="3029"/>
          </w:tcPr>
          <w:p>
            <w:pPr>
              <w:spacing w:after="40" w:before="40"/>
            </w:pPr>
            <w:r>
              <w:rPr>
                <w:rFonts w:ascii="Consolas" w:hAnsi="Consolas"/>
                <w:b w:val="0"/>
                <w:i w:val="0"/>
                <w:color w:val="2C4A6E"/>
                <w:sz w:val="16"/>
              </w:rPr>
              <w:t>FRD-FR-027</w:t>
            </w:r>
            <w:r>
              <w:rPr>
                <w:b w:val="0"/>
                <w:i w:val="0"/>
                <w:sz w:val="18"/>
              </w:rPr>
              <w:t xml:space="preserve"> — counterparty view, relationship-limited</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/profile/emergency-contacts</w:t>
            </w:r>
          </w:p>
        </w:tc>
        <w:tc>
          <w:tcPr>
            <w:tcW w:type="dxa" w:w="3029"/>
            <w:shd w:val="clear" w:color="auto" w:fill="F5F8FB"/>
          </w:tcPr>
          <w:p>
            <w:pPr>
              <w:spacing w:after="40" w:before="40"/>
            </w:pPr>
            <w:r>
              <w:rPr>
                <w:rFonts w:ascii="Consolas" w:hAnsi="Consolas"/>
                <w:b w:val="0"/>
                <w:i w:val="0"/>
                <w:color w:val="2C4A6E"/>
                <w:sz w:val="16"/>
              </w:rPr>
              <w:t>FRD-FR-181</w:t>
            </w:r>
          </w:p>
        </w:tc>
      </w:tr>
      <w:tr>
        <w:tc>
          <w:tcPr>
            <w:tcW w:type="dxa" w:w="3029"/>
          </w:tcPr>
          <w:p>
            <w:pPr>
              <w:spacing w:after="40" w:before="40"/>
            </w:pPr>
            <w:r>
              <w:rPr>
                <w:rFonts w:ascii="Consolas" w:hAnsi="Consolas"/>
                <w:b w:val="0"/>
                <w:i w:val="0"/>
                <w:color w:val="2C4A6E"/>
                <w:sz w:val="16"/>
              </w:rPr>
              <w:t>PUT</w:t>
            </w:r>
          </w:p>
        </w:tc>
        <w:tc>
          <w:tcPr>
            <w:tcW w:type="dxa" w:w="3029"/>
          </w:tcPr>
          <w:p>
            <w:pPr>
              <w:spacing w:after="40" w:before="40"/>
            </w:pPr>
            <w:r>
              <w:rPr>
                <w:rFonts w:ascii="Consolas" w:hAnsi="Consolas"/>
                <w:b w:val="0"/>
                <w:i w:val="0"/>
                <w:color w:val="2C4A6E"/>
                <w:sz w:val="16"/>
              </w:rPr>
              <w:t>/profile/emergency-contacts/{id}</w:t>
            </w:r>
          </w:p>
        </w:tc>
        <w:tc>
          <w:tcPr>
            <w:tcW w:type="dxa" w:w="3029"/>
          </w:tcPr>
          <w:p>
            <w:pPr>
              <w:spacing w:after="40" w:before="40"/>
            </w:pPr>
            <w:r>
              <w:rPr>
                <w:rFonts w:ascii="Consolas" w:hAnsi="Consolas"/>
                <w:b w:val="0"/>
                <w:i w:val="0"/>
                <w:color w:val="2C4A6E"/>
                <w:sz w:val="16"/>
              </w:rPr>
              <w:t>FRD-FR-182</w:t>
            </w:r>
            <w:r>
              <w:rPr>
                <w:b w:val="0"/>
                <w:i w:val="0"/>
                <w:sz w:val="18"/>
              </w:rPr>
              <w:t xml:space="preserve">, </w:t>
            </w:r>
            <w:r>
              <w:rPr>
                <w:rFonts w:ascii="Consolas" w:hAnsi="Consolas"/>
                <w:b w:val="0"/>
                <w:i w:val="0"/>
                <w:color w:val="2C4A6E"/>
                <w:sz w:val="16"/>
              </w:rPr>
              <w:t>FRD-FR-183</w:t>
            </w:r>
          </w:p>
        </w:tc>
      </w:tr>
      <w:tr>
        <w:tc>
          <w:tcPr>
            <w:tcW w:type="dxa" w:w="3029"/>
            <w:shd w:val="clear" w:color="auto" w:fill="F5F8FB"/>
          </w:tcPr>
          <w:p>
            <w:pPr>
              <w:spacing w:after="40" w:before="40"/>
            </w:pPr>
            <w:r>
              <w:rPr>
                <w:rFonts w:ascii="Consolas" w:hAnsi="Consolas"/>
                <w:b w:val="0"/>
                <w:i w:val="0"/>
                <w:color w:val="2C4A6E"/>
                <w:sz w:val="16"/>
              </w:rPr>
              <w:t>DELETE</w:t>
            </w:r>
          </w:p>
        </w:tc>
        <w:tc>
          <w:tcPr>
            <w:tcW w:type="dxa" w:w="3029"/>
            <w:shd w:val="clear" w:color="auto" w:fill="F5F8FB"/>
          </w:tcPr>
          <w:p>
            <w:pPr>
              <w:spacing w:after="40" w:before="40"/>
            </w:pPr>
            <w:r>
              <w:rPr>
                <w:rFonts w:ascii="Consolas" w:hAnsi="Consolas"/>
                <w:b w:val="0"/>
                <w:i w:val="0"/>
                <w:color w:val="2C4A6E"/>
                <w:sz w:val="16"/>
              </w:rPr>
              <w:t>/profile/emergency-contacts/{id}</w:t>
            </w:r>
          </w:p>
        </w:tc>
        <w:tc>
          <w:tcPr>
            <w:tcW w:type="dxa" w:w="3029"/>
            <w:shd w:val="clear" w:color="auto" w:fill="F5F8FB"/>
          </w:tcPr>
          <w:p>
            <w:pPr>
              <w:spacing w:after="40" w:before="40"/>
            </w:pPr>
            <w:r>
              <w:rPr>
                <w:rFonts w:ascii="Consolas" w:hAnsi="Consolas"/>
                <w:b w:val="0"/>
                <w:i w:val="0"/>
                <w:color w:val="2C4A6E"/>
                <w:sz w:val="16"/>
              </w:rPr>
              <w:t>FRD-FR-182</w:t>
            </w:r>
          </w:p>
        </w:tc>
      </w:tr>
    </w:tbl>
    <w:p>
      <w:pPr>
        <w:spacing w:after="80"/>
      </w:pPr>
    </w:p>
    <w:p>
      <w:pPr>
        <w:pStyle w:val="CMPCaption"/>
      </w:pPr>
      <w:r>
        <w:rPr>
          <w:i/>
        </w:rPr>
        <w:t>Table 46 — 11.2 Profile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API-128</w:t>
            </w:r>
            <w:r>
              <w:rPr>
                <w:b w:val="0"/>
                <w:i w:val="0"/>
                <w:sz w:val="18"/>
              </w:rPr>
              <w:t xml:space="preserve"> ‡</w:t>
            </w:r>
          </w:p>
        </w:tc>
        <w:tc>
          <w:tcPr>
            <w:tcW w:type="dxa" w:w="3029"/>
          </w:tcPr>
          <w:p>
            <w:pPr>
              <w:spacing w:after="40" w:before="40"/>
            </w:pPr>
            <w:r>
              <w:rPr>
                <w:b w:val="0"/>
                <w:i w:val="0"/>
                <w:sz w:val="18"/>
              </w:rPr>
              <w:t>A counterparty representation shall carry verification standing read from platform state at request time.</w:t>
            </w:r>
          </w:p>
        </w:tc>
        <w:tc>
          <w:tcPr>
            <w:tcW w:type="dxa" w:w="3029"/>
          </w:tcPr>
          <w:p>
            <w:pPr>
              <w:spacing w:after="40" w:before="40"/>
            </w:pPr>
            <w:r>
              <w:rPr>
                <w:rFonts w:ascii="Consolas" w:hAnsi="Consolas"/>
                <w:b w:val="0"/>
                <w:i w:val="0"/>
                <w:color w:val="2C4A6E"/>
                <w:sz w:val="16"/>
              </w:rPr>
              <w:t>FRD-FR-027</w:t>
            </w:r>
            <w:r>
              <w:rPr>
                <w:b w:val="0"/>
                <w:i w:val="0"/>
                <w:sz w:val="18"/>
              </w:rPr>
              <w:t xml:space="preserve">, </w:t>
            </w:r>
            <w:r>
              <w:rPr>
                <w:rFonts w:ascii="Consolas" w:hAnsi="Consolas"/>
                <w:b w:val="0"/>
                <w:i w:val="0"/>
                <w:color w:val="2C4A6E"/>
                <w:sz w:val="16"/>
              </w:rPr>
              <w:t>BE-033</w:t>
            </w:r>
          </w:p>
        </w:tc>
      </w:tr>
      <w:tr>
        <w:tc>
          <w:tcPr>
            <w:tcW w:type="dxa" w:w="3029"/>
            <w:shd w:val="clear" w:color="auto" w:fill="F5F8FB"/>
          </w:tcPr>
          <w:p>
            <w:pPr>
              <w:spacing w:after="40" w:before="40"/>
            </w:pPr>
            <w:r>
              <w:rPr>
                <w:rFonts w:ascii="Consolas" w:hAnsi="Consolas"/>
                <w:b w:val="0"/>
                <w:i w:val="0"/>
                <w:color w:val="2C4A6E"/>
                <w:sz w:val="16"/>
              </w:rPr>
              <w:t>API-129</w:t>
            </w:r>
            <w:r>
              <w:rPr>
                <w:b w:val="0"/>
                <w:i w:val="0"/>
                <w:sz w:val="18"/>
              </w:rPr>
              <w:t xml:space="preserve"> ‡</w:t>
            </w:r>
          </w:p>
        </w:tc>
        <w:tc>
          <w:tcPr>
            <w:tcW w:type="dxa" w:w="3029"/>
            <w:shd w:val="clear" w:color="auto" w:fill="F5F8FB"/>
          </w:tcPr>
          <w:p>
            <w:pPr>
              <w:spacing w:after="40" w:before="40"/>
            </w:pPr>
            <w:r>
              <w:rPr>
                <w:b w:val="0"/>
                <w:i w:val="0"/>
                <w:sz w:val="18"/>
              </w:rPr>
              <w:t>A counterparty representation shall not disclose precise home location, contact details or trip history beyond the qualifying relationship.</w:t>
            </w:r>
          </w:p>
        </w:tc>
        <w:tc>
          <w:tcPr>
            <w:tcW w:type="dxa" w:w="3029"/>
            <w:shd w:val="clear" w:color="auto" w:fill="F5F8FB"/>
          </w:tcPr>
          <w:p>
            <w:pPr>
              <w:spacing w:after="40" w:before="40"/>
            </w:pPr>
            <w:r>
              <w:rPr>
                <w:rFonts w:ascii="Consolas" w:hAnsi="Consolas"/>
                <w:b w:val="0"/>
                <w:i w:val="0"/>
                <w:color w:val="2C4A6E"/>
                <w:sz w:val="16"/>
              </w:rPr>
              <w:t>BAD-RULE-025</w:t>
            </w:r>
            <w:r>
              <w:rPr>
                <w:b w:val="0"/>
                <w:i w:val="0"/>
                <w:sz w:val="18"/>
              </w:rPr>
              <w:t xml:space="preserve">, </w:t>
            </w:r>
            <w:r>
              <w:rPr>
                <w:rFonts w:ascii="Consolas" w:hAnsi="Consolas"/>
                <w:b w:val="0"/>
                <w:i w:val="0"/>
                <w:color w:val="2C4A6E"/>
                <w:sz w:val="16"/>
              </w:rPr>
              <w:t>API-051</w:t>
            </w:r>
          </w:p>
        </w:tc>
      </w:tr>
      <w:tr>
        <w:tc>
          <w:tcPr>
            <w:tcW w:type="dxa" w:w="3029"/>
          </w:tcPr>
          <w:p>
            <w:pPr>
              <w:spacing w:after="40" w:before="40"/>
            </w:pPr>
            <w:r>
              <w:rPr>
                <w:rFonts w:ascii="Consolas" w:hAnsi="Consolas"/>
                <w:b w:val="0"/>
                <w:i w:val="0"/>
                <w:color w:val="2C4A6E"/>
                <w:sz w:val="16"/>
              </w:rPr>
              <w:t>API-130</w:t>
            </w:r>
          </w:p>
        </w:tc>
        <w:tc>
          <w:tcPr>
            <w:tcW w:type="dxa" w:w="3029"/>
          </w:tcPr>
          <w:p>
            <w:pPr>
              <w:spacing w:after="40" w:before="40"/>
            </w:pPr>
            <w:r>
              <w:rPr>
                <w:b w:val="0"/>
                <w:i w:val="0"/>
                <w:sz w:val="18"/>
              </w:rPr>
              <w:t>A rejected profile amendment shall state why and shall leave the stored profile unchanged.</w:t>
            </w:r>
          </w:p>
        </w:tc>
        <w:tc>
          <w:tcPr>
            <w:tcW w:type="dxa" w:w="3029"/>
          </w:tcPr>
          <w:p>
            <w:pPr>
              <w:spacing w:after="40" w:before="40"/>
            </w:pPr>
            <w:r>
              <w:rPr>
                <w:rFonts w:ascii="Consolas" w:hAnsi="Consolas"/>
                <w:b w:val="0"/>
                <w:i w:val="0"/>
                <w:color w:val="2C4A6E"/>
                <w:sz w:val="16"/>
              </w:rPr>
              <w:t>FRD-FR-024</w:t>
            </w:r>
          </w:p>
        </w:tc>
      </w:tr>
      <w:tr>
        <w:tc>
          <w:tcPr>
            <w:tcW w:type="dxa" w:w="3029"/>
            <w:shd w:val="clear" w:color="auto" w:fill="F5F8FB"/>
          </w:tcPr>
          <w:p>
            <w:pPr>
              <w:spacing w:after="40" w:before="40"/>
            </w:pPr>
            <w:r>
              <w:rPr>
                <w:rFonts w:ascii="Consolas" w:hAnsi="Consolas"/>
                <w:b w:val="0"/>
                <w:i w:val="0"/>
                <w:color w:val="2C4A6E"/>
                <w:sz w:val="16"/>
              </w:rPr>
              <w:t>API-131</w:t>
            </w:r>
          </w:p>
        </w:tc>
        <w:tc>
          <w:tcPr>
            <w:tcW w:type="dxa" w:w="3029"/>
            <w:shd w:val="clear" w:color="auto" w:fill="F5F8FB"/>
          </w:tcPr>
          <w:p>
            <w:pPr>
              <w:spacing w:after="40" w:before="40"/>
            </w:pPr>
            <w:r>
              <w:rPr>
                <w:b w:val="0"/>
                <w:i w:val="0"/>
                <w:sz w:val="18"/>
              </w:rPr>
              <w:t>An unusable emergency contact shall be reported with the reason it is unusable.</w:t>
            </w:r>
          </w:p>
        </w:tc>
        <w:tc>
          <w:tcPr>
            <w:tcW w:type="dxa" w:w="3029"/>
            <w:shd w:val="clear" w:color="auto" w:fill="F5F8FB"/>
          </w:tcPr>
          <w:p>
            <w:pPr>
              <w:spacing w:after="40" w:before="40"/>
            </w:pPr>
            <w:r>
              <w:rPr>
                <w:rFonts w:ascii="Consolas" w:hAnsi="Consolas"/>
                <w:b w:val="0"/>
                <w:i w:val="0"/>
                <w:color w:val="2C4A6E"/>
                <w:sz w:val="16"/>
              </w:rPr>
              <w:t>FRD-FR-183</w:t>
            </w:r>
          </w:p>
        </w:tc>
      </w:tr>
    </w:tbl>
    <w:p>
      <w:pPr>
        <w:spacing w:after="80"/>
      </w:pPr>
    </w:p>
    <w:p>
      <w:pPr>
        <w:pStyle w:val="Heading2"/>
      </w:pPr>
      <w:r>
        <w:rPr>
          <w:b/>
          <w:i w:val="0"/>
          <w:color w:val="1F3A5F"/>
          <w:sz w:val="29"/>
        </w:rPr>
        <w:t>11.3 Vehicles</w:t>
      </w:r>
    </w:p>
    <w:p>
      <w:pPr>
        <w:pStyle w:val="CMPCaption"/>
      </w:pPr>
      <w:r>
        <w:rPr>
          <w:i/>
        </w:rPr>
        <w:t>Table 47 — 11.3 Vehicles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/vehicles</w:t>
            </w:r>
          </w:p>
        </w:tc>
        <w:tc>
          <w:tcPr>
            <w:tcW w:type="dxa" w:w="3029"/>
          </w:tcPr>
          <w:p>
            <w:pPr>
              <w:spacing w:after="40" w:before="40"/>
            </w:pPr>
            <w:r>
              <w:rPr>
                <w:b w:val="0"/>
                <w:i w:val="0"/>
                <w:sz w:val="18"/>
              </w:rPr>
              <w:t>Own vehicles</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/vehicles</w:t>
            </w:r>
          </w:p>
        </w:tc>
        <w:tc>
          <w:tcPr>
            <w:tcW w:type="dxa" w:w="3029"/>
            <w:shd w:val="clear" w:color="auto" w:fill="F5F8FB"/>
          </w:tcPr>
          <w:p>
            <w:pPr>
              <w:spacing w:after="40" w:before="40"/>
            </w:pPr>
            <w:r>
              <w:rPr>
                <w:rFonts w:ascii="Consolas" w:hAnsi="Consolas"/>
                <w:b w:val="0"/>
                <w:i w:val="0"/>
                <w:color w:val="2C4A6E"/>
                <w:sz w:val="16"/>
              </w:rPr>
              <w:t>FRD-FR-030</w:t>
            </w:r>
            <w:r>
              <w:rPr>
                <w:b w:val="0"/>
                <w:i w:val="0"/>
                <w:sz w:val="18"/>
              </w:rPr>
              <w:t xml:space="preserve"> — register</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/vehicles/{id}</w:t>
            </w:r>
          </w:p>
        </w:tc>
        <w:tc>
          <w:tcPr>
            <w:tcW w:type="dxa" w:w="3029"/>
          </w:tcPr>
          <w:p>
            <w:pPr>
              <w:spacing w:after="40" w:before="40"/>
            </w:pPr>
            <w:r>
              <w:rPr>
                <w:b w:val="0"/>
                <w:i w:val="0"/>
                <w:sz w:val="18"/>
              </w:rPr>
              <w:t>Read</w:t>
            </w:r>
          </w:p>
        </w:tc>
      </w:tr>
      <w:tr>
        <w:tc>
          <w:tcPr>
            <w:tcW w:type="dxa" w:w="3029"/>
            <w:shd w:val="clear" w:color="auto" w:fill="F5F8FB"/>
          </w:tcPr>
          <w:p>
            <w:pPr>
              <w:spacing w:after="40" w:before="40"/>
            </w:pPr>
            <w:r>
              <w:rPr>
                <w:rFonts w:ascii="Consolas" w:hAnsi="Consolas"/>
                <w:b w:val="0"/>
                <w:i w:val="0"/>
                <w:color w:val="2C4A6E"/>
                <w:sz w:val="16"/>
              </w:rPr>
              <w:t>PATCH</w:t>
            </w:r>
          </w:p>
        </w:tc>
        <w:tc>
          <w:tcPr>
            <w:tcW w:type="dxa" w:w="3029"/>
            <w:shd w:val="clear" w:color="auto" w:fill="F5F8FB"/>
          </w:tcPr>
          <w:p>
            <w:pPr>
              <w:spacing w:after="40" w:before="40"/>
            </w:pPr>
            <w:r>
              <w:rPr>
                <w:rFonts w:ascii="Consolas" w:hAnsi="Consolas"/>
                <w:b w:val="0"/>
                <w:i w:val="0"/>
                <w:color w:val="2C4A6E"/>
                <w:sz w:val="16"/>
              </w:rPr>
              <w:t>/vehicles/{id}</w:t>
            </w:r>
          </w:p>
        </w:tc>
        <w:tc>
          <w:tcPr>
            <w:tcW w:type="dxa" w:w="3029"/>
            <w:shd w:val="clear" w:color="auto" w:fill="F5F8FB"/>
          </w:tcPr>
          <w:p>
            <w:pPr>
              <w:spacing w:after="40" w:before="40"/>
            </w:pPr>
            <w:r>
              <w:rPr>
                <w:b w:val="0"/>
                <w:i w:val="0"/>
                <w:sz w:val="18"/>
              </w:rPr>
              <w:t>Amend</w:t>
            </w:r>
          </w:p>
        </w:tc>
      </w:tr>
      <w:tr>
        <w:tc>
          <w:tcPr>
            <w:tcW w:type="dxa" w:w="3029"/>
          </w:tcPr>
          <w:p>
            <w:pPr>
              <w:spacing w:after="40" w:before="40"/>
            </w:pPr>
            <w:r>
              <w:rPr>
                <w:rFonts w:ascii="Consolas" w:hAnsi="Consolas"/>
                <w:b w:val="0"/>
                <w:i w:val="0"/>
                <w:color w:val="2C4A6E"/>
                <w:sz w:val="16"/>
              </w:rPr>
              <w:t>DELETE</w:t>
            </w:r>
          </w:p>
        </w:tc>
        <w:tc>
          <w:tcPr>
            <w:tcW w:type="dxa" w:w="3029"/>
          </w:tcPr>
          <w:p>
            <w:pPr>
              <w:spacing w:after="40" w:before="40"/>
            </w:pPr>
            <w:r>
              <w:rPr>
                <w:rFonts w:ascii="Consolas" w:hAnsi="Consolas"/>
                <w:b w:val="0"/>
                <w:i w:val="0"/>
                <w:color w:val="2C4A6E"/>
                <w:sz w:val="16"/>
              </w:rPr>
              <w:t>/vehicles/{id}</w:t>
            </w:r>
          </w:p>
        </w:tc>
        <w:tc>
          <w:tcPr>
            <w:tcW w:type="dxa" w:w="3029"/>
          </w:tcPr>
          <w:p>
            <w:pPr>
              <w:spacing w:after="40" w:before="40"/>
            </w:pPr>
            <w:r>
              <w:rPr>
                <w:b w:val="0"/>
                <w:i w:val="0"/>
                <w:sz w:val="18"/>
              </w:rPr>
              <w:t>Withdraw</w:t>
            </w:r>
          </w:p>
        </w:tc>
      </w:tr>
    </w:tbl>
    <w:p>
      <w:pPr>
        <w:spacing w:after="80"/>
      </w:pPr>
    </w:p>
    <w:p>
      <w:pPr>
        <w:pStyle w:val="CMPCaption"/>
      </w:pPr>
      <w:r>
        <w:rPr>
          <w:i/>
        </w:rPr>
        <w:t>Table 48 — 11.3 Vehicles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API-132</w:t>
            </w:r>
            <w:r>
              <w:rPr>
                <w:b w:val="0"/>
                <w:i w:val="0"/>
                <w:sz w:val="18"/>
              </w:rPr>
              <w:t xml:space="preserve"> ‡</w:t>
            </w:r>
          </w:p>
        </w:tc>
        <w:tc>
          <w:tcPr>
            <w:tcW w:type="dxa" w:w="3029"/>
          </w:tcPr>
          <w:p>
            <w:pPr>
              <w:spacing w:after="40" w:before="40"/>
            </w:pPr>
            <w:r>
              <w:rPr>
                <w:b w:val="0"/>
                <w:i w:val="0"/>
                <w:sz w:val="18"/>
              </w:rPr>
              <w:t>Lawful seating capacity shall be platform-held and shall not be settable by the caller.</w:t>
            </w:r>
          </w:p>
        </w:tc>
        <w:tc>
          <w:tcPr>
            <w:tcW w:type="dxa" w:w="3029"/>
          </w:tcPr>
          <w:p>
            <w:pPr>
              <w:spacing w:after="40" w:before="40"/>
            </w:pPr>
            <w:r>
              <w:rPr>
                <w:rFonts w:ascii="Consolas" w:hAnsi="Consolas"/>
                <w:b w:val="0"/>
                <w:i w:val="0"/>
                <w:color w:val="2C4A6E"/>
                <w:sz w:val="16"/>
              </w:rPr>
              <w:t>BAD-RULE-017</w:t>
            </w:r>
            <w:r>
              <w:rPr>
                <w:b w:val="0"/>
                <w:i w:val="0"/>
                <w:sz w:val="18"/>
              </w:rPr>
              <w:t xml:space="preserve">, </w:t>
            </w:r>
            <w:r>
              <w:rPr>
                <w:rFonts w:ascii="Consolas" w:hAnsi="Consolas"/>
                <w:b w:val="0"/>
                <w:i w:val="0"/>
                <w:color w:val="2C4A6E"/>
                <w:sz w:val="16"/>
              </w:rPr>
              <w:t>BE-023</w:t>
            </w:r>
          </w:p>
        </w:tc>
      </w:tr>
      <w:tr>
        <w:tc>
          <w:tcPr>
            <w:tcW w:type="dxa" w:w="3029"/>
            <w:shd w:val="clear" w:color="auto" w:fill="F5F8FB"/>
          </w:tcPr>
          <w:p>
            <w:pPr>
              <w:spacing w:after="40" w:before="40"/>
            </w:pPr>
            <w:r>
              <w:rPr>
                <w:rFonts w:ascii="Consolas" w:hAnsi="Consolas"/>
                <w:b w:val="0"/>
                <w:i w:val="0"/>
                <w:color w:val="2C4A6E"/>
                <w:sz w:val="16"/>
              </w:rPr>
              <w:t>API-133</w:t>
            </w:r>
            <w:r>
              <w:rPr>
                <w:b w:val="0"/>
                <w:i w:val="0"/>
                <w:sz w:val="18"/>
              </w:rPr>
              <w:t xml:space="preserve"> ‡</w:t>
            </w:r>
          </w:p>
        </w:tc>
        <w:tc>
          <w:tcPr>
            <w:tcW w:type="dxa" w:w="3029"/>
            <w:shd w:val="clear" w:color="auto" w:fill="F5F8FB"/>
          </w:tcPr>
          <w:p>
            <w:pPr>
              <w:spacing w:after="40" w:before="40"/>
            </w:pPr>
            <w:r>
              <w:rPr>
                <w:b w:val="0"/>
                <w:i w:val="0"/>
                <w:sz w:val="18"/>
              </w:rPr>
              <w:t>A vehicle shall not be withdrawn where it carries a ride with a confirmed booking; the attempt shall be a business refusal.</w:t>
            </w:r>
          </w:p>
        </w:tc>
        <w:tc>
          <w:tcPr>
            <w:tcW w:type="dxa" w:w="3029"/>
            <w:shd w:val="clear" w:color="auto" w:fill="F5F8FB"/>
          </w:tcPr>
          <w:p>
            <w:pPr>
              <w:spacing w:after="40" w:before="40"/>
            </w:pPr>
            <w:r>
              <w:rPr>
                <w:rFonts w:ascii="Consolas" w:hAnsi="Consolas"/>
                <w:b w:val="0"/>
                <w:i w:val="0"/>
                <w:color w:val="2C4A6E"/>
                <w:sz w:val="16"/>
              </w:rPr>
              <w:t>FRD-FR-070</w:t>
            </w:r>
            <w:r>
              <w:rPr>
                <w:b w:val="0"/>
                <w:i w:val="0"/>
                <w:sz w:val="18"/>
              </w:rPr>
              <w:t xml:space="preserve">, </w:t>
            </w:r>
            <w:r>
              <w:rPr>
                <w:rFonts w:ascii="Consolas" w:hAnsi="Consolas"/>
                <w:b w:val="0"/>
                <w:i w:val="0"/>
                <w:color w:val="2C4A6E"/>
                <w:sz w:val="16"/>
              </w:rPr>
              <w:t>BE-018</w:t>
            </w:r>
          </w:p>
        </w:tc>
      </w:tr>
    </w:tbl>
    <w:p>
      <w:pPr>
        <w:spacing w:after="80"/>
      </w:pPr>
    </w:p>
    <w:p>
      <w:pPr>
        <w:pStyle w:val="Heading2"/>
      </w:pPr>
      <w:r>
        <w:rPr>
          <w:b/>
          <w:i w:val="0"/>
          <w:color w:val="1F3A5F"/>
          <w:sz w:val="29"/>
        </w:rPr>
        <w:t>11.4 Rides</w:t>
      </w:r>
    </w:p>
    <w:p>
      <w:pPr>
        <w:pStyle w:val="CMPCaption"/>
      </w:pPr>
      <w:r>
        <w:rPr>
          <w:i/>
        </w:rPr>
        <w:t>Table 49 — 11.4 Rides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/rides</w:t>
            </w:r>
          </w:p>
        </w:tc>
        <w:tc>
          <w:tcPr>
            <w:tcW w:type="dxa" w:w="3029"/>
          </w:tcPr>
          <w:p>
            <w:pPr>
              <w:spacing w:after="40" w:before="40"/>
            </w:pPr>
            <w:r>
              <w:rPr>
                <w:b w:val="0"/>
                <w:i w:val="0"/>
                <w:sz w:val="18"/>
              </w:rPr>
              <w:t>Own published rides</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/rides</w:t>
            </w:r>
          </w:p>
        </w:tc>
        <w:tc>
          <w:tcPr>
            <w:tcW w:type="dxa" w:w="3029"/>
            <w:shd w:val="clear" w:color="auto" w:fill="F5F8FB"/>
          </w:tcPr>
          <w:p>
            <w:pPr>
              <w:spacing w:after="40" w:before="40"/>
            </w:pPr>
            <w:r>
              <w:rPr>
                <w:rFonts w:ascii="Consolas" w:hAnsi="Consolas"/>
                <w:b w:val="0"/>
                <w:i w:val="0"/>
                <w:color w:val="2C4A6E"/>
                <w:sz w:val="16"/>
              </w:rPr>
              <w:t>FRD-FR-050</w:t>
            </w:r>
            <w:r>
              <w:rPr>
                <w:b w:val="0"/>
                <w:i w:val="0"/>
                <w:sz w:val="18"/>
              </w:rPr>
              <w:t xml:space="preserve">, </w:t>
            </w:r>
            <w:r>
              <w:rPr>
                <w:rFonts w:ascii="Consolas" w:hAnsi="Consolas"/>
                <w:b w:val="0"/>
                <w:i w:val="0"/>
                <w:color w:val="2C4A6E"/>
                <w:sz w:val="16"/>
              </w:rPr>
              <w:t>FRD-FR-054</w:t>
            </w:r>
            <w:r>
              <w:rPr>
                <w:b w:val="0"/>
                <w:i w:val="0"/>
                <w:sz w:val="18"/>
              </w:rPr>
              <w:t xml:space="preserve"> — publish</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/rides/{id}</w:t>
            </w:r>
          </w:p>
        </w:tc>
        <w:tc>
          <w:tcPr>
            <w:tcW w:type="dxa" w:w="3029"/>
          </w:tcPr>
          <w:p>
            <w:pPr>
              <w:spacing w:after="40" w:before="40"/>
            </w:pPr>
            <w:r>
              <w:rPr>
                <w:b w:val="0"/>
                <w:i w:val="0"/>
                <w:sz w:val="18"/>
              </w:rPr>
              <w:t>Read, relationship-limited</w:t>
            </w:r>
          </w:p>
        </w:tc>
      </w:tr>
      <w:tr>
        <w:tc>
          <w:tcPr>
            <w:tcW w:type="dxa" w:w="3029"/>
            <w:shd w:val="clear" w:color="auto" w:fill="F5F8FB"/>
          </w:tcPr>
          <w:p>
            <w:pPr>
              <w:spacing w:after="40" w:before="40"/>
            </w:pPr>
            <w:r>
              <w:rPr>
                <w:rFonts w:ascii="Consolas" w:hAnsi="Consolas"/>
                <w:b w:val="0"/>
                <w:i w:val="0"/>
                <w:color w:val="2C4A6E"/>
                <w:sz w:val="16"/>
              </w:rPr>
              <w:t>PATCH</w:t>
            </w:r>
          </w:p>
        </w:tc>
        <w:tc>
          <w:tcPr>
            <w:tcW w:type="dxa" w:w="3029"/>
            <w:shd w:val="clear" w:color="auto" w:fill="F5F8FB"/>
          </w:tcPr>
          <w:p>
            <w:pPr>
              <w:spacing w:after="40" w:before="40"/>
            </w:pPr>
            <w:r>
              <w:rPr>
                <w:rFonts w:ascii="Consolas" w:hAnsi="Consolas"/>
                <w:b w:val="0"/>
                <w:i w:val="0"/>
                <w:color w:val="2C4A6E"/>
                <w:sz w:val="16"/>
              </w:rPr>
              <w:t>/rides/{id}</w:t>
            </w:r>
          </w:p>
        </w:tc>
        <w:tc>
          <w:tcPr>
            <w:tcW w:type="dxa" w:w="3029"/>
            <w:shd w:val="clear" w:color="auto" w:fill="F5F8FB"/>
          </w:tcPr>
          <w:p>
            <w:pPr>
              <w:spacing w:after="40" w:before="40"/>
            </w:pPr>
            <w:r>
              <w:rPr>
                <w:rFonts w:ascii="Consolas" w:hAnsi="Consolas"/>
                <w:b w:val="0"/>
                <w:i w:val="0"/>
                <w:color w:val="2C4A6E"/>
                <w:sz w:val="16"/>
              </w:rPr>
              <w:t>FRD-FR-064</w:t>
            </w:r>
            <w:r>
              <w:rPr>
                <w:b w:val="0"/>
                <w:i w:val="0"/>
                <w:sz w:val="18"/>
              </w:rPr>
              <w:t xml:space="preserve"> — amend</w:t>
            </w:r>
          </w:p>
        </w:tc>
      </w:tr>
      <w:tr>
        <w:tc>
          <w:tcPr>
            <w:tcW w:type="dxa" w:w="3029"/>
          </w:tcPr>
          <w:p>
            <w:pPr>
              <w:spacing w:after="40" w:before="40"/>
            </w:pPr>
            <w:r>
              <w:rPr>
                <w:rFonts w:ascii="Consolas" w:hAnsi="Consolas"/>
                <w:b w:val="0"/>
                <w:i w:val="0"/>
                <w:color w:val="2C4A6E"/>
                <w:sz w:val="16"/>
              </w:rPr>
              <w:t>DELETE</w:t>
            </w:r>
          </w:p>
        </w:tc>
        <w:tc>
          <w:tcPr>
            <w:tcW w:type="dxa" w:w="3029"/>
          </w:tcPr>
          <w:p>
            <w:pPr>
              <w:spacing w:after="40" w:before="40"/>
            </w:pPr>
            <w:r>
              <w:rPr>
                <w:rFonts w:ascii="Consolas" w:hAnsi="Consolas"/>
                <w:b w:val="0"/>
                <w:i w:val="0"/>
                <w:color w:val="2C4A6E"/>
                <w:sz w:val="16"/>
              </w:rPr>
              <w:t>/rides/{id}</w:t>
            </w:r>
          </w:p>
        </w:tc>
        <w:tc>
          <w:tcPr>
            <w:tcW w:type="dxa" w:w="3029"/>
          </w:tcPr>
          <w:p>
            <w:pPr>
              <w:spacing w:after="40" w:before="40"/>
            </w:pPr>
            <w:r>
              <w:rPr>
                <w:b w:val="0"/>
                <w:i w:val="0"/>
                <w:sz w:val="18"/>
              </w:rPr>
              <w:t>Withdraw</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/rides/{id}/seats</w:t>
            </w:r>
          </w:p>
        </w:tc>
        <w:tc>
          <w:tcPr>
            <w:tcW w:type="dxa" w:w="3029"/>
            <w:shd w:val="clear" w:color="auto" w:fill="F5F8FB"/>
          </w:tcPr>
          <w:p>
            <w:pPr>
              <w:spacing w:after="40" w:before="40"/>
            </w:pPr>
            <w:r>
              <w:rPr>
                <w:rFonts w:ascii="Consolas" w:hAnsi="Consolas"/>
                <w:b w:val="0"/>
                <w:i w:val="0"/>
                <w:color w:val="2C4A6E"/>
                <w:sz w:val="16"/>
              </w:rPr>
              <w:t>ARCH-080</w:t>
            </w:r>
            <w:r>
              <w:rPr>
                <w:b w:val="0"/>
                <w:i w:val="0"/>
                <w:sz w:val="18"/>
              </w:rPr>
              <w:t xml:space="preserve"> — authoritative availability</w:t>
            </w:r>
          </w:p>
        </w:tc>
      </w:tr>
    </w:tbl>
    <w:p>
      <w:pPr>
        <w:spacing w:after="80"/>
      </w:pPr>
    </w:p>
    <w:p>
      <w:pPr>
        <w:pStyle w:val="CMPCaption"/>
      </w:pPr>
      <w:r>
        <w:rPr>
          <w:i/>
        </w:rPr>
        <w:t>Table 50 — 11.4 Rides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API-134</w:t>
            </w:r>
            <w:r>
              <w:rPr>
                <w:b w:val="0"/>
                <w:i w:val="0"/>
                <w:sz w:val="18"/>
              </w:rPr>
              <w:t xml:space="preserve"> ‡</w:t>
            </w:r>
          </w:p>
        </w:tc>
        <w:tc>
          <w:tcPr>
            <w:tcW w:type="dxa" w:w="3029"/>
          </w:tcPr>
          <w:p>
            <w:pPr>
              <w:spacing w:after="40" w:before="40"/>
            </w:pPr>
            <w:r>
              <w:rPr>
                <w:b w:val="0"/>
                <w:i w:val="0"/>
                <w:sz w:val="18"/>
              </w:rPr>
              <w:t>Seats offered shall be validated against the vehicle's recorded lawful capacity, and a request exceeding it shall be a business refusal.</w:t>
            </w:r>
          </w:p>
        </w:tc>
        <w:tc>
          <w:tcPr>
            <w:tcW w:type="dxa" w:w="3029"/>
          </w:tcPr>
          <w:p>
            <w:pPr>
              <w:spacing w:after="40" w:before="40"/>
            </w:pPr>
            <w:r>
              <w:rPr>
                <w:rFonts w:ascii="Consolas" w:hAnsi="Consolas"/>
                <w:b w:val="0"/>
                <w:i w:val="0"/>
                <w:color w:val="2C4A6E"/>
                <w:sz w:val="16"/>
              </w:rPr>
              <w:t>BE-023</w:t>
            </w:r>
            <w:r>
              <w:rPr>
                <w:b w:val="0"/>
                <w:i w:val="0"/>
                <w:sz w:val="18"/>
              </w:rPr>
              <w:t xml:space="preserve">, </w:t>
            </w:r>
            <w:r>
              <w:rPr>
                <w:rFonts w:ascii="Consolas" w:hAnsi="Consolas"/>
                <w:b w:val="0"/>
                <w:i w:val="0"/>
                <w:color w:val="2C4A6E"/>
                <w:sz w:val="16"/>
              </w:rPr>
              <w:t>FRD-FR-059</w:t>
            </w:r>
          </w:p>
        </w:tc>
      </w:tr>
      <w:tr>
        <w:tc>
          <w:tcPr>
            <w:tcW w:type="dxa" w:w="3029"/>
            <w:shd w:val="clear" w:color="auto" w:fill="F5F8FB"/>
          </w:tcPr>
          <w:p>
            <w:pPr>
              <w:spacing w:after="40" w:before="40"/>
            </w:pPr>
            <w:r>
              <w:rPr>
                <w:rFonts w:ascii="Consolas" w:hAnsi="Consolas"/>
                <w:b w:val="0"/>
                <w:i w:val="0"/>
                <w:color w:val="2C4A6E"/>
                <w:sz w:val="16"/>
              </w:rPr>
              <w:t>API-135</w:t>
            </w:r>
            <w:r>
              <w:rPr>
                <w:b w:val="0"/>
                <w:i w:val="0"/>
                <w:sz w:val="18"/>
              </w:rPr>
              <w:t xml:space="preserve"> ‡</w:t>
            </w:r>
          </w:p>
        </w:tc>
        <w:tc>
          <w:tcPr>
            <w:tcW w:type="dxa" w:w="3029"/>
            <w:shd w:val="clear" w:color="auto" w:fill="F5F8FB"/>
          </w:tcPr>
          <w:p>
            <w:pPr>
              <w:spacing w:after="40" w:before="40"/>
            </w:pPr>
            <w:r>
              <w:rPr>
                <w:b w:val="0"/>
                <w:i w:val="0"/>
                <w:sz w:val="18"/>
              </w:rPr>
              <w:t>Seat availability shall be read from the authoritative record and marked as such.</w:t>
            </w:r>
          </w:p>
        </w:tc>
        <w:tc>
          <w:tcPr>
            <w:tcW w:type="dxa" w:w="3029"/>
            <w:shd w:val="clear" w:color="auto" w:fill="F5F8FB"/>
          </w:tcPr>
          <w:p>
            <w:pPr>
              <w:spacing w:after="40" w:before="40"/>
            </w:pPr>
            <w:r>
              <w:rPr>
                <w:rFonts w:ascii="Consolas" w:hAnsi="Consolas"/>
                <w:b w:val="0"/>
                <w:i w:val="0"/>
                <w:color w:val="2C4A6E"/>
                <w:sz w:val="16"/>
              </w:rPr>
              <w:t>API-048</w:t>
            </w:r>
            <w:r>
              <w:rPr>
                <w:b w:val="0"/>
                <w:i w:val="0"/>
                <w:sz w:val="18"/>
              </w:rPr>
              <w:t xml:space="preserve">, </w:t>
            </w:r>
            <w:r>
              <w:rPr>
                <w:rFonts w:ascii="Consolas" w:hAnsi="Consolas"/>
                <w:b w:val="0"/>
                <w:i w:val="0"/>
                <w:color w:val="2C4A6E"/>
                <w:sz w:val="16"/>
              </w:rPr>
              <w:t>ARCH-080</w:t>
            </w:r>
          </w:p>
        </w:tc>
      </w:tr>
      <w:tr>
        <w:tc>
          <w:tcPr>
            <w:tcW w:type="dxa" w:w="3029"/>
          </w:tcPr>
          <w:p>
            <w:pPr>
              <w:spacing w:after="40" w:before="40"/>
            </w:pPr>
            <w:r>
              <w:rPr>
                <w:rFonts w:ascii="Consolas" w:hAnsi="Consolas"/>
                <w:b w:val="0"/>
                <w:i w:val="0"/>
                <w:color w:val="2C4A6E"/>
                <w:sz w:val="16"/>
              </w:rPr>
              <w:t>API-136</w:t>
            </w:r>
          </w:p>
        </w:tc>
        <w:tc>
          <w:tcPr>
            <w:tcW w:type="dxa" w:w="3029"/>
          </w:tcPr>
          <w:p>
            <w:pPr>
              <w:spacing w:after="40" w:before="40"/>
            </w:pPr>
            <w:r>
              <w:rPr>
                <w:b w:val="0"/>
                <w:i w:val="0"/>
                <w:sz w:val="18"/>
              </w:rPr>
              <w:t>Publication shall be deferred rather than completed where the mapping service is unavailable, and reported as dependency-unavailable.</w:t>
            </w:r>
          </w:p>
        </w:tc>
        <w:tc>
          <w:tcPr>
            <w:tcW w:type="dxa" w:w="3029"/>
          </w:tcPr>
          <w:p>
            <w:pPr>
              <w:spacing w:after="40" w:before="40"/>
            </w:pPr>
            <w:r>
              <w:rPr>
                <w:rFonts w:ascii="Consolas" w:hAnsi="Consolas"/>
                <w:b w:val="0"/>
                <w:i w:val="0"/>
                <w:color w:val="2C4A6E"/>
                <w:sz w:val="16"/>
              </w:rPr>
              <w:t>FRD-FR-053</w:t>
            </w:r>
            <w:r>
              <w:rPr>
                <w:b w:val="0"/>
                <w:i w:val="0"/>
                <w:sz w:val="18"/>
              </w:rPr>
              <w:t xml:space="preserve">, </w:t>
            </w:r>
            <w:r>
              <w:rPr>
                <w:rFonts w:ascii="Consolas" w:hAnsi="Consolas"/>
                <w:b w:val="0"/>
                <w:i w:val="0"/>
                <w:color w:val="2C4A6E"/>
                <w:sz w:val="16"/>
              </w:rPr>
              <w:t>API-089</w:t>
            </w:r>
          </w:p>
        </w:tc>
      </w:tr>
      <w:tr>
        <w:tc>
          <w:tcPr>
            <w:tcW w:type="dxa" w:w="3029"/>
            <w:shd w:val="clear" w:color="auto" w:fill="F5F8FB"/>
          </w:tcPr>
          <w:p>
            <w:pPr>
              <w:spacing w:after="40" w:before="40"/>
            </w:pPr>
            <w:r>
              <w:rPr>
                <w:rFonts w:ascii="Consolas" w:hAnsi="Consolas"/>
                <w:b w:val="0"/>
                <w:i w:val="0"/>
                <w:color w:val="2C4A6E"/>
                <w:sz w:val="16"/>
              </w:rPr>
              <w:t>API-137</w:t>
            </w:r>
          </w:p>
        </w:tc>
        <w:tc>
          <w:tcPr>
            <w:tcW w:type="dxa" w:w="3029"/>
            <w:shd w:val="clear" w:color="auto" w:fill="F5F8FB"/>
          </w:tcPr>
          <w:p>
            <w:pPr>
              <w:spacing w:after="40" w:before="40"/>
            </w:pPr>
            <w:r>
              <w:rPr>
                <w:b w:val="0"/>
                <w:i w:val="0"/>
                <w:sz w:val="18"/>
              </w:rPr>
              <w:t>Amending a ride shall invalidate its cached route geometry.</w:t>
            </w:r>
          </w:p>
        </w:tc>
        <w:tc>
          <w:tcPr>
            <w:tcW w:type="dxa" w:w="3029"/>
            <w:shd w:val="clear" w:color="auto" w:fill="F5F8FB"/>
          </w:tcPr>
          <w:p>
            <w:pPr>
              <w:spacing w:after="40" w:before="40"/>
            </w:pPr>
            <w:r>
              <w:rPr>
                <w:rFonts w:ascii="Consolas" w:hAnsi="Consolas"/>
                <w:b w:val="0"/>
                <w:i w:val="0"/>
                <w:color w:val="2C4A6E"/>
                <w:sz w:val="16"/>
              </w:rPr>
              <w:t>ARCH-096</w:t>
            </w:r>
          </w:p>
        </w:tc>
      </w:tr>
      <w:tr>
        <w:tc>
          <w:tcPr>
            <w:tcW w:type="dxa" w:w="3029"/>
          </w:tcPr>
          <w:p>
            <w:pPr>
              <w:spacing w:after="40" w:before="40"/>
            </w:pPr>
            <w:r>
              <w:rPr>
                <w:rFonts w:ascii="Consolas" w:hAnsi="Consolas"/>
                <w:b w:val="0"/>
                <w:i w:val="0"/>
                <w:color w:val="2C4A6E"/>
                <w:sz w:val="16"/>
              </w:rPr>
              <w:t>API-138</w:t>
            </w:r>
          </w:p>
        </w:tc>
        <w:tc>
          <w:tcPr>
            <w:tcW w:type="dxa" w:w="3029"/>
          </w:tcPr>
          <w:p>
            <w:pPr>
              <w:spacing w:after="40" w:before="40"/>
            </w:pPr>
            <w:r>
              <w:rPr>
                <w:b/>
                <w:i w:val="0"/>
                <w:sz w:val="18"/>
              </w:rPr>
              <w:t>No recurring-commute resource is specified.</w:t>
            </w:r>
            <w:r>
              <w:rPr>
                <w:b w:val="0"/>
                <w:i w:val="0"/>
                <w:sz w:val="18"/>
              </w:rPr>
              <w:t xml:space="preserve"> CMP-DOC-04 §1.2 records the area as carrying </w:t>
            </w:r>
            <w:r>
              <w:rPr>
                <w:b/>
                <w:i w:val="0"/>
                <w:sz w:val="18"/>
              </w:rPr>
              <w:t>zero functional requirements</w:t>
            </w:r>
            <w:r>
              <w:rPr>
                <w:b w:val="0"/>
                <w:i w:val="0"/>
                <w:sz w:val="18"/>
              </w:rPr>
              <w:t xml:space="preserve">, withheld pending </w:t>
            </w:r>
            <w:r>
              <w:rPr>
                <w:rFonts w:ascii="Consolas" w:hAnsi="Consolas"/>
                <w:b w:val="0"/>
                <w:i w:val="0"/>
                <w:color w:val="2C4A6E"/>
                <w:sz w:val="16"/>
              </w:rPr>
              <w:t>BAD-DEC-008</w:t>
            </w:r>
            <w:r>
              <w:rPr>
                <w:b w:val="0"/>
                <w:i w:val="0"/>
                <w:sz w:val="18"/>
              </w:rPr>
              <w:t>. See §11.14.</w:t>
            </w:r>
          </w:p>
        </w:tc>
        <w:tc>
          <w:tcPr>
            <w:tcW w:type="dxa" w:w="3029"/>
          </w:tcPr>
          <w:p>
            <w:pPr>
              <w:spacing w:after="40" w:before="40"/>
            </w:pPr>
            <w:r>
              <w:rPr>
                <w:rFonts w:ascii="Consolas" w:hAnsi="Consolas"/>
                <w:b w:val="0"/>
                <w:i w:val="0"/>
                <w:color w:val="2C4A6E"/>
                <w:sz w:val="16"/>
              </w:rPr>
              <w:t>BAD-DEC-008</w:t>
            </w:r>
            <w:r>
              <w:rPr>
                <w:b w:val="0"/>
                <w:i w:val="0"/>
                <w:sz w:val="18"/>
              </w:rPr>
              <w:t>, CMP-DOC-04 §9.2</w:t>
            </w:r>
          </w:p>
        </w:tc>
      </w:tr>
      <w:tr>
        <w:tc>
          <w:tcPr>
            <w:tcW w:type="dxa" w:w="3029"/>
            <w:shd w:val="clear" w:color="auto" w:fill="F5F8FB"/>
          </w:tcPr>
          <w:p>
            <w:pPr>
              <w:spacing w:after="40" w:before="40"/>
            </w:pPr>
            <w:r>
              <w:rPr>
                <w:rFonts w:ascii="Consolas" w:hAnsi="Consolas"/>
                <w:b w:val="0"/>
                <w:i w:val="0"/>
                <w:color w:val="2C4A6E"/>
                <w:sz w:val="16"/>
              </w:rPr>
              <w:t>API-139</w:t>
            </w:r>
            <w:r>
              <w:rPr>
                <w:b w:val="0"/>
                <w:i w:val="0"/>
                <w:sz w:val="18"/>
              </w:rPr>
              <w:t xml:space="preserve"> ‡</w:t>
            </w:r>
          </w:p>
        </w:tc>
        <w:tc>
          <w:tcPr>
            <w:tcW w:type="dxa" w:w="3029"/>
            <w:shd w:val="clear" w:color="auto" w:fill="F5F8FB"/>
          </w:tcPr>
          <w:p>
            <w:pPr>
              <w:spacing w:after="40" w:before="40"/>
            </w:pPr>
            <w:r>
              <w:rPr>
                <w:b w:val="0"/>
                <w:i w:val="0"/>
                <w:sz w:val="18"/>
              </w:rPr>
              <w:t>Withdrawal shall be permitted where the ride carries no confirmed booking, and shall be refused as a business refusal where it does.</w:t>
            </w:r>
          </w:p>
        </w:tc>
        <w:tc>
          <w:tcPr>
            <w:tcW w:type="dxa" w:w="3029"/>
            <w:shd w:val="clear" w:color="auto" w:fill="F5F8FB"/>
          </w:tcPr>
          <w:p>
            <w:pPr>
              <w:spacing w:after="40" w:before="40"/>
            </w:pPr>
            <w:r>
              <w:rPr>
                <w:rFonts w:ascii="Consolas" w:hAnsi="Consolas"/>
                <w:b w:val="0"/>
                <w:i w:val="0"/>
                <w:color w:val="2C4A6E"/>
                <w:sz w:val="16"/>
              </w:rPr>
              <w:t>FRD-FR-069</w:t>
            </w:r>
            <w:r>
              <w:rPr>
                <w:b w:val="0"/>
                <w:i w:val="0"/>
                <w:sz w:val="18"/>
              </w:rPr>
              <w:t xml:space="preserve">, </w:t>
            </w:r>
            <w:r>
              <w:rPr>
                <w:rFonts w:ascii="Consolas" w:hAnsi="Consolas"/>
                <w:b w:val="0"/>
                <w:i w:val="0"/>
                <w:color w:val="2C4A6E"/>
                <w:sz w:val="16"/>
              </w:rPr>
              <w:t>FRD-FR-070</w:t>
            </w:r>
          </w:p>
        </w:tc>
      </w:tr>
    </w:tbl>
    <w:p>
      <w:pPr>
        <w:spacing w:after="80"/>
      </w:pPr>
    </w:p>
    <w:p>
      <w:pPr>
        <w:pStyle w:val="Heading2"/>
      </w:pPr>
      <w:r>
        <w:rPr>
          <w:b/>
          <w:i w:val="0"/>
          <w:color w:val="1F3A5F"/>
          <w:sz w:val="29"/>
        </w:rPr>
        <w:t>11.5 Search</w:t>
      </w:r>
    </w:p>
    <w:p>
      <w:pPr>
        <w:pStyle w:val="CMPCaption"/>
      </w:pPr>
      <w:r>
        <w:rPr>
          <w:i/>
        </w:rPr>
        <w:t>Table 51 — 11.5 Search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/searches</w:t>
            </w:r>
          </w:p>
        </w:tc>
        <w:tc>
          <w:tcPr>
            <w:tcW w:type="dxa" w:w="3029"/>
          </w:tcPr>
          <w:p>
            <w:pPr>
              <w:spacing w:after="40" w:before="40"/>
            </w:pPr>
            <w:r>
              <w:rPr>
                <w:rFonts w:ascii="Consolas" w:hAnsi="Consolas"/>
                <w:b w:val="0"/>
                <w:i w:val="0"/>
                <w:color w:val="2C4A6E"/>
                <w:sz w:val="16"/>
              </w:rPr>
              <w:t>FRD-FR-090</w:t>
            </w:r>
            <w:r>
              <w:rPr>
                <w:b w:val="0"/>
                <w:i w:val="0"/>
                <w:sz w:val="18"/>
              </w:rPr>
              <w:t xml:space="preserve">, </w:t>
            </w:r>
            <w:r>
              <w:rPr>
                <w:rFonts w:ascii="Consolas" w:hAnsi="Consolas"/>
                <w:b w:val="0"/>
                <w:i w:val="0"/>
                <w:color w:val="2C4A6E"/>
                <w:sz w:val="16"/>
              </w:rPr>
              <w:t>SRS-REQ-049</w:t>
            </w:r>
            <w:r>
              <w:rPr>
                <w:b w:val="0"/>
                <w:i w:val="0"/>
                <w:sz w:val="18"/>
              </w:rPr>
              <w:t xml:space="preserve"> — route-overlap matching</w:t>
            </w:r>
          </w:p>
        </w:tc>
      </w:tr>
    </w:tbl>
    <w:p>
      <w:pPr>
        <w:spacing w:after="80"/>
      </w:pPr>
    </w:p>
    <w:p>
      <w:pPr>
        <w:pStyle w:val="CMPCaption"/>
      </w:pPr>
      <w:r>
        <w:rPr>
          <w:i/>
        </w:rPr>
        <w:t>Table 52 — 11.5 Search</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API-140</w:t>
            </w:r>
          </w:p>
        </w:tc>
        <w:tc>
          <w:tcPr>
            <w:tcW w:type="dxa" w:w="3029"/>
          </w:tcPr>
          <w:p>
            <w:pPr>
              <w:spacing w:after="40" w:before="40"/>
            </w:pPr>
            <w:r>
              <w:rPr>
                <w:b w:val="0"/>
                <w:i w:val="0"/>
                <w:sz w:val="18"/>
              </w:rPr>
              <w:t>Search shall accept a journey description and return a ranked result set.</w:t>
            </w:r>
          </w:p>
        </w:tc>
        <w:tc>
          <w:tcPr>
            <w:tcW w:type="dxa" w:w="3029"/>
          </w:tcPr>
          <w:p>
            <w:pPr>
              <w:spacing w:after="40" w:before="40"/>
            </w:pPr>
            <w:r>
              <w:rPr>
                <w:rFonts w:ascii="Consolas" w:hAnsi="Consolas"/>
                <w:b w:val="0"/>
                <w:i w:val="0"/>
                <w:color w:val="2C4A6E"/>
                <w:sz w:val="16"/>
              </w:rPr>
              <w:t>AADR-10</w:t>
            </w:r>
            <w:r>
              <w:rPr>
                <w:b w:val="0"/>
                <w:i w:val="0"/>
                <w:sz w:val="18"/>
              </w:rPr>
              <w:t xml:space="preserve">, </w:t>
            </w:r>
            <w:r>
              <w:rPr>
                <w:rFonts w:ascii="Consolas" w:hAnsi="Consolas"/>
                <w:b w:val="0"/>
                <w:i w:val="0"/>
                <w:color w:val="2C4A6E"/>
                <w:sz w:val="16"/>
              </w:rPr>
              <w:t>SRS-REQ-049</w:t>
            </w:r>
          </w:p>
        </w:tc>
      </w:tr>
      <w:tr>
        <w:tc>
          <w:tcPr>
            <w:tcW w:type="dxa" w:w="3029"/>
            <w:shd w:val="clear" w:color="auto" w:fill="F5F8FB"/>
          </w:tcPr>
          <w:p>
            <w:pPr>
              <w:spacing w:after="40" w:before="40"/>
            </w:pPr>
            <w:r>
              <w:rPr>
                <w:rFonts w:ascii="Consolas" w:hAnsi="Consolas"/>
                <w:b w:val="0"/>
                <w:i w:val="0"/>
                <w:color w:val="2C4A6E"/>
                <w:sz w:val="16"/>
              </w:rPr>
              <w:t>API-141</w:t>
            </w:r>
          </w:p>
        </w:tc>
        <w:tc>
          <w:tcPr>
            <w:tcW w:type="dxa" w:w="3029"/>
            <w:shd w:val="clear" w:color="auto" w:fill="F5F8FB"/>
          </w:tcPr>
          <w:p>
            <w:pPr>
              <w:spacing w:after="40" w:before="40"/>
            </w:pPr>
            <w:r>
              <w:rPr>
                <w:b w:val="0"/>
                <w:i w:val="0"/>
                <w:sz w:val="18"/>
              </w:rPr>
              <w:t>A result shall carry the driver information and verification indicators a travel decision requires, and no more.</w:t>
            </w:r>
          </w:p>
        </w:tc>
        <w:tc>
          <w:tcPr>
            <w:tcW w:type="dxa" w:w="3029"/>
            <w:shd w:val="clear" w:color="auto" w:fill="F5F8FB"/>
          </w:tcPr>
          <w:p>
            <w:pPr>
              <w:spacing w:after="40" w:before="40"/>
            </w:pPr>
            <w:r>
              <w:rPr>
                <w:rFonts w:ascii="Consolas" w:hAnsi="Consolas"/>
                <w:b w:val="0"/>
                <w:i w:val="0"/>
                <w:color w:val="2C4A6E"/>
                <w:sz w:val="16"/>
              </w:rPr>
              <w:t>FRD-FR-090</w:t>
            </w:r>
            <w:r>
              <w:rPr>
                <w:b w:val="0"/>
                <w:i w:val="0"/>
                <w:sz w:val="18"/>
              </w:rPr>
              <w:t xml:space="preserve">, </w:t>
            </w:r>
            <w:r>
              <w:rPr>
                <w:rFonts w:ascii="Consolas" w:hAnsi="Consolas"/>
                <w:b w:val="0"/>
                <w:i w:val="0"/>
                <w:color w:val="2C4A6E"/>
                <w:sz w:val="16"/>
              </w:rPr>
              <w:t>API-049</w:t>
            </w:r>
          </w:p>
        </w:tc>
      </w:tr>
      <w:tr>
        <w:tc>
          <w:tcPr>
            <w:tcW w:type="dxa" w:w="3029"/>
          </w:tcPr>
          <w:p>
            <w:pPr>
              <w:spacing w:after="40" w:before="40"/>
            </w:pPr>
            <w:r>
              <w:rPr>
                <w:rFonts w:ascii="Consolas" w:hAnsi="Consolas"/>
                <w:b w:val="0"/>
                <w:i w:val="0"/>
                <w:color w:val="2C4A6E"/>
                <w:sz w:val="16"/>
              </w:rPr>
              <w:t>API-142</w:t>
            </w:r>
          </w:p>
        </w:tc>
        <w:tc>
          <w:tcPr>
            <w:tcW w:type="dxa" w:w="3029"/>
          </w:tcPr>
          <w:p>
            <w:pPr>
              <w:spacing w:after="40" w:before="40"/>
            </w:pPr>
            <w:r>
              <w:rPr>
                <w:b w:val="0"/>
                <w:i w:val="0"/>
                <w:sz w:val="18"/>
              </w:rPr>
              <w:t>Match quality shall be expressed in terms a passenger can act on without explanation.</w:t>
            </w:r>
          </w:p>
        </w:tc>
        <w:tc>
          <w:tcPr>
            <w:tcW w:type="dxa" w:w="3029"/>
          </w:tcPr>
          <w:p>
            <w:pPr>
              <w:spacing w:after="40" w:before="40"/>
            </w:pPr>
            <w:r>
              <w:rPr>
                <w:rFonts w:ascii="Consolas" w:hAnsi="Consolas"/>
                <w:b w:val="0"/>
                <w:i w:val="0"/>
                <w:color w:val="2C4A6E"/>
                <w:sz w:val="16"/>
              </w:rPr>
              <w:t>NFR-085</w:t>
            </w:r>
          </w:p>
        </w:tc>
      </w:tr>
      <w:tr>
        <w:tc>
          <w:tcPr>
            <w:tcW w:type="dxa" w:w="3029"/>
            <w:shd w:val="clear" w:color="auto" w:fill="F5F8FB"/>
          </w:tcPr>
          <w:p>
            <w:pPr>
              <w:spacing w:after="40" w:before="40"/>
            </w:pPr>
            <w:r>
              <w:rPr>
                <w:rFonts w:ascii="Consolas" w:hAnsi="Consolas"/>
                <w:b w:val="0"/>
                <w:i w:val="0"/>
                <w:color w:val="2C4A6E"/>
                <w:sz w:val="16"/>
              </w:rPr>
              <w:t>API-143</w:t>
            </w:r>
          </w:p>
        </w:tc>
        <w:tc>
          <w:tcPr>
            <w:tcW w:type="dxa" w:w="3029"/>
            <w:shd w:val="clear" w:color="auto" w:fill="F5F8FB"/>
          </w:tcPr>
          <w:p>
            <w:pPr>
              <w:spacing w:after="40" w:before="40"/>
            </w:pPr>
            <w:r>
              <w:rPr>
                <w:b w:val="0"/>
                <w:i w:val="0"/>
                <w:sz w:val="18"/>
              </w:rPr>
              <w:t>Search shall be re-evaluated in full when repeated, and shall not be served from a cached result set.</w:t>
            </w:r>
          </w:p>
        </w:tc>
        <w:tc>
          <w:tcPr>
            <w:tcW w:type="dxa" w:w="3029"/>
            <w:shd w:val="clear" w:color="auto" w:fill="F5F8FB"/>
          </w:tcPr>
          <w:p>
            <w:pPr>
              <w:spacing w:after="40" w:before="40"/>
            </w:pPr>
            <w:r>
              <w:rPr>
                <w:rFonts w:ascii="Consolas" w:hAnsi="Consolas"/>
                <w:b w:val="0"/>
                <w:i w:val="0"/>
                <w:color w:val="2C4A6E"/>
                <w:sz w:val="16"/>
              </w:rPr>
              <w:t>FRD-FR-093</w:t>
            </w:r>
          </w:p>
        </w:tc>
      </w:tr>
      <w:tr>
        <w:tc>
          <w:tcPr>
            <w:tcW w:type="dxa" w:w="3029"/>
          </w:tcPr>
          <w:p>
            <w:pPr>
              <w:spacing w:after="40" w:before="40"/>
            </w:pPr>
            <w:r>
              <w:rPr>
                <w:rFonts w:ascii="Consolas" w:hAnsi="Consolas"/>
                <w:b w:val="0"/>
                <w:i w:val="0"/>
                <w:color w:val="2C4A6E"/>
                <w:sz w:val="16"/>
              </w:rPr>
              <w:t>API-144</w:t>
            </w:r>
          </w:p>
        </w:tc>
        <w:tc>
          <w:tcPr>
            <w:tcW w:type="dxa" w:w="3029"/>
          </w:tcPr>
          <w:p>
            <w:pPr>
              <w:spacing w:after="40" w:before="40"/>
            </w:pPr>
            <w:r>
              <w:rPr>
                <w:b w:val="0"/>
                <w:i w:val="0"/>
                <w:sz w:val="18"/>
              </w:rPr>
              <w:t>A search returning no candidate shall be a successful empty result, not a refusal.</w:t>
            </w:r>
          </w:p>
        </w:tc>
        <w:tc>
          <w:tcPr>
            <w:tcW w:type="dxa" w:w="3029"/>
          </w:tcPr>
          <w:p>
            <w:pPr>
              <w:spacing w:after="40" w:before="40"/>
            </w:pPr>
            <w:r>
              <w:rPr>
                <w:rFonts w:ascii="Consolas" w:hAnsi="Consolas"/>
                <w:b w:val="0"/>
                <w:i w:val="0"/>
                <w:color w:val="2C4A6E"/>
                <w:sz w:val="16"/>
              </w:rPr>
              <w:t>ARCH-081</w:t>
            </w:r>
            <w:r>
              <w:rPr>
                <w:b w:val="0"/>
                <w:i w:val="0"/>
                <w:sz w:val="18"/>
              </w:rPr>
              <w:t xml:space="preserve">, </w:t>
            </w:r>
            <w:r>
              <w:rPr>
                <w:rFonts w:ascii="Consolas" w:hAnsi="Consolas"/>
                <w:b w:val="0"/>
                <w:i w:val="0"/>
                <w:color w:val="2C4A6E"/>
                <w:sz w:val="16"/>
              </w:rPr>
              <w:t>API-071</w:t>
            </w:r>
          </w:p>
        </w:tc>
      </w:tr>
    </w:tbl>
    <w:p>
      <w:pPr>
        <w:spacing w:after="80"/>
      </w:pPr>
    </w:p>
    <w:p>
      <w:pPr>
        <w:pStyle w:val="Heading2"/>
      </w:pPr>
      <w:r>
        <w:rPr>
          <w:b/>
          <w:i w:val="0"/>
          <w:color w:val="1F3A5F"/>
          <w:sz w:val="29"/>
        </w:rPr>
        <w:t>11.6 Ride Requests</w:t>
      </w:r>
    </w:p>
    <w:p>
      <w:pPr>
        <w:pStyle w:val="CMPCaption"/>
      </w:pPr>
      <w:r>
        <w:rPr>
          <w:i/>
        </w:rPr>
        <w:t>Table 53 — 11.6 Ride Requests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/ride-requests</w:t>
            </w:r>
          </w:p>
        </w:tc>
        <w:tc>
          <w:tcPr>
            <w:tcW w:type="dxa" w:w="3029"/>
          </w:tcPr>
          <w:p>
            <w:pPr>
              <w:spacing w:after="40" w:before="40"/>
            </w:pPr>
            <w:r>
              <w:rPr>
                <w:rFonts w:ascii="Consolas" w:hAnsi="Consolas"/>
                <w:b w:val="0"/>
                <w:i w:val="0"/>
                <w:color w:val="2C4A6E"/>
                <w:sz w:val="16"/>
              </w:rPr>
              <w:t>FRD-FR-100</w:t>
            </w:r>
            <w:r>
              <w:rPr>
                <w:b w:val="0"/>
                <w:i w:val="0"/>
                <w:sz w:val="18"/>
              </w:rPr>
              <w:t xml:space="preserve"> — request a seat</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/ride-requests</w:t>
            </w:r>
          </w:p>
        </w:tc>
        <w:tc>
          <w:tcPr>
            <w:tcW w:type="dxa" w:w="3029"/>
            <w:shd w:val="clear" w:color="auto" w:fill="F5F8FB"/>
          </w:tcPr>
          <w:p>
            <w:pPr>
              <w:spacing w:after="40" w:before="40"/>
            </w:pPr>
            <w:r>
              <w:rPr>
                <w:b w:val="0"/>
                <w:i w:val="0"/>
                <w:sz w:val="18"/>
              </w:rPr>
              <w:t>Own requests, or requests on own rides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/ride-requests/{id}</w:t>
            </w:r>
          </w:p>
        </w:tc>
        <w:tc>
          <w:tcPr>
            <w:tcW w:type="dxa" w:w="3029"/>
          </w:tcPr>
          <w:p>
            <w:pPr>
              <w:spacing w:after="40" w:before="40"/>
            </w:pPr>
            <w:r>
              <w:rPr>
                <w:b w:val="0"/>
                <w:i w:val="0"/>
                <w:sz w:val="18"/>
              </w:rPr>
              <w:t>Read</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/ride-requests/{id}/acceptance</w:t>
            </w:r>
          </w:p>
        </w:tc>
        <w:tc>
          <w:tcPr>
            <w:tcW w:type="dxa" w:w="3029"/>
            <w:shd w:val="clear" w:color="auto" w:fill="F5F8FB"/>
          </w:tcPr>
          <w:p>
            <w:pPr>
              <w:spacing w:after="40" w:before="40"/>
            </w:pPr>
            <w:r>
              <w:rPr>
                <w:rFonts w:ascii="Consolas" w:hAnsi="Consolas"/>
                <w:b w:val="0"/>
                <w:i w:val="0"/>
                <w:color w:val="2C4A6E"/>
                <w:sz w:val="16"/>
              </w:rPr>
              <w:t>FRD-FR-103</w:t>
            </w:r>
            <w:r>
              <w:rPr>
                <w:b w:val="0"/>
                <w:i w:val="0"/>
                <w:sz w:val="18"/>
              </w:rPr>
              <w:t xml:space="preserve"> — driver accepts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/ride-requests/{id}/decline</w:t>
            </w:r>
          </w:p>
        </w:tc>
        <w:tc>
          <w:tcPr>
            <w:tcW w:type="dxa" w:w="3029"/>
          </w:tcPr>
          <w:p>
            <w:pPr>
              <w:spacing w:after="40" w:before="40"/>
            </w:pPr>
            <w:r>
              <w:rPr>
                <w:b w:val="0"/>
                <w:i w:val="0"/>
                <w:sz w:val="18"/>
              </w:rPr>
              <w:t>Driver declines</w:t>
            </w:r>
          </w:p>
        </w:tc>
      </w:tr>
      <w:tr>
        <w:tc>
          <w:tcPr>
            <w:tcW w:type="dxa" w:w="3029"/>
            <w:shd w:val="clear" w:color="auto" w:fill="F5F8FB"/>
          </w:tcPr>
          <w:p>
            <w:pPr>
              <w:spacing w:after="40" w:before="40"/>
            </w:pPr>
            <w:r>
              <w:rPr>
                <w:rFonts w:ascii="Consolas" w:hAnsi="Consolas"/>
                <w:b w:val="0"/>
                <w:i w:val="0"/>
                <w:color w:val="2C4A6E"/>
                <w:sz w:val="16"/>
              </w:rPr>
              <w:t>DELETE</w:t>
            </w:r>
          </w:p>
        </w:tc>
        <w:tc>
          <w:tcPr>
            <w:tcW w:type="dxa" w:w="3029"/>
            <w:shd w:val="clear" w:color="auto" w:fill="F5F8FB"/>
          </w:tcPr>
          <w:p>
            <w:pPr>
              <w:spacing w:after="40" w:before="40"/>
            </w:pPr>
            <w:r>
              <w:rPr>
                <w:rFonts w:ascii="Consolas" w:hAnsi="Consolas"/>
                <w:b w:val="0"/>
                <w:i w:val="0"/>
                <w:color w:val="2C4A6E"/>
                <w:sz w:val="16"/>
              </w:rPr>
              <w:t>/ride-requests/{id}</w:t>
            </w:r>
          </w:p>
        </w:tc>
        <w:tc>
          <w:tcPr>
            <w:tcW w:type="dxa" w:w="3029"/>
            <w:shd w:val="clear" w:color="auto" w:fill="F5F8FB"/>
          </w:tcPr>
          <w:p>
            <w:pPr>
              <w:spacing w:after="40" w:before="40"/>
            </w:pPr>
            <w:r>
              <w:rPr>
                <w:b w:val="0"/>
                <w:i w:val="0"/>
                <w:sz w:val="18"/>
              </w:rPr>
              <w:t>Passenger withdraws</w:t>
            </w:r>
          </w:p>
        </w:tc>
      </w:tr>
    </w:tbl>
    <w:p>
      <w:pPr>
        <w:spacing w:after="80"/>
      </w:pPr>
    </w:p>
    <w:p>
      <w:pPr>
        <w:pStyle w:val="CMPCaption"/>
      </w:pPr>
      <w:r>
        <w:rPr>
          <w:i/>
        </w:rPr>
        <w:t>Table 54 — 11.6 Ride Requests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API-145</w:t>
            </w:r>
            <w:r>
              <w:rPr>
                <w:b w:val="0"/>
                <w:i w:val="0"/>
                <w:sz w:val="18"/>
              </w:rPr>
              <w:t xml:space="preserve"> ‡</w:t>
            </w:r>
          </w:p>
        </w:tc>
        <w:tc>
          <w:tcPr>
            <w:tcW w:type="dxa" w:w="3029"/>
          </w:tcPr>
          <w:p>
            <w:pPr>
              <w:spacing w:after="40" w:before="40"/>
            </w:pPr>
            <w:r>
              <w:rPr>
                <w:b w:val="0"/>
                <w:i w:val="0"/>
                <w:sz w:val="18"/>
              </w:rPr>
              <w:t>Acceptance shall not confirm a booking; confirmation requires a verified payment.</w:t>
            </w:r>
          </w:p>
        </w:tc>
        <w:tc>
          <w:tcPr>
            <w:tcW w:type="dxa" w:w="3029"/>
          </w:tcPr>
          <w:p>
            <w:pPr>
              <w:spacing w:after="40" w:before="40"/>
            </w:pPr>
            <w:r>
              <w:rPr>
                <w:rFonts w:ascii="Consolas" w:hAnsi="Consolas"/>
                <w:b w:val="0"/>
                <w:i w:val="0"/>
                <w:color w:val="2C4A6E"/>
                <w:sz w:val="16"/>
              </w:rPr>
              <w:t>BE-025</w:t>
            </w:r>
            <w:r>
              <w:rPr>
                <w:b w:val="0"/>
                <w:i w:val="0"/>
                <w:sz w:val="18"/>
              </w:rPr>
              <w:t xml:space="preserve">, </w:t>
            </w:r>
            <w:r>
              <w:rPr>
                <w:rFonts w:ascii="Consolas" w:hAnsi="Consolas"/>
                <w:b w:val="0"/>
                <w:i w:val="0"/>
                <w:color w:val="2C4A6E"/>
                <w:sz w:val="16"/>
              </w:rPr>
              <w:t>BAD-RULE-028</w:t>
            </w:r>
          </w:p>
        </w:tc>
      </w:tr>
      <w:tr>
        <w:tc>
          <w:tcPr>
            <w:tcW w:type="dxa" w:w="3029"/>
            <w:shd w:val="clear" w:color="auto" w:fill="F5F8FB"/>
          </w:tcPr>
          <w:p>
            <w:pPr>
              <w:spacing w:after="40" w:before="40"/>
            </w:pPr>
            <w:r>
              <w:rPr>
                <w:rFonts w:ascii="Consolas" w:hAnsi="Consolas"/>
                <w:b w:val="0"/>
                <w:i w:val="0"/>
                <w:color w:val="2C4A6E"/>
                <w:sz w:val="16"/>
              </w:rPr>
              <w:t>API-146</w:t>
            </w:r>
          </w:p>
        </w:tc>
        <w:tc>
          <w:tcPr>
            <w:tcW w:type="dxa" w:w="3029"/>
            <w:shd w:val="clear" w:color="auto" w:fill="F5F8FB"/>
          </w:tcPr>
          <w:p>
            <w:pPr>
              <w:spacing w:after="40" w:before="40"/>
            </w:pPr>
            <w:r>
              <w:rPr>
                <w:b w:val="0"/>
                <w:i w:val="0"/>
                <w:sz w:val="18"/>
              </w:rPr>
              <w:t>The requesting passenger's verification standing shall be presented to the driver.</w:t>
            </w:r>
          </w:p>
        </w:tc>
        <w:tc>
          <w:tcPr>
            <w:tcW w:type="dxa" w:w="3029"/>
            <w:shd w:val="clear" w:color="auto" w:fill="F5F8FB"/>
          </w:tcPr>
          <w:p>
            <w:pPr>
              <w:spacing w:after="40" w:before="40"/>
            </w:pPr>
            <w:r>
              <w:rPr>
                <w:rFonts w:ascii="Consolas" w:hAnsi="Consolas"/>
                <w:b w:val="0"/>
                <w:i w:val="0"/>
                <w:color w:val="2C4A6E"/>
                <w:sz w:val="16"/>
              </w:rPr>
              <w:t>FRD-FR-101</w:t>
            </w:r>
          </w:p>
        </w:tc>
      </w:tr>
      <w:tr>
        <w:tc>
          <w:tcPr>
            <w:tcW w:type="dxa" w:w="3029"/>
          </w:tcPr>
          <w:p>
            <w:pPr>
              <w:spacing w:after="40" w:before="40"/>
            </w:pPr>
            <w:r>
              <w:rPr>
                <w:rFonts w:ascii="Consolas" w:hAnsi="Consolas"/>
                <w:b w:val="0"/>
                <w:i w:val="0"/>
                <w:color w:val="2C4A6E"/>
                <w:sz w:val="16"/>
              </w:rPr>
              <w:t>API-147</w:t>
            </w:r>
          </w:p>
        </w:tc>
        <w:tc>
          <w:tcPr>
            <w:tcW w:type="dxa" w:w="3029"/>
          </w:tcPr>
          <w:p>
            <w:pPr>
              <w:spacing w:after="40" w:before="40"/>
            </w:pPr>
            <w:r>
              <w:rPr>
                <w:b w:val="0"/>
                <w:i w:val="0"/>
                <w:sz w:val="18"/>
              </w:rPr>
              <w:t xml:space="preserve">Whether and for how long seats are held during request and payment is </w:t>
            </w:r>
            <w:r>
              <w:rPr>
                <w:rFonts w:ascii="Consolas" w:hAnsi="Consolas"/>
                <w:b w:val="0"/>
                <w:i w:val="0"/>
                <w:color w:val="2C4A6E"/>
                <w:sz w:val="16"/>
              </w:rPr>
              <w:t>[TBD – Business Decision Required]</w:t>
            </w:r>
            <w:r>
              <w:rPr>
                <w:b w:val="0"/>
                <w:i w:val="0"/>
                <w:sz w:val="18"/>
              </w:rPr>
              <w:t>.</w:t>
            </w:r>
          </w:p>
        </w:tc>
        <w:tc>
          <w:tcPr>
            <w:tcW w:type="dxa" w:w="3029"/>
          </w:tcPr>
          <w:p>
            <w:pPr>
              <w:spacing w:after="40" w:before="40"/>
            </w:pPr>
            <w:r>
              <w:rPr>
                <w:rFonts w:ascii="Consolas" w:hAnsi="Consolas"/>
                <w:b w:val="0"/>
                <w:i w:val="0"/>
                <w:color w:val="2C4A6E"/>
                <w:sz w:val="16"/>
              </w:rPr>
              <w:t>BAD-RULE-030</w:t>
            </w:r>
          </w:p>
        </w:tc>
      </w:tr>
    </w:tbl>
    <w:p>
      <w:pPr>
        <w:spacing w:after="80"/>
      </w:pPr>
    </w:p>
    <w:p>
      <w:pPr>
        <w:pStyle w:val="Heading2"/>
      </w:pPr>
      <w:r>
        <w:rPr>
          <w:b/>
          <w:i w:val="0"/>
          <w:color w:val="1F3A5F"/>
          <w:sz w:val="29"/>
        </w:rPr>
        <w:t>11.7 Bookings</w:t>
      </w:r>
    </w:p>
    <w:p>
      <w:pPr>
        <w:pStyle w:val="CMPCaption"/>
      </w:pPr>
      <w:r>
        <w:rPr>
          <w:i/>
        </w:rPr>
        <w:t>Table 55 — 11.7 Bookings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/bookings</w:t>
            </w:r>
          </w:p>
        </w:tc>
        <w:tc>
          <w:tcPr>
            <w:tcW w:type="dxa" w:w="3029"/>
          </w:tcPr>
          <w:p>
            <w:pPr>
              <w:spacing w:after="40" w:before="40"/>
            </w:pPr>
            <w:r>
              <w:rPr>
                <w:rFonts w:ascii="Consolas" w:hAnsi="Consolas"/>
                <w:b w:val="0"/>
                <w:i w:val="0"/>
                <w:color w:val="2C4A6E"/>
                <w:sz w:val="16"/>
              </w:rPr>
              <w:t>FRD-FR-105</w:t>
            </w:r>
            <w:r>
              <w:rPr>
                <w:b w:val="0"/>
                <w:i w:val="0"/>
                <w:sz w:val="18"/>
              </w:rPr>
              <w:t xml:space="preserve"> — create, pending payment</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/bookings</w:t>
            </w:r>
          </w:p>
        </w:tc>
        <w:tc>
          <w:tcPr>
            <w:tcW w:type="dxa" w:w="3029"/>
            <w:shd w:val="clear" w:color="auto" w:fill="F5F8FB"/>
          </w:tcPr>
          <w:p>
            <w:pPr>
              <w:spacing w:after="40" w:before="40"/>
            </w:pPr>
            <w:r>
              <w:rPr>
                <w:b w:val="0"/>
                <w:i w:val="0"/>
                <w:sz w:val="18"/>
              </w:rPr>
              <w:t>Own bookings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/bookings/{id}</w:t>
            </w:r>
          </w:p>
        </w:tc>
        <w:tc>
          <w:tcPr>
            <w:tcW w:type="dxa" w:w="3029"/>
          </w:tcPr>
          <w:p>
            <w:pPr>
              <w:spacing w:after="40" w:before="40"/>
            </w:pPr>
            <w:r>
              <w:rPr>
                <w:b w:val="0"/>
                <w:i w:val="0"/>
                <w:sz w:val="18"/>
              </w:rPr>
              <w:t>Read</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/bookings/{id}/cancellation</w:t>
            </w:r>
          </w:p>
        </w:tc>
        <w:tc>
          <w:tcPr>
            <w:tcW w:type="dxa" w:w="3029"/>
            <w:shd w:val="clear" w:color="auto" w:fill="F5F8FB"/>
          </w:tcPr>
          <w:p>
            <w:pPr>
              <w:spacing w:after="40" w:before="40"/>
            </w:pPr>
            <w:r>
              <w:rPr>
                <w:b w:val="0"/>
                <w:i w:val="0"/>
                <w:sz w:val="18"/>
              </w:rPr>
              <w:t>Passenger cancels</w:t>
            </w:r>
          </w:p>
        </w:tc>
      </w:tr>
    </w:tbl>
    <w:p>
      <w:pPr>
        <w:spacing w:after="80"/>
      </w:pPr>
    </w:p>
    <w:p>
      <w:pPr>
        <w:pStyle w:val="CMPCaption"/>
      </w:pPr>
      <w:r>
        <w:rPr>
          <w:i/>
        </w:rPr>
        <w:t>Table 56 — 11.7 Bookings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API-148</w:t>
            </w:r>
            <w:r>
              <w:rPr>
                <w:b w:val="0"/>
                <w:i w:val="0"/>
                <w:sz w:val="18"/>
              </w:rPr>
              <w:t xml:space="preserve"> ‡</w:t>
            </w:r>
          </w:p>
        </w:tc>
        <w:tc>
          <w:tcPr>
            <w:tcW w:type="dxa" w:w="3029"/>
          </w:tcPr>
          <w:p>
            <w:pPr>
              <w:spacing w:after="40" w:before="40"/>
            </w:pPr>
            <w:r>
              <w:rPr>
                <w:b w:val="0"/>
                <w:i w:val="0"/>
                <w:sz w:val="18"/>
              </w:rPr>
              <w:t xml:space="preserve">A booking shall be created in </w:t>
            </w:r>
            <w:r>
              <w:rPr>
                <w:rFonts w:ascii="Consolas" w:hAnsi="Consolas"/>
                <w:b w:val="0"/>
                <w:i w:val="0"/>
                <w:color w:val="2C4A6E"/>
                <w:sz w:val="16"/>
              </w:rPr>
              <w:t>pending</w:t>
            </w:r>
            <w:r>
              <w:rPr>
                <w:b w:val="0"/>
                <w:i w:val="0"/>
                <w:sz w:val="18"/>
              </w:rPr>
              <w:t xml:space="preserve"> state and shall not be reported as confirmed until payment is verified.</w:t>
            </w:r>
          </w:p>
        </w:tc>
        <w:tc>
          <w:tcPr>
            <w:tcW w:type="dxa" w:w="3029"/>
          </w:tcPr>
          <w:p>
            <w:pPr>
              <w:spacing w:after="40" w:before="40"/>
            </w:pPr>
            <w:r>
              <w:rPr>
                <w:rFonts w:ascii="Consolas" w:hAnsi="Consolas"/>
                <w:b w:val="0"/>
                <w:i w:val="0"/>
                <w:color w:val="2C4A6E"/>
                <w:sz w:val="16"/>
              </w:rPr>
              <w:t>AADR-07</w:t>
            </w:r>
            <w:r>
              <w:rPr>
                <w:b w:val="0"/>
                <w:i w:val="0"/>
                <w:sz w:val="18"/>
              </w:rPr>
              <w:t xml:space="preserve">, </w:t>
            </w:r>
            <w:r>
              <w:rPr>
                <w:rFonts w:ascii="Consolas" w:hAnsi="Consolas"/>
                <w:b w:val="0"/>
                <w:i w:val="0"/>
                <w:color w:val="2C4A6E"/>
                <w:sz w:val="16"/>
              </w:rPr>
              <w:t>BE-025</w:t>
            </w:r>
          </w:p>
        </w:tc>
      </w:tr>
      <w:tr>
        <w:tc>
          <w:tcPr>
            <w:tcW w:type="dxa" w:w="3029"/>
            <w:shd w:val="clear" w:color="auto" w:fill="F5F8FB"/>
          </w:tcPr>
          <w:p>
            <w:pPr>
              <w:spacing w:after="40" w:before="40"/>
            </w:pPr>
            <w:r>
              <w:rPr>
                <w:rFonts w:ascii="Consolas" w:hAnsi="Consolas"/>
                <w:b w:val="0"/>
                <w:i w:val="0"/>
                <w:color w:val="2C4A6E"/>
                <w:sz w:val="16"/>
              </w:rPr>
              <w:t>API-149</w:t>
            </w:r>
            <w:r>
              <w:rPr>
                <w:b w:val="0"/>
                <w:i w:val="0"/>
                <w:sz w:val="18"/>
              </w:rPr>
              <w:t xml:space="preserve"> ‡</w:t>
            </w:r>
          </w:p>
        </w:tc>
        <w:tc>
          <w:tcPr>
            <w:tcW w:type="dxa" w:w="3029"/>
            <w:shd w:val="clear" w:color="auto" w:fill="F5F8FB"/>
          </w:tcPr>
          <w:p>
            <w:pPr>
              <w:spacing w:after="40" w:before="40"/>
            </w:pPr>
            <w:r>
              <w:rPr>
                <w:b w:val="0"/>
                <w:i w:val="0"/>
                <w:sz w:val="18"/>
              </w:rPr>
              <w:t>Confirmation shall be refused where seats have become unavailable at the moment of confirmation.</w:t>
            </w:r>
          </w:p>
        </w:tc>
        <w:tc>
          <w:tcPr>
            <w:tcW w:type="dxa" w:w="3029"/>
            <w:shd w:val="clear" w:color="auto" w:fill="F5F8FB"/>
          </w:tcPr>
          <w:p>
            <w:pPr>
              <w:spacing w:after="40" w:before="40"/>
            </w:pPr>
            <w:r>
              <w:rPr>
                <w:rFonts w:ascii="Consolas" w:hAnsi="Consolas"/>
                <w:b w:val="0"/>
                <w:i w:val="0"/>
                <w:color w:val="2C4A6E"/>
                <w:sz w:val="16"/>
              </w:rPr>
              <w:t>FRD-FR-105</w:t>
            </w:r>
            <w:r>
              <w:rPr>
                <w:b w:val="0"/>
                <w:i w:val="0"/>
                <w:sz w:val="18"/>
              </w:rPr>
              <w:t xml:space="preserve">, </w:t>
            </w:r>
            <w:r>
              <w:rPr>
                <w:rFonts w:ascii="Consolas" w:hAnsi="Consolas"/>
                <w:b w:val="0"/>
                <w:i w:val="0"/>
                <w:color w:val="2C4A6E"/>
                <w:sz w:val="16"/>
              </w:rPr>
              <w:t>BE-056</w:t>
            </w:r>
          </w:p>
        </w:tc>
      </w:tr>
      <w:tr>
        <w:tc>
          <w:tcPr>
            <w:tcW w:type="dxa" w:w="3029"/>
          </w:tcPr>
          <w:p>
            <w:pPr>
              <w:spacing w:after="40" w:before="40"/>
            </w:pPr>
            <w:r>
              <w:rPr>
                <w:rFonts w:ascii="Consolas" w:hAnsi="Consolas"/>
                <w:b w:val="0"/>
                <w:i w:val="0"/>
                <w:color w:val="2C4A6E"/>
                <w:sz w:val="16"/>
              </w:rPr>
              <w:t>API-150</w:t>
            </w:r>
            <w:r>
              <w:rPr>
                <w:b w:val="0"/>
                <w:i w:val="0"/>
                <w:sz w:val="18"/>
              </w:rPr>
              <w:t xml:space="preserve"> ‡</w:t>
            </w:r>
          </w:p>
        </w:tc>
        <w:tc>
          <w:tcPr>
            <w:tcW w:type="dxa" w:w="3029"/>
          </w:tcPr>
          <w:p>
            <w:pPr>
              <w:spacing w:after="40" w:before="40"/>
            </w:pPr>
            <w:r>
              <w:rPr>
                <w:b w:val="0"/>
                <w:i w:val="0"/>
                <w:sz w:val="18"/>
              </w:rPr>
              <w:t>The fare shall be computed by the platform, returned in the representation, and never accepted from the caller.</w:t>
            </w:r>
          </w:p>
        </w:tc>
        <w:tc>
          <w:tcPr>
            <w:tcW w:type="dxa" w:w="3029"/>
          </w:tcPr>
          <w:p>
            <w:pPr>
              <w:spacing w:after="40" w:before="40"/>
            </w:pPr>
            <w:r>
              <w:rPr>
                <w:rFonts w:ascii="Consolas" w:hAnsi="Consolas"/>
                <w:b w:val="0"/>
                <w:i w:val="0"/>
                <w:color w:val="2C4A6E"/>
                <w:sz w:val="16"/>
              </w:rPr>
              <w:t>BE-032</w:t>
            </w:r>
            <w:r>
              <w:rPr>
                <w:b w:val="0"/>
                <w:i w:val="0"/>
                <w:sz w:val="18"/>
              </w:rPr>
              <w:t xml:space="preserve">, </w:t>
            </w:r>
            <w:r>
              <w:rPr>
                <w:rFonts w:ascii="Consolas" w:hAnsi="Consolas"/>
                <w:b w:val="0"/>
                <w:i w:val="0"/>
                <w:color w:val="2C4A6E"/>
                <w:sz w:val="16"/>
              </w:rPr>
              <w:t>ARCH-083</w:t>
            </w:r>
          </w:p>
        </w:tc>
      </w:tr>
      <w:tr>
        <w:tc>
          <w:tcPr>
            <w:tcW w:type="dxa" w:w="3029"/>
            <w:shd w:val="clear" w:color="auto" w:fill="F5F8FB"/>
          </w:tcPr>
          <w:p>
            <w:pPr>
              <w:spacing w:after="40" w:before="40"/>
            </w:pPr>
            <w:r>
              <w:rPr>
                <w:rFonts w:ascii="Consolas" w:hAnsi="Consolas"/>
                <w:b w:val="0"/>
                <w:i w:val="0"/>
                <w:color w:val="2C4A6E"/>
                <w:sz w:val="16"/>
              </w:rPr>
              <w:t>API-151</w:t>
            </w:r>
          </w:p>
        </w:tc>
        <w:tc>
          <w:tcPr>
            <w:tcW w:type="dxa" w:w="3029"/>
            <w:shd w:val="clear" w:color="auto" w:fill="F5F8FB"/>
          </w:tcPr>
          <w:p>
            <w:pPr>
              <w:spacing w:after="40" w:before="40"/>
            </w:pPr>
            <w:r>
              <w:rPr>
                <w:b w:val="0"/>
                <w:i w:val="0"/>
                <w:sz w:val="18"/>
              </w:rPr>
              <w:t xml:space="preserve">Cancellation consequence is </w:t>
            </w:r>
            <w:r>
              <w:rPr>
                <w:rFonts w:ascii="Consolas" w:hAnsi="Consolas"/>
                <w:b w:val="0"/>
                <w:i w:val="0"/>
                <w:color w:val="2C4A6E"/>
                <w:sz w:val="16"/>
              </w:rPr>
              <w:t>[TBD – Business Decision Required]</w:t>
            </w:r>
            <w:r>
              <w:rPr>
                <w:b w:val="0"/>
                <w:i w:val="0"/>
                <w:sz w:val="18"/>
              </w:rPr>
              <w:t>; the operation exists, its effect on money does not.</w:t>
            </w:r>
          </w:p>
        </w:tc>
        <w:tc>
          <w:tcPr>
            <w:tcW w:type="dxa" w:w="3029"/>
            <w:shd w:val="clear" w:color="auto" w:fill="F5F8FB"/>
          </w:tcPr>
          <w:p>
            <w:pPr>
              <w:spacing w:after="40" w:before="40"/>
            </w:pPr>
            <w:r>
              <w:rPr>
                <w:rFonts w:ascii="Consolas" w:hAnsi="Consolas"/>
                <w:b w:val="0"/>
                <w:i w:val="0"/>
                <w:color w:val="2C4A6E"/>
                <w:sz w:val="16"/>
              </w:rPr>
              <w:t>GAP-008</w:t>
            </w:r>
            <w:r>
              <w:rPr>
                <w:b w:val="0"/>
                <w:i w:val="0"/>
                <w:sz w:val="18"/>
              </w:rPr>
              <w:t xml:space="preserve">, </w:t>
            </w:r>
            <w:r>
              <w:rPr>
                <w:rFonts w:ascii="Consolas" w:hAnsi="Consolas"/>
                <w:b w:val="0"/>
                <w:i w:val="0"/>
                <w:color w:val="2C4A6E"/>
                <w:sz w:val="16"/>
              </w:rPr>
              <w:t>GAP-009</w:t>
            </w:r>
          </w:p>
        </w:tc>
      </w:tr>
    </w:tbl>
    <w:p>
      <w:pPr>
        <w:spacing w:after="80"/>
      </w:pPr>
    </w:p>
    <w:p>
      <w:pPr>
        <w:pStyle w:val="Heading2"/>
      </w:pPr>
      <w:r>
        <w:rPr>
          <w:b/>
          <w:i w:val="0"/>
          <w:color w:val="1F3A5F"/>
          <w:sz w:val="29"/>
        </w:rPr>
        <w:t>11.8 Payments</w:t>
      </w:r>
    </w:p>
    <w:p>
      <w:pPr>
        <w:pStyle w:val="CMPCaption"/>
      </w:pPr>
      <w:r>
        <w:rPr>
          <w:i/>
        </w:rPr>
        <w:t>Table 57 — 11.8 Payments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/bookings/{id}/payments</w:t>
            </w:r>
          </w:p>
        </w:tc>
        <w:tc>
          <w:tcPr>
            <w:tcW w:type="dxa" w:w="3029"/>
          </w:tcPr>
          <w:p>
            <w:pPr>
              <w:spacing w:after="40" w:before="40"/>
            </w:pPr>
            <w:r>
              <w:rPr>
                <w:rFonts w:ascii="Consolas" w:hAnsi="Consolas"/>
                <w:b w:val="0"/>
                <w:i w:val="0"/>
                <w:color w:val="2C4A6E"/>
                <w:sz w:val="16"/>
              </w:rPr>
              <w:t>FRD-FR-120</w:t>
            </w:r>
            <w:r>
              <w:rPr>
                <w:b w:val="0"/>
                <w:i w:val="0"/>
                <w:sz w:val="18"/>
              </w:rPr>
              <w:t xml:space="preserve"> — initiate</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/payments/{id}</w:t>
            </w:r>
          </w:p>
        </w:tc>
        <w:tc>
          <w:tcPr>
            <w:tcW w:type="dxa" w:w="3029"/>
            <w:shd w:val="clear" w:color="auto" w:fill="F5F8FB"/>
          </w:tcPr>
          <w:p>
            <w:pPr>
              <w:spacing w:after="40" w:before="40"/>
            </w:pPr>
            <w:r>
              <w:rPr>
                <w:rFonts w:ascii="Consolas" w:hAnsi="Consolas"/>
                <w:b w:val="0"/>
                <w:i w:val="0"/>
                <w:color w:val="2C4A6E"/>
                <w:sz w:val="16"/>
              </w:rPr>
              <w:t>FRD-FR-134</w:t>
            </w:r>
            <w:r>
              <w:rPr>
                <w:b w:val="0"/>
                <w:i w:val="0"/>
                <w:sz w:val="18"/>
              </w:rPr>
              <w:t xml:space="preserve"> — read status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/payments/{id}/verification</w:t>
            </w:r>
          </w:p>
        </w:tc>
        <w:tc>
          <w:tcPr>
            <w:tcW w:type="dxa" w:w="3029"/>
          </w:tcPr>
          <w:p>
            <w:pPr>
              <w:spacing w:after="40" w:before="40"/>
            </w:pPr>
            <w:r>
              <w:rPr>
                <w:rFonts w:ascii="Consolas" w:hAnsi="Consolas"/>
                <w:b w:val="0"/>
                <w:i w:val="0"/>
                <w:color w:val="2C4A6E"/>
                <w:sz w:val="16"/>
              </w:rPr>
              <w:t>FRD-FR-132</w:t>
            </w:r>
            <w:r>
              <w:rPr>
                <w:b w:val="0"/>
                <w:i w:val="0"/>
                <w:sz w:val="18"/>
              </w:rPr>
              <w:t xml:space="preserve"> — request re-verification</w:t>
            </w:r>
          </w:p>
        </w:tc>
      </w:tr>
    </w:tbl>
    <w:p>
      <w:pPr>
        <w:spacing w:after="80"/>
      </w:pPr>
    </w:p>
    <w:p>
      <w:pPr>
        <w:pStyle w:val="CMPCaption"/>
      </w:pPr>
      <w:r>
        <w:rPr>
          <w:i/>
        </w:rPr>
        <w:t>Table 58 — 11.8 Payments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API-152</w:t>
            </w:r>
            <w:r>
              <w:rPr>
                <w:b w:val="0"/>
                <w:i w:val="0"/>
                <w:sz w:val="18"/>
              </w:rPr>
              <w:t xml:space="preserve"> ‡</w:t>
            </w:r>
          </w:p>
        </w:tc>
        <w:tc>
          <w:tcPr>
            <w:tcW w:type="dxa" w:w="3029"/>
          </w:tcPr>
          <w:p>
            <w:pPr>
              <w:spacing w:after="40" w:before="40"/>
            </w:pPr>
            <w:r>
              <w:rPr>
                <w:b w:val="0"/>
                <w:i w:val="0"/>
                <w:sz w:val="18"/>
              </w:rPr>
              <w:t xml:space="preserve">Payment status shall be one of </w:t>
            </w:r>
            <w:r>
              <w:rPr>
                <w:rFonts w:ascii="Consolas" w:hAnsi="Consolas"/>
                <w:b w:val="0"/>
                <w:i w:val="0"/>
                <w:color w:val="2C4A6E"/>
                <w:sz w:val="16"/>
              </w:rPr>
              <w:t>verified</w:t>
            </w:r>
            <w:r>
              <w:rPr>
                <w:b w:val="0"/>
                <w:i w:val="0"/>
                <w:sz w:val="18"/>
              </w:rPr>
              <w:t xml:space="preserve">, </w:t>
            </w:r>
            <w:r>
              <w:rPr>
                <w:rFonts w:ascii="Consolas" w:hAnsi="Consolas"/>
                <w:b w:val="0"/>
                <w:i w:val="0"/>
                <w:color w:val="2C4A6E"/>
                <w:sz w:val="16"/>
              </w:rPr>
              <w:t>failed</w:t>
            </w:r>
            <w:r>
              <w:rPr>
                <w:b w:val="0"/>
                <w:i w:val="0"/>
                <w:sz w:val="18"/>
              </w:rPr>
              <w:t xml:space="preserve"> or </w:t>
            </w:r>
            <w:r>
              <w:rPr>
                <w:rFonts w:ascii="Consolas" w:hAnsi="Consolas"/>
                <w:b w:val="0"/>
                <w:i w:val="0"/>
                <w:color w:val="2C4A6E"/>
                <w:sz w:val="16"/>
              </w:rPr>
              <w:t>pending</w:t>
            </w:r>
            <w:r>
              <w:rPr>
                <w:b w:val="0"/>
                <w:i w:val="0"/>
                <w:sz w:val="18"/>
              </w:rPr>
              <w:t>, and no other value shall appear.</w:t>
            </w:r>
          </w:p>
        </w:tc>
        <w:tc>
          <w:tcPr>
            <w:tcW w:type="dxa" w:w="3029"/>
          </w:tcPr>
          <w:p>
            <w:pPr>
              <w:spacing w:after="40" w:before="40"/>
            </w:pPr>
            <w:r>
              <w:rPr>
                <w:rFonts w:ascii="Consolas" w:hAnsi="Consolas"/>
                <w:b w:val="0"/>
                <w:i w:val="0"/>
                <w:color w:val="2C4A6E"/>
                <w:sz w:val="16"/>
              </w:rPr>
              <w:t>BE-026</w:t>
            </w:r>
            <w:r>
              <w:rPr>
                <w:b w:val="0"/>
                <w:i w:val="0"/>
                <w:sz w:val="18"/>
              </w:rPr>
              <w:t xml:space="preserve">, </w:t>
            </w:r>
            <w:r>
              <w:rPr>
                <w:rFonts w:ascii="Consolas" w:hAnsi="Consolas"/>
                <w:b w:val="0"/>
                <w:i w:val="0"/>
                <w:color w:val="2C4A6E"/>
                <w:sz w:val="16"/>
              </w:rPr>
              <w:t>SRS-REQ-155</w:t>
            </w:r>
          </w:p>
        </w:tc>
      </w:tr>
      <w:tr>
        <w:tc>
          <w:tcPr>
            <w:tcW w:type="dxa" w:w="3029"/>
            <w:shd w:val="clear" w:color="auto" w:fill="F5F8FB"/>
          </w:tcPr>
          <w:p>
            <w:pPr>
              <w:spacing w:after="40" w:before="40"/>
            </w:pPr>
            <w:r>
              <w:rPr>
                <w:rFonts w:ascii="Consolas" w:hAnsi="Consolas"/>
                <w:b w:val="0"/>
                <w:i w:val="0"/>
                <w:color w:val="2C4A6E"/>
                <w:sz w:val="16"/>
              </w:rPr>
              <w:t>API-153</w:t>
            </w:r>
            <w:r>
              <w:rPr>
                <w:b w:val="0"/>
                <w:i w:val="0"/>
                <w:sz w:val="18"/>
              </w:rPr>
              <w:t xml:space="preserve"> ‡</w:t>
            </w:r>
          </w:p>
        </w:tc>
        <w:tc>
          <w:tcPr>
            <w:tcW w:type="dxa" w:w="3029"/>
            <w:shd w:val="clear" w:color="auto" w:fill="F5F8FB"/>
          </w:tcPr>
          <w:p>
            <w:pPr>
              <w:spacing w:after="40" w:before="40"/>
            </w:pPr>
            <w:r>
              <w:rPr>
                <w:b w:val="0"/>
                <w:i w:val="0"/>
                <w:sz w:val="18"/>
              </w:rPr>
              <w:t>Payment status shall never be settable through the interface.</w:t>
            </w:r>
          </w:p>
        </w:tc>
        <w:tc>
          <w:tcPr>
            <w:tcW w:type="dxa" w:w="3029"/>
            <w:shd w:val="clear" w:color="auto" w:fill="F5F8FB"/>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AADR-06</w:t>
            </w:r>
          </w:p>
        </w:tc>
      </w:tr>
      <w:tr>
        <w:tc>
          <w:tcPr>
            <w:tcW w:type="dxa" w:w="3029"/>
          </w:tcPr>
          <w:p>
            <w:pPr>
              <w:spacing w:after="40" w:before="40"/>
            </w:pPr>
            <w:r>
              <w:rPr>
                <w:rFonts w:ascii="Consolas" w:hAnsi="Consolas"/>
                <w:b w:val="0"/>
                <w:i w:val="0"/>
                <w:color w:val="2C4A6E"/>
                <w:sz w:val="16"/>
              </w:rPr>
              <w:t>API-154</w:t>
            </w:r>
            <w:r>
              <w:rPr>
                <w:b w:val="0"/>
                <w:i w:val="0"/>
                <w:sz w:val="18"/>
              </w:rPr>
              <w:t xml:space="preserve"> ‡</w:t>
            </w:r>
          </w:p>
        </w:tc>
        <w:tc>
          <w:tcPr>
            <w:tcW w:type="dxa" w:w="3029"/>
          </w:tcPr>
          <w:p>
            <w:pPr>
              <w:spacing w:after="40" w:before="40"/>
            </w:pPr>
            <w:r>
              <w:rPr>
                <w:b w:val="0"/>
                <w:i w:val="0"/>
                <w:sz w:val="18"/>
              </w:rPr>
              <w:t>A response from a client-side payment application shall never be accepted as evidence of payment.</w:t>
            </w:r>
          </w:p>
        </w:tc>
        <w:tc>
          <w:tcPr>
            <w:tcW w:type="dxa" w:w="3029"/>
          </w:tcPr>
          <w:p>
            <w:pPr>
              <w:spacing w:after="40" w:before="40"/>
            </w:pPr>
            <w:r>
              <w:rPr>
                <w:rFonts w:ascii="Consolas" w:hAnsi="Consolas"/>
                <w:b w:val="0"/>
                <w:i w:val="0"/>
                <w:color w:val="2C4A6E"/>
                <w:sz w:val="16"/>
              </w:rPr>
              <w:t>BAD-RULE-032</w:t>
            </w:r>
            <w:r>
              <w:rPr>
                <w:b w:val="0"/>
                <w:i w:val="0"/>
                <w:sz w:val="18"/>
              </w:rPr>
              <w:t xml:space="preserve">, </w:t>
            </w:r>
            <w:r>
              <w:rPr>
                <w:rFonts w:ascii="Consolas" w:hAnsi="Consolas"/>
                <w:b w:val="0"/>
                <w:i w:val="0"/>
                <w:color w:val="2C4A6E"/>
                <w:sz w:val="16"/>
              </w:rPr>
              <w:t>SRS-REQ-107</w:t>
            </w:r>
          </w:p>
        </w:tc>
      </w:tr>
      <w:tr>
        <w:tc>
          <w:tcPr>
            <w:tcW w:type="dxa" w:w="3029"/>
            <w:shd w:val="clear" w:color="auto" w:fill="F5F8FB"/>
          </w:tcPr>
          <w:p>
            <w:pPr>
              <w:spacing w:after="40" w:before="40"/>
            </w:pPr>
            <w:r>
              <w:rPr>
                <w:rFonts w:ascii="Consolas" w:hAnsi="Consolas"/>
                <w:b w:val="0"/>
                <w:i w:val="0"/>
                <w:color w:val="2C4A6E"/>
                <w:sz w:val="16"/>
              </w:rPr>
              <w:t>API-155</w:t>
            </w:r>
            <w:r>
              <w:rPr>
                <w:b w:val="0"/>
                <w:i w:val="0"/>
                <w:sz w:val="18"/>
              </w:rPr>
              <w:t xml:space="preserve"> ‡</w:t>
            </w:r>
          </w:p>
        </w:tc>
        <w:tc>
          <w:tcPr>
            <w:tcW w:type="dxa" w:w="3029"/>
            <w:shd w:val="clear" w:color="auto" w:fill="F5F8FB"/>
          </w:tcPr>
          <w:p>
            <w:pPr>
              <w:spacing w:after="40" w:before="40"/>
            </w:pPr>
            <w:r>
              <w:rPr>
                <w:b w:val="0"/>
                <w:i w:val="0"/>
                <w:sz w:val="18"/>
              </w:rPr>
              <w:t xml:space="preserve">An unresolved payment shall be reported as </w:t>
            </w:r>
            <w:r>
              <w:rPr>
                <w:rFonts w:ascii="Consolas" w:hAnsi="Consolas"/>
                <w:b w:val="0"/>
                <w:i w:val="0"/>
                <w:color w:val="2C4A6E"/>
                <w:sz w:val="16"/>
              </w:rPr>
              <w:t>pending</w:t>
            </w:r>
            <w:r>
              <w:rPr>
                <w:b w:val="0"/>
                <w:i w:val="0"/>
                <w:sz w:val="18"/>
              </w:rPr>
              <w:t>; the interface shall not assume an outcome.</w:t>
            </w:r>
          </w:p>
        </w:tc>
        <w:tc>
          <w:tcPr>
            <w:tcW w:type="dxa" w:w="3029"/>
            <w:shd w:val="clear" w:color="auto" w:fill="F5F8FB"/>
          </w:tcPr>
          <w:p>
            <w:pPr>
              <w:spacing w:after="40" w:before="40"/>
            </w:pPr>
            <w:r>
              <w:rPr>
                <w:rFonts w:ascii="Consolas" w:hAnsi="Consolas"/>
                <w:b w:val="0"/>
                <w:i w:val="0"/>
                <w:color w:val="2C4A6E"/>
                <w:sz w:val="16"/>
              </w:rPr>
              <w:t>BE-159</w:t>
            </w:r>
            <w:r>
              <w:rPr>
                <w:b w:val="0"/>
                <w:i w:val="0"/>
                <w:sz w:val="18"/>
              </w:rPr>
              <w:t xml:space="preserve">, </w:t>
            </w:r>
            <w:r>
              <w:rPr>
                <w:rFonts w:ascii="Consolas" w:hAnsi="Consolas"/>
                <w:b w:val="0"/>
                <w:i w:val="0"/>
                <w:color w:val="2C4A6E"/>
                <w:sz w:val="16"/>
              </w:rPr>
              <w:t>FRD-FR-131</w:t>
            </w:r>
          </w:p>
        </w:tc>
      </w:tr>
      <w:tr>
        <w:tc>
          <w:tcPr>
            <w:tcW w:type="dxa" w:w="3029"/>
          </w:tcPr>
          <w:p>
            <w:pPr>
              <w:spacing w:after="40" w:before="40"/>
            </w:pPr>
            <w:r>
              <w:rPr>
                <w:rFonts w:ascii="Consolas" w:hAnsi="Consolas"/>
                <w:b w:val="0"/>
                <w:i w:val="0"/>
                <w:color w:val="2C4A6E"/>
                <w:sz w:val="16"/>
              </w:rPr>
              <w:t>API-156</w:t>
            </w:r>
            <w:r>
              <w:rPr>
                <w:b w:val="0"/>
                <w:i w:val="0"/>
                <w:sz w:val="18"/>
              </w:rPr>
              <w:t xml:space="preserve"> ‡</w:t>
            </w:r>
          </w:p>
        </w:tc>
        <w:tc>
          <w:tcPr>
            <w:tcW w:type="dxa" w:w="3029"/>
          </w:tcPr>
          <w:p>
            <w:pPr>
              <w:spacing w:after="40" w:before="40"/>
            </w:pPr>
            <w:r>
              <w:rPr>
                <w:b w:val="0"/>
                <w:i w:val="0"/>
                <w:sz w:val="18"/>
              </w:rPr>
              <w:t>The passenger shall be informed of the platform's verified outcome, not of the outcome the provider reported.</w:t>
            </w:r>
          </w:p>
        </w:tc>
        <w:tc>
          <w:tcPr>
            <w:tcW w:type="dxa" w:w="3029"/>
          </w:tcPr>
          <w:p>
            <w:pPr>
              <w:spacing w:after="40" w:before="40"/>
            </w:pPr>
            <w:r>
              <w:rPr>
                <w:rFonts w:ascii="Consolas" w:hAnsi="Consolas"/>
                <w:b w:val="0"/>
                <w:i w:val="0"/>
                <w:color w:val="2C4A6E"/>
                <w:sz w:val="16"/>
              </w:rPr>
              <w:t>FRD-FR-135</w:t>
            </w:r>
          </w:p>
        </w:tc>
      </w:tr>
      <w:tr>
        <w:tc>
          <w:tcPr>
            <w:tcW w:type="dxa" w:w="3029"/>
            <w:shd w:val="clear" w:color="auto" w:fill="F5F8FB"/>
          </w:tcPr>
          <w:p>
            <w:pPr>
              <w:spacing w:after="40" w:before="40"/>
            </w:pPr>
            <w:r>
              <w:rPr>
                <w:rFonts w:ascii="Consolas" w:hAnsi="Consolas"/>
                <w:b w:val="0"/>
                <w:i w:val="0"/>
                <w:color w:val="2C4A6E"/>
                <w:sz w:val="16"/>
              </w:rPr>
              <w:t>API-157</w:t>
            </w:r>
            <w:r>
              <w:rPr>
                <w:b w:val="0"/>
                <w:i w:val="0"/>
                <w:sz w:val="18"/>
              </w:rPr>
              <w:t xml:space="preserve"> ‡</w:t>
            </w:r>
          </w:p>
        </w:tc>
        <w:tc>
          <w:tcPr>
            <w:tcW w:type="dxa" w:w="3029"/>
            <w:shd w:val="clear" w:color="auto" w:fill="F5F8FB"/>
          </w:tcPr>
          <w:p>
            <w:pPr>
              <w:spacing w:after="40" w:before="40"/>
            </w:pPr>
            <w:r>
              <w:rPr>
                <w:b w:val="0"/>
                <w:i w:val="0"/>
                <w:sz w:val="18"/>
              </w:rPr>
              <w:t>Payment verification outcomes shall never be cached.</w:t>
            </w:r>
          </w:p>
        </w:tc>
        <w:tc>
          <w:tcPr>
            <w:tcW w:type="dxa" w:w="3029"/>
            <w:shd w:val="clear" w:color="auto" w:fill="F5F8FB"/>
          </w:tcPr>
          <w:p>
            <w:pPr>
              <w:spacing w:after="40" w:before="40"/>
            </w:pPr>
            <w:r>
              <w:rPr>
                <w:rFonts w:ascii="Consolas" w:hAnsi="Consolas"/>
                <w:b w:val="0"/>
                <w:i w:val="0"/>
                <w:color w:val="2C4A6E"/>
                <w:sz w:val="16"/>
              </w:rPr>
              <w:t>ARCH-126</w:t>
            </w:r>
          </w:p>
        </w:tc>
      </w:tr>
      <w:tr>
        <w:tc>
          <w:tcPr>
            <w:tcW w:type="dxa" w:w="3029"/>
          </w:tcPr>
          <w:p>
            <w:pPr>
              <w:spacing w:after="40" w:before="40"/>
            </w:pPr>
            <w:r>
              <w:rPr>
                <w:rFonts w:ascii="Consolas" w:hAnsi="Consolas"/>
                <w:b w:val="0"/>
                <w:i w:val="0"/>
                <w:color w:val="2C4A6E"/>
                <w:sz w:val="16"/>
              </w:rPr>
              <w:t>API-158</w:t>
            </w:r>
          </w:p>
        </w:tc>
        <w:tc>
          <w:tcPr>
            <w:tcW w:type="dxa" w:w="3029"/>
          </w:tcPr>
          <w:p>
            <w:pPr>
              <w:spacing w:after="40" w:before="40"/>
            </w:pPr>
            <w:r>
              <w:rPr>
                <w:b w:val="0"/>
                <w:i w:val="0"/>
                <w:sz w:val="18"/>
              </w:rPr>
              <w:t xml:space="preserve">Return of value where a trip does not occur is </w:t>
            </w:r>
            <w:r>
              <w:rPr>
                <w:b/>
                <w:i w:val="0"/>
                <w:sz w:val="18"/>
              </w:rPr>
              <w:t>not specified</w:t>
            </w:r>
            <w:r>
              <w:rPr>
                <w:b w:val="0"/>
                <w:i w:val="0"/>
                <w:sz w:val="18"/>
              </w:rPr>
              <w:t xml:space="preserve">; see </w:t>
            </w:r>
            <w:r>
              <w:rPr>
                <w:rFonts w:ascii="Consolas" w:hAnsi="Consolas"/>
                <w:b w:val="0"/>
                <w:i w:val="0"/>
                <w:color w:val="2C4A6E"/>
                <w:sz w:val="16"/>
              </w:rPr>
              <w:t>GAP-009</w:t>
            </w:r>
            <w:r>
              <w:rPr>
                <w:b w:val="0"/>
                <w:i w:val="0"/>
                <w:sz w:val="18"/>
              </w:rPr>
              <w:t xml:space="preserve"> in §11.14.</w:t>
            </w:r>
          </w:p>
        </w:tc>
        <w:tc>
          <w:tcPr>
            <w:tcW w:type="dxa" w:w="3029"/>
          </w:tcPr>
          <w:p>
            <w:pPr>
              <w:spacing w:after="40" w:before="40"/>
            </w:pPr>
            <w:r>
              <w:rPr>
                <w:rFonts w:ascii="Consolas" w:hAnsi="Consolas"/>
                <w:b w:val="0"/>
                <w:i w:val="0"/>
                <w:color w:val="2C4A6E"/>
                <w:sz w:val="16"/>
              </w:rPr>
              <w:t>GAP-009</w:t>
            </w:r>
          </w:p>
        </w:tc>
      </w:tr>
    </w:tbl>
    <w:p>
      <w:pPr>
        <w:spacing w:after="80"/>
      </w:pPr>
    </w:p>
    <w:p>
      <w:pPr>
        <w:pStyle w:val="Heading2"/>
      </w:pPr>
      <w:r>
        <w:rPr>
          <w:b/>
          <w:i w:val="0"/>
          <w:color w:val="1F3A5F"/>
          <w:sz w:val="29"/>
        </w:rPr>
        <w:t>11.9 Trips</w:t>
      </w:r>
    </w:p>
    <w:p>
      <w:pPr>
        <w:pStyle w:val="CMPCaption"/>
      </w:pPr>
      <w:r>
        <w:rPr>
          <w:i/>
        </w:rPr>
        <w:t>Table 59 — 11.9 Trips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/trips</w:t>
            </w:r>
          </w:p>
        </w:tc>
        <w:tc>
          <w:tcPr>
            <w:tcW w:type="dxa" w:w="3029"/>
          </w:tcPr>
          <w:p>
            <w:pPr>
              <w:spacing w:after="40" w:before="40"/>
            </w:pPr>
            <w:r>
              <w:rPr>
                <w:b w:val="0"/>
                <w:i w:val="0"/>
                <w:sz w:val="18"/>
              </w:rPr>
              <w:t>Own trips</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/trips/{id}</w:t>
            </w:r>
          </w:p>
        </w:tc>
        <w:tc>
          <w:tcPr>
            <w:tcW w:type="dxa" w:w="3029"/>
            <w:shd w:val="clear" w:color="auto" w:fill="F5F8FB"/>
          </w:tcPr>
          <w:p>
            <w:pPr>
              <w:spacing w:after="40" w:before="40"/>
            </w:pPr>
            <w:r>
              <w:rPr>
                <w:b w:val="0"/>
                <w:i w:val="0"/>
                <w:sz w:val="18"/>
              </w:rPr>
              <w:t>Read</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/trips/{id}/start</w:t>
            </w:r>
          </w:p>
        </w:tc>
        <w:tc>
          <w:tcPr>
            <w:tcW w:type="dxa" w:w="3029"/>
          </w:tcPr>
          <w:p>
            <w:pPr>
              <w:spacing w:after="40" w:before="40"/>
            </w:pPr>
            <w:r>
              <w:rPr>
                <w:rFonts w:ascii="Consolas" w:hAnsi="Consolas"/>
                <w:b w:val="0"/>
                <w:i w:val="0"/>
                <w:color w:val="2C4A6E"/>
                <w:sz w:val="16"/>
              </w:rPr>
              <w:t>FRD-FR-142</w:t>
            </w:r>
            <w:r>
              <w:rPr>
                <w:b w:val="0"/>
                <w:i w:val="0"/>
                <w:sz w:val="18"/>
              </w:rPr>
              <w:t xml:space="preserve"> — driver starts</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/trips/{id}/completion</w:t>
            </w:r>
          </w:p>
        </w:tc>
        <w:tc>
          <w:tcPr>
            <w:tcW w:type="dxa" w:w="3029"/>
            <w:shd w:val="clear" w:color="auto" w:fill="F5F8FB"/>
          </w:tcPr>
          <w:p>
            <w:pPr>
              <w:spacing w:after="40" w:before="40"/>
            </w:pPr>
            <w:r>
              <w:rPr>
                <w:rFonts w:ascii="Consolas" w:hAnsi="Consolas"/>
                <w:b w:val="0"/>
                <w:i w:val="0"/>
                <w:color w:val="2C4A6E"/>
                <w:sz w:val="16"/>
              </w:rPr>
              <w:t>FRD-FR-166</w:t>
            </w:r>
            <w:r>
              <w:rPr>
                <w:b w:val="0"/>
                <w:i w:val="0"/>
                <w:sz w:val="18"/>
              </w:rPr>
              <w:t xml:space="preserve"> — driver completes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/trips/{id}/positions</w:t>
            </w:r>
          </w:p>
        </w:tc>
        <w:tc>
          <w:tcPr>
            <w:tcW w:type="dxa" w:w="3029"/>
          </w:tcPr>
          <w:p>
            <w:pPr>
              <w:spacing w:after="40" w:before="40"/>
            </w:pPr>
            <w:r>
              <w:rPr>
                <w:rFonts w:ascii="Consolas" w:hAnsi="Consolas"/>
                <w:b w:val="0"/>
                <w:i w:val="0"/>
                <w:color w:val="2C4A6E"/>
                <w:sz w:val="16"/>
              </w:rPr>
              <w:t>ARCH-093</w:t>
            </w:r>
            <w:r>
              <w:rPr>
                <w:b w:val="0"/>
                <w:i w:val="0"/>
                <w:sz w:val="18"/>
              </w:rPr>
              <w:t xml:space="preserve"> — position reports during an active trip</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/trips/{id}/positions/latest</w:t>
            </w:r>
          </w:p>
        </w:tc>
        <w:tc>
          <w:tcPr>
            <w:tcW w:type="dxa" w:w="3029"/>
            <w:shd w:val="clear" w:color="auto" w:fill="F5F8FB"/>
          </w:tcPr>
          <w:p>
            <w:pPr>
              <w:spacing w:after="40" w:before="40"/>
            </w:pPr>
            <w:r>
              <w:rPr>
                <w:b w:val="0"/>
                <w:i w:val="0"/>
                <w:sz w:val="18"/>
              </w:rPr>
              <w:t>Participant view</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/trips/{id}/ratings</w:t>
            </w:r>
          </w:p>
        </w:tc>
        <w:tc>
          <w:tcPr>
            <w:tcW w:type="dxa" w:w="3029"/>
          </w:tcPr>
          <w:p>
            <w:pPr>
              <w:spacing w:after="40" w:before="40"/>
            </w:pPr>
            <w:r>
              <w:rPr>
                <w:rFonts w:ascii="Consolas" w:hAnsi="Consolas"/>
                <w:b w:val="0"/>
                <w:i w:val="0"/>
                <w:color w:val="2C4A6E"/>
                <w:sz w:val="16"/>
              </w:rPr>
              <w:t>FRD-FR-172</w:t>
            </w:r>
            <w:r>
              <w:rPr>
                <w:b w:val="0"/>
                <w:i w:val="0"/>
                <w:sz w:val="18"/>
              </w:rPr>
              <w:t xml:space="preserve"> — rate a counterparty</w:t>
            </w:r>
          </w:p>
        </w:tc>
      </w:tr>
    </w:tbl>
    <w:p>
      <w:pPr>
        <w:spacing w:after="80"/>
      </w:pPr>
    </w:p>
    <w:p>
      <w:pPr>
        <w:pStyle w:val="CMPCaption"/>
      </w:pPr>
      <w:r>
        <w:rPr>
          <w:i/>
        </w:rPr>
        <w:t>Table 60 — 11.9 Trips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API-159</w:t>
            </w:r>
            <w:r>
              <w:rPr>
                <w:b w:val="0"/>
                <w:i w:val="0"/>
                <w:sz w:val="18"/>
              </w:rPr>
              <w:t xml:space="preserve"> ‡</w:t>
            </w:r>
          </w:p>
        </w:tc>
        <w:tc>
          <w:tcPr>
            <w:tcW w:type="dxa" w:w="3029"/>
          </w:tcPr>
          <w:p>
            <w:pPr>
              <w:spacing w:after="40" w:before="40"/>
            </w:pPr>
            <w:r>
              <w:rPr>
                <w:b w:val="0"/>
                <w:i w:val="0"/>
                <w:sz w:val="18"/>
              </w:rPr>
              <w:t>A trip shall not start without at least one confirmed booking.</w:t>
            </w:r>
          </w:p>
        </w:tc>
        <w:tc>
          <w:tcPr>
            <w:tcW w:type="dxa" w:w="3029"/>
          </w:tcPr>
          <w:p>
            <w:pPr>
              <w:spacing w:after="40" w:before="40"/>
            </w:pPr>
            <w:r>
              <w:rPr>
                <w:rFonts w:ascii="Consolas" w:hAnsi="Consolas"/>
                <w:b w:val="0"/>
                <w:i w:val="0"/>
                <w:color w:val="2C4A6E"/>
                <w:sz w:val="16"/>
              </w:rPr>
              <w:t>BE-028</w:t>
            </w:r>
            <w:r>
              <w:rPr>
                <w:b w:val="0"/>
                <w:i w:val="0"/>
                <w:sz w:val="18"/>
              </w:rPr>
              <w:t xml:space="preserve">, </w:t>
            </w:r>
            <w:r>
              <w:rPr>
                <w:rFonts w:ascii="Consolas" w:hAnsi="Consolas"/>
                <w:b w:val="0"/>
                <w:i w:val="0"/>
                <w:color w:val="2C4A6E"/>
                <w:sz w:val="16"/>
              </w:rPr>
              <w:t>SRS-REQ-159</w:t>
            </w:r>
          </w:p>
        </w:tc>
      </w:tr>
      <w:tr>
        <w:tc>
          <w:tcPr>
            <w:tcW w:type="dxa" w:w="3029"/>
            <w:shd w:val="clear" w:color="auto" w:fill="F5F8FB"/>
          </w:tcPr>
          <w:p>
            <w:pPr>
              <w:spacing w:after="40" w:before="40"/>
            </w:pPr>
            <w:r>
              <w:rPr>
                <w:rFonts w:ascii="Consolas" w:hAnsi="Consolas"/>
                <w:b w:val="0"/>
                <w:i w:val="0"/>
                <w:color w:val="2C4A6E"/>
                <w:sz w:val="16"/>
              </w:rPr>
              <w:t>API-160</w:t>
            </w:r>
            <w:r>
              <w:rPr>
                <w:b w:val="0"/>
                <w:i w:val="0"/>
                <w:sz w:val="18"/>
              </w:rPr>
              <w:t xml:space="preserve"> ‡</w:t>
            </w:r>
          </w:p>
        </w:tc>
        <w:tc>
          <w:tcPr>
            <w:tcW w:type="dxa" w:w="3029"/>
            <w:shd w:val="clear" w:color="auto" w:fill="F5F8FB"/>
          </w:tcPr>
          <w:p>
            <w:pPr>
              <w:spacing w:after="40" w:before="40"/>
            </w:pPr>
            <w:r>
              <w:rPr>
                <w:b w:val="0"/>
                <w:i w:val="0"/>
                <w:sz w:val="18"/>
              </w:rPr>
              <w:t>Trip state shall be platform-determined and shall never be settable directly.</w:t>
            </w:r>
          </w:p>
        </w:tc>
        <w:tc>
          <w:tcPr>
            <w:tcW w:type="dxa" w:w="3029"/>
            <w:shd w:val="clear" w:color="auto" w:fill="F5F8FB"/>
          </w:tcPr>
          <w:p>
            <w:pPr>
              <w:spacing w:after="40" w:before="40"/>
            </w:pPr>
            <w:r>
              <w:rPr>
                <w:rFonts w:ascii="Consolas" w:hAnsi="Consolas"/>
                <w:b w:val="0"/>
                <w:i w:val="0"/>
                <w:color w:val="2C4A6E"/>
                <w:sz w:val="16"/>
              </w:rPr>
              <w:t>AADR-06</w:t>
            </w:r>
            <w:r>
              <w:rPr>
                <w:b w:val="0"/>
                <w:i w:val="0"/>
                <w:sz w:val="18"/>
              </w:rPr>
              <w:t xml:space="preserve">, </w:t>
            </w:r>
            <w:r>
              <w:rPr>
                <w:rFonts w:ascii="Consolas" w:hAnsi="Consolas"/>
                <w:b w:val="0"/>
                <w:i w:val="0"/>
                <w:color w:val="2C4A6E"/>
                <w:sz w:val="16"/>
              </w:rPr>
              <w:t>ARCH-121</w:t>
            </w:r>
          </w:p>
        </w:tc>
      </w:tr>
      <w:tr>
        <w:tc>
          <w:tcPr>
            <w:tcW w:type="dxa" w:w="3029"/>
          </w:tcPr>
          <w:p>
            <w:pPr>
              <w:spacing w:after="40" w:before="40"/>
            </w:pPr>
            <w:r>
              <w:rPr>
                <w:rFonts w:ascii="Consolas" w:hAnsi="Consolas"/>
                <w:b w:val="0"/>
                <w:i w:val="0"/>
                <w:color w:val="2C4A6E"/>
                <w:sz w:val="16"/>
              </w:rPr>
              <w:t>API-161</w:t>
            </w:r>
            <w:r>
              <w:rPr>
                <w:b w:val="0"/>
                <w:i w:val="0"/>
                <w:sz w:val="18"/>
              </w:rPr>
              <w:t xml:space="preserve"> ‡</w:t>
            </w:r>
          </w:p>
        </w:tc>
        <w:tc>
          <w:tcPr>
            <w:tcW w:type="dxa" w:w="3029"/>
          </w:tcPr>
          <w:p>
            <w:pPr>
              <w:spacing w:after="40" w:before="40"/>
            </w:pPr>
            <w:r>
              <w:rPr>
                <w:b w:val="0"/>
                <w:i w:val="0"/>
                <w:sz w:val="18"/>
              </w:rPr>
              <w:t>A position shall not be presented as current beyond its configured staleness bound.</w:t>
            </w:r>
          </w:p>
        </w:tc>
        <w:tc>
          <w:tcPr>
            <w:tcW w:type="dxa" w:w="3029"/>
          </w:tcPr>
          <w:p>
            <w:pPr>
              <w:spacing w:after="40" w:before="40"/>
            </w:pPr>
            <w:r>
              <w:rPr>
                <w:rFonts w:ascii="Consolas" w:hAnsi="Consolas"/>
                <w:b w:val="0"/>
                <w:i w:val="0"/>
                <w:color w:val="2C4A6E"/>
                <w:sz w:val="16"/>
              </w:rPr>
              <w:t>ARCH-094</w:t>
            </w:r>
            <w:r>
              <w:rPr>
                <w:b w:val="0"/>
                <w:i w:val="0"/>
                <w:sz w:val="18"/>
              </w:rPr>
              <w:t>, §15.3</w:t>
            </w:r>
          </w:p>
        </w:tc>
      </w:tr>
      <w:tr>
        <w:tc>
          <w:tcPr>
            <w:tcW w:type="dxa" w:w="3029"/>
            <w:shd w:val="clear" w:color="auto" w:fill="F5F8FB"/>
          </w:tcPr>
          <w:p>
            <w:pPr>
              <w:spacing w:after="40" w:before="40"/>
            </w:pPr>
            <w:r>
              <w:rPr>
                <w:rFonts w:ascii="Consolas" w:hAnsi="Consolas"/>
                <w:b w:val="0"/>
                <w:i w:val="0"/>
                <w:color w:val="2C4A6E"/>
                <w:sz w:val="16"/>
              </w:rPr>
              <w:t>API-162</w:t>
            </w:r>
          </w:p>
        </w:tc>
        <w:tc>
          <w:tcPr>
            <w:tcW w:type="dxa" w:w="3029"/>
            <w:shd w:val="clear" w:color="auto" w:fill="F5F8FB"/>
          </w:tcPr>
          <w:p>
            <w:pPr>
              <w:spacing w:after="40" w:before="40"/>
            </w:pPr>
            <w:r>
              <w:rPr>
                <w:b w:val="0"/>
                <w:i w:val="0"/>
                <w:sz w:val="18"/>
              </w:rPr>
              <w:t>Position reporting cadence shall be supplied by the platform through configuration, not chosen by the client.</w:t>
            </w:r>
          </w:p>
        </w:tc>
        <w:tc>
          <w:tcPr>
            <w:tcW w:type="dxa" w:w="3029"/>
            <w:shd w:val="clear" w:color="auto" w:fill="F5F8FB"/>
          </w:tcPr>
          <w:p>
            <w:pPr>
              <w:spacing w:after="40" w:before="40"/>
            </w:pPr>
            <w:r>
              <w:rPr>
                <w:rFonts w:ascii="Consolas" w:hAnsi="Consolas"/>
                <w:b w:val="0"/>
                <w:i w:val="0"/>
                <w:color w:val="2C4A6E"/>
                <w:sz w:val="16"/>
              </w:rPr>
              <w:t>ARCH-093</w:t>
            </w:r>
            <w:r>
              <w:rPr>
                <w:b w:val="0"/>
                <w:i w:val="0"/>
                <w:sz w:val="18"/>
              </w:rPr>
              <w:t xml:space="preserve">, </w:t>
            </w:r>
            <w:r>
              <w:rPr>
                <w:rFonts w:ascii="Consolas" w:hAnsi="Consolas"/>
                <w:b w:val="0"/>
                <w:i w:val="0"/>
                <w:color w:val="2C4A6E"/>
                <w:sz w:val="16"/>
              </w:rPr>
              <w:t>ARCH-026</w:t>
            </w:r>
            <w:r>
              <w:rPr>
                <w:b w:val="0"/>
                <w:i w:val="0"/>
                <w:sz w:val="18"/>
              </w:rPr>
              <w:t>, §14</w:t>
            </w:r>
          </w:p>
        </w:tc>
      </w:tr>
    </w:tbl>
    <w:p>
      <w:pPr>
        <w:spacing w:after="80"/>
      </w:pPr>
    </w:p>
    <w:p>
      <w:pPr>
        <w:pStyle w:val="Heading2"/>
      </w:pPr>
      <w:r>
        <w:rPr>
          <w:b/>
          <w:i w:val="0"/>
          <w:color w:val="1F3A5F"/>
          <w:sz w:val="29"/>
        </w:rPr>
        <w:t>11.10 Communication</w:t>
      </w:r>
    </w:p>
    <w:p>
      <w:pPr>
        <w:pStyle w:val="CMPCaption"/>
      </w:pPr>
      <w:r>
        <w:rPr>
          <w:i/>
        </w:rPr>
        <w:t>Table 61 — 11.10 Communication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/conversations</w:t>
            </w:r>
          </w:p>
        </w:tc>
        <w:tc>
          <w:tcPr>
            <w:tcW w:type="dxa" w:w="3029"/>
          </w:tcPr>
          <w:p>
            <w:pPr>
              <w:spacing w:after="40" w:before="40"/>
            </w:pPr>
            <w:r>
              <w:rPr>
                <w:rFonts w:ascii="Consolas" w:hAnsi="Consolas"/>
                <w:b w:val="0"/>
                <w:i w:val="0"/>
                <w:color w:val="2C4A6E"/>
                <w:sz w:val="16"/>
              </w:rPr>
              <w:t>FRD-FR-175</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/conversations/{id}/messages</w:t>
            </w:r>
          </w:p>
        </w:tc>
        <w:tc>
          <w:tcPr>
            <w:tcW w:type="dxa" w:w="3029"/>
            <w:shd w:val="clear" w:color="auto" w:fill="F5F8FB"/>
          </w:tcPr>
          <w:p>
            <w:pPr>
              <w:spacing w:after="40" w:before="40"/>
            </w:pPr>
            <w:r>
              <w:rPr>
                <w:b w:val="0"/>
                <w:i w:val="0"/>
                <w:sz w:val="18"/>
              </w:rPr>
              <w:t>Read</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/conversations/{id}/messages</w:t>
            </w:r>
          </w:p>
        </w:tc>
        <w:tc>
          <w:tcPr>
            <w:tcW w:type="dxa" w:w="3029"/>
          </w:tcPr>
          <w:p>
            <w:pPr>
              <w:spacing w:after="40" w:before="40"/>
            </w:pPr>
            <w:r>
              <w:rPr>
                <w:rFonts w:ascii="Consolas" w:hAnsi="Consolas"/>
                <w:b w:val="0"/>
                <w:i w:val="0"/>
                <w:color w:val="2C4A6E"/>
                <w:sz w:val="16"/>
              </w:rPr>
              <w:t>FRD-FR-176</w:t>
            </w:r>
            <w:r>
              <w:rPr>
                <w:b w:val="0"/>
                <w:i w:val="0"/>
                <w:sz w:val="18"/>
              </w:rPr>
              <w:t xml:space="preserve"> — send</w:t>
            </w:r>
          </w:p>
        </w:tc>
      </w:tr>
    </w:tbl>
    <w:p>
      <w:pPr>
        <w:spacing w:after="80"/>
      </w:pPr>
    </w:p>
    <w:p>
      <w:r>
        <w:rPr>
          <w:b w:val="0"/>
          <w:i w:val="0"/>
        </w:rPr>
        <w:t>Conversation membership derives from a qualifying ride relationship and is not settable</w:t>
      </w:r>
    </w:p>
    <w:p>
      <w:r>
        <w:rPr>
          <w:b w:val="0"/>
          <w:i w:val="0"/>
        </w:rPr>
        <w:t>(</w:t>
      </w:r>
      <w:r>
        <w:rPr>
          <w:rFonts w:ascii="Consolas" w:hAnsi="Consolas"/>
          <w:b w:val="0"/>
          <w:i w:val="0"/>
          <w:color w:val="2C4A6E"/>
          <w:sz w:val="19"/>
        </w:rPr>
        <w:t>FRD-FR-170</w:t>
      </w:r>
      <w:r>
        <w:rPr>
          <w:b w:val="0"/>
          <w:i w:val="0"/>
        </w:rPr>
        <w:t>).</w:t>
      </w:r>
    </w:p>
    <w:p>
      <w:pPr>
        <w:pStyle w:val="Heading2"/>
      </w:pPr>
      <w:r>
        <w:rPr>
          <w:b/>
          <w:i w:val="0"/>
          <w:color w:val="1F3A5F"/>
          <w:sz w:val="29"/>
        </w:rPr>
        <w:t>11.11 Notifications</w:t>
      </w:r>
    </w:p>
    <w:p>
      <w:pPr>
        <w:pStyle w:val="CMPCaption"/>
      </w:pPr>
      <w:r>
        <w:rPr>
          <w:i/>
        </w:rPr>
        <w:t>Table 62 — 11.11 Notifications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/notifications</w:t>
            </w:r>
          </w:p>
        </w:tc>
        <w:tc>
          <w:tcPr>
            <w:tcW w:type="dxa" w:w="3029"/>
          </w:tcPr>
          <w:p>
            <w:pPr>
              <w:spacing w:after="40" w:before="40"/>
            </w:pPr>
            <w:r>
              <w:rPr>
                <w:rFonts w:ascii="Consolas" w:hAnsi="Consolas"/>
                <w:b w:val="0"/>
                <w:i w:val="0"/>
                <w:color w:val="2C4A6E"/>
                <w:sz w:val="16"/>
              </w:rPr>
              <w:t>FRD-FR-207</w:t>
            </w:r>
            <w:r>
              <w:rPr>
                <w:b w:val="0"/>
                <w:i w:val="0"/>
                <w:sz w:val="18"/>
              </w:rPr>
              <w:t xml:space="preserve"> — history with category and time</w:t>
            </w:r>
          </w:p>
        </w:tc>
      </w:tr>
      <w:tr>
        <w:tc>
          <w:tcPr>
            <w:tcW w:type="dxa" w:w="3029"/>
            <w:shd w:val="clear" w:color="auto" w:fill="F5F8FB"/>
          </w:tcPr>
          <w:p>
            <w:pPr>
              <w:spacing w:after="40" w:before="40"/>
            </w:pPr>
            <w:r>
              <w:rPr>
                <w:rFonts w:ascii="Consolas" w:hAnsi="Consolas"/>
                <w:b w:val="0"/>
                <w:i w:val="0"/>
                <w:color w:val="2C4A6E"/>
                <w:sz w:val="16"/>
              </w:rPr>
              <w:t>POST</w:t>
            </w:r>
          </w:p>
        </w:tc>
        <w:tc>
          <w:tcPr>
            <w:tcW w:type="dxa" w:w="3029"/>
            <w:shd w:val="clear" w:color="auto" w:fill="F5F8FB"/>
          </w:tcPr>
          <w:p>
            <w:pPr>
              <w:spacing w:after="40" w:before="40"/>
            </w:pPr>
            <w:r>
              <w:rPr>
                <w:rFonts w:ascii="Consolas" w:hAnsi="Consolas"/>
                <w:b w:val="0"/>
                <w:i w:val="0"/>
                <w:color w:val="2C4A6E"/>
                <w:sz w:val="16"/>
              </w:rPr>
              <w:t>/notifications/{id}/acknowledgement</w:t>
            </w:r>
          </w:p>
        </w:tc>
        <w:tc>
          <w:tcPr>
            <w:tcW w:type="dxa" w:w="3029"/>
            <w:shd w:val="clear" w:color="auto" w:fill="F5F8FB"/>
          </w:tcPr>
          <w:p>
            <w:pPr>
              <w:spacing w:after="40" w:before="40"/>
            </w:pPr>
            <w:r>
              <w:rPr>
                <w:b w:val="0"/>
                <w:i w:val="0"/>
                <w:sz w:val="18"/>
              </w:rPr>
              <w:t>Mark seen</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/notification-preferences</w:t>
            </w:r>
          </w:p>
        </w:tc>
        <w:tc>
          <w:tcPr>
            <w:tcW w:type="dxa" w:w="3029"/>
          </w:tcPr>
          <w:p>
            <w:pPr>
              <w:spacing w:after="40" w:before="40"/>
            </w:pPr>
            <w:r>
              <w:rPr>
                <w:rFonts w:ascii="Consolas" w:hAnsi="Consolas"/>
                <w:b w:val="0"/>
                <w:i w:val="0"/>
                <w:color w:val="2C4A6E"/>
                <w:sz w:val="16"/>
              </w:rPr>
              <w:t>FRD-FR-200</w:t>
            </w:r>
          </w:p>
        </w:tc>
      </w:tr>
      <w:tr>
        <w:tc>
          <w:tcPr>
            <w:tcW w:type="dxa" w:w="3029"/>
            <w:shd w:val="clear" w:color="auto" w:fill="F5F8FB"/>
          </w:tcPr>
          <w:p>
            <w:pPr>
              <w:spacing w:after="40" w:before="40"/>
            </w:pPr>
            <w:r>
              <w:rPr>
                <w:rFonts w:ascii="Consolas" w:hAnsi="Consolas"/>
                <w:b w:val="0"/>
                <w:i w:val="0"/>
                <w:color w:val="2C4A6E"/>
                <w:sz w:val="16"/>
              </w:rPr>
              <w:t>PUT</w:t>
            </w:r>
          </w:p>
        </w:tc>
        <w:tc>
          <w:tcPr>
            <w:tcW w:type="dxa" w:w="3029"/>
            <w:shd w:val="clear" w:color="auto" w:fill="F5F8FB"/>
          </w:tcPr>
          <w:p>
            <w:pPr>
              <w:spacing w:after="40" w:before="40"/>
            </w:pPr>
            <w:r>
              <w:rPr>
                <w:rFonts w:ascii="Consolas" w:hAnsi="Consolas"/>
                <w:b w:val="0"/>
                <w:i w:val="0"/>
                <w:color w:val="2C4A6E"/>
                <w:sz w:val="16"/>
              </w:rPr>
              <w:t>/notification-preferences</w:t>
            </w:r>
          </w:p>
        </w:tc>
        <w:tc>
          <w:tcPr>
            <w:tcW w:type="dxa" w:w="3029"/>
            <w:shd w:val="clear" w:color="auto" w:fill="F5F8FB"/>
          </w:tcPr>
          <w:p>
            <w:pPr>
              <w:spacing w:after="40" w:before="40"/>
            </w:pPr>
            <w:r>
              <w:rPr>
                <w:b w:val="0"/>
                <w:i w:val="0"/>
                <w:sz w:val="18"/>
              </w:rPr>
              <w:t>Amend</w:t>
            </w:r>
          </w:p>
        </w:tc>
      </w:tr>
      <w:tr>
        <w:tc>
          <w:tcPr>
            <w:tcW w:type="dxa" w:w="3029"/>
          </w:tcPr>
          <w:p>
            <w:pPr>
              <w:spacing w:after="40" w:before="40"/>
            </w:pPr>
            <w:r>
              <w:rPr>
                <w:rFonts w:ascii="Consolas" w:hAnsi="Consolas"/>
                <w:b w:val="0"/>
                <w:i w:val="0"/>
                <w:color w:val="2C4A6E"/>
                <w:sz w:val="16"/>
              </w:rPr>
              <w:t>PUT</w:t>
            </w:r>
          </w:p>
        </w:tc>
        <w:tc>
          <w:tcPr>
            <w:tcW w:type="dxa" w:w="3029"/>
          </w:tcPr>
          <w:p>
            <w:pPr>
              <w:spacing w:after="40" w:before="40"/>
            </w:pPr>
            <w:r>
              <w:rPr>
                <w:rFonts w:ascii="Consolas" w:hAnsi="Consolas"/>
                <w:b w:val="0"/>
                <w:i w:val="0"/>
                <w:color w:val="2C4A6E"/>
                <w:sz w:val="16"/>
              </w:rPr>
              <w:t>/devices/current</w:t>
            </w:r>
          </w:p>
        </w:tc>
        <w:tc>
          <w:tcPr>
            <w:tcW w:type="dxa" w:w="3029"/>
          </w:tcPr>
          <w:p>
            <w:pPr>
              <w:spacing w:after="40" w:before="40"/>
            </w:pPr>
            <w:r>
              <w:rPr>
                <w:b w:val="0"/>
                <w:i w:val="0"/>
                <w:sz w:val="18"/>
              </w:rPr>
              <w:t>Register the delivery target</w:t>
            </w:r>
          </w:p>
        </w:tc>
      </w:tr>
      <w:tr>
        <w:tc>
          <w:tcPr>
            <w:tcW w:type="dxa" w:w="3029"/>
            <w:shd w:val="clear" w:color="auto" w:fill="F5F8FB"/>
          </w:tcPr>
          <w:p>
            <w:pPr>
              <w:spacing w:after="40" w:before="40"/>
            </w:pPr>
            <w:r>
              <w:rPr>
                <w:rFonts w:ascii="Consolas" w:hAnsi="Consolas"/>
                <w:b w:val="0"/>
                <w:i w:val="0"/>
                <w:color w:val="2C4A6E"/>
                <w:sz w:val="16"/>
              </w:rPr>
              <w:t>DELETE</w:t>
            </w:r>
          </w:p>
        </w:tc>
        <w:tc>
          <w:tcPr>
            <w:tcW w:type="dxa" w:w="3029"/>
            <w:shd w:val="clear" w:color="auto" w:fill="F5F8FB"/>
          </w:tcPr>
          <w:p>
            <w:pPr>
              <w:spacing w:after="40" w:before="40"/>
            </w:pPr>
            <w:r>
              <w:rPr>
                <w:rFonts w:ascii="Consolas" w:hAnsi="Consolas"/>
                <w:b w:val="0"/>
                <w:i w:val="0"/>
                <w:color w:val="2C4A6E"/>
                <w:sz w:val="16"/>
              </w:rPr>
              <w:t>/devices/current</w:t>
            </w:r>
          </w:p>
        </w:tc>
        <w:tc>
          <w:tcPr>
            <w:tcW w:type="dxa" w:w="3029"/>
            <w:shd w:val="clear" w:color="auto" w:fill="F5F8FB"/>
          </w:tcPr>
          <w:p>
            <w:pPr>
              <w:spacing w:after="40" w:before="40"/>
            </w:pPr>
            <w:r>
              <w:rPr>
                <w:b w:val="0"/>
                <w:i w:val="0"/>
                <w:sz w:val="18"/>
              </w:rPr>
              <w:t>Deregister</w:t>
            </w:r>
          </w:p>
        </w:tc>
      </w:tr>
    </w:tbl>
    <w:p>
      <w:pPr>
        <w:spacing w:after="80"/>
      </w:pPr>
    </w:p>
    <w:p>
      <w:r>
        <w:rPr>
          <w:b w:val="0"/>
          <w:i w:val="0"/>
        </w:rPr>
        <w:t>A notification whose subject is no longer accessible shall say so rather than fail</w:t>
      </w:r>
    </w:p>
    <w:p>
      <w:r>
        <w:rPr>
          <w:b w:val="0"/>
          <w:i w:val="0"/>
        </w:rPr>
        <w:t>silently (</w:t>
      </w:r>
      <w:r>
        <w:rPr>
          <w:rFonts w:ascii="Consolas" w:hAnsi="Consolas"/>
          <w:b w:val="0"/>
          <w:i w:val="0"/>
          <w:color w:val="2C4A6E"/>
          <w:sz w:val="19"/>
        </w:rPr>
        <w:t>FRD-FR-208</w:t>
      </w:r>
      <w:r>
        <w:rPr>
          <w:b w:val="0"/>
          <w:i w:val="0"/>
        </w:rPr>
        <w:t>).</w:t>
      </w:r>
    </w:p>
    <w:p>
      <w:pPr>
        <w:pStyle w:val="Heading2"/>
      </w:pPr>
      <w:r>
        <w:rPr>
          <w:b/>
          <w:i w:val="0"/>
          <w:color w:val="1F3A5F"/>
          <w:sz w:val="29"/>
        </w:rPr>
        <w:t>11.12 Wallet and Rewards</w:t>
      </w:r>
    </w:p>
    <w:p>
      <w:r>
        <w:rPr>
          <w:b w:val="0"/>
          <w:i w:val="0"/>
        </w:rPr>
        <w:t xml:space="preserve">Wallet and reward behaviour is Outlined, not Specified. </w:t>
      </w:r>
      <w:r>
        <w:rPr>
          <w:b/>
          <w:i w:val="0"/>
        </w:rPr>
        <w:t>No operation is stated.</w:t>
      </w:r>
      <w:r>
        <w:rPr>
          <w:b w:val="0"/>
          <w:i w:val="0"/>
        </w:rPr>
        <w:t xml:space="preserve"> See</w:t>
      </w:r>
    </w:p>
    <w:p>
      <w:r>
        <w:rPr>
          <w:b w:val="0"/>
          <w:i w:val="0"/>
        </w:rPr>
        <w:t>§11.14.</w:t>
      </w:r>
    </w:p>
    <w:p>
      <w:pPr>
        <w:pStyle w:val="Heading2"/>
      </w:pPr>
      <w:r>
        <w:rPr>
          <w:b/>
          <w:i w:val="0"/>
          <w:color w:val="1F3A5F"/>
          <w:sz w:val="29"/>
        </w:rPr>
        <w:t>11.13 Platform</w:t>
      </w:r>
    </w:p>
    <w:p>
      <w:pPr>
        <w:pStyle w:val="CMPCaption"/>
      </w:pPr>
      <w:r>
        <w:rPr>
          <w:i/>
        </w:rPr>
        <w:t>Table 63 — 11.13 Platform</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/health</w:t>
            </w:r>
          </w:p>
        </w:tc>
        <w:tc>
          <w:tcPr>
            <w:tcW w:type="dxa" w:w="3029"/>
          </w:tcPr>
          <w:p>
            <w:pPr>
              <w:spacing w:after="40" w:before="40"/>
            </w:pPr>
            <w:r>
              <w:rPr>
                <w:rFonts w:ascii="Consolas" w:hAnsi="Consolas"/>
                <w:b w:val="0"/>
                <w:i w:val="0"/>
                <w:color w:val="2C4A6E"/>
                <w:sz w:val="16"/>
              </w:rPr>
              <w:t>BE-203</w:t>
            </w:r>
            <w:r>
              <w:rPr>
                <w:b w:val="0"/>
                <w:i w:val="0"/>
                <w:sz w:val="18"/>
              </w:rPr>
              <w:t xml:space="preserve"> — platform health, distinguished from dependencies</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/versions</w:t>
            </w:r>
          </w:p>
        </w:tc>
        <w:tc>
          <w:tcPr>
            <w:tcW w:type="dxa" w:w="3029"/>
            <w:shd w:val="clear" w:color="auto" w:fill="F5F8FB"/>
          </w:tcPr>
          <w:p>
            <w:pPr>
              <w:spacing w:after="40" w:before="40"/>
            </w:pPr>
            <w:r>
              <w:rPr>
                <w:rFonts w:ascii="Consolas" w:hAnsi="Consolas"/>
                <w:b w:val="0"/>
                <w:i w:val="0"/>
                <w:color w:val="2C4A6E"/>
                <w:sz w:val="16"/>
              </w:rPr>
              <w:t>API-027</w:t>
            </w:r>
            <w:r>
              <w:rPr>
                <w:b w:val="0"/>
                <w:i w:val="0"/>
                <w:sz w:val="18"/>
              </w:rPr>
              <w:t xml:space="preserve"> — supported version range</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/configuration</w:t>
            </w:r>
          </w:p>
        </w:tc>
        <w:tc>
          <w:tcPr>
            <w:tcW w:type="dxa" w:w="3029"/>
          </w:tcPr>
          <w:p>
            <w:pPr>
              <w:spacing w:after="40" w:before="40"/>
            </w:pPr>
            <w:r>
              <w:rPr>
                <w:b w:val="0"/>
                <w:i w:val="0"/>
                <w:sz w:val="18"/>
              </w:rPr>
              <w:t>§14</w:t>
            </w:r>
          </w:p>
        </w:tc>
      </w:tr>
    </w:tbl>
    <w:p>
      <w:pPr>
        <w:spacing w:after="80"/>
      </w:pPr>
    </w:p>
    <w:p>
      <w:pPr>
        <w:pStyle w:val="Heading2"/>
      </w:pPr>
      <w:r>
        <w:rPr>
          <w:b/>
          <w:i w:val="0"/>
          <w:color w:val="1F3A5F"/>
          <w:sz w:val="29"/>
        </w:rPr>
        <w:t>11.14 Resources Withheld</w:t>
      </w:r>
    </w:p>
    <w:p>
      <w:r>
        <w:rPr>
          <w:b/>
          <w:i w:val="0"/>
        </w:rPr>
        <w:t>FACT.</w:t>
      </w:r>
      <w:r>
        <w:rPr>
          <w:b w:val="0"/>
          <w:i w:val="0"/>
        </w:rPr>
        <w:t xml:space="preserve"> 33 use cases are Outlined and 29 functional gaps exist, 11 of them Critical.</w:t>
      </w:r>
    </w:p>
    <w:p>
      <w:r>
        <w:rPr>
          <w:b w:val="0"/>
          <w:i w:val="0"/>
        </w:rPr>
        <w:t>A resource is named below where one would be needed. **No operation, path, field or</w:t>
      </w:r>
    </w:p>
    <w:p>
      <w:r>
        <w:rPr>
          <w:b w:val="0"/>
          <w:i w:val="0"/>
        </w:rPr>
        <w:t>status is invented for any of them.**</w:t>
      </w:r>
    </w:p>
    <w:p>
      <w:pPr>
        <w:pStyle w:val="CMPCaption"/>
      </w:pPr>
      <w:r>
        <w:rPr>
          <w:i/>
        </w:rPr>
        <w:t>Table 64 — 11.14 Resources Withheld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Resource that would be needed</w:t>
            </w:r>
          </w:p>
        </w:tc>
        <w:tc>
          <w:tcPr>
            <w:tcW w:type="dxa" w:w="4543"/>
            <w:shd w:val="clear" w:color="auto" w:fill="1F3A5F"/>
          </w:tcPr>
          <w:p>
            <w:pPr>
              <w:spacing w:after="40" w:before="40"/>
            </w:pPr>
            <w:r>
              <w:rPr>
                <w:b/>
                <w:i w:val="0"/>
                <w:color w:val="FFFFFF"/>
                <w:sz w:val="18"/>
              </w:rPr>
              <w:t>Blocked by</w:t>
            </w:r>
          </w:p>
        </w:tc>
      </w:tr>
      <w:tr>
        <w:tc>
          <w:tcPr>
            <w:tcW w:type="dxa" w:w="4543"/>
          </w:tcPr>
          <w:p>
            <w:pPr>
              <w:spacing w:after="40" w:before="40"/>
            </w:pPr>
            <w:r>
              <w:rPr>
                <w:b w:val="0"/>
                <w:i w:val="0"/>
                <w:sz w:val="18"/>
              </w:rPr>
              <w:t>Recurring commute definition, control and generation</w:t>
            </w:r>
          </w:p>
        </w:tc>
        <w:tc>
          <w:tcPr>
            <w:tcW w:type="dxa" w:w="4543"/>
          </w:tcPr>
          <w:p>
            <w:pPr>
              <w:spacing w:after="40" w:before="40"/>
            </w:pPr>
            <w:r>
              <w:rPr>
                <w:rFonts w:ascii="Consolas" w:hAnsi="Consolas"/>
                <w:b w:val="0"/>
                <w:i w:val="0"/>
                <w:color w:val="2C4A6E"/>
                <w:sz w:val="16"/>
              </w:rPr>
              <w:t>BAD-DEC-008</w:t>
            </w:r>
            <w:r>
              <w:rPr>
                <w:b w:val="0"/>
                <w:i w:val="0"/>
                <w:sz w:val="18"/>
              </w:rPr>
              <w:t xml:space="preserve"> — </w:t>
            </w:r>
            <w:r>
              <w:rPr>
                <w:b/>
                <w:i w:val="0"/>
                <w:sz w:val="18"/>
              </w:rPr>
              <w:t>CMP-DOC-04 records zero functional requirements for the whole area</w:t>
            </w:r>
            <w:r>
              <w:rPr>
                <w:b w:val="0"/>
                <w:i w:val="0"/>
                <w:sz w:val="18"/>
              </w:rPr>
              <w:t xml:space="preserve"> (</w:t>
            </w:r>
            <w:r>
              <w:rPr>
                <w:rFonts w:ascii="Consolas" w:hAnsi="Consolas"/>
                <w:b w:val="0"/>
                <w:i w:val="0"/>
                <w:color w:val="2C4A6E"/>
                <w:sz w:val="16"/>
              </w:rPr>
              <w:t>UC-065</w:t>
            </w:r>
            <w:r>
              <w:rPr>
                <w:b w:val="0"/>
                <w:i w:val="0"/>
                <w:sz w:val="18"/>
              </w:rPr>
              <w:t>–</w:t>
            </w:r>
            <w:r>
              <w:rPr>
                <w:rFonts w:ascii="Consolas" w:hAnsi="Consolas"/>
                <w:b w:val="0"/>
                <w:i w:val="0"/>
                <w:color w:val="2C4A6E"/>
                <w:sz w:val="16"/>
              </w:rPr>
              <w:t>UC-067</w:t>
            </w:r>
            <w:r>
              <w:rPr>
                <w:b w:val="0"/>
                <w:i w:val="0"/>
                <w:sz w:val="18"/>
              </w:rPr>
              <w:t xml:space="preserve"> Outlined)</w:t>
            </w:r>
          </w:p>
        </w:tc>
      </w:tr>
      <w:tr>
        <w:tc>
          <w:tcPr>
            <w:tcW w:type="dxa" w:w="4543"/>
            <w:shd w:val="clear" w:color="auto" w:fill="F5F8FB"/>
          </w:tcPr>
          <w:p>
            <w:pPr>
              <w:spacing w:after="40" w:before="40"/>
            </w:pPr>
            <w:r>
              <w:rPr>
                <w:b w:val="0"/>
                <w:i w:val="0"/>
                <w:sz w:val="18"/>
              </w:rPr>
              <w:t>Wallet balance and entries</w:t>
            </w:r>
          </w:p>
        </w:tc>
        <w:tc>
          <w:tcPr>
            <w:tcW w:type="dxa" w:w="4543"/>
            <w:shd w:val="clear" w:color="auto" w:fill="F5F8FB"/>
          </w:tcPr>
          <w:p>
            <w:pPr>
              <w:spacing w:after="40" w:before="40"/>
            </w:pPr>
            <w:r>
              <w:rPr>
                <w:b w:val="0"/>
                <w:i w:val="0"/>
                <w:sz w:val="18"/>
              </w:rPr>
              <w:t>Wallet behaviour undecided — CMP-DOC-03 Outlined set</w:t>
            </w:r>
          </w:p>
        </w:tc>
      </w:tr>
      <w:tr>
        <w:tc>
          <w:tcPr>
            <w:tcW w:type="dxa" w:w="4543"/>
          </w:tcPr>
          <w:p>
            <w:pPr>
              <w:spacing w:after="40" w:before="40"/>
            </w:pPr>
            <w:r>
              <w:rPr>
                <w:b w:val="0"/>
                <w:i w:val="0"/>
                <w:sz w:val="18"/>
              </w:rPr>
              <w:t>Reward accrual and redemption</w:t>
            </w:r>
          </w:p>
        </w:tc>
        <w:tc>
          <w:tcPr>
            <w:tcW w:type="dxa" w:w="4543"/>
          </w:tcPr>
          <w:p>
            <w:pPr>
              <w:spacing w:after="40" w:before="40"/>
            </w:pPr>
            <w:r>
              <w:rPr>
                <w:b w:val="0"/>
                <w:i w:val="0"/>
                <w:sz w:val="18"/>
              </w:rPr>
              <w:t>Reward scheme undecided</w:t>
            </w:r>
          </w:p>
        </w:tc>
      </w:tr>
      <w:tr>
        <w:tc>
          <w:tcPr>
            <w:tcW w:type="dxa" w:w="4543"/>
            <w:shd w:val="clear" w:color="auto" w:fill="F5F8FB"/>
          </w:tcPr>
          <w:p>
            <w:pPr>
              <w:spacing w:after="40" w:before="40"/>
            </w:pPr>
            <w:r>
              <w:rPr>
                <w:b w:val="0"/>
                <w:i w:val="0"/>
                <w:sz w:val="18"/>
              </w:rPr>
              <w:t>Refund and return of value</w:t>
            </w:r>
          </w:p>
        </w:tc>
        <w:tc>
          <w:tcPr>
            <w:tcW w:type="dxa" w:w="4543"/>
            <w:shd w:val="clear" w:color="auto" w:fill="F5F8FB"/>
          </w:tcPr>
          <w:p>
            <w:pPr>
              <w:spacing w:after="40" w:before="40"/>
            </w:pPr>
            <w:r>
              <w:rPr>
                <w:rFonts w:ascii="Consolas" w:hAnsi="Consolas"/>
                <w:b w:val="0"/>
                <w:i w:val="0"/>
                <w:color w:val="2C4A6E"/>
                <w:sz w:val="16"/>
              </w:rPr>
              <w:t>GAP-009</w:t>
            </w:r>
            <w:r>
              <w:rPr>
                <w:b w:val="0"/>
                <w:i w:val="0"/>
                <w:sz w:val="18"/>
              </w:rPr>
              <w:t xml:space="preserve"> — </w:t>
            </w:r>
            <w:r>
              <w:rPr>
                <w:b/>
                <w:i w:val="0"/>
                <w:sz w:val="18"/>
              </w:rPr>
              <w:t>Critical</w:t>
            </w:r>
            <w:r>
              <w:rPr>
                <w:b w:val="0"/>
                <w:i w:val="0"/>
                <w:sz w:val="18"/>
              </w:rPr>
              <w:t>; no defined behaviour when a paid trip does not happen</w:t>
            </w:r>
          </w:p>
        </w:tc>
      </w:tr>
      <w:tr>
        <w:tc>
          <w:tcPr>
            <w:tcW w:type="dxa" w:w="4543"/>
          </w:tcPr>
          <w:p>
            <w:pPr>
              <w:spacing w:after="40" w:before="40"/>
            </w:pPr>
            <w:r>
              <w:rPr>
                <w:b w:val="0"/>
                <w:i w:val="0"/>
                <w:sz w:val="18"/>
              </w:rPr>
              <w:t>Driver cancellation consequence</w:t>
            </w:r>
          </w:p>
        </w:tc>
        <w:tc>
          <w:tcPr>
            <w:tcW w:type="dxa" w:w="4543"/>
          </w:tcPr>
          <w:p>
            <w:pPr>
              <w:spacing w:after="40" w:before="40"/>
            </w:pPr>
            <w:r>
              <w:rPr>
                <w:rFonts w:ascii="Consolas" w:hAnsi="Consolas"/>
                <w:b w:val="0"/>
                <w:i w:val="0"/>
                <w:color w:val="2C4A6E"/>
                <w:sz w:val="16"/>
              </w:rPr>
              <w:t>GAP-008</w:t>
            </w:r>
            <w:r>
              <w:rPr>
                <w:b w:val="0"/>
                <w:i w:val="0"/>
                <w:sz w:val="18"/>
              </w:rPr>
              <w:t xml:space="preserve"> — </w:t>
            </w:r>
            <w:r>
              <w:rPr>
                <w:b/>
                <w:i w:val="0"/>
                <w:sz w:val="18"/>
              </w:rPr>
              <w:t>Critical</w:t>
            </w:r>
          </w:p>
        </w:tc>
      </w:tr>
      <w:tr>
        <w:tc>
          <w:tcPr>
            <w:tcW w:type="dxa" w:w="4543"/>
            <w:shd w:val="clear" w:color="auto" w:fill="F5F8FB"/>
          </w:tcPr>
          <w:p>
            <w:pPr>
              <w:spacing w:after="40" w:before="40"/>
            </w:pPr>
            <w:r>
              <w:rPr>
                <w:b w:val="0"/>
                <w:i w:val="0"/>
                <w:sz w:val="18"/>
              </w:rPr>
              <w:t>Dispute and claim</w:t>
            </w:r>
          </w:p>
        </w:tc>
        <w:tc>
          <w:tcPr>
            <w:tcW w:type="dxa" w:w="4543"/>
            <w:shd w:val="clear" w:color="auto" w:fill="F5F8FB"/>
          </w:tcPr>
          <w:p>
            <w:pPr>
              <w:spacing w:after="40" w:before="40"/>
            </w:pPr>
            <w:r>
              <w:rPr>
                <w:b w:val="0"/>
                <w:i w:val="0"/>
                <w:sz w:val="18"/>
              </w:rPr>
              <w:t>No specified behaviour</w:t>
            </w:r>
          </w:p>
        </w:tc>
      </w:tr>
      <w:tr>
        <w:tc>
          <w:tcPr>
            <w:tcW w:type="dxa" w:w="4543"/>
          </w:tcPr>
          <w:p>
            <w:pPr>
              <w:spacing w:after="40" w:before="40"/>
            </w:pPr>
            <w:r>
              <w:rPr>
                <w:b w:val="0"/>
                <w:i w:val="0"/>
                <w:sz w:val="18"/>
              </w:rPr>
              <w:t>Insurance position</w:t>
            </w:r>
          </w:p>
        </w:tc>
        <w:tc>
          <w:tcPr>
            <w:tcW w:type="dxa" w:w="4543"/>
          </w:tcPr>
          <w:p>
            <w:pPr>
              <w:spacing w:after="40" w:before="40"/>
            </w:pPr>
            <w:r>
              <w:rPr>
                <w:rFonts w:ascii="Consolas" w:hAnsi="Consolas"/>
                <w:b w:val="0"/>
                <w:i w:val="0"/>
                <w:color w:val="2C4A6E"/>
                <w:sz w:val="16"/>
              </w:rPr>
              <w:t>[TBD – Business Decision Required]</w:t>
            </w:r>
            <w:r>
              <w:rPr>
                <w:b w:val="0"/>
                <w:i w:val="0"/>
                <w:sz w:val="18"/>
              </w:rPr>
              <w:t>; nothing may be stated (</w:t>
            </w:r>
            <w:r>
              <w:rPr>
                <w:rFonts w:ascii="Consolas" w:hAnsi="Consolas"/>
                <w:b w:val="0"/>
                <w:i w:val="0"/>
                <w:color w:val="2C4A6E"/>
                <w:sz w:val="16"/>
              </w:rPr>
              <w:t>NFR-137</w:t>
            </w:r>
            <w:r>
              <w:rPr>
                <w:b w:val="0"/>
                <w:i w:val="0"/>
                <w:sz w:val="18"/>
              </w:rPr>
              <w:t>)</w:t>
            </w:r>
          </w:p>
        </w:tc>
      </w:tr>
      <w:tr>
        <w:tc>
          <w:tcPr>
            <w:tcW w:type="dxa" w:w="4543"/>
            <w:shd w:val="clear" w:color="auto" w:fill="F5F8FB"/>
          </w:tcPr>
          <w:p>
            <w:pPr>
              <w:spacing w:after="40" w:before="40"/>
            </w:pPr>
            <w:r>
              <w:rPr>
                <w:b w:val="0"/>
                <w:i w:val="0"/>
                <w:sz w:val="18"/>
              </w:rPr>
              <w:t>Referral</w:t>
            </w:r>
          </w:p>
        </w:tc>
        <w:tc>
          <w:tcPr>
            <w:tcW w:type="dxa" w:w="4543"/>
            <w:shd w:val="clear" w:color="auto" w:fill="F5F8FB"/>
          </w:tcPr>
          <w:p>
            <w:pPr>
              <w:spacing w:after="40" w:before="40"/>
            </w:pPr>
            <w:r>
              <w:rPr>
                <w:b w:val="0"/>
                <w:i w:val="0"/>
                <w:sz w:val="18"/>
              </w:rPr>
              <w:t>Undecided</w:t>
            </w:r>
          </w:p>
        </w:tc>
      </w:tr>
      <w:tr>
        <w:tc>
          <w:tcPr>
            <w:tcW w:type="dxa" w:w="4543"/>
          </w:tcPr>
          <w:p>
            <w:pPr>
              <w:spacing w:after="40" w:before="40"/>
            </w:pPr>
            <w:r>
              <w:rPr>
                <w:b w:val="0"/>
                <w:i w:val="0"/>
                <w:sz w:val="18"/>
              </w:rPr>
              <w:t>Fraud reporting and response</w:t>
            </w:r>
          </w:p>
        </w:tc>
        <w:tc>
          <w:tcPr>
            <w:tcW w:type="dxa" w:w="4543"/>
          </w:tcPr>
          <w:p>
            <w:pPr>
              <w:spacing w:after="40" w:before="40"/>
            </w:pPr>
            <w:r>
              <w:rPr>
                <w:rFonts w:ascii="Consolas" w:hAnsi="Consolas"/>
                <w:b w:val="0"/>
                <w:i w:val="0"/>
                <w:color w:val="2C4A6E"/>
                <w:sz w:val="16"/>
              </w:rPr>
              <w:t>GAP-013</w:t>
            </w:r>
            <w:r>
              <w:rPr>
                <w:b w:val="0"/>
                <w:i w:val="0"/>
                <w:sz w:val="18"/>
              </w:rPr>
              <w:t xml:space="preserve"> — </w:t>
            </w:r>
            <w:r>
              <w:rPr>
                <w:b/>
                <w:i w:val="0"/>
                <w:sz w:val="18"/>
              </w:rPr>
              <w:t>unowned through ten documents</w:t>
            </w:r>
          </w:p>
        </w:tc>
      </w:tr>
      <w:tr>
        <w:tc>
          <w:tcPr>
            <w:tcW w:type="dxa" w:w="4543"/>
            <w:shd w:val="clear" w:color="auto" w:fill="F5F8FB"/>
          </w:tcPr>
          <w:p>
            <w:pPr>
              <w:spacing w:after="40" w:before="40"/>
            </w:pPr>
            <w:r>
              <w:rPr>
                <w:b w:val="0"/>
                <w:i w:val="0"/>
                <w:sz w:val="18"/>
              </w:rPr>
              <w:t>Emergency dispatch</w:t>
            </w:r>
          </w:p>
        </w:tc>
        <w:tc>
          <w:tcPr>
            <w:tcW w:type="dxa" w:w="4543"/>
            <w:shd w:val="clear" w:color="auto" w:fill="F5F8FB"/>
          </w:tcPr>
          <w:p>
            <w:pPr>
              <w:spacing w:after="40" w:before="40"/>
            </w:pPr>
            <w:r>
              <w:rPr>
                <w:rFonts w:ascii="Consolas" w:hAnsi="Consolas"/>
                <w:b w:val="0"/>
                <w:i w:val="0"/>
                <w:color w:val="2C4A6E"/>
                <w:sz w:val="16"/>
              </w:rPr>
              <w:t>GAP-004</w:t>
            </w:r>
            <w:r>
              <w:rPr>
                <w:b w:val="0"/>
                <w:i w:val="0"/>
                <w:sz w:val="18"/>
              </w:rPr>
              <w:t xml:space="preserve"> — see §12.4</w:t>
            </w:r>
          </w:p>
        </w:tc>
      </w:tr>
      <w:tr>
        <w:tc>
          <w:tcPr>
            <w:tcW w:type="dxa" w:w="4543"/>
          </w:tcPr>
          <w:p>
            <w:pPr>
              <w:spacing w:after="40" w:before="40"/>
            </w:pPr>
            <w:r>
              <w:rPr>
                <w:b w:val="0"/>
                <w:i w:val="0"/>
                <w:sz w:val="18"/>
              </w:rPr>
              <w:t>Operator and support surfaces</w:t>
            </w:r>
          </w:p>
        </w:tc>
        <w:tc>
          <w:tcPr>
            <w:tcW w:type="dxa" w:w="4543"/>
          </w:tcPr>
          <w:p>
            <w:pPr>
              <w:spacing w:after="40" w:before="40"/>
            </w:pPr>
            <w:r>
              <w:rPr>
                <w:b w:val="0"/>
                <w:i w:val="0"/>
                <w:sz w:val="18"/>
              </w:rPr>
              <w:t>CMP-DOC-17</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`API-151` and `API-158` are the same defect seen from two resources.</w:t>
            </w:r>
            <w:r>
              <w:rPr>
                <w:b w:val="0"/>
                <w:i w:val="0"/>
                <w:color w:val="1B2E47"/>
                <w:sz w:val="19"/>
              </w:rPr>
              <w:t xml:space="preserve"> </w:t>
            </w:r>
            <w:r>
              <w:rPr>
                <w:rFonts w:ascii="Consolas" w:hAnsi="Consolas"/>
                <w:b w:val="0"/>
                <w:i w:val="0"/>
                <w:color w:val="2C4A6E"/>
                <w:sz w:val="17"/>
              </w:rPr>
              <w:t>FRD-FR-070</w:t>
            </w:r>
            <w:r>
              <w:rPr>
                <w:b w:val="0"/>
                <w:i w:val="0"/>
                <w:color w:val="1B2E47"/>
                <w:sz w:val="19"/>
              </w:rPr>
              <w:t xml:space="preserve"> prevents a driver </w:t>
            </w:r>
            <w:r>
              <w:rPr>
                <w:b w:val="0"/>
                <w:i/>
                <w:color w:val="1B2E47"/>
                <w:sz w:val="19"/>
              </w:rPr>
              <w:t>withdrawing</w:t>
            </w:r>
            <w:r>
              <w:rPr>
                <w:b w:val="0"/>
                <w:i w:val="0"/>
                <w:color w:val="1B2E47"/>
                <w:sz w:val="19"/>
              </w:rPr>
              <w:t xml:space="preserve"> a ride that carries a confirmed booking, so the interface has an answer for that. It has no answer for the case behind it: a passenger has paid, the trip does not happen, and no document above this one has decided what is returned or on what terms. The cancellation operation exists because the journey reaches it; its monetary effect does not exist because nobody has defined it.</w:t>
            </w:r>
          </w:p>
        </w:tc>
      </w:tr>
    </w:tbl>
    <w:p>
      <w:pPr>
        <w:spacing w:after="80"/>
      </w:pPr>
    </w:p>
    <w:p>
      <w:r>
        <w:br w:type="page"/>
      </w:r>
    </w:p>
    <w:p>
      <w:pPr>
        <w:pStyle w:val="Heading1"/>
      </w:pPr>
      <w:r>
        <w:rPr>
          <w:b/>
          <w:i w:val="0"/>
          <w:color w:val="1F3A5F"/>
          <w:sz w:val="38"/>
        </w:rPr>
        <w:t>12. The Safety Surface</w:t>
      </w:r>
    </w:p>
    <w:p>
      <w:pPr>
        <w:pStyle w:val="Heading2"/>
      </w:pPr>
      <w:r>
        <w:rPr>
          <w:b/>
          <w:i w:val="0"/>
          <w:color w:val="1F3A5F"/>
          <w:sz w:val="29"/>
        </w:rPr>
        <w:t>12.1 Operations</w:t>
      </w:r>
    </w:p>
    <w:p>
      <w:r>
        <w:rPr>
          <w:b w:val="0"/>
          <w:i w:val="0"/>
        </w:rPr>
        <w:t xml:space="preserve">All paths are relative to </w:t>
      </w:r>
      <w:r>
        <w:rPr>
          <w:rFonts w:ascii="Consolas" w:hAnsi="Consolas"/>
          <w:b w:val="0"/>
          <w:i w:val="0"/>
          <w:color w:val="2C4A6E"/>
          <w:sz w:val="19"/>
        </w:rPr>
        <w:t>/safety/v1/</w:t>
      </w:r>
      <w:r>
        <w:rPr>
          <w:b w:val="0"/>
          <w:i w:val="0"/>
        </w:rPr>
        <w:t>.</w:t>
      </w:r>
    </w:p>
    <w:p>
      <w:pPr>
        <w:pStyle w:val="CMPCaption"/>
      </w:pPr>
      <w:r>
        <w:rPr>
          <w:i/>
        </w:rPr>
        <w:t>Table 65 — 12.1 Operations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/incidents</w:t>
            </w:r>
          </w:p>
        </w:tc>
        <w:tc>
          <w:tcPr>
            <w:tcW w:type="dxa" w:w="3029"/>
          </w:tcPr>
          <w:p>
            <w:pPr>
              <w:spacing w:after="40" w:before="40"/>
            </w:pPr>
            <w:r>
              <w:rPr>
                <w:rFonts w:ascii="Consolas" w:hAnsi="Consolas"/>
                <w:b w:val="0"/>
                <w:i w:val="0"/>
                <w:color w:val="2C4A6E"/>
                <w:sz w:val="16"/>
              </w:rPr>
              <w:t>FRD-FR-185</w:t>
            </w:r>
            <w:r>
              <w:rPr>
                <w:b w:val="0"/>
                <w:i w:val="0"/>
                <w:sz w:val="18"/>
              </w:rPr>
              <w:t xml:space="preserve"> — raise a safety signal</w:t>
            </w:r>
          </w:p>
        </w:tc>
      </w:tr>
      <w:tr>
        <w:tc>
          <w:tcPr>
            <w:tcW w:type="dxa" w:w="3029"/>
            <w:shd w:val="clear" w:color="auto" w:fill="F5F8FB"/>
          </w:tcPr>
          <w:p>
            <w:pPr>
              <w:spacing w:after="40" w:before="40"/>
            </w:pPr>
            <w:r>
              <w:rPr>
                <w:rFonts w:ascii="Consolas" w:hAnsi="Consolas"/>
                <w:b w:val="0"/>
                <w:i w:val="0"/>
                <w:color w:val="2C4A6E"/>
                <w:sz w:val="16"/>
              </w:rPr>
              <w:t>GET</w:t>
            </w:r>
          </w:p>
        </w:tc>
        <w:tc>
          <w:tcPr>
            <w:tcW w:type="dxa" w:w="3029"/>
            <w:shd w:val="clear" w:color="auto" w:fill="F5F8FB"/>
          </w:tcPr>
          <w:p>
            <w:pPr>
              <w:spacing w:after="40" w:before="40"/>
            </w:pPr>
            <w:r>
              <w:rPr>
                <w:rFonts w:ascii="Consolas" w:hAnsi="Consolas"/>
                <w:b w:val="0"/>
                <w:i w:val="0"/>
                <w:color w:val="2C4A6E"/>
                <w:sz w:val="16"/>
              </w:rPr>
              <w:t>/incidents/{id}</w:t>
            </w:r>
          </w:p>
        </w:tc>
        <w:tc>
          <w:tcPr>
            <w:tcW w:type="dxa" w:w="3029"/>
            <w:shd w:val="clear" w:color="auto" w:fill="F5F8FB"/>
          </w:tcPr>
          <w:p>
            <w:pPr>
              <w:spacing w:after="40" w:before="40"/>
            </w:pPr>
            <w:r>
              <w:rPr>
                <w:b w:val="0"/>
                <w:i w:val="0"/>
                <w:sz w:val="18"/>
              </w:rPr>
              <w:t>Read own incident</w:t>
            </w:r>
          </w:p>
        </w:tc>
      </w:tr>
      <w:tr>
        <w:tc>
          <w:tcPr>
            <w:tcW w:type="dxa" w:w="3029"/>
          </w:tcPr>
          <w:p>
            <w:pPr>
              <w:spacing w:after="40" w:before="40"/>
            </w:pPr>
            <w:r>
              <w:rPr>
                <w:rFonts w:ascii="Consolas" w:hAnsi="Consolas"/>
                <w:b w:val="0"/>
                <w:i w:val="0"/>
                <w:color w:val="2C4A6E"/>
                <w:sz w:val="16"/>
              </w:rPr>
              <w:t>POST</w:t>
            </w:r>
          </w:p>
        </w:tc>
        <w:tc>
          <w:tcPr>
            <w:tcW w:type="dxa" w:w="3029"/>
          </w:tcPr>
          <w:p>
            <w:pPr>
              <w:spacing w:after="40" w:before="40"/>
            </w:pPr>
            <w:r>
              <w:rPr>
                <w:rFonts w:ascii="Consolas" w:hAnsi="Consolas"/>
                <w:b w:val="0"/>
                <w:i w:val="0"/>
                <w:color w:val="2C4A6E"/>
                <w:sz w:val="16"/>
              </w:rPr>
              <w:t>/incidents/{id}/context</w:t>
            </w:r>
          </w:p>
        </w:tc>
        <w:tc>
          <w:tcPr>
            <w:tcW w:type="dxa" w:w="3029"/>
          </w:tcPr>
          <w:p>
            <w:pPr>
              <w:spacing w:after="40" w:before="40"/>
            </w:pPr>
            <w:r>
              <w:rPr>
                <w:rFonts w:ascii="Consolas" w:hAnsi="Consolas"/>
                <w:b w:val="0"/>
                <w:i w:val="0"/>
                <w:color w:val="2C4A6E"/>
                <w:sz w:val="16"/>
              </w:rPr>
              <w:t>FRD-FR-187</w:t>
            </w:r>
            <w:r>
              <w:rPr>
                <w:b w:val="0"/>
                <w:i w:val="0"/>
                <w:sz w:val="18"/>
              </w:rPr>
              <w:t xml:space="preserve"> — supply context that was unavailable at raising</w:t>
            </w:r>
          </w:p>
        </w:tc>
      </w:tr>
    </w:tbl>
    <w:p>
      <w:pPr>
        <w:spacing w:after="80"/>
      </w:pPr>
    </w:p>
    <w:p>
      <w:pPr>
        <w:pStyle w:val="Heading2"/>
      </w:pPr>
      <w:r>
        <w:rPr>
          <w:b/>
          <w:i w:val="0"/>
          <w:color w:val="1F3A5F"/>
          <w:sz w:val="29"/>
        </w:rPr>
        <w:t>12.2 Statements</w:t>
      </w:r>
    </w:p>
    <w:p>
      <w:pPr>
        <w:pStyle w:val="CMPCaption"/>
      </w:pPr>
      <w:r>
        <w:rPr>
          <w:i/>
        </w:rPr>
        <w:t>Table 66 — 12.2 Statements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API-163</w:t>
            </w:r>
            <w:r>
              <w:rPr>
                <w:b w:val="0"/>
                <w:i w:val="0"/>
                <w:sz w:val="18"/>
              </w:rPr>
              <w:t xml:space="preserve"> ‡</w:t>
            </w:r>
          </w:p>
        </w:tc>
        <w:tc>
          <w:tcPr>
            <w:tcW w:type="dxa" w:w="3029"/>
          </w:tcPr>
          <w:p>
            <w:pPr>
              <w:spacing w:after="40" w:before="40"/>
            </w:pPr>
            <w:r>
              <w:rPr>
                <w:b w:val="0"/>
                <w:i w:val="0"/>
                <w:sz w:val="18"/>
              </w:rPr>
              <w:t>Safety operations shall be served under a path prefix distinct from the general surface.</w:t>
            </w:r>
          </w:p>
        </w:tc>
        <w:tc>
          <w:tcPr>
            <w:tcW w:type="dxa" w:w="3029"/>
          </w:tcPr>
          <w:p>
            <w:pPr>
              <w:spacing w:after="40" w:before="40"/>
            </w:pPr>
            <w:r>
              <w:rPr>
                <w:rFonts w:ascii="Consolas" w:hAnsi="Consolas"/>
                <w:b w:val="0"/>
                <w:i w:val="0"/>
                <w:color w:val="2C4A6E"/>
                <w:sz w:val="16"/>
              </w:rPr>
              <w:t>AADR-11</w:t>
            </w:r>
            <w:r>
              <w:rPr>
                <w:b w:val="0"/>
                <w:i w:val="0"/>
                <w:sz w:val="18"/>
              </w:rPr>
              <w:t xml:space="preserve">, </w:t>
            </w:r>
            <w:r>
              <w:rPr>
                <w:rFonts w:ascii="Consolas" w:hAnsi="Consolas"/>
                <w:b w:val="0"/>
                <w:i w:val="0"/>
                <w:color w:val="2C4A6E"/>
                <w:sz w:val="16"/>
              </w:rPr>
              <w:t>BADR-16</w:t>
            </w:r>
          </w:p>
        </w:tc>
      </w:tr>
      <w:tr>
        <w:tc>
          <w:tcPr>
            <w:tcW w:type="dxa" w:w="3029"/>
            <w:shd w:val="clear" w:color="auto" w:fill="F5F8FB"/>
          </w:tcPr>
          <w:p>
            <w:pPr>
              <w:spacing w:after="40" w:before="40"/>
            </w:pPr>
            <w:r>
              <w:rPr>
                <w:rFonts w:ascii="Consolas" w:hAnsi="Consolas"/>
                <w:b w:val="0"/>
                <w:i w:val="0"/>
                <w:color w:val="2C4A6E"/>
                <w:sz w:val="16"/>
              </w:rPr>
              <w:t>API-164</w:t>
            </w:r>
            <w:r>
              <w:rPr>
                <w:b w:val="0"/>
                <w:i w:val="0"/>
                <w:sz w:val="18"/>
              </w:rPr>
              <w:t xml:space="preserve"> ‡</w:t>
            </w:r>
          </w:p>
        </w:tc>
        <w:tc>
          <w:tcPr>
            <w:tcW w:type="dxa" w:w="3029"/>
            <w:shd w:val="clear" w:color="auto" w:fill="F5F8FB"/>
          </w:tcPr>
          <w:p>
            <w:pPr>
              <w:spacing w:after="40" w:before="40"/>
            </w:pPr>
            <w:r>
              <w:rPr>
                <w:b w:val="0"/>
                <w:i w:val="0"/>
                <w:sz w:val="18"/>
              </w:rPr>
              <w:t>The request shape for raising an incident shall be the minimum that permits recording, so that a signal is never lost to a validation failure on a non-essential field.</w:t>
            </w:r>
          </w:p>
        </w:tc>
        <w:tc>
          <w:tcPr>
            <w:tcW w:type="dxa" w:w="3029"/>
            <w:shd w:val="clear" w:color="auto" w:fill="F5F8FB"/>
          </w:tcPr>
          <w:p>
            <w:pPr>
              <w:spacing w:after="40" w:before="40"/>
            </w:pPr>
            <w:r>
              <w:rPr>
                <w:rFonts w:ascii="Consolas" w:hAnsi="Consolas"/>
                <w:b w:val="0"/>
                <w:i w:val="0"/>
                <w:color w:val="2C4A6E"/>
                <w:sz w:val="16"/>
              </w:rPr>
              <w:t>FRD-FR-188</w:t>
            </w:r>
            <w:r>
              <w:rPr>
                <w:b w:val="0"/>
                <w:i w:val="0"/>
                <w:sz w:val="18"/>
              </w:rPr>
              <w:t xml:space="preserve">, </w:t>
            </w:r>
            <w:r>
              <w:rPr>
                <w:rFonts w:ascii="Consolas" w:hAnsi="Consolas"/>
                <w:b w:val="0"/>
                <w:i w:val="0"/>
                <w:color w:val="2C4A6E"/>
                <w:sz w:val="16"/>
              </w:rPr>
              <w:t>BE-194</w:t>
            </w:r>
          </w:p>
        </w:tc>
      </w:tr>
      <w:tr>
        <w:tc>
          <w:tcPr>
            <w:tcW w:type="dxa" w:w="3029"/>
          </w:tcPr>
          <w:p>
            <w:pPr>
              <w:spacing w:after="40" w:before="40"/>
            </w:pPr>
            <w:r>
              <w:rPr>
                <w:rFonts w:ascii="Consolas" w:hAnsi="Consolas"/>
                <w:b w:val="0"/>
                <w:i w:val="0"/>
                <w:color w:val="2C4A6E"/>
                <w:sz w:val="16"/>
              </w:rPr>
              <w:t>API-165</w:t>
            </w:r>
            <w:r>
              <w:rPr>
                <w:b w:val="0"/>
                <w:i w:val="0"/>
                <w:sz w:val="18"/>
              </w:rPr>
              <w:t xml:space="preserve"> ‡</w:t>
            </w:r>
          </w:p>
        </w:tc>
        <w:tc>
          <w:tcPr>
            <w:tcW w:type="dxa" w:w="3029"/>
          </w:tcPr>
          <w:p>
            <w:pPr>
              <w:spacing w:after="40" w:before="40"/>
            </w:pPr>
            <w:r>
              <w:rPr>
                <w:b w:val="0"/>
                <w:i w:val="0"/>
                <w:sz w:val="18"/>
              </w:rPr>
              <w:t>An incident shall be recorded even where part of its context is unavailable, with the missing context marked.</w:t>
            </w:r>
          </w:p>
        </w:tc>
        <w:tc>
          <w:tcPr>
            <w:tcW w:type="dxa" w:w="3029"/>
          </w:tcPr>
          <w:p>
            <w:pPr>
              <w:spacing w:after="40" w:before="40"/>
            </w:pPr>
            <w:r>
              <w:rPr>
                <w:rFonts w:ascii="Consolas" w:hAnsi="Consolas"/>
                <w:b w:val="0"/>
                <w:i w:val="0"/>
                <w:color w:val="2C4A6E"/>
                <w:sz w:val="16"/>
              </w:rPr>
              <w:t>FRD-FR-187</w:t>
            </w:r>
            <w:r>
              <w:rPr>
                <w:b w:val="0"/>
                <w:i w:val="0"/>
                <w:sz w:val="18"/>
              </w:rPr>
              <w:t xml:space="preserve">, </w:t>
            </w:r>
            <w:r>
              <w:rPr>
                <w:rFonts w:ascii="Consolas" w:hAnsi="Consolas"/>
                <w:b w:val="0"/>
                <w:i w:val="0"/>
                <w:color w:val="2C4A6E"/>
                <w:sz w:val="16"/>
              </w:rPr>
              <w:t>BE-194</w:t>
            </w:r>
          </w:p>
        </w:tc>
      </w:tr>
      <w:tr>
        <w:tc>
          <w:tcPr>
            <w:tcW w:type="dxa" w:w="3029"/>
            <w:shd w:val="clear" w:color="auto" w:fill="F5F8FB"/>
          </w:tcPr>
          <w:p>
            <w:pPr>
              <w:spacing w:after="40" w:before="40"/>
            </w:pPr>
            <w:r>
              <w:rPr>
                <w:rFonts w:ascii="Consolas" w:hAnsi="Consolas"/>
                <w:b w:val="0"/>
                <w:i w:val="0"/>
                <w:color w:val="2C4A6E"/>
                <w:sz w:val="16"/>
              </w:rPr>
              <w:t>API-166</w:t>
            </w:r>
            <w:r>
              <w:rPr>
                <w:b w:val="0"/>
                <w:i w:val="0"/>
                <w:sz w:val="18"/>
              </w:rPr>
              <w:t xml:space="preserve"> ‡</w:t>
            </w:r>
          </w:p>
        </w:tc>
        <w:tc>
          <w:tcPr>
            <w:tcW w:type="dxa" w:w="3029"/>
            <w:shd w:val="clear" w:color="auto" w:fill="F5F8FB"/>
          </w:tcPr>
          <w:p>
            <w:pPr>
              <w:spacing w:after="40" w:before="40"/>
            </w:pPr>
            <w:r>
              <w:rPr>
                <w:b w:val="0"/>
                <w:i w:val="0"/>
                <w:sz w:val="18"/>
              </w:rPr>
              <w:t>Raising an incident shall not depend on payment, search, matching, rating or projection capability.</w:t>
            </w:r>
          </w:p>
        </w:tc>
        <w:tc>
          <w:tcPr>
            <w:tcW w:type="dxa" w:w="3029"/>
            <w:shd w:val="clear" w:color="auto" w:fill="F5F8FB"/>
          </w:tcPr>
          <w:p>
            <w:pPr>
              <w:spacing w:after="40" w:before="40"/>
            </w:pPr>
            <w:r>
              <w:rPr>
                <w:rFonts w:ascii="Consolas" w:hAnsi="Consolas"/>
                <w:b w:val="0"/>
                <w:i w:val="0"/>
                <w:color w:val="2C4A6E"/>
                <w:sz w:val="16"/>
              </w:rPr>
              <w:t>BE-193</w:t>
            </w:r>
            <w:r>
              <w:rPr>
                <w:b w:val="0"/>
                <w:i w:val="0"/>
                <w:sz w:val="18"/>
              </w:rPr>
              <w:t xml:space="preserve">, </w:t>
            </w:r>
            <w:r>
              <w:rPr>
                <w:rFonts w:ascii="Consolas" w:hAnsi="Consolas"/>
                <w:b w:val="0"/>
                <w:i w:val="0"/>
                <w:color w:val="2C4A6E"/>
                <w:sz w:val="16"/>
              </w:rPr>
              <w:t>AADR-11</w:t>
            </w:r>
          </w:p>
        </w:tc>
      </w:tr>
      <w:tr>
        <w:tc>
          <w:tcPr>
            <w:tcW w:type="dxa" w:w="3029"/>
          </w:tcPr>
          <w:p>
            <w:pPr>
              <w:spacing w:after="40" w:before="40"/>
            </w:pPr>
            <w:r>
              <w:rPr>
                <w:rFonts w:ascii="Consolas" w:hAnsi="Consolas"/>
                <w:b w:val="0"/>
                <w:i w:val="0"/>
                <w:color w:val="2C4A6E"/>
                <w:sz w:val="16"/>
              </w:rPr>
              <w:t>API-167</w:t>
            </w:r>
            <w:r>
              <w:rPr>
                <w:b w:val="0"/>
                <w:i w:val="0"/>
                <w:sz w:val="18"/>
              </w:rPr>
              <w:t xml:space="preserve"> ‡</w:t>
            </w:r>
          </w:p>
        </w:tc>
        <w:tc>
          <w:tcPr>
            <w:tcW w:type="dxa" w:w="3029"/>
          </w:tcPr>
          <w:p>
            <w:pPr>
              <w:spacing w:after="40" w:before="40"/>
            </w:pPr>
            <w:r>
              <w:rPr>
                <w:b w:val="0"/>
                <w:i w:val="0"/>
                <w:sz w:val="18"/>
              </w:rPr>
              <w:t>A safety signal shall never be discarded.</w:t>
            </w:r>
          </w:p>
        </w:tc>
        <w:tc>
          <w:tcPr>
            <w:tcW w:type="dxa" w:w="3029"/>
          </w:tcPr>
          <w:p>
            <w:pPr>
              <w:spacing w:after="40" w:before="40"/>
            </w:pPr>
            <w:r>
              <w:rPr>
                <w:rFonts w:ascii="Consolas" w:hAnsi="Consolas"/>
                <w:b w:val="0"/>
                <w:i w:val="0"/>
                <w:color w:val="2C4A6E"/>
                <w:sz w:val="16"/>
              </w:rPr>
              <w:t>FRD-FR-188</w:t>
            </w:r>
            <w:r>
              <w:rPr>
                <w:b w:val="0"/>
                <w:i w:val="0"/>
                <w:sz w:val="18"/>
              </w:rPr>
              <w:t xml:space="preserve">, </w:t>
            </w:r>
            <w:r>
              <w:rPr>
                <w:rFonts w:ascii="Consolas" w:hAnsi="Consolas"/>
                <w:b w:val="0"/>
                <w:i w:val="0"/>
                <w:color w:val="2C4A6E"/>
                <w:sz w:val="16"/>
              </w:rPr>
              <w:t>NFR-030</w:t>
            </w:r>
          </w:p>
        </w:tc>
      </w:tr>
      <w:tr>
        <w:tc>
          <w:tcPr>
            <w:tcW w:type="dxa" w:w="3029"/>
            <w:shd w:val="clear" w:color="auto" w:fill="F5F8FB"/>
          </w:tcPr>
          <w:p>
            <w:pPr>
              <w:spacing w:after="40" w:before="40"/>
            </w:pPr>
            <w:r>
              <w:rPr>
                <w:rFonts w:ascii="Consolas" w:hAnsi="Consolas"/>
                <w:b w:val="0"/>
                <w:i w:val="0"/>
                <w:color w:val="2C4A6E"/>
                <w:sz w:val="16"/>
              </w:rPr>
              <w:t>API-168</w:t>
            </w:r>
            <w:r>
              <w:rPr>
                <w:b w:val="0"/>
                <w:i w:val="0"/>
                <w:sz w:val="18"/>
              </w:rPr>
              <w:t xml:space="preserve"> ‡</w:t>
            </w:r>
          </w:p>
        </w:tc>
        <w:tc>
          <w:tcPr>
            <w:tcW w:type="dxa" w:w="3029"/>
            <w:shd w:val="clear" w:color="auto" w:fill="F5F8FB"/>
          </w:tcPr>
          <w:p>
            <w:pPr>
              <w:spacing w:after="40" w:before="40"/>
            </w:pPr>
            <w:r>
              <w:rPr>
                <w:b w:val="0"/>
                <w:i w:val="0"/>
                <w:sz w:val="18"/>
              </w:rPr>
              <w:t>A safety operation shall never be rate-limited to the point of refusal.</w:t>
            </w:r>
          </w:p>
        </w:tc>
        <w:tc>
          <w:tcPr>
            <w:tcW w:type="dxa" w:w="3029"/>
            <w:shd w:val="clear" w:color="auto" w:fill="F5F8FB"/>
          </w:tcPr>
          <w:p>
            <w:pPr>
              <w:spacing w:after="40" w:before="40"/>
            </w:pPr>
            <w:r>
              <w:rPr>
                <w:rFonts w:ascii="Consolas" w:hAnsi="Consolas"/>
                <w:b w:val="0"/>
                <w:i w:val="0"/>
                <w:color w:val="2C4A6E"/>
                <w:sz w:val="16"/>
              </w:rPr>
              <w:t>BE-196</w:t>
            </w:r>
            <w:r>
              <w:rPr>
                <w:b w:val="0"/>
                <w:i w:val="0"/>
                <w:sz w:val="18"/>
              </w:rPr>
              <w:t xml:space="preserve">, </w:t>
            </w:r>
            <w:r>
              <w:rPr>
                <w:rFonts w:ascii="Consolas" w:hAnsi="Consolas"/>
                <w:b w:val="0"/>
                <w:i w:val="0"/>
                <w:color w:val="2C4A6E"/>
                <w:sz w:val="16"/>
              </w:rPr>
              <w:t>FRD-FR-188</w:t>
            </w:r>
          </w:p>
        </w:tc>
      </w:tr>
      <w:tr>
        <w:tc>
          <w:tcPr>
            <w:tcW w:type="dxa" w:w="3029"/>
          </w:tcPr>
          <w:p>
            <w:pPr>
              <w:spacing w:after="40" w:before="40"/>
            </w:pPr>
            <w:r>
              <w:rPr>
                <w:rFonts w:ascii="Consolas" w:hAnsi="Consolas"/>
                <w:b w:val="0"/>
                <w:i w:val="0"/>
                <w:color w:val="2C4A6E"/>
                <w:sz w:val="16"/>
              </w:rPr>
              <w:t>API-169</w:t>
            </w:r>
            <w:r>
              <w:rPr>
                <w:b w:val="0"/>
                <w:i w:val="0"/>
                <w:sz w:val="18"/>
              </w:rPr>
              <w:t xml:space="preserve"> ‡</w:t>
            </w:r>
          </w:p>
        </w:tc>
        <w:tc>
          <w:tcPr>
            <w:tcW w:type="dxa" w:w="3029"/>
          </w:tcPr>
          <w:p>
            <w:pPr>
              <w:spacing w:after="40" w:before="40"/>
            </w:pPr>
            <w:r>
              <w:rPr>
                <w:b w:val="0"/>
                <w:i w:val="0"/>
                <w:sz w:val="18"/>
              </w:rPr>
              <w:t>Acceptance shall be acknowledged only after the signal is persisted.</w:t>
            </w:r>
          </w:p>
        </w:tc>
        <w:tc>
          <w:tcPr>
            <w:tcW w:type="dxa" w:w="3029"/>
          </w:tcPr>
          <w:p>
            <w:pPr>
              <w:spacing w:after="40" w:before="40"/>
            </w:pPr>
            <w:r>
              <w:rPr>
                <w:rFonts w:ascii="Consolas" w:hAnsi="Consolas"/>
                <w:b w:val="0"/>
                <w:i w:val="0"/>
                <w:color w:val="2C4A6E"/>
                <w:sz w:val="16"/>
              </w:rPr>
              <w:t>ARCH-098</w:t>
            </w:r>
          </w:p>
        </w:tc>
      </w:tr>
      <w:tr>
        <w:tc>
          <w:tcPr>
            <w:tcW w:type="dxa" w:w="3029"/>
            <w:shd w:val="clear" w:color="auto" w:fill="F5F8FB"/>
          </w:tcPr>
          <w:p>
            <w:pPr>
              <w:spacing w:after="40" w:before="40"/>
            </w:pPr>
            <w:r>
              <w:rPr>
                <w:rFonts w:ascii="Consolas" w:hAnsi="Consolas"/>
                <w:b w:val="0"/>
                <w:i w:val="0"/>
                <w:color w:val="2C4A6E"/>
                <w:sz w:val="16"/>
              </w:rPr>
              <w:t>API-170</w:t>
            </w:r>
            <w:r>
              <w:rPr>
                <w:b w:val="0"/>
                <w:i w:val="0"/>
                <w:sz w:val="18"/>
              </w:rPr>
              <w:t xml:space="preserve"> ‡</w:t>
            </w:r>
          </w:p>
        </w:tc>
        <w:tc>
          <w:tcPr>
            <w:tcW w:type="dxa" w:w="3029"/>
            <w:shd w:val="clear" w:color="auto" w:fill="F5F8FB"/>
          </w:tcPr>
          <w:p>
            <w:pPr>
              <w:spacing w:after="40" w:before="40"/>
            </w:pPr>
            <w:r>
              <w:rPr>
                <w:b w:val="0"/>
                <w:i w:val="0"/>
                <w:sz w:val="18"/>
              </w:rPr>
              <w:t>The safety surface shall be specifiable and servable by a deployment implementing only these operations.</w:t>
            </w:r>
          </w:p>
        </w:tc>
        <w:tc>
          <w:tcPr>
            <w:tcW w:type="dxa" w:w="3029"/>
            <w:shd w:val="clear" w:color="auto" w:fill="F5F8FB"/>
          </w:tcPr>
          <w:p>
            <w:pPr>
              <w:spacing w:after="40" w:before="40"/>
            </w:pPr>
            <w:r>
              <w:rPr>
                <w:rFonts w:ascii="Consolas" w:hAnsi="Consolas"/>
                <w:b w:val="0"/>
                <w:i w:val="0"/>
                <w:color w:val="2C4A6E"/>
                <w:sz w:val="16"/>
              </w:rPr>
              <w:t>AADR-11</w:t>
            </w:r>
            <w:r>
              <w:rPr>
                <w:b w:val="0"/>
                <w:i w:val="0"/>
                <w:sz w:val="18"/>
              </w:rPr>
              <w:t xml:space="preserve">, </w:t>
            </w:r>
            <w:r>
              <w:rPr>
                <w:rFonts w:ascii="Consolas" w:hAnsi="Consolas"/>
                <w:b w:val="0"/>
                <w:i w:val="0"/>
                <w:color w:val="2C4A6E"/>
                <w:sz w:val="16"/>
              </w:rPr>
              <w:t>BE-191</w:t>
            </w:r>
          </w:p>
        </w:tc>
      </w:tr>
      <w:tr>
        <w:tc>
          <w:tcPr>
            <w:tcW w:type="dxa" w:w="3029"/>
          </w:tcPr>
          <w:p>
            <w:pPr>
              <w:spacing w:after="40" w:before="40"/>
            </w:pPr>
            <w:r>
              <w:rPr>
                <w:rFonts w:ascii="Consolas" w:hAnsi="Consolas"/>
                <w:b w:val="0"/>
                <w:i w:val="0"/>
                <w:color w:val="2C4A6E"/>
                <w:sz w:val="16"/>
              </w:rPr>
              <w:t>API-171</w:t>
            </w:r>
            <w:r>
              <w:rPr>
                <w:b w:val="0"/>
                <w:i w:val="0"/>
                <w:sz w:val="18"/>
              </w:rPr>
              <w:t xml:space="preserve"> ‡</w:t>
            </w:r>
          </w:p>
        </w:tc>
        <w:tc>
          <w:tcPr>
            <w:tcW w:type="dxa" w:w="3029"/>
          </w:tcPr>
          <w:p>
            <w:pPr>
              <w:spacing w:after="40" w:before="40"/>
            </w:pPr>
            <w:r>
              <w:rPr>
                <w:b w:val="0"/>
                <w:i w:val="0"/>
                <w:sz w:val="18"/>
              </w:rPr>
              <w:t>An incident shall not be closable through the client interface, and shall never close without a recorded outcome.</w:t>
            </w:r>
          </w:p>
        </w:tc>
        <w:tc>
          <w:tcPr>
            <w:tcW w:type="dxa" w:w="3029"/>
          </w:tcPr>
          <w:p>
            <w:pPr>
              <w:spacing w:after="40" w:before="40"/>
            </w:pPr>
            <w:r>
              <w:rPr>
                <w:rFonts w:ascii="Consolas" w:hAnsi="Consolas"/>
                <w:b w:val="0"/>
                <w:i w:val="0"/>
                <w:color w:val="2C4A6E"/>
                <w:sz w:val="16"/>
              </w:rPr>
              <w:t>FRD-FR-227</w:t>
            </w:r>
            <w:r>
              <w:rPr>
                <w:b w:val="0"/>
                <w:i w:val="0"/>
                <w:sz w:val="18"/>
              </w:rPr>
              <w:t xml:space="preserve">, </w:t>
            </w:r>
            <w:r>
              <w:rPr>
                <w:rFonts w:ascii="Consolas" w:hAnsi="Consolas"/>
                <w:b w:val="0"/>
                <w:i w:val="0"/>
                <w:color w:val="2C4A6E"/>
                <w:sz w:val="16"/>
              </w:rPr>
              <w:t>BE-029</w:t>
            </w:r>
          </w:p>
        </w:tc>
      </w:tr>
      <w:tr>
        <w:tc>
          <w:tcPr>
            <w:tcW w:type="dxa" w:w="3029"/>
            <w:shd w:val="clear" w:color="auto" w:fill="F5F8FB"/>
          </w:tcPr>
          <w:p>
            <w:pPr>
              <w:spacing w:after="40" w:before="40"/>
            </w:pPr>
            <w:r>
              <w:rPr>
                <w:rFonts w:ascii="Consolas" w:hAnsi="Consolas"/>
                <w:b w:val="0"/>
                <w:i w:val="0"/>
                <w:color w:val="2C4A6E"/>
                <w:sz w:val="16"/>
              </w:rPr>
              <w:t>API-172</w:t>
            </w:r>
          </w:p>
        </w:tc>
        <w:tc>
          <w:tcPr>
            <w:tcW w:type="dxa" w:w="3029"/>
            <w:shd w:val="clear" w:color="auto" w:fill="F5F8FB"/>
          </w:tcPr>
          <w:p>
            <w:pPr>
              <w:spacing w:after="40" w:before="40"/>
            </w:pPr>
            <w:r>
              <w:rPr>
                <w:b w:val="0"/>
                <w:i w:val="0"/>
                <w:sz w:val="18"/>
              </w:rPr>
              <w:t>The client shall not route a safety call through a general-purpose retry or backoff policy.</w:t>
            </w:r>
          </w:p>
        </w:tc>
        <w:tc>
          <w:tcPr>
            <w:tcW w:type="dxa" w:w="3029"/>
            <w:shd w:val="clear" w:color="auto" w:fill="F5F8FB"/>
          </w:tcPr>
          <w:p>
            <w:pPr>
              <w:spacing w:after="40" w:before="40"/>
            </w:pPr>
            <w:r>
              <w:rPr>
                <w:rFonts w:ascii="Consolas" w:hAnsi="Consolas"/>
                <w:b w:val="0"/>
                <w:i w:val="0"/>
                <w:color w:val="2C4A6E"/>
                <w:sz w:val="16"/>
              </w:rPr>
              <w:t>AADR-11</w:t>
            </w:r>
            <w:r>
              <w:rPr>
                <w:b w:val="0"/>
                <w:i w:val="0"/>
                <w:sz w:val="18"/>
              </w:rPr>
              <w:t xml:space="preserve">, </w:t>
            </w:r>
            <w:r>
              <w:rPr>
                <w:rFonts w:ascii="Consolas" w:hAnsi="Consolas"/>
                <w:b w:val="0"/>
                <w:i w:val="0"/>
                <w:color w:val="2C4A6E"/>
                <w:sz w:val="16"/>
              </w:rPr>
              <w:t>MOB-150</w:t>
            </w:r>
          </w:p>
        </w:tc>
      </w:tr>
      <w:tr>
        <w:tc>
          <w:tcPr>
            <w:tcW w:type="dxa" w:w="3029"/>
          </w:tcPr>
          <w:p>
            <w:pPr>
              <w:spacing w:after="40" w:before="40"/>
            </w:pPr>
            <w:r>
              <w:rPr>
                <w:rFonts w:ascii="Consolas" w:hAnsi="Consolas"/>
                <w:b w:val="0"/>
                <w:i w:val="0"/>
                <w:color w:val="2C4A6E"/>
                <w:sz w:val="16"/>
              </w:rPr>
              <w:t>API-173</w:t>
            </w:r>
          </w:p>
        </w:tc>
        <w:tc>
          <w:tcPr>
            <w:tcW w:type="dxa" w:w="3029"/>
          </w:tcPr>
          <w:p>
            <w:pPr>
              <w:spacing w:after="40" w:before="40"/>
            </w:pPr>
            <w:r>
              <w:rPr>
                <w:b w:val="0"/>
                <w:i w:val="0"/>
                <w:sz w:val="18"/>
              </w:rPr>
              <w:t>Idempotency shall apply, so that a repeated raise under a poor connection produces one incident.</w:t>
            </w:r>
          </w:p>
        </w:tc>
        <w:tc>
          <w:tcPr>
            <w:tcW w:type="dxa" w:w="3029"/>
          </w:tcPr>
          <w:p>
            <w:pPr>
              <w:spacing w:after="40" w:before="40"/>
            </w:pPr>
            <w:r>
              <w:rPr>
                <w:rFonts w:ascii="Consolas" w:hAnsi="Consolas"/>
                <w:b w:val="0"/>
                <w:i w:val="0"/>
                <w:color w:val="2C4A6E"/>
                <w:sz w:val="16"/>
              </w:rPr>
              <w:t>API-066</w:t>
            </w:r>
          </w:p>
        </w:tc>
      </w:tr>
      <w:tr>
        <w:tc>
          <w:tcPr>
            <w:tcW w:type="dxa" w:w="3029"/>
            <w:shd w:val="clear" w:color="auto" w:fill="F5F8FB"/>
          </w:tcPr>
          <w:p>
            <w:pPr>
              <w:spacing w:after="40" w:before="40"/>
            </w:pPr>
            <w:r>
              <w:rPr>
                <w:rFonts w:ascii="Consolas" w:hAnsi="Consolas"/>
                <w:b w:val="0"/>
                <w:i w:val="0"/>
                <w:color w:val="2C4A6E"/>
                <w:sz w:val="16"/>
              </w:rPr>
              <w:t>API-174</w:t>
            </w:r>
          </w:p>
        </w:tc>
        <w:tc>
          <w:tcPr>
            <w:tcW w:type="dxa" w:w="3029"/>
            <w:shd w:val="clear" w:color="auto" w:fill="F5F8FB"/>
          </w:tcPr>
          <w:p>
            <w:pPr>
              <w:spacing w:after="40" w:before="40"/>
            </w:pPr>
            <w:r>
              <w:rPr>
                <w:b w:val="0"/>
                <w:i w:val="0"/>
                <w:sz w:val="18"/>
              </w:rPr>
              <w:t>Safety operations shall carry the same four-branch error model, with the dependency-unavailable branch reserved for the persistence path alone.</w:t>
            </w:r>
          </w:p>
        </w:tc>
        <w:tc>
          <w:tcPr>
            <w:tcW w:type="dxa" w:w="3029"/>
            <w:shd w:val="clear" w:color="auto" w:fill="F5F8FB"/>
          </w:tcPr>
          <w:p>
            <w:pPr>
              <w:spacing w:after="40" w:before="40"/>
            </w:pPr>
            <w:r>
              <w:rPr>
                <w:rFonts w:ascii="Consolas" w:hAnsi="Consolas"/>
                <w:b w:val="0"/>
                <w:i w:val="0"/>
                <w:color w:val="2C4A6E"/>
                <w:sz w:val="16"/>
              </w:rPr>
              <w:t>API-071</w:t>
            </w:r>
            <w:r>
              <w:rPr>
                <w:b w:val="0"/>
                <w:i w:val="0"/>
                <w:sz w:val="18"/>
              </w:rPr>
              <w:t xml:space="preserve">, </w:t>
            </w:r>
            <w:r>
              <w:rPr>
                <w:rFonts w:ascii="Consolas" w:hAnsi="Consolas"/>
                <w:b w:val="0"/>
                <w:i w:val="0"/>
                <w:color w:val="2C4A6E"/>
                <w:sz w:val="16"/>
              </w:rPr>
              <w:t>API-166</w:t>
            </w:r>
          </w:p>
        </w:tc>
      </w:tr>
    </w:tbl>
    <w:p>
      <w:pPr>
        <w:spacing w:after="80"/>
      </w:pPr>
    </w:p>
    <w:p>
      <w:pPr>
        <w:pStyle w:val="Heading2"/>
      </w:pPr>
      <w:r>
        <w:rPr>
          <w:b/>
          <w:i w:val="0"/>
          <w:color w:val="1F3A5F"/>
          <w:sz w:val="29"/>
        </w:rPr>
        <w:t>12.3 What the Safety Surface Deliberately Omits</w:t>
      </w:r>
    </w:p>
    <w:p>
      <w:pPr>
        <w:pStyle w:val="CMPCaption"/>
      </w:pPr>
      <w:r>
        <w:rPr>
          <w:i/>
        </w:rPr>
        <w:t>Table 67 — 12.3 What the Safety Surface Deliberately Omits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Omitted</w:t>
            </w:r>
          </w:p>
        </w:tc>
        <w:tc>
          <w:tcPr>
            <w:tcW w:type="dxa" w:w="4543"/>
            <w:shd w:val="clear" w:color="auto" w:fill="1F3A5F"/>
          </w:tcPr>
          <w:p>
            <w:pPr>
              <w:spacing w:after="40" w:before="40"/>
            </w:pPr>
            <w:r>
              <w:rPr>
                <w:b/>
                <w:i w:val="0"/>
                <w:color w:val="FFFFFF"/>
                <w:sz w:val="18"/>
              </w:rPr>
              <w:t>Why</w:t>
            </w:r>
          </w:p>
        </w:tc>
      </w:tr>
      <w:tr>
        <w:tc>
          <w:tcPr>
            <w:tcW w:type="dxa" w:w="4543"/>
          </w:tcPr>
          <w:p>
            <w:pPr>
              <w:spacing w:after="40" w:before="40"/>
            </w:pPr>
            <w:r>
              <w:rPr>
                <w:b w:val="0"/>
                <w:i w:val="0"/>
                <w:sz w:val="18"/>
              </w:rPr>
              <w:t>Search, ride, booking, payment or trip reads</w:t>
            </w:r>
          </w:p>
        </w:tc>
        <w:tc>
          <w:tcPr>
            <w:tcW w:type="dxa" w:w="4543"/>
          </w:tcPr>
          <w:p>
            <w:pPr>
              <w:spacing w:after="40" w:before="40"/>
            </w:pPr>
            <w:r>
              <w:rPr>
                <w:rFonts w:ascii="Consolas" w:hAnsi="Consolas"/>
                <w:b w:val="0"/>
                <w:i w:val="0"/>
                <w:color w:val="2C4A6E"/>
                <w:sz w:val="16"/>
              </w:rPr>
              <w:t>BE-193</w:t>
            </w:r>
            <w:r>
              <w:rPr>
                <w:b w:val="0"/>
                <w:i w:val="0"/>
                <w:sz w:val="18"/>
              </w:rPr>
              <w:t xml:space="preserve"> — every dependency is a way to fail</w:t>
            </w:r>
          </w:p>
        </w:tc>
      </w:tr>
      <w:tr>
        <w:tc>
          <w:tcPr>
            <w:tcW w:type="dxa" w:w="4543"/>
            <w:shd w:val="clear" w:color="auto" w:fill="F5F8FB"/>
          </w:tcPr>
          <w:p>
            <w:pPr>
              <w:spacing w:after="40" w:before="40"/>
            </w:pPr>
            <w:r>
              <w:rPr>
                <w:b w:val="0"/>
                <w:i w:val="0"/>
                <w:sz w:val="18"/>
              </w:rPr>
              <w:t>Rich validation</w:t>
            </w:r>
          </w:p>
        </w:tc>
        <w:tc>
          <w:tcPr>
            <w:tcW w:type="dxa" w:w="4543"/>
            <w:shd w:val="clear" w:color="auto" w:fill="F5F8FB"/>
          </w:tcPr>
          <w:p>
            <w:pPr>
              <w:spacing w:after="40" w:before="40"/>
            </w:pPr>
            <w:r>
              <w:rPr>
                <w:rFonts w:ascii="Consolas" w:hAnsi="Consolas"/>
                <w:b w:val="0"/>
                <w:i w:val="0"/>
                <w:color w:val="2C4A6E"/>
                <w:sz w:val="16"/>
              </w:rPr>
              <w:t>API-164</w:t>
            </w:r>
            <w:r>
              <w:rPr>
                <w:b w:val="0"/>
                <w:i w:val="0"/>
                <w:sz w:val="18"/>
              </w:rPr>
              <w:t xml:space="preserve"> — a rejected signal is a lost signal</w:t>
            </w:r>
          </w:p>
        </w:tc>
      </w:tr>
      <w:tr>
        <w:tc>
          <w:tcPr>
            <w:tcW w:type="dxa" w:w="4543"/>
          </w:tcPr>
          <w:p>
            <w:pPr>
              <w:spacing w:after="40" w:before="40"/>
            </w:pPr>
            <w:r>
              <w:rPr>
                <w:b w:val="0"/>
                <w:i w:val="0"/>
                <w:sz w:val="18"/>
              </w:rPr>
              <w:t>Paging and filtering</w:t>
            </w:r>
          </w:p>
        </w:tc>
        <w:tc>
          <w:tcPr>
            <w:tcW w:type="dxa" w:w="4543"/>
          </w:tcPr>
          <w:p>
            <w:pPr>
              <w:spacing w:after="40" w:before="40"/>
            </w:pPr>
            <w:r>
              <w:rPr>
                <w:b w:val="0"/>
                <w:i w:val="0"/>
                <w:sz w:val="18"/>
              </w:rPr>
              <w:t>Not needed to record</w:t>
            </w:r>
          </w:p>
        </w:tc>
      </w:tr>
      <w:tr>
        <w:tc>
          <w:tcPr>
            <w:tcW w:type="dxa" w:w="4543"/>
            <w:shd w:val="clear" w:color="auto" w:fill="F5F8FB"/>
          </w:tcPr>
          <w:p>
            <w:pPr>
              <w:spacing w:after="40" w:before="40"/>
            </w:pPr>
            <w:r>
              <w:rPr>
                <w:b w:val="0"/>
                <w:i w:val="0"/>
                <w:sz w:val="18"/>
              </w:rPr>
              <w:t>Configuration fetch</w:t>
            </w:r>
          </w:p>
        </w:tc>
        <w:tc>
          <w:tcPr>
            <w:tcW w:type="dxa" w:w="4543"/>
            <w:shd w:val="clear" w:color="auto" w:fill="F5F8FB"/>
          </w:tcPr>
          <w:p>
            <w:pPr>
              <w:spacing w:after="40" w:before="40"/>
            </w:pPr>
            <w:r>
              <w:rPr>
                <w:b w:val="0"/>
                <w:i w:val="0"/>
                <w:sz w:val="18"/>
              </w:rPr>
              <w:t>Would make recording depend on configuration</w:t>
            </w:r>
          </w:p>
        </w:tc>
      </w:tr>
    </w:tbl>
    <w:p>
      <w:pPr>
        <w:spacing w:after="80"/>
      </w:pPr>
    </w:p>
    <w:p>
      <w:pPr>
        <w:pStyle w:val="Heading2"/>
      </w:pPr>
      <w:r>
        <w:rPr>
          <w:b/>
          <w:i w:val="0"/>
          <w:color w:val="1F3A5F"/>
          <w:sz w:val="29"/>
        </w:rPr>
        <w:t>12.4 Emergency Dispatch</w:t>
      </w:r>
    </w:p>
    <w:p>
      <w:r>
        <w:rPr>
          <w:b/>
          <w:i w:val="0"/>
        </w:rPr>
        <w:t>FACT.</w:t>
      </w:r>
      <w:r>
        <w:rPr>
          <w:b w:val="0"/>
          <w:i w:val="0"/>
        </w:rPr>
        <w:t xml:space="preserve"> </w:t>
      </w:r>
      <w:r>
        <w:rPr>
          <w:rFonts w:ascii="Consolas" w:hAnsi="Consolas"/>
          <w:b w:val="0"/>
          <w:i w:val="0"/>
          <w:color w:val="2C4A6E"/>
          <w:sz w:val="19"/>
        </w:rPr>
        <w:t>GAP-004</w:t>
      </w:r>
      <w:r>
        <w:rPr>
          <w:b w:val="0"/>
          <w:i w:val="0"/>
        </w:rPr>
        <w:t xml:space="preserve"> remains open. Whether the platform contacts an emergency service, and</w:t>
      </w:r>
    </w:p>
    <w:p>
      <w:r>
        <w:rPr>
          <w:b w:val="0"/>
          <w:i w:val="0"/>
        </w:rPr>
        <w:t>by what means, is undecided.</w:t>
      </w:r>
    </w:p>
    <w:p>
      <w:r>
        <w:rPr>
          <w:b/>
          <w:i w:val="0"/>
        </w:rPr>
        <w:t>No operation is specified.</w:t>
      </w:r>
      <w:r>
        <w:rPr>
          <w:b w:val="0"/>
          <w:i w:val="0"/>
        </w:rPr>
        <w:t xml:space="preserve"> The incident resource exists so that the absence of a</w:t>
      </w:r>
    </w:p>
    <w:p>
      <w:r>
        <w:rPr>
          <w:b w:val="0"/>
          <w:i w:val="0"/>
        </w:rPr>
        <w:t xml:space="preserve">dispatch path is visible rather than assumed, exactly as </w:t>
      </w:r>
      <w:r>
        <w:rPr>
          <w:rFonts w:ascii="Consolas" w:hAnsi="Consolas"/>
          <w:b w:val="0"/>
          <w:i w:val="0"/>
          <w:color w:val="2C4A6E"/>
          <w:sz w:val="19"/>
        </w:rPr>
        <w:t>BE-164</w:t>
      </w:r>
      <w:r>
        <w:rPr>
          <w:b w:val="0"/>
          <w:i w:val="0"/>
        </w:rPr>
        <w:t xml:space="preserve"> intended at the port.</w:t>
      </w:r>
    </w:p>
    <w:p>
      <w:r>
        <w:rPr>
          <w:rFonts w:ascii="Consolas" w:hAnsi="Consolas"/>
          <w:b w:val="0"/>
          <w:i w:val="0"/>
          <w:color w:val="2C4A6E"/>
          <w:sz w:val="19"/>
        </w:rPr>
        <w:t>NFR-137</w:t>
      </w:r>
      <w:r>
        <w:rPr>
          <w:b w:val="0"/>
          <w:i w:val="0"/>
        </w:rPr>
        <w:t xml:space="preserve"> forbids implying a protection the platform does not provide, so the interface</w:t>
      </w:r>
    </w:p>
    <w:p>
      <w:r>
        <w:rPr>
          <w:b w:val="0"/>
          <w:i w:val="0"/>
        </w:rPr>
        <w:t>states nothing about dispatch.</w:t>
      </w:r>
    </w:p>
    <w:p>
      <w:r>
        <w:br w:type="page"/>
      </w:r>
    </w:p>
    <w:p>
      <w:pPr>
        <w:pStyle w:val="Heading1"/>
      </w:pPr>
      <w:r>
        <w:rPr>
          <w:b/>
          <w:i w:val="0"/>
          <w:color w:val="1F3A5F"/>
          <w:sz w:val="38"/>
        </w:rPr>
        <w:t>13. The Provider Callback Surface</w:t>
      </w:r>
    </w:p>
    <w:p>
      <w:pPr>
        <w:keepNext/>
        <w:spacing w:before="160" w:after="40"/>
        <w:jc w:val="center"/>
      </w:pPr>
      <w:r>
        <w:drawing>
          <wp:inline xmlns:a="http://schemas.openxmlformats.org/drawingml/2006/main" xmlns:pic="http://schemas.openxmlformats.org/drawingml/2006/picture">
            <wp:extent cx="5760720" cy="2521423"/>
            <wp:docPr id="7" name="Picture 7"/>
            <wp:cNvGraphicFramePr>
              <a:graphicFrameLocks noChangeAspect="1"/>
            </wp:cNvGraphicFramePr>
            <a:graphic>
              <a:graphicData uri="http://schemas.openxmlformats.org/drawingml/2006/picture">
                <pic:pic>
                  <pic:nvPicPr>
                    <pic:cNvPr id="0" name="d07.png"/>
                    <pic:cNvPicPr/>
                  </pic:nvPicPr>
                  <pic:blipFill>
                    <a:blip r:embed="rId17"/>
                    <a:stretch>
                      <a:fillRect/>
                    </a:stretch>
                  </pic:blipFill>
                  <pic:spPr>
                    <a:xfrm>
                      <a:off x="0" y="0"/>
                      <a:ext cx="5760720" cy="2521423"/>
                    </a:xfrm>
                    <a:prstGeom prst="rect"/>
                  </pic:spPr>
                </pic:pic>
              </a:graphicData>
            </a:graphic>
          </wp:inline>
        </w:drawing>
      </w:r>
    </w:p>
    <w:p>
      <w:pPr>
        <w:pStyle w:val="CMPCaption"/>
      </w:pPr>
      <w:r>
        <w:rPr>
          <w:i/>
        </w:rPr>
        <w:t>Figure 7 — 13. The Provider Callback Surface</w:t>
      </w:r>
    </w:p>
    <w:p>
      <w:r>
        <w:rPr>
          <w:b w:val="0"/>
          <w:i w:val="0"/>
        </w:rPr>
        <w:t xml:space="preserve">All paths are relative to </w:t>
      </w:r>
      <w:r>
        <w:rPr>
          <w:rFonts w:ascii="Consolas" w:hAnsi="Consolas"/>
          <w:b w:val="0"/>
          <w:i w:val="0"/>
          <w:color w:val="2C4A6E"/>
          <w:sz w:val="19"/>
        </w:rPr>
        <w:t>/callbacks/v1/</w:t>
      </w:r>
      <w:r>
        <w:rPr>
          <w:b w:val="0"/>
          <w:i w:val="0"/>
        </w:rPr>
        <w:t>.</w:t>
      </w:r>
    </w:p>
    <w:p>
      <w:pPr>
        <w:pStyle w:val="CMPCaption"/>
      </w:pPr>
      <w:r>
        <w:rPr>
          <w:i/>
        </w:rPr>
        <w:t>Table 68 — 13. The Provider Callback Surface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API-175</w:t>
            </w:r>
            <w:r>
              <w:rPr>
                <w:b w:val="0"/>
                <w:i w:val="0"/>
                <w:sz w:val="18"/>
              </w:rPr>
              <w:t xml:space="preserve"> ‡</w:t>
            </w:r>
          </w:p>
        </w:tc>
        <w:tc>
          <w:tcPr>
            <w:tcW w:type="dxa" w:w="3029"/>
          </w:tcPr>
          <w:p>
            <w:pPr>
              <w:spacing w:after="40" w:before="40"/>
            </w:pPr>
            <w:r>
              <w:rPr>
                <w:b w:val="0"/>
                <w:i w:val="0"/>
                <w:sz w:val="18"/>
              </w:rPr>
              <w:t>A provider callback shall be treated as a trigger to verify and never as the verification.</w:t>
            </w:r>
          </w:p>
        </w:tc>
        <w:tc>
          <w:tcPr>
            <w:tcW w:type="dxa" w:w="3029"/>
          </w:tcPr>
          <w:p>
            <w:pPr>
              <w:spacing w:after="40" w:before="40"/>
            </w:pPr>
            <w:r>
              <w:rPr>
                <w:rFonts w:ascii="Consolas" w:hAnsi="Consolas"/>
                <w:b w:val="0"/>
                <w:i w:val="0"/>
                <w:color w:val="2C4A6E"/>
                <w:sz w:val="16"/>
              </w:rPr>
              <w:t>ARCH-128</w:t>
            </w:r>
            <w:r>
              <w:rPr>
                <w:b w:val="0"/>
                <w:i w:val="0"/>
                <w:sz w:val="18"/>
              </w:rPr>
              <w:t xml:space="preserve">, </w:t>
            </w:r>
            <w:r>
              <w:rPr>
                <w:rFonts w:ascii="Consolas" w:hAnsi="Consolas"/>
                <w:b w:val="0"/>
                <w:i w:val="0"/>
                <w:color w:val="2C4A6E"/>
                <w:sz w:val="16"/>
              </w:rPr>
              <w:t>AADR-12</w:t>
            </w:r>
          </w:p>
        </w:tc>
      </w:tr>
      <w:tr>
        <w:tc>
          <w:tcPr>
            <w:tcW w:type="dxa" w:w="3029"/>
            <w:shd w:val="clear" w:color="auto" w:fill="F5F8FB"/>
          </w:tcPr>
          <w:p>
            <w:pPr>
              <w:spacing w:after="40" w:before="40"/>
            </w:pPr>
            <w:r>
              <w:rPr>
                <w:rFonts w:ascii="Consolas" w:hAnsi="Consolas"/>
                <w:b w:val="0"/>
                <w:i w:val="0"/>
                <w:color w:val="2C4A6E"/>
                <w:sz w:val="16"/>
              </w:rPr>
              <w:t>API-176</w:t>
            </w:r>
            <w:r>
              <w:rPr>
                <w:b w:val="0"/>
                <w:i w:val="0"/>
                <w:sz w:val="18"/>
              </w:rPr>
              <w:t xml:space="preserve"> ‡</w:t>
            </w:r>
          </w:p>
        </w:tc>
        <w:tc>
          <w:tcPr>
            <w:tcW w:type="dxa" w:w="3029"/>
            <w:shd w:val="clear" w:color="auto" w:fill="F5F8FB"/>
          </w:tcPr>
          <w:p>
            <w:pPr>
              <w:spacing w:after="40" w:before="40"/>
            </w:pPr>
            <w:r>
              <w:rPr>
                <w:b w:val="0"/>
                <w:i w:val="0"/>
                <w:sz w:val="18"/>
              </w:rPr>
              <w:t>A callback shall be authenticated before it is recorded.</w:t>
            </w:r>
          </w:p>
        </w:tc>
        <w:tc>
          <w:tcPr>
            <w:tcW w:type="dxa" w:w="3029"/>
            <w:shd w:val="clear" w:color="auto" w:fill="F5F8FB"/>
          </w:tcPr>
          <w:p>
            <w:pPr>
              <w:spacing w:after="40" w:before="40"/>
            </w:pPr>
            <w:r>
              <w:rPr>
                <w:rFonts w:ascii="Consolas" w:hAnsi="Consolas"/>
                <w:b w:val="0"/>
                <w:i w:val="0"/>
                <w:color w:val="2C4A6E"/>
                <w:sz w:val="16"/>
              </w:rPr>
              <w:t>BE-160</w:t>
            </w:r>
          </w:p>
        </w:tc>
      </w:tr>
      <w:tr>
        <w:tc>
          <w:tcPr>
            <w:tcW w:type="dxa" w:w="3029"/>
          </w:tcPr>
          <w:p>
            <w:pPr>
              <w:spacing w:after="40" w:before="40"/>
            </w:pPr>
            <w:r>
              <w:rPr>
                <w:rFonts w:ascii="Consolas" w:hAnsi="Consolas"/>
                <w:b w:val="0"/>
                <w:i w:val="0"/>
                <w:color w:val="2C4A6E"/>
                <w:sz w:val="16"/>
              </w:rPr>
              <w:t>API-177</w:t>
            </w:r>
            <w:r>
              <w:rPr>
                <w:b w:val="0"/>
                <w:i w:val="0"/>
                <w:sz w:val="18"/>
              </w:rPr>
              <w:t xml:space="preserve"> ‡</w:t>
            </w:r>
          </w:p>
        </w:tc>
        <w:tc>
          <w:tcPr>
            <w:tcW w:type="dxa" w:w="3029"/>
          </w:tcPr>
          <w:p>
            <w:pPr>
              <w:spacing w:after="40" w:before="40"/>
            </w:pPr>
            <w:r>
              <w:rPr>
                <w:b w:val="0"/>
                <w:i w:val="0"/>
                <w:sz w:val="18"/>
              </w:rPr>
              <w:t>A callback body shall never set a payment status.</w:t>
            </w:r>
          </w:p>
        </w:tc>
        <w:tc>
          <w:tcPr>
            <w:tcW w:type="dxa" w:w="3029"/>
          </w:tcPr>
          <w:p>
            <w:pPr>
              <w:spacing w:after="40" w:before="40"/>
            </w:pPr>
            <w:r>
              <w:rPr>
                <w:rFonts w:ascii="Consolas" w:hAnsi="Consolas"/>
                <w:b w:val="0"/>
                <w:i w:val="0"/>
                <w:color w:val="2C4A6E"/>
                <w:sz w:val="16"/>
              </w:rPr>
              <w:t>BAD-RULE-033</w:t>
            </w:r>
            <w:r>
              <w:rPr>
                <w:b w:val="0"/>
                <w:i w:val="0"/>
                <w:sz w:val="18"/>
              </w:rPr>
              <w:t xml:space="preserve">, </w:t>
            </w:r>
            <w:r>
              <w:rPr>
                <w:rFonts w:ascii="Consolas" w:hAnsi="Consolas"/>
                <w:b w:val="0"/>
                <w:i w:val="0"/>
                <w:color w:val="2C4A6E"/>
                <w:sz w:val="16"/>
              </w:rPr>
              <w:t>API-153</w:t>
            </w:r>
          </w:p>
        </w:tc>
      </w:tr>
      <w:tr>
        <w:tc>
          <w:tcPr>
            <w:tcW w:type="dxa" w:w="3029"/>
            <w:shd w:val="clear" w:color="auto" w:fill="F5F8FB"/>
          </w:tcPr>
          <w:p>
            <w:pPr>
              <w:spacing w:after="40" w:before="40"/>
            </w:pPr>
            <w:r>
              <w:rPr>
                <w:rFonts w:ascii="Consolas" w:hAnsi="Consolas"/>
                <w:b w:val="0"/>
                <w:i w:val="0"/>
                <w:color w:val="2C4A6E"/>
                <w:sz w:val="16"/>
              </w:rPr>
              <w:t>API-178</w:t>
            </w:r>
            <w:r>
              <w:rPr>
                <w:b w:val="0"/>
                <w:i w:val="0"/>
                <w:sz w:val="18"/>
              </w:rPr>
              <w:t xml:space="preserve"> ‡</w:t>
            </w:r>
          </w:p>
        </w:tc>
        <w:tc>
          <w:tcPr>
            <w:tcW w:type="dxa" w:w="3029"/>
            <w:shd w:val="clear" w:color="auto" w:fill="F5F8FB"/>
          </w:tcPr>
          <w:p>
            <w:pPr>
              <w:spacing w:after="40" w:before="40"/>
            </w:pPr>
            <w:r>
              <w:rPr>
                <w:b w:val="0"/>
                <w:i w:val="0"/>
                <w:sz w:val="18"/>
              </w:rPr>
              <w:t>A callback shall never be the sole means by which the platform learns an outcome.</w:t>
            </w:r>
          </w:p>
        </w:tc>
        <w:tc>
          <w:tcPr>
            <w:tcW w:type="dxa" w:w="3029"/>
            <w:shd w:val="clear" w:color="auto" w:fill="F5F8FB"/>
          </w:tcPr>
          <w:p>
            <w:pPr>
              <w:spacing w:after="40" w:before="40"/>
            </w:pPr>
            <w:r>
              <w:rPr>
                <w:rFonts w:ascii="Consolas" w:hAnsi="Consolas"/>
                <w:b w:val="0"/>
                <w:i w:val="0"/>
                <w:color w:val="2C4A6E"/>
                <w:sz w:val="16"/>
              </w:rPr>
              <w:t>SRS-REQ-142</w:t>
            </w:r>
            <w:r>
              <w:rPr>
                <w:b w:val="0"/>
                <w:i w:val="0"/>
                <w:sz w:val="18"/>
              </w:rPr>
              <w:t xml:space="preserve">, </w:t>
            </w:r>
            <w:r>
              <w:rPr>
                <w:rFonts w:ascii="Consolas" w:hAnsi="Consolas"/>
                <w:b w:val="0"/>
                <w:i w:val="0"/>
                <w:color w:val="2C4A6E"/>
                <w:sz w:val="16"/>
              </w:rPr>
              <w:t>BE-145</w:t>
            </w:r>
          </w:p>
        </w:tc>
      </w:tr>
      <w:tr>
        <w:tc>
          <w:tcPr>
            <w:tcW w:type="dxa" w:w="3029"/>
          </w:tcPr>
          <w:p>
            <w:pPr>
              <w:spacing w:after="40" w:before="40"/>
            </w:pPr>
            <w:r>
              <w:rPr>
                <w:rFonts w:ascii="Consolas" w:hAnsi="Consolas"/>
                <w:b w:val="0"/>
                <w:i w:val="0"/>
                <w:color w:val="2C4A6E"/>
                <w:sz w:val="16"/>
              </w:rPr>
              <w:t>API-179</w:t>
            </w:r>
            <w:r>
              <w:rPr>
                <w:b w:val="0"/>
                <w:i w:val="0"/>
                <w:sz w:val="18"/>
              </w:rPr>
              <w:t xml:space="preserve"> ‡</w:t>
            </w:r>
          </w:p>
        </w:tc>
        <w:tc>
          <w:tcPr>
            <w:tcW w:type="dxa" w:w="3029"/>
          </w:tcPr>
          <w:p>
            <w:pPr>
              <w:spacing w:after="40" w:before="40"/>
            </w:pPr>
            <w:r>
              <w:rPr>
                <w:b w:val="0"/>
                <w:i w:val="0"/>
                <w:sz w:val="18"/>
              </w:rPr>
              <w:t>Callback processing shall be idempotent, so that replay produces one effect.</w:t>
            </w:r>
          </w:p>
        </w:tc>
        <w:tc>
          <w:tcPr>
            <w:tcW w:type="dxa" w:w="3029"/>
          </w:tcPr>
          <w:p>
            <w:pPr>
              <w:spacing w:after="40" w:before="40"/>
            </w:pPr>
            <w:r>
              <w:rPr>
                <w:rFonts w:ascii="Consolas" w:hAnsi="Consolas"/>
                <w:b w:val="0"/>
                <w:i w:val="0"/>
                <w:color w:val="2C4A6E"/>
                <w:sz w:val="16"/>
              </w:rPr>
              <w:t>BE-160</w:t>
            </w:r>
            <w:r>
              <w:rPr>
                <w:b w:val="0"/>
                <w:i w:val="0"/>
                <w:sz w:val="18"/>
              </w:rPr>
              <w:t xml:space="preserve">, </w:t>
            </w:r>
            <w:r>
              <w:rPr>
                <w:rFonts w:ascii="Consolas" w:hAnsi="Consolas"/>
                <w:b w:val="0"/>
                <w:i w:val="0"/>
                <w:color w:val="2C4A6E"/>
                <w:sz w:val="16"/>
              </w:rPr>
              <w:t>API-067</w:t>
            </w:r>
          </w:p>
        </w:tc>
      </w:tr>
      <w:tr>
        <w:tc>
          <w:tcPr>
            <w:tcW w:type="dxa" w:w="3029"/>
            <w:shd w:val="clear" w:color="auto" w:fill="F5F8FB"/>
          </w:tcPr>
          <w:p>
            <w:pPr>
              <w:spacing w:after="40" w:before="40"/>
            </w:pPr>
            <w:r>
              <w:rPr>
                <w:rFonts w:ascii="Consolas" w:hAnsi="Consolas"/>
                <w:b w:val="0"/>
                <w:i w:val="0"/>
                <w:color w:val="2C4A6E"/>
                <w:sz w:val="16"/>
              </w:rPr>
              <w:t>API-180</w:t>
            </w:r>
            <w:r>
              <w:rPr>
                <w:b w:val="0"/>
                <w:i w:val="0"/>
                <w:sz w:val="18"/>
              </w:rPr>
              <w:t xml:space="preserve"> ‡</w:t>
            </w:r>
          </w:p>
        </w:tc>
        <w:tc>
          <w:tcPr>
            <w:tcW w:type="dxa" w:w="3029"/>
            <w:shd w:val="clear" w:color="auto" w:fill="F5F8FB"/>
          </w:tcPr>
          <w:p>
            <w:pPr>
              <w:spacing w:after="40" w:before="40"/>
            </w:pPr>
            <w:r>
              <w:rPr>
                <w:b w:val="0"/>
                <w:i w:val="0"/>
                <w:sz w:val="18"/>
              </w:rPr>
              <w:t>A replayed, reordered or forged callback shall be incapable of moving money.</w:t>
            </w:r>
          </w:p>
        </w:tc>
        <w:tc>
          <w:tcPr>
            <w:tcW w:type="dxa" w:w="3029"/>
            <w:shd w:val="clear" w:color="auto" w:fill="F5F8FB"/>
          </w:tcPr>
          <w:p>
            <w:pPr>
              <w:spacing w:after="40" w:before="40"/>
            </w:pPr>
            <w:r>
              <w:rPr>
                <w:rFonts w:ascii="Consolas" w:hAnsi="Consolas"/>
                <w:b w:val="0"/>
                <w:i w:val="0"/>
                <w:color w:val="2C4A6E"/>
                <w:sz w:val="16"/>
              </w:rPr>
              <w:t>AADR-12</w:t>
            </w:r>
            <w:r>
              <w:rPr>
                <w:b w:val="0"/>
                <w:i w:val="0"/>
                <w:sz w:val="18"/>
              </w:rPr>
              <w:t xml:space="preserve">, </w:t>
            </w:r>
            <w:r>
              <w:rPr>
                <w:rFonts w:ascii="Consolas" w:hAnsi="Consolas"/>
                <w:b w:val="0"/>
                <w:i w:val="0"/>
                <w:color w:val="2C4A6E"/>
                <w:sz w:val="16"/>
              </w:rPr>
              <w:t>API-177</w:t>
            </w:r>
          </w:p>
        </w:tc>
      </w:tr>
      <w:tr>
        <w:tc>
          <w:tcPr>
            <w:tcW w:type="dxa" w:w="3029"/>
          </w:tcPr>
          <w:p>
            <w:pPr>
              <w:spacing w:after="40" w:before="40"/>
            </w:pPr>
            <w:r>
              <w:rPr>
                <w:rFonts w:ascii="Consolas" w:hAnsi="Consolas"/>
                <w:b w:val="0"/>
                <w:i w:val="0"/>
                <w:color w:val="2C4A6E"/>
                <w:sz w:val="16"/>
              </w:rPr>
              <w:t>API-181</w:t>
            </w:r>
          </w:p>
        </w:tc>
        <w:tc>
          <w:tcPr>
            <w:tcW w:type="dxa" w:w="3029"/>
          </w:tcPr>
          <w:p>
            <w:pPr>
              <w:spacing w:after="40" w:before="40"/>
            </w:pPr>
            <w:r>
              <w:rPr>
                <w:b w:val="0"/>
                <w:i w:val="0"/>
                <w:sz w:val="18"/>
              </w:rPr>
              <w:t>The callback response shall acknowledge receipt only and shall carry no business outcome.</w:t>
            </w:r>
          </w:p>
        </w:tc>
        <w:tc>
          <w:tcPr>
            <w:tcW w:type="dxa" w:w="3029"/>
          </w:tcPr>
          <w:p>
            <w:pPr>
              <w:spacing w:after="40" w:before="40"/>
            </w:pPr>
            <w:r>
              <w:rPr>
                <w:rFonts w:ascii="Consolas" w:hAnsi="Consolas"/>
                <w:b w:val="0"/>
                <w:i w:val="0"/>
                <w:color w:val="2C4A6E"/>
                <w:sz w:val="16"/>
              </w:rPr>
              <w:t>AADR-12</w:t>
            </w:r>
          </w:p>
        </w:tc>
      </w:tr>
      <w:tr>
        <w:tc>
          <w:tcPr>
            <w:tcW w:type="dxa" w:w="3029"/>
            <w:shd w:val="clear" w:color="auto" w:fill="F5F8FB"/>
          </w:tcPr>
          <w:p>
            <w:pPr>
              <w:spacing w:after="40" w:before="40"/>
            </w:pPr>
            <w:r>
              <w:rPr>
                <w:rFonts w:ascii="Consolas" w:hAnsi="Consolas"/>
                <w:b w:val="0"/>
                <w:i w:val="0"/>
                <w:color w:val="2C4A6E"/>
                <w:sz w:val="16"/>
              </w:rPr>
              <w:t>API-182</w:t>
            </w:r>
          </w:p>
        </w:tc>
        <w:tc>
          <w:tcPr>
            <w:tcW w:type="dxa" w:w="3029"/>
            <w:shd w:val="clear" w:color="auto" w:fill="F5F8FB"/>
          </w:tcPr>
          <w:p>
            <w:pPr>
              <w:spacing w:after="40" w:before="40"/>
            </w:pPr>
            <w:r>
              <w:rPr>
                <w:b w:val="0"/>
                <w:i w:val="0"/>
                <w:sz w:val="18"/>
              </w:rPr>
              <w:t>Verification shall be platform-initiated and independent of the callback.</w:t>
            </w:r>
          </w:p>
        </w:tc>
        <w:tc>
          <w:tcPr>
            <w:tcW w:type="dxa" w:w="3029"/>
            <w:shd w:val="clear" w:color="auto" w:fill="F5F8FB"/>
          </w:tcPr>
          <w:p>
            <w:pPr>
              <w:spacing w:after="40" w:before="40"/>
            </w:pPr>
            <w:r>
              <w:rPr>
                <w:rFonts w:ascii="Consolas" w:hAnsi="Consolas"/>
                <w:b w:val="0"/>
                <w:i w:val="0"/>
                <w:color w:val="2C4A6E"/>
                <w:sz w:val="16"/>
              </w:rPr>
              <w:t>ARCH-127</w:t>
            </w:r>
          </w:p>
        </w:tc>
      </w:tr>
      <w:tr>
        <w:tc>
          <w:tcPr>
            <w:tcW w:type="dxa" w:w="3029"/>
          </w:tcPr>
          <w:p>
            <w:pPr>
              <w:spacing w:after="40" w:before="40"/>
            </w:pPr>
            <w:r>
              <w:rPr>
                <w:rFonts w:ascii="Consolas" w:hAnsi="Consolas"/>
                <w:b w:val="0"/>
                <w:i w:val="0"/>
                <w:color w:val="2C4A6E"/>
                <w:sz w:val="16"/>
              </w:rPr>
              <w:t>API-183</w:t>
            </w:r>
          </w:p>
        </w:tc>
        <w:tc>
          <w:tcPr>
            <w:tcW w:type="dxa" w:w="3029"/>
          </w:tcPr>
          <w:p>
            <w:pPr>
              <w:spacing w:after="40" w:before="40"/>
            </w:pPr>
            <w:r>
              <w:rPr>
                <w:b w:val="0"/>
                <w:i w:val="0"/>
                <w:sz w:val="18"/>
              </w:rPr>
              <w:t>Every callback shall be recorded sufficiently to reconstruct it.</w:t>
            </w:r>
          </w:p>
        </w:tc>
        <w:tc>
          <w:tcPr>
            <w:tcW w:type="dxa" w:w="3029"/>
          </w:tcPr>
          <w:p>
            <w:pPr>
              <w:spacing w:after="40" w:before="40"/>
            </w:pPr>
            <w:r>
              <w:rPr>
                <w:rFonts w:ascii="Consolas" w:hAnsi="Consolas"/>
                <w:b w:val="0"/>
                <w:i w:val="0"/>
                <w:color w:val="2C4A6E"/>
                <w:sz w:val="16"/>
              </w:rPr>
              <w:t>SRS-REQ-145</w:t>
            </w:r>
          </w:p>
        </w:tc>
      </w:tr>
      <w:tr>
        <w:tc>
          <w:tcPr>
            <w:tcW w:type="dxa" w:w="3029"/>
            <w:shd w:val="clear" w:color="auto" w:fill="F5F8FB"/>
          </w:tcPr>
          <w:p>
            <w:pPr>
              <w:spacing w:after="40" w:before="40"/>
            </w:pPr>
            <w:r>
              <w:rPr>
                <w:rFonts w:ascii="Consolas" w:hAnsi="Consolas"/>
                <w:b w:val="0"/>
                <w:i w:val="0"/>
                <w:color w:val="2C4A6E"/>
                <w:sz w:val="16"/>
              </w:rPr>
              <w:t>API-184</w:t>
            </w:r>
          </w:p>
        </w:tc>
        <w:tc>
          <w:tcPr>
            <w:tcW w:type="dxa" w:w="3029"/>
            <w:shd w:val="clear" w:color="auto" w:fill="F5F8FB"/>
          </w:tcPr>
          <w:p>
            <w:pPr>
              <w:spacing w:after="40" w:before="40"/>
            </w:pPr>
            <w:r>
              <w:rPr>
                <w:b w:val="0"/>
                <w:i w:val="0"/>
                <w:sz w:val="18"/>
              </w:rPr>
              <w:t>The callback surface shall be reachable without a client session and shall be authorised by provider credential alone.</w:t>
            </w:r>
          </w:p>
        </w:tc>
        <w:tc>
          <w:tcPr>
            <w:tcW w:type="dxa" w:w="3029"/>
            <w:shd w:val="clear" w:color="auto" w:fill="F5F8FB"/>
          </w:tcPr>
          <w:p>
            <w:pPr>
              <w:spacing w:after="40" w:before="40"/>
            </w:pPr>
            <w:r>
              <w:rPr>
                <w:rFonts w:ascii="Consolas" w:hAnsi="Consolas"/>
                <w:b w:val="0"/>
                <w:i w:val="0"/>
                <w:color w:val="2C4A6E"/>
                <w:sz w:val="16"/>
              </w:rPr>
              <w:t>API-176</w:t>
            </w:r>
            <w:r>
              <w:rPr>
                <w:b w:val="0"/>
                <w:i w:val="0"/>
                <w:sz w:val="18"/>
              </w:rPr>
              <w:t xml:space="preserve">, </w:t>
            </w:r>
            <w:r>
              <w:rPr>
                <w:rFonts w:ascii="Consolas" w:hAnsi="Consolas"/>
                <w:b w:val="0"/>
                <w:i w:val="0"/>
                <w:color w:val="2C4A6E"/>
                <w:sz w:val="16"/>
              </w:rPr>
              <w:t>API-095</w:t>
            </w:r>
          </w:p>
        </w:tc>
      </w:tr>
      <w:tr>
        <w:tc>
          <w:tcPr>
            <w:tcW w:type="dxa" w:w="3029"/>
          </w:tcPr>
          <w:p>
            <w:pPr>
              <w:spacing w:after="40" w:before="40"/>
            </w:pPr>
            <w:r>
              <w:rPr>
                <w:rFonts w:ascii="Consolas" w:hAnsi="Consolas"/>
                <w:b w:val="0"/>
                <w:i w:val="0"/>
                <w:color w:val="2C4A6E"/>
                <w:sz w:val="16"/>
              </w:rPr>
              <w:t>API-185</w:t>
            </w:r>
          </w:p>
        </w:tc>
        <w:tc>
          <w:tcPr>
            <w:tcW w:type="dxa" w:w="3029"/>
          </w:tcPr>
          <w:p>
            <w:pPr>
              <w:spacing w:after="40" w:before="40"/>
            </w:pPr>
            <w:r>
              <w:rPr>
                <w:b w:val="0"/>
                <w:i w:val="0"/>
                <w:sz w:val="18"/>
              </w:rPr>
              <w:t>The callback path shall not expose any read operation.</w:t>
            </w:r>
          </w:p>
        </w:tc>
        <w:tc>
          <w:tcPr>
            <w:tcW w:type="dxa" w:w="3029"/>
          </w:tcPr>
          <w:p>
            <w:pPr>
              <w:spacing w:after="40" w:before="40"/>
            </w:pPr>
            <w:r>
              <w:rPr>
                <w:rFonts w:ascii="Consolas" w:hAnsi="Consolas"/>
                <w:b w:val="0"/>
                <w:i w:val="0"/>
                <w:color w:val="2C4A6E"/>
                <w:sz w:val="16"/>
              </w:rPr>
              <w:t>API-014</w:t>
            </w:r>
          </w:p>
        </w:tc>
      </w:tr>
      <w:tr>
        <w:tc>
          <w:tcPr>
            <w:tcW w:type="dxa" w:w="3029"/>
            <w:shd w:val="clear" w:color="auto" w:fill="F5F8FB"/>
          </w:tcPr>
          <w:p>
            <w:pPr>
              <w:spacing w:after="40" w:before="40"/>
            </w:pPr>
            <w:r>
              <w:rPr>
                <w:rFonts w:ascii="Consolas" w:hAnsi="Consolas"/>
                <w:b w:val="0"/>
                <w:i w:val="0"/>
                <w:color w:val="2C4A6E"/>
                <w:sz w:val="16"/>
              </w:rPr>
              <w:t>API-186</w:t>
            </w:r>
          </w:p>
        </w:tc>
        <w:tc>
          <w:tcPr>
            <w:tcW w:type="dxa" w:w="3029"/>
            <w:shd w:val="clear" w:color="auto" w:fill="F5F8FB"/>
          </w:tcPr>
          <w:p>
            <w:pPr>
              <w:spacing w:after="40" w:before="40"/>
            </w:pPr>
            <w:r>
              <w:rPr>
                <w:b w:val="0"/>
                <w:i w:val="0"/>
                <w:sz w:val="18"/>
              </w:rPr>
              <w:t>Provider-specific callback shapes shall be confined to the adapter and shall not appear in the domain-facing contract.</w:t>
            </w:r>
          </w:p>
        </w:tc>
        <w:tc>
          <w:tcPr>
            <w:tcW w:type="dxa" w:w="3029"/>
            <w:shd w:val="clear" w:color="auto" w:fill="F5F8FB"/>
          </w:tcPr>
          <w:p>
            <w:pPr>
              <w:spacing w:after="40" w:before="40"/>
            </w:pPr>
            <w:r>
              <w:rPr>
                <w:rFonts w:ascii="Consolas" w:hAnsi="Consolas"/>
                <w:b w:val="0"/>
                <w:i w:val="0"/>
                <w:color w:val="2C4A6E"/>
                <w:sz w:val="16"/>
              </w:rPr>
              <w:t>ARCH-063</w:t>
            </w:r>
            <w:r>
              <w:rPr>
                <w:b w:val="0"/>
                <w:i w:val="0"/>
                <w:sz w:val="18"/>
              </w:rPr>
              <w:t xml:space="preserve">, </w:t>
            </w:r>
            <w:r>
              <w:rPr>
                <w:rFonts w:ascii="Consolas" w:hAnsi="Consolas"/>
                <w:b w:val="0"/>
                <w:i w:val="0"/>
                <w:color w:val="2C4A6E"/>
                <w:sz w:val="16"/>
              </w:rPr>
              <w:t>BE-153</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i w:val="0"/>
                <w:color w:val="1B2E47"/>
                <w:sz w:val="19"/>
              </w:rPr>
              <w:t>The provider is not named here.</w:t>
            </w:r>
            <w:r>
              <w:rPr>
                <w:b w:val="0"/>
                <w:i w:val="0"/>
                <w:color w:val="1B2E47"/>
                <w:sz w:val="19"/>
              </w:rPr>
              <w:t xml:space="preserve"> Three of five providers are </w:t>
            </w:r>
            <w:r>
              <w:rPr>
                <w:rFonts w:ascii="Consolas" w:hAnsi="Consolas"/>
                <w:b w:val="0"/>
                <w:i w:val="0"/>
                <w:color w:val="2C4A6E"/>
                <w:sz w:val="17"/>
              </w:rPr>
              <w:t>[TBD – Business Decision Required]</w:t>
            </w:r>
            <w:r>
              <w:rPr>
                <w:b w:val="0"/>
                <w:i w:val="0"/>
                <w:color w:val="1B2E47"/>
                <w:sz w:val="19"/>
              </w:rPr>
              <w:t xml:space="preserve"> (</w:t>
            </w:r>
            <w:r>
              <w:rPr>
                <w:rFonts w:ascii="Consolas" w:hAnsi="Consolas"/>
                <w:b w:val="0"/>
                <w:i w:val="0"/>
                <w:color w:val="2C4A6E"/>
                <w:sz w:val="17"/>
              </w:rPr>
              <w:t>BE-161</w:t>
            </w:r>
            <w:r>
              <w:rPr>
                <w:b w:val="0"/>
                <w:i w:val="0"/>
                <w:color w:val="1B2E47"/>
                <w:sz w:val="19"/>
              </w:rPr>
              <w:t>). The callback surface is specified as a shape a provider adapter fills; CMP-DOC-14 states the payment provider's specifics once chosen.</w:t>
            </w:r>
          </w:p>
        </w:tc>
      </w:tr>
    </w:tbl>
    <w:p>
      <w:pPr>
        <w:spacing w:after="80"/>
      </w:pPr>
    </w:p>
    <w:p>
      <w:r>
        <w:br w:type="page"/>
      </w:r>
    </w:p>
    <w:p>
      <w:pPr>
        <w:pStyle w:val="Heading1"/>
      </w:pPr>
      <w:r>
        <w:rPr>
          <w:b/>
          <w:i w:val="0"/>
          <w:color w:val="1F3A5F"/>
          <w:sz w:val="38"/>
        </w:rPr>
        <w:t>14. Configuration Delivery</w:t>
      </w:r>
    </w:p>
    <w:p>
      <w:r>
        <w:rPr>
          <w:b w:val="0"/>
          <w:i w:val="0"/>
        </w:rPr>
        <w:t>This section discharges the third obligation CMP-DOC-08 §17.5 placed on this document.</w:t>
      </w:r>
    </w:p>
    <w:p>
      <w:pPr>
        <w:pStyle w:val="Heading2"/>
      </w:pPr>
      <w:r>
        <w:rPr>
          <w:b/>
          <w:i w:val="0"/>
          <w:color w:val="1F3A5F"/>
          <w:sz w:val="29"/>
        </w:rPr>
        <w:t>14.1 The Resource</w:t>
      </w:r>
    </w:p>
    <w:p>
      <w:pPr>
        <w:pStyle w:val="CMPCaption"/>
      </w:pPr>
      <w:r>
        <w:rPr>
          <w:i/>
        </w:rPr>
        <w:t>Table 69 — 14.1 The Resource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Method</w:t>
            </w:r>
          </w:p>
        </w:tc>
        <w:tc>
          <w:tcPr>
            <w:tcW w:type="dxa" w:w="3029"/>
            <w:shd w:val="clear" w:color="auto" w:fill="1F3A5F"/>
          </w:tcPr>
          <w:p>
            <w:pPr>
              <w:spacing w:after="40" w:before="40"/>
            </w:pPr>
            <w:r>
              <w:rPr>
                <w:b/>
                <w:i w:val="0"/>
                <w:color w:val="FFFFFF"/>
                <w:sz w:val="18"/>
              </w:rPr>
              <w:t>Path</w:t>
            </w:r>
          </w:p>
        </w:tc>
        <w:tc>
          <w:tcPr>
            <w:tcW w:type="dxa" w:w="3029"/>
            <w:shd w:val="clear" w:color="auto" w:fill="1F3A5F"/>
          </w:tcPr>
          <w:p>
            <w:pPr>
              <w:spacing w:after="40" w:before="40"/>
            </w:pPr>
            <w:r>
              <w:rPr>
                <w:b/>
                <w:i w:val="0"/>
                <w:color w:val="FFFFFF"/>
                <w:sz w:val="18"/>
              </w:rPr>
              <w:t>Realises</w:t>
            </w:r>
          </w:p>
        </w:tc>
      </w:tr>
      <w:tr>
        <w:tc>
          <w:tcPr>
            <w:tcW w:type="dxa" w:w="3029"/>
          </w:tcPr>
          <w:p>
            <w:pPr>
              <w:spacing w:after="40" w:before="40"/>
            </w:pPr>
            <w:r>
              <w:rPr>
                <w:rFonts w:ascii="Consolas" w:hAnsi="Consolas"/>
                <w:b w:val="0"/>
                <w:i w:val="0"/>
                <w:color w:val="2C4A6E"/>
                <w:sz w:val="16"/>
              </w:rPr>
              <w:t>GET</w:t>
            </w:r>
          </w:p>
        </w:tc>
        <w:tc>
          <w:tcPr>
            <w:tcW w:type="dxa" w:w="3029"/>
          </w:tcPr>
          <w:p>
            <w:pPr>
              <w:spacing w:after="40" w:before="40"/>
            </w:pPr>
            <w:r>
              <w:rPr>
                <w:rFonts w:ascii="Consolas" w:hAnsi="Consolas"/>
                <w:b w:val="0"/>
                <w:i w:val="0"/>
                <w:color w:val="2C4A6E"/>
                <w:sz w:val="16"/>
              </w:rPr>
              <w:t>/configuration</w:t>
            </w:r>
          </w:p>
        </w:tc>
        <w:tc>
          <w:tcPr>
            <w:tcW w:type="dxa" w:w="3029"/>
          </w:tcPr>
          <w:p>
            <w:pPr>
              <w:spacing w:after="40" w:before="40"/>
            </w:pPr>
            <w:r>
              <w:rPr>
                <w:rFonts w:ascii="Consolas" w:hAnsi="Consolas"/>
                <w:b w:val="0"/>
                <w:i w:val="0"/>
                <w:color w:val="2C4A6E"/>
                <w:sz w:val="16"/>
              </w:rPr>
              <w:t>MOB-123</w:t>
            </w:r>
            <w:r>
              <w:rPr>
                <w:b w:val="0"/>
                <w:i w:val="0"/>
                <w:sz w:val="18"/>
              </w:rPr>
              <w:t xml:space="preserve">, </w:t>
            </w:r>
            <w:r>
              <w:rPr>
                <w:rFonts w:ascii="Consolas" w:hAnsi="Consolas"/>
                <w:b w:val="0"/>
                <w:i w:val="0"/>
                <w:color w:val="2C4A6E"/>
                <w:sz w:val="16"/>
              </w:rPr>
              <w:t>MADR-11</w:t>
            </w:r>
          </w:p>
        </w:tc>
      </w:tr>
    </w:tbl>
    <w:p>
      <w:pPr>
        <w:spacing w:after="80"/>
      </w:pPr>
    </w:p>
    <w:p>
      <w:pPr>
        <w:pStyle w:val="Heading2"/>
      </w:pPr>
      <w:r>
        <w:rPr>
          <w:b/>
          <w:i w:val="0"/>
          <w:color w:val="1F3A5F"/>
          <w:sz w:val="29"/>
        </w:rPr>
        <w:t>14.2 Values Delivered</w:t>
      </w:r>
    </w:p>
    <w:p>
      <w:pPr>
        <w:pStyle w:val="CMPCaption"/>
      </w:pPr>
      <w:r>
        <w:rPr>
          <w:i/>
        </w:rPr>
        <w:t>Table 70 — 14.2 Values Delivered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Value</w:t>
            </w:r>
          </w:p>
        </w:tc>
        <w:tc>
          <w:tcPr>
            <w:tcW w:type="dxa" w:w="4543"/>
            <w:shd w:val="clear" w:color="auto" w:fill="1F3A5F"/>
          </w:tcPr>
          <w:p>
            <w:pPr>
              <w:spacing w:after="40" w:before="40"/>
            </w:pPr>
            <w:r>
              <w:rPr>
                <w:b/>
                <w:i w:val="0"/>
                <w:color w:val="FFFFFF"/>
                <w:sz w:val="18"/>
              </w:rPr>
              <w:t>Obligation discharged</w:t>
            </w:r>
          </w:p>
        </w:tc>
      </w:tr>
      <w:tr>
        <w:tc>
          <w:tcPr>
            <w:tcW w:type="dxa" w:w="4543"/>
          </w:tcPr>
          <w:p>
            <w:pPr>
              <w:spacing w:after="40" w:before="40"/>
            </w:pPr>
            <w:r>
              <w:rPr>
                <w:b w:val="0"/>
                <w:i w:val="0"/>
                <w:sz w:val="18"/>
              </w:rPr>
              <w:t>Position reporting cadence</w:t>
            </w:r>
          </w:p>
        </w:tc>
        <w:tc>
          <w:tcPr>
            <w:tcW w:type="dxa" w:w="4543"/>
          </w:tcPr>
          <w:p>
            <w:pPr>
              <w:spacing w:after="40" w:before="40"/>
            </w:pPr>
            <w:r>
              <w:rPr>
                <w:rFonts w:ascii="Consolas" w:hAnsi="Consolas"/>
                <w:b w:val="0"/>
                <w:i w:val="0"/>
                <w:color w:val="2C4A6E"/>
                <w:sz w:val="16"/>
              </w:rPr>
              <w:t>ARCH-093</w:t>
            </w:r>
            <w:r>
              <w:rPr>
                <w:b w:val="0"/>
                <w:i w:val="0"/>
                <w:sz w:val="18"/>
              </w:rPr>
              <w:t xml:space="preserve">, </w:t>
            </w:r>
            <w:r>
              <w:rPr>
                <w:rFonts w:ascii="Consolas" w:hAnsi="Consolas"/>
                <w:b w:val="0"/>
                <w:i w:val="0"/>
                <w:color w:val="2C4A6E"/>
                <w:sz w:val="16"/>
              </w:rPr>
              <w:t>MOB-135</w:t>
            </w:r>
          </w:p>
        </w:tc>
      </w:tr>
      <w:tr>
        <w:tc>
          <w:tcPr>
            <w:tcW w:type="dxa" w:w="4543"/>
            <w:shd w:val="clear" w:color="auto" w:fill="F5F8FB"/>
          </w:tcPr>
          <w:p>
            <w:pPr>
              <w:spacing w:after="40" w:before="40"/>
            </w:pPr>
            <w:r>
              <w:rPr>
                <w:b w:val="0"/>
                <w:i w:val="0"/>
                <w:sz w:val="18"/>
              </w:rPr>
              <w:t>Position staleness bound</w:t>
            </w:r>
          </w:p>
        </w:tc>
        <w:tc>
          <w:tcPr>
            <w:tcW w:type="dxa" w:w="4543"/>
            <w:shd w:val="clear" w:color="auto" w:fill="F5F8FB"/>
          </w:tcPr>
          <w:p>
            <w:pPr>
              <w:spacing w:after="40" w:before="40"/>
            </w:pPr>
            <w:r>
              <w:rPr>
                <w:rFonts w:ascii="Consolas" w:hAnsi="Consolas"/>
                <w:b w:val="0"/>
                <w:i w:val="0"/>
                <w:color w:val="2C4A6E"/>
                <w:sz w:val="16"/>
              </w:rPr>
              <w:t>ARCH-094</w:t>
            </w:r>
            <w:r>
              <w:rPr>
                <w:b w:val="0"/>
                <w:i w:val="0"/>
                <w:sz w:val="18"/>
              </w:rPr>
              <w:t xml:space="preserve">, </w:t>
            </w:r>
            <w:r>
              <w:rPr>
                <w:rFonts w:ascii="Consolas" w:hAnsi="Consolas"/>
                <w:b w:val="0"/>
                <w:i w:val="0"/>
                <w:color w:val="2C4A6E"/>
                <w:sz w:val="16"/>
              </w:rPr>
              <w:t>API-161</w:t>
            </w:r>
          </w:p>
        </w:tc>
      </w:tr>
      <w:tr>
        <w:tc>
          <w:tcPr>
            <w:tcW w:type="dxa" w:w="4543"/>
          </w:tcPr>
          <w:p>
            <w:pPr>
              <w:spacing w:after="40" w:before="40"/>
            </w:pPr>
            <w:r>
              <w:rPr>
                <w:b w:val="0"/>
                <w:i w:val="0"/>
                <w:sz w:val="18"/>
              </w:rPr>
              <w:t>Presentation cache validity per category</w:t>
            </w:r>
          </w:p>
        </w:tc>
        <w:tc>
          <w:tcPr>
            <w:tcW w:type="dxa" w:w="4543"/>
          </w:tcPr>
          <w:p>
            <w:pPr>
              <w:spacing w:after="40" w:before="40"/>
            </w:pPr>
            <w:r>
              <w:rPr>
                <w:rFonts w:ascii="Consolas" w:hAnsi="Consolas"/>
                <w:b w:val="0"/>
                <w:i w:val="0"/>
                <w:color w:val="2C4A6E"/>
                <w:sz w:val="16"/>
              </w:rPr>
              <w:t>ARCH-069</w:t>
            </w:r>
            <w:r>
              <w:rPr>
                <w:b w:val="0"/>
                <w:i w:val="0"/>
                <w:sz w:val="18"/>
              </w:rPr>
              <w:t xml:space="preserve">, </w:t>
            </w:r>
            <w:r>
              <w:rPr>
                <w:rFonts w:ascii="Consolas" w:hAnsi="Consolas"/>
                <w:b w:val="0"/>
                <w:i w:val="0"/>
                <w:color w:val="2C4A6E"/>
                <w:sz w:val="16"/>
              </w:rPr>
              <w:t>MOB-123</w:t>
            </w:r>
          </w:p>
        </w:tc>
      </w:tr>
      <w:tr>
        <w:tc>
          <w:tcPr>
            <w:tcW w:type="dxa" w:w="4543"/>
            <w:shd w:val="clear" w:color="auto" w:fill="F5F8FB"/>
          </w:tcPr>
          <w:p>
            <w:pPr>
              <w:spacing w:after="40" w:before="40"/>
            </w:pPr>
            <w:r>
              <w:rPr>
                <w:b w:val="0"/>
                <w:i w:val="0"/>
                <w:sz w:val="18"/>
              </w:rPr>
              <w:t>Search result limit</w:t>
            </w:r>
          </w:p>
        </w:tc>
        <w:tc>
          <w:tcPr>
            <w:tcW w:type="dxa" w:w="4543"/>
            <w:shd w:val="clear" w:color="auto" w:fill="F5F8FB"/>
          </w:tcPr>
          <w:p>
            <w:pPr>
              <w:spacing w:after="40" w:before="40"/>
            </w:pPr>
            <w:r>
              <w:rPr>
                <w:rFonts w:ascii="Consolas" w:hAnsi="Consolas"/>
                <w:b w:val="0"/>
                <w:i w:val="0"/>
                <w:color w:val="2C4A6E"/>
                <w:sz w:val="16"/>
              </w:rPr>
              <w:t>NFR-020</w:t>
            </w:r>
          </w:p>
        </w:tc>
      </w:tr>
      <w:tr>
        <w:tc>
          <w:tcPr>
            <w:tcW w:type="dxa" w:w="4543"/>
          </w:tcPr>
          <w:p>
            <w:pPr>
              <w:spacing w:after="40" w:before="40"/>
            </w:pPr>
            <w:r>
              <w:rPr>
                <w:b w:val="0"/>
                <w:i w:val="0"/>
                <w:sz w:val="18"/>
              </w:rPr>
              <w:t>Page size default and maximum</w:t>
            </w:r>
          </w:p>
        </w:tc>
        <w:tc>
          <w:tcPr>
            <w:tcW w:type="dxa" w:w="4543"/>
          </w:tcPr>
          <w:p>
            <w:pPr>
              <w:spacing w:after="40" w:before="40"/>
            </w:pPr>
            <w:r>
              <w:rPr>
                <w:rFonts w:ascii="Consolas" w:hAnsi="Consolas"/>
                <w:b w:val="0"/>
                <w:i w:val="0"/>
                <w:color w:val="2C4A6E"/>
                <w:sz w:val="16"/>
              </w:rPr>
              <w:t>API-115</w:t>
            </w:r>
          </w:p>
        </w:tc>
      </w:tr>
      <w:tr>
        <w:tc>
          <w:tcPr>
            <w:tcW w:type="dxa" w:w="4543"/>
            <w:shd w:val="clear" w:color="auto" w:fill="F5F8FB"/>
          </w:tcPr>
          <w:p>
            <w:pPr>
              <w:spacing w:after="40" w:before="40"/>
            </w:pPr>
            <w:r>
              <w:rPr>
                <w:b w:val="0"/>
                <w:i w:val="0"/>
                <w:sz w:val="18"/>
              </w:rPr>
              <w:t>Session lifetime bound</w:t>
            </w:r>
          </w:p>
        </w:tc>
        <w:tc>
          <w:tcPr>
            <w:tcW w:type="dxa" w:w="4543"/>
            <w:shd w:val="clear" w:color="auto" w:fill="F5F8FB"/>
          </w:tcPr>
          <w:p>
            <w:pPr>
              <w:spacing w:after="40" w:before="40"/>
            </w:pPr>
            <w:r>
              <w:rPr>
                <w:rFonts w:ascii="Consolas" w:hAnsi="Consolas"/>
                <w:b w:val="0"/>
                <w:i w:val="0"/>
                <w:color w:val="2C4A6E"/>
                <w:sz w:val="16"/>
              </w:rPr>
              <w:t>API-104</w:t>
            </w:r>
          </w:p>
        </w:tc>
      </w:tr>
      <w:tr>
        <w:tc>
          <w:tcPr>
            <w:tcW w:type="dxa" w:w="4543"/>
          </w:tcPr>
          <w:p>
            <w:pPr>
              <w:spacing w:after="40" w:before="40"/>
            </w:pPr>
            <w:r>
              <w:rPr>
                <w:b w:val="0"/>
                <w:i w:val="0"/>
                <w:sz w:val="18"/>
              </w:rPr>
              <w:t>Client retry and backoff policy</w:t>
            </w:r>
          </w:p>
        </w:tc>
        <w:tc>
          <w:tcPr>
            <w:tcW w:type="dxa" w:w="4543"/>
          </w:tcPr>
          <w:p>
            <w:pPr>
              <w:spacing w:after="40" w:before="40"/>
            </w:pPr>
            <w:r>
              <w:rPr>
                <w:rFonts w:ascii="Consolas" w:hAnsi="Consolas"/>
                <w:b w:val="0"/>
                <w:i w:val="0"/>
                <w:color w:val="2C4A6E"/>
                <w:sz w:val="16"/>
              </w:rPr>
              <w:t>MOB-051</w:t>
            </w:r>
          </w:p>
        </w:tc>
      </w:tr>
      <w:tr>
        <w:tc>
          <w:tcPr>
            <w:tcW w:type="dxa" w:w="4543"/>
            <w:shd w:val="clear" w:color="auto" w:fill="F5F8FB"/>
          </w:tcPr>
          <w:p>
            <w:pPr>
              <w:spacing w:after="40" w:before="40"/>
            </w:pPr>
            <w:r>
              <w:rPr>
                <w:b w:val="0"/>
                <w:i w:val="0"/>
                <w:sz w:val="18"/>
              </w:rPr>
              <w:t>Refusal reason identifier set</w:t>
            </w:r>
          </w:p>
        </w:tc>
        <w:tc>
          <w:tcPr>
            <w:tcW w:type="dxa" w:w="4543"/>
            <w:shd w:val="clear" w:color="auto" w:fill="F5F8FB"/>
          </w:tcPr>
          <w:p>
            <w:pPr>
              <w:spacing w:after="40" w:before="40"/>
            </w:pPr>
            <w:r>
              <w:rPr>
                <w:rFonts w:ascii="Consolas" w:hAnsi="Consolas"/>
                <w:b w:val="0"/>
                <w:i w:val="0"/>
                <w:color w:val="2C4A6E"/>
                <w:sz w:val="16"/>
              </w:rPr>
              <w:t>AADR-14</w:t>
            </w:r>
          </w:p>
        </w:tc>
      </w:tr>
    </w:tbl>
    <w:p>
      <w:pPr>
        <w:spacing w:after="80"/>
      </w:pPr>
    </w:p>
    <w:p>
      <w:pPr>
        <w:pStyle w:val="CMPCaption"/>
      </w:pPr>
      <w:r>
        <w:rPr>
          <w:i/>
        </w:rPr>
        <w:t>Table 71 — 14.2 Values Delivered</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API-187</w:t>
            </w:r>
            <w:r>
              <w:rPr>
                <w:b w:val="0"/>
                <w:i w:val="0"/>
                <w:sz w:val="18"/>
              </w:rPr>
              <w:t xml:space="preserve"> ‡</w:t>
            </w:r>
          </w:p>
        </w:tc>
        <w:tc>
          <w:tcPr>
            <w:tcW w:type="dxa" w:w="3029"/>
          </w:tcPr>
          <w:p>
            <w:pPr>
              <w:spacing w:after="40" w:before="40"/>
            </w:pPr>
            <w:r>
              <w:rPr>
                <w:b w:val="0"/>
                <w:i w:val="0"/>
                <w:sz w:val="18"/>
              </w:rPr>
              <w:t>The client shall obtain every policy value it needs from this resource and shall embed none.</w:t>
            </w:r>
          </w:p>
        </w:tc>
        <w:tc>
          <w:tcPr>
            <w:tcW w:type="dxa" w:w="3029"/>
          </w:tcPr>
          <w:p>
            <w:pPr>
              <w:spacing w:after="40" w:before="40"/>
            </w:pPr>
            <w:r>
              <w:rPr>
                <w:rFonts w:ascii="Consolas" w:hAnsi="Consolas"/>
                <w:b w:val="0"/>
                <w:i w:val="0"/>
                <w:color w:val="2C4A6E"/>
                <w:sz w:val="16"/>
              </w:rPr>
              <w:t>MOB-123</w:t>
            </w:r>
            <w:r>
              <w:rPr>
                <w:b w:val="0"/>
                <w:i w:val="0"/>
                <w:sz w:val="18"/>
              </w:rPr>
              <w:t xml:space="preserve">, </w:t>
            </w:r>
            <w:r>
              <w:rPr>
                <w:rFonts w:ascii="Consolas" w:hAnsi="Consolas"/>
                <w:b w:val="0"/>
                <w:i w:val="0"/>
                <w:color w:val="2C4A6E"/>
                <w:sz w:val="16"/>
              </w:rPr>
              <w:t>BADR-12</w:t>
            </w:r>
          </w:p>
        </w:tc>
      </w:tr>
      <w:tr>
        <w:tc>
          <w:tcPr>
            <w:tcW w:type="dxa" w:w="3029"/>
            <w:shd w:val="clear" w:color="auto" w:fill="F5F8FB"/>
          </w:tcPr>
          <w:p>
            <w:pPr>
              <w:spacing w:after="40" w:before="40"/>
            </w:pPr>
            <w:r>
              <w:rPr>
                <w:rFonts w:ascii="Consolas" w:hAnsi="Consolas"/>
                <w:b w:val="0"/>
                <w:i w:val="0"/>
                <w:color w:val="2C4A6E"/>
                <w:sz w:val="16"/>
              </w:rPr>
              <w:t>API-188</w:t>
            </w:r>
          </w:p>
        </w:tc>
        <w:tc>
          <w:tcPr>
            <w:tcW w:type="dxa" w:w="3029"/>
            <w:shd w:val="clear" w:color="auto" w:fill="F5F8FB"/>
          </w:tcPr>
          <w:p>
            <w:pPr>
              <w:spacing w:after="40" w:before="40"/>
            </w:pPr>
            <w:r>
              <w:rPr>
                <w:b w:val="0"/>
                <w:i w:val="0"/>
                <w:sz w:val="18"/>
              </w:rPr>
              <w:t>The response shall carry the configuration version that produced it.</w:t>
            </w:r>
          </w:p>
        </w:tc>
        <w:tc>
          <w:tcPr>
            <w:tcW w:type="dxa" w:w="3029"/>
            <w:shd w:val="clear" w:color="auto" w:fill="F5F8FB"/>
          </w:tcPr>
          <w:p>
            <w:pPr>
              <w:spacing w:after="40" w:before="40"/>
            </w:pPr>
            <w:r>
              <w:rPr>
                <w:rFonts w:ascii="Consolas" w:hAnsi="Consolas"/>
                <w:b w:val="0"/>
                <w:i w:val="0"/>
                <w:color w:val="2C4A6E"/>
                <w:sz w:val="16"/>
              </w:rPr>
              <w:t>BE-167</w:t>
            </w:r>
            <w:r>
              <w:rPr>
                <w:b w:val="0"/>
                <w:i w:val="0"/>
                <w:sz w:val="18"/>
              </w:rPr>
              <w:t xml:space="preserve">, </w:t>
            </w:r>
            <w:r>
              <w:rPr>
                <w:rFonts w:ascii="Consolas" w:hAnsi="Consolas"/>
                <w:b w:val="0"/>
                <w:i w:val="0"/>
                <w:color w:val="2C4A6E"/>
                <w:sz w:val="16"/>
              </w:rPr>
              <w:t>ARCH-146</w:t>
            </w:r>
          </w:p>
        </w:tc>
      </w:tr>
      <w:tr>
        <w:tc>
          <w:tcPr>
            <w:tcW w:type="dxa" w:w="3029"/>
          </w:tcPr>
          <w:p>
            <w:pPr>
              <w:spacing w:after="40" w:before="40"/>
            </w:pPr>
            <w:r>
              <w:rPr>
                <w:rFonts w:ascii="Consolas" w:hAnsi="Consolas"/>
                <w:b w:val="0"/>
                <w:i w:val="0"/>
                <w:color w:val="2C4A6E"/>
                <w:sz w:val="16"/>
              </w:rPr>
              <w:t>API-189</w:t>
            </w:r>
          </w:p>
        </w:tc>
        <w:tc>
          <w:tcPr>
            <w:tcW w:type="dxa" w:w="3029"/>
          </w:tcPr>
          <w:p>
            <w:pPr>
              <w:spacing w:after="40" w:before="40"/>
            </w:pPr>
            <w:r>
              <w:rPr>
                <w:b w:val="0"/>
                <w:i w:val="0"/>
                <w:sz w:val="18"/>
              </w:rPr>
              <w:t>Any response on any surface may indicate that configuration has changed, so that the client refetches without polling.</w:t>
            </w:r>
          </w:p>
        </w:tc>
        <w:tc>
          <w:tcPr>
            <w:tcW w:type="dxa" w:w="3029"/>
          </w:tcPr>
          <w:p>
            <w:pPr>
              <w:spacing w:after="40" w:before="40"/>
            </w:pPr>
            <w:r>
              <w:rPr>
                <w:rFonts w:ascii="Consolas" w:hAnsi="Consolas"/>
                <w:b w:val="0"/>
                <w:i w:val="0"/>
                <w:color w:val="2C4A6E"/>
                <w:sz w:val="16"/>
              </w:rPr>
              <w:t>AADR-13</w:t>
            </w:r>
            <w:r>
              <w:rPr>
                <w:b w:val="0"/>
                <w:i w:val="0"/>
                <w:sz w:val="18"/>
              </w:rPr>
              <w:t xml:space="preserve">, </w:t>
            </w:r>
            <w:r>
              <w:rPr>
                <w:rFonts w:ascii="Consolas" w:hAnsi="Consolas"/>
                <w:b w:val="0"/>
                <w:i w:val="0"/>
                <w:color w:val="2C4A6E"/>
                <w:sz w:val="16"/>
              </w:rPr>
              <w:t>ARCH-026</w:t>
            </w:r>
          </w:p>
        </w:tc>
      </w:tr>
      <w:tr>
        <w:tc>
          <w:tcPr>
            <w:tcW w:type="dxa" w:w="3029"/>
            <w:shd w:val="clear" w:color="auto" w:fill="F5F8FB"/>
          </w:tcPr>
          <w:p>
            <w:pPr>
              <w:spacing w:after="40" w:before="40"/>
            </w:pPr>
            <w:r>
              <w:rPr>
                <w:rFonts w:ascii="Consolas" w:hAnsi="Consolas"/>
                <w:b w:val="0"/>
                <w:i w:val="0"/>
                <w:color w:val="2C4A6E"/>
                <w:sz w:val="16"/>
              </w:rPr>
              <w:t>API-190</w:t>
            </w:r>
            <w:r>
              <w:rPr>
                <w:b w:val="0"/>
                <w:i w:val="0"/>
                <w:sz w:val="18"/>
              </w:rPr>
              <w:t xml:space="preserve"> ‡</w:t>
            </w:r>
          </w:p>
        </w:tc>
        <w:tc>
          <w:tcPr>
            <w:tcW w:type="dxa" w:w="3029"/>
            <w:shd w:val="clear" w:color="auto" w:fill="F5F8FB"/>
          </w:tcPr>
          <w:p>
            <w:pPr>
              <w:spacing w:after="40" w:before="40"/>
            </w:pPr>
            <w:r>
              <w:rPr>
                <w:b w:val="0"/>
                <w:i w:val="0"/>
                <w:sz w:val="18"/>
              </w:rPr>
              <w:t>The client shall not poll this resource on a client-chosen interval.</w:t>
            </w:r>
          </w:p>
        </w:tc>
        <w:tc>
          <w:tcPr>
            <w:tcW w:type="dxa" w:w="3029"/>
            <w:shd w:val="clear" w:color="auto" w:fill="F5F8FB"/>
          </w:tcPr>
          <w:p>
            <w:pPr>
              <w:spacing w:after="40" w:before="40"/>
            </w:pPr>
            <w:r>
              <w:rPr>
                <w:rFonts w:ascii="Consolas" w:hAnsi="Consolas"/>
                <w:b w:val="0"/>
                <w:i w:val="0"/>
                <w:color w:val="2C4A6E"/>
                <w:sz w:val="16"/>
              </w:rPr>
              <w:t>ARCH-026</w:t>
            </w:r>
            <w:r>
              <w:rPr>
                <w:b w:val="0"/>
                <w:i w:val="0"/>
                <w:sz w:val="18"/>
              </w:rPr>
              <w:t xml:space="preserve">, </w:t>
            </w:r>
            <w:r>
              <w:rPr>
                <w:rFonts w:ascii="Consolas" w:hAnsi="Consolas"/>
                <w:b w:val="0"/>
                <w:i w:val="0"/>
                <w:color w:val="2C4A6E"/>
                <w:sz w:val="16"/>
              </w:rPr>
              <w:t>MOB-134</w:t>
            </w:r>
          </w:p>
        </w:tc>
      </w:tr>
      <w:tr>
        <w:tc>
          <w:tcPr>
            <w:tcW w:type="dxa" w:w="3029"/>
          </w:tcPr>
          <w:p>
            <w:pPr>
              <w:spacing w:after="40" w:before="40"/>
            </w:pPr>
            <w:r>
              <w:rPr>
                <w:rFonts w:ascii="Consolas" w:hAnsi="Consolas"/>
                <w:b w:val="0"/>
                <w:i w:val="0"/>
                <w:color w:val="2C4A6E"/>
                <w:sz w:val="16"/>
              </w:rPr>
              <w:t>API-191</w:t>
            </w:r>
            <w:r>
              <w:rPr>
                <w:b w:val="0"/>
                <w:i w:val="0"/>
                <w:sz w:val="18"/>
              </w:rPr>
              <w:t xml:space="preserve"> ‡</w:t>
            </w:r>
          </w:p>
        </w:tc>
        <w:tc>
          <w:tcPr>
            <w:tcW w:type="dxa" w:w="3029"/>
          </w:tcPr>
          <w:p>
            <w:pPr>
              <w:spacing w:after="40" w:before="40"/>
            </w:pPr>
            <w:r>
              <w:rPr>
                <w:b w:val="0"/>
                <w:i w:val="0"/>
                <w:sz w:val="18"/>
              </w:rPr>
              <w:t>No value delivered here shall be capable of relaxing an absolute business rule.</w:t>
            </w:r>
          </w:p>
        </w:tc>
        <w:tc>
          <w:tcPr>
            <w:tcW w:type="dxa" w:w="3029"/>
          </w:tcPr>
          <w:p>
            <w:pPr>
              <w:spacing w:after="40" w:before="40"/>
            </w:pPr>
            <w:r>
              <w:rPr>
                <w:rFonts w:ascii="Consolas" w:hAnsi="Consolas"/>
                <w:b w:val="0"/>
                <w:i w:val="0"/>
                <w:color w:val="2C4A6E"/>
                <w:sz w:val="16"/>
              </w:rPr>
              <w:t>BE-172</w:t>
            </w:r>
            <w:r>
              <w:rPr>
                <w:b w:val="0"/>
                <w:i w:val="0"/>
                <w:sz w:val="18"/>
              </w:rPr>
              <w:t xml:space="preserve">, </w:t>
            </w:r>
            <w:r>
              <w:rPr>
                <w:rFonts w:ascii="Consolas" w:hAnsi="Consolas"/>
                <w:b w:val="0"/>
                <w:i w:val="0"/>
                <w:color w:val="2C4A6E"/>
                <w:sz w:val="16"/>
              </w:rPr>
              <w:t>ARCH-034</w:t>
            </w:r>
          </w:p>
        </w:tc>
      </w:tr>
      <w:tr>
        <w:tc>
          <w:tcPr>
            <w:tcW w:type="dxa" w:w="3029"/>
            <w:shd w:val="clear" w:color="auto" w:fill="F5F8FB"/>
          </w:tcPr>
          <w:p>
            <w:pPr>
              <w:spacing w:after="40" w:before="40"/>
            </w:pPr>
            <w:r>
              <w:rPr>
                <w:rFonts w:ascii="Consolas" w:hAnsi="Consolas"/>
                <w:b w:val="0"/>
                <w:i w:val="0"/>
                <w:color w:val="2C4A6E"/>
                <w:sz w:val="16"/>
              </w:rPr>
              <w:t>API-192</w:t>
            </w:r>
          </w:p>
        </w:tc>
        <w:tc>
          <w:tcPr>
            <w:tcW w:type="dxa" w:w="3029"/>
            <w:shd w:val="clear" w:color="auto" w:fill="F5F8FB"/>
          </w:tcPr>
          <w:p>
            <w:pPr>
              <w:spacing w:after="40" w:before="40"/>
            </w:pPr>
            <w:r>
              <w:rPr>
                <w:b w:val="0"/>
                <w:i w:val="0"/>
                <w:sz w:val="18"/>
              </w:rPr>
              <w:t>A configuration value shall be typed and shall be validated by the platform before it is served.</w:t>
            </w:r>
          </w:p>
        </w:tc>
        <w:tc>
          <w:tcPr>
            <w:tcW w:type="dxa" w:w="3029"/>
            <w:shd w:val="clear" w:color="auto" w:fill="F5F8FB"/>
          </w:tcPr>
          <w:p>
            <w:pPr>
              <w:spacing w:after="40" w:before="40"/>
            </w:pPr>
            <w:r>
              <w:rPr>
                <w:rFonts w:ascii="Consolas" w:hAnsi="Consolas"/>
                <w:b w:val="0"/>
                <w:i w:val="0"/>
                <w:color w:val="2C4A6E"/>
                <w:sz w:val="16"/>
              </w:rPr>
              <w:t>BE-166</w:t>
            </w:r>
            <w:r>
              <w:rPr>
                <w:b w:val="0"/>
                <w:i w:val="0"/>
                <w:sz w:val="18"/>
              </w:rPr>
              <w:t xml:space="preserve">, </w:t>
            </w:r>
            <w:r>
              <w:rPr>
                <w:rFonts w:ascii="Consolas" w:hAnsi="Consolas"/>
                <w:b w:val="0"/>
                <w:i w:val="0"/>
                <w:color w:val="2C4A6E"/>
                <w:sz w:val="16"/>
              </w:rPr>
              <w:t>ARCH-148</w:t>
            </w:r>
          </w:p>
        </w:tc>
      </w:tr>
      <w:tr>
        <w:tc>
          <w:tcPr>
            <w:tcW w:type="dxa" w:w="3029"/>
          </w:tcPr>
          <w:p>
            <w:pPr>
              <w:spacing w:after="40" w:before="40"/>
            </w:pPr>
            <w:r>
              <w:rPr>
                <w:rFonts w:ascii="Consolas" w:hAnsi="Consolas"/>
                <w:b w:val="0"/>
                <w:i w:val="0"/>
                <w:color w:val="2C4A6E"/>
                <w:sz w:val="16"/>
              </w:rPr>
              <w:t>API-193</w:t>
            </w:r>
          </w:p>
        </w:tc>
        <w:tc>
          <w:tcPr>
            <w:tcW w:type="dxa" w:w="3029"/>
          </w:tcPr>
          <w:p>
            <w:pPr>
              <w:spacing w:after="40" w:before="40"/>
            </w:pPr>
            <w:r>
              <w:rPr>
                <w:b w:val="0"/>
                <w:i w:val="0"/>
                <w:sz w:val="18"/>
              </w:rPr>
              <w:t>The client shall hold a documented conservative default for every value, applied only until its first successful fetch.</w:t>
            </w:r>
          </w:p>
        </w:tc>
        <w:tc>
          <w:tcPr>
            <w:tcW w:type="dxa" w:w="3029"/>
          </w:tcPr>
          <w:p>
            <w:pPr>
              <w:spacing w:after="40" w:before="40"/>
            </w:pPr>
            <w:r>
              <w:rPr>
                <w:rFonts w:ascii="Consolas" w:hAnsi="Consolas"/>
                <w:b w:val="0"/>
                <w:i w:val="0"/>
                <w:color w:val="2C4A6E"/>
                <w:sz w:val="16"/>
              </w:rPr>
              <w:t>AADR-13</w:t>
            </w:r>
          </w:p>
        </w:tc>
      </w:tr>
      <w:tr>
        <w:tc>
          <w:tcPr>
            <w:tcW w:type="dxa" w:w="3029"/>
            <w:shd w:val="clear" w:color="auto" w:fill="F5F8FB"/>
          </w:tcPr>
          <w:p>
            <w:pPr>
              <w:spacing w:after="40" w:before="40"/>
            </w:pPr>
            <w:r>
              <w:rPr>
                <w:rFonts w:ascii="Consolas" w:hAnsi="Consolas"/>
                <w:b w:val="0"/>
                <w:i w:val="0"/>
                <w:color w:val="2C4A6E"/>
                <w:sz w:val="16"/>
              </w:rPr>
              <w:t>API-194</w:t>
            </w:r>
            <w:r>
              <w:rPr>
                <w:b w:val="0"/>
                <w:i w:val="0"/>
                <w:sz w:val="18"/>
              </w:rPr>
              <w:t xml:space="preserve"> ‡</w:t>
            </w:r>
          </w:p>
        </w:tc>
        <w:tc>
          <w:tcPr>
            <w:tcW w:type="dxa" w:w="3029"/>
            <w:shd w:val="clear" w:color="auto" w:fill="F5F8FB"/>
          </w:tcPr>
          <w:p>
            <w:pPr>
              <w:spacing w:after="40" w:before="40"/>
            </w:pPr>
            <w:r>
              <w:rPr>
                <w:b w:val="0"/>
                <w:i w:val="0"/>
                <w:sz w:val="18"/>
              </w:rPr>
              <w:t>Failure to fetch configuration shall not prevent the client from raising a safety incident.</w:t>
            </w:r>
          </w:p>
        </w:tc>
        <w:tc>
          <w:tcPr>
            <w:tcW w:type="dxa" w:w="3029"/>
            <w:shd w:val="clear" w:color="auto" w:fill="F5F8FB"/>
          </w:tcPr>
          <w:p>
            <w:pPr>
              <w:spacing w:after="40" w:before="40"/>
            </w:pPr>
            <w:r>
              <w:rPr>
                <w:rFonts w:ascii="Consolas" w:hAnsi="Consolas"/>
                <w:b w:val="0"/>
                <w:i w:val="0"/>
                <w:color w:val="2C4A6E"/>
                <w:sz w:val="16"/>
              </w:rPr>
              <w:t>API-166</w:t>
            </w:r>
            <w:r>
              <w:rPr>
                <w:b w:val="0"/>
                <w:i w:val="0"/>
                <w:sz w:val="18"/>
              </w:rPr>
              <w:t xml:space="preserve">, </w:t>
            </w:r>
            <w:r>
              <w:rPr>
                <w:rFonts w:ascii="Consolas" w:hAnsi="Consolas"/>
                <w:b w:val="0"/>
                <w:i w:val="0"/>
                <w:color w:val="2C4A6E"/>
                <w:sz w:val="16"/>
              </w:rPr>
              <w:t>BE-194</w:t>
            </w:r>
          </w:p>
        </w:tc>
      </w:tr>
      <w:tr>
        <w:tc>
          <w:tcPr>
            <w:tcW w:type="dxa" w:w="3029"/>
          </w:tcPr>
          <w:p>
            <w:pPr>
              <w:spacing w:after="40" w:before="40"/>
            </w:pPr>
            <w:r>
              <w:rPr>
                <w:rFonts w:ascii="Consolas" w:hAnsi="Consolas"/>
                <w:b w:val="0"/>
                <w:i w:val="0"/>
                <w:color w:val="2C4A6E"/>
                <w:sz w:val="16"/>
              </w:rPr>
              <w:t>API-195</w:t>
            </w:r>
          </w:p>
        </w:tc>
        <w:tc>
          <w:tcPr>
            <w:tcW w:type="dxa" w:w="3029"/>
          </w:tcPr>
          <w:p>
            <w:pPr>
              <w:spacing w:after="40" w:before="40"/>
            </w:pPr>
            <w:r>
              <w:rPr>
                <w:b w:val="0"/>
                <w:i w:val="0"/>
                <w:sz w:val="18"/>
              </w:rPr>
              <w:t>The public subset reachable without a session shall contain no value that discloses platform state.</w:t>
            </w:r>
          </w:p>
        </w:tc>
        <w:tc>
          <w:tcPr>
            <w:tcW w:type="dxa" w:w="3029"/>
          </w:tcPr>
          <w:p>
            <w:pPr>
              <w:spacing w:after="40" w:before="40"/>
            </w:pPr>
            <w:r>
              <w:rPr>
                <w:rFonts w:ascii="Consolas" w:hAnsi="Consolas"/>
                <w:b w:val="0"/>
                <w:i w:val="0"/>
                <w:color w:val="2C4A6E"/>
                <w:sz w:val="16"/>
              </w:rPr>
              <w:t>API-049</w:t>
            </w:r>
            <w:r>
              <w:rPr>
                <w:b w:val="0"/>
                <w:i w:val="0"/>
                <w:sz w:val="18"/>
              </w:rPr>
              <w:t>, §9.1</w:t>
            </w:r>
          </w:p>
        </w:tc>
      </w:tr>
      <w:tr>
        <w:tc>
          <w:tcPr>
            <w:tcW w:type="dxa" w:w="3029"/>
            <w:shd w:val="clear" w:color="auto" w:fill="F5F8FB"/>
          </w:tcPr>
          <w:p>
            <w:pPr>
              <w:spacing w:after="40" w:before="40"/>
            </w:pPr>
            <w:r>
              <w:rPr>
                <w:rFonts w:ascii="Consolas" w:hAnsi="Consolas"/>
                <w:b w:val="0"/>
                <w:i w:val="0"/>
                <w:color w:val="2C4A6E"/>
                <w:sz w:val="16"/>
              </w:rPr>
              <w:t>API-196</w:t>
            </w:r>
          </w:p>
        </w:tc>
        <w:tc>
          <w:tcPr>
            <w:tcW w:type="dxa" w:w="3029"/>
            <w:shd w:val="clear" w:color="auto" w:fill="F5F8FB"/>
          </w:tcPr>
          <w:p>
            <w:pPr>
              <w:spacing w:after="40" w:before="40"/>
            </w:pPr>
            <w:r>
              <w:rPr>
                <w:b w:val="0"/>
                <w:i w:val="0"/>
                <w:sz w:val="18"/>
              </w:rPr>
              <w:t>A configuration change shall not require a client release, and shall not be delivered by any other means.</w:t>
            </w:r>
          </w:p>
        </w:tc>
        <w:tc>
          <w:tcPr>
            <w:tcW w:type="dxa" w:w="3029"/>
            <w:shd w:val="clear" w:color="auto" w:fill="F5F8FB"/>
          </w:tcPr>
          <w:p>
            <w:pPr>
              <w:spacing w:after="40" w:before="40"/>
            </w:pPr>
            <w:r>
              <w:rPr>
                <w:rFonts w:ascii="Consolas" w:hAnsi="Consolas"/>
                <w:b w:val="0"/>
                <w:i w:val="0"/>
                <w:color w:val="2C4A6E"/>
                <w:sz w:val="16"/>
              </w:rPr>
              <w:t>MADR-11</w:t>
            </w:r>
            <w:r>
              <w:rPr>
                <w:b w:val="0"/>
                <w:i w:val="0"/>
                <w:sz w:val="18"/>
              </w:rPr>
              <w:t xml:space="preserve">, </w:t>
            </w:r>
            <w:r>
              <w:rPr>
                <w:rFonts w:ascii="Consolas" w:hAnsi="Consolas"/>
                <w:b w:val="0"/>
                <w:i w:val="0"/>
                <w:color w:val="2C4A6E"/>
                <w:sz w:val="16"/>
              </w:rPr>
              <w:t>AADR-13</w:t>
            </w:r>
          </w:p>
        </w:tc>
      </w:tr>
    </w:tbl>
    <w:p>
      <w:pPr>
        <w:spacing w:after="80"/>
      </w:pPr>
    </w:p>
    <w:p>
      <w:r>
        <w:br w:type="page"/>
      </w:r>
    </w:p>
    <w:p>
      <w:pPr>
        <w:pStyle w:val="Heading1"/>
      </w:pPr>
      <w:r>
        <w:rPr>
          <w:b/>
          <w:i w:val="0"/>
          <w:color w:val="1F3A5F"/>
          <w:sz w:val="38"/>
        </w:rPr>
        <w:t>15. Rate Limiting and Abuse Posture</w:t>
      </w:r>
    </w:p>
    <w:p>
      <w:pPr>
        <w:pStyle w:val="CMPCaption"/>
      </w:pPr>
      <w:r>
        <w:rPr>
          <w:i/>
        </w:rPr>
        <w:t>Table 72 — 15. Rate Limiting and Abuse Posture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API-197</w:t>
            </w:r>
          </w:p>
        </w:tc>
        <w:tc>
          <w:tcPr>
            <w:tcW w:type="dxa" w:w="3029"/>
          </w:tcPr>
          <w:p>
            <w:pPr>
              <w:spacing w:after="40" w:before="40"/>
            </w:pPr>
            <w:r>
              <w:rPr>
                <w:b w:val="0"/>
                <w:i w:val="0"/>
                <w:sz w:val="18"/>
              </w:rPr>
              <w:t>The interface shall bound the rate at which an actor may invoke each operation.</w:t>
            </w:r>
          </w:p>
        </w:tc>
        <w:tc>
          <w:tcPr>
            <w:tcW w:type="dxa" w:w="3029"/>
          </w:tcPr>
          <w:p>
            <w:pPr>
              <w:spacing w:after="40" w:before="40"/>
            </w:pPr>
            <w:r>
              <w:rPr>
                <w:rFonts w:ascii="Consolas" w:hAnsi="Consolas"/>
                <w:b w:val="0"/>
                <w:i w:val="0"/>
                <w:color w:val="2C4A6E"/>
                <w:sz w:val="16"/>
              </w:rPr>
              <w:t>NFR-040</w:t>
            </w:r>
            <w:r>
              <w:rPr>
                <w:b w:val="0"/>
                <w:i w:val="0"/>
                <w:sz w:val="18"/>
              </w:rPr>
              <w:t xml:space="preserve">, </w:t>
            </w:r>
            <w:r>
              <w:rPr>
                <w:rFonts w:ascii="Consolas" w:hAnsi="Consolas"/>
                <w:b w:val="0"/>
                <w:i w:val="0"/>
                <w:color w:val="2C4A6E"/>
                <w:sz w:val="16"/>
              </w:rPr>
              <w:t>NFR-057</w:t>
            </w:r>
          </w:p>
        </w:tc>
      </w:tr>
      <w:tr>
        <w:tc>
          <w:tcPr>
            <w:tcW w:type="dxa" w:w="3029"/>
            <w:shd w:val="clear" w:color="auto" w:fill="F5F8FB"/>
          </w:tcPr>
          <w:p>
            <w:pPr>
              <w:spacing w:after="40" w:before="40"/>
            </w:pPr>
            <w:r>
              <w:rPr>
                <w:rFonts w:ascii="Consolas" w:hAnsi="Consolas"/>
                <w:b w:val="0"/>
                <w:i w:val="0"/>
                <w:color w:val="2C4A6E"/>
                <w:sz w:val="16"/>
              </w:rPr>
              <w:t>API-198</w:t>
            </w:r>
            <w:r>
              <w:rPr>
                <w:b w:val="0"/>
                <w:i w:val="0"/>
                <w:sz w:val="18"/>
              </w:rPr>
              <w:t xml:space="preserve"> ‡</w:t>
            </w:r>
          </w:p>
        </w:tc>
        <w:tc>
          <w:tcPr>
            <w:tcW w:type="dxa" w:w="3029"/>
            <w:shd w:val="clear" w:color="auto" w:fill="F5F8FB"/>
          </w:tcPr>
          <w:p>
            <w:pPr>
              <w:spacing w:after="40" w:before="40"/>
            </w:pPr>
            <w:r>
              <w:rPr>
                <w:b w:val="0"/>
                <w:i w:val="0"/>
                <w:sz w:val="18"/>
              </w:rPr>
              <w:t>Safety operations shall be exempt from rate limiting to the point of refusal.</w:t>
            </w:r>
          </w:p>
        </w:tc>
        <w:tc>
          <w:tcPr>
            <w:tcW w:type="dxa" w:w="3029"/>
            <w:shd w:val="clear" w:color="auto" w:fill="F5F8FB"/>
          </w:tcPr>
          <w:p>
            <w:pPr>
              <w:spacing w:after="40" w:before="40"/>
            </w:pPr>
            <w:r>
              <w:rPr>
                <w:rFonts w:ascii="Consolas" w:hAnsi="Consolas"/>
                <w:b w:val="0"/>
                <w:i w:val="0"/>
                <w:color w:val="2C4A6E"/>
                <w:sz w:val="16"/>
              </w:rPr>
              <w:t>API-168</w:t>
            </w:r>
            <w:r>
              <w:rPr>
                <w:b w:val="0"/>
                <w:i w:val="0"/>
                <w:sz w:val="18"/>
              </w:rPr>
              <w:t xml:space="preserve">, </w:t>
            </w:r>
            <w:r>
              <w:rPr>
                <w:rFonts w:ascii="Consolas" w:hAnsi="Consolas"/>
                <w:b w:val="0"/>
                <w:i w:val="0"/>
                <w:color w:val="2C4A6E"/>
                <w:sz w:val="16"/>
              </w:rPr>
              <w:t>BE-196</w:t>
            </w:r>
          </w:p>
        </w:tc>
      </w:tr>
      <w:tr>
        <w:tc>
          <w:tcPr>
            <w:tcW w:type="dxa" w:w="3029"/>
          </w:tcPr>
          <w:p>
            <w:pPr>
              <w:spacing w:after="40" w:before="40"/>
            </w:pPr>
            <w:r>
              <w:rPr>
                <w:rFonts w:ascii="Consolas" w:hAnsi="Consolas"/>
                <w:b w:val="0"/>
                <w:i w:val="0"/>
                <w:color w:val="2C4A6E"/>
                <w:sz w:val="16"/>
              </w:rPr>
              <w:t>API-199</w:t>
            </w:r>
          </w:p>
        </w:tc>
        <w:tc>
          <w:tcPr>
            <w:tcW w:type="dxa" w:w="3029"/>
          </w:tcPr>
          <w:p>
            <w:pPr>
              <w:spacing w:after="40" w:before="40"/>
            </w:pPr>
            <w:r>
              <w:rPr>
                <w:b w:val="0"/>
                <w:i w:val="0"/>
                <w:sz w:val="18"/>
              </w:rPr>
              <w:t>A rate-limit refusal shall be a distinct outcome carrying its own reason identifier, and shall state when the caller may retry.</w:t>
            </w:r>
          </w:p>
        </w:tc>
        <w:tc>
          <w:tcPr>
            <w:tcW w:type="dxa" w:w="3029"/>
          </w:tcPr>
          <w:p>
            <w:pPr>
              <w:spacing w:after="40" w:before="40"/>
            </w:pPr>
            <w:r>
              <w:rPr>
                <w:rFonts w:ascii="Consolas" w:hAnsi="Consolas"/>
                <w:b w:val="0"/>
                <w:i w:val="0"/>
                <w:color w:val="2C4A6E"/>
                <w:sz w:val="16"/>
              </w:rPr>
              <w:t>AADR-14</w:t>
            </w:r>
            <w:r>
              <w:rPr>
                <w:b w:val="0"/>
                <w:i w:val="0"/>
                <w:sz w:val="18"/>
              </w:rPr>
              <w:t xml:space="preserve">, </w:t>
            </w:r>
            <w:r>
              <w:rPr>
                <w:rFonts w:ascii="Consolas" w:hAnsi="Consolas"/>
                <w:b w:val="0"/>
                <w:i w:val="0"/>
                <w:color w:val="2C4A6E"/>
                <w:sz w:val="16"/>
              </w:rPr>
              <w:t>API-081</w:t>
            </w:r>
          </w:p>
        </w:tc>
      </w:tr>
      <w:tr>
        <w:tc>
          <w:tcPr>
            <w:tcW w:type="dxa" w:w="3029"/>
            <w:shd w:val="clear" w:color="auto" w:fill="F5F8FB"/>
          </w:tcPr>
          <w:p>
            <w:pPr>
              <w:spacing w:after="40" w:before="40"/>
            </w:pPr>
            <w:r>
              <w:rPr>
                <w:rFonts w:ascii="Consolas" w:hAnsi="Consolas"/>
                <w:b w:val="0"/>
                <w:i w:val="0"/>
                <w:color w:val="2C4A6E"/>
                <w:sz w:val="16"/>
              </w:rPr>
              <w:t>API-200</w:t>
            </w:r>
          </w:p>
        </w:tc>
        <w:tc>
          <w:tcPr>
            <w:tcW w:type="dxa" w:w="3029"/>
            <w:shd w:val="clear" w:color="auto" w:fill="F5F8FB"/>
          </w:tcPr>
          <w:p>
            <w:pPr>
              <w:spacing w:after="40" w:before="40"/>
            </w:pPr>
            <w:r>
              <w:rPr>
                <w:b w:val="0"/>
                <w:i w:val="0"/>
                <w:sz w:val="18"/>
              </w:rPr>
              <w:t>A rate-limit refusal shall not be represented as an internal fault or as a dependency unavailability.</w:t>
            </w:r>
          </w:p>
        </w:tc>
        <w:tc>
          <w:tcPr>
            <w:tcW w:type="dxa" w:w="3029"/>
            <w:shd w:val="clear" w:color="auto" w:fill="F5F8FB"/>
          </w:tcPr>
          <w:p>
            <w:pPr>
              <w:spacing w:after="40" w:before="40"/>
            </w:pPr>
            <w:r>
              <w:rPr>
                <w:rFonts w:ascii="Consolas" w:hAnsi="Consolas"/>
                <w:b w:val="0"/>
                <w:i w:val="0"/>
                <w:color w:val="2C4A6E"/>
                <w:sz w:val="16"/>
              </w:rPr>
              <w:t>API-073</w:t>
            </w:r>
            <w:r>
              <w:rPr>
                <w:b w:val="0"/>
                <w:i w:val="0"/>
                <w:sz w:val="18"/>
              </w:rPr>
              <w:t xml:space="preserve">, </w:t>
            </w:r>
            <w:r>
              <w:rPr>
                <w:rFonts w:ascii="Consolas" w:hAnsi="Consolas"/>
                <w:b w:val="0"/>
                <w:i w:val="0"/>
                <w:color w:val="2C4A6E"/>
                <w:sz w:val="16"/>
              </w:rPr>
              <w:t>API-075</w:t>
            </w:r>
          </w:p>
        </w:tc>
      </w:tr>
      <w:tr>
        <w:tc>
          <w:tcPr>
            <w:tcW w:type="dxa" w:w="3029"/>
          </w:tcPr>
          <w:p>
            <w:pPr>
              <w:spacing w:after="40" w:before="40"/>
            </w:pPr>
            <w:r>
              <w:rPr>
                <w:rFonts w:ascii="Consolas" w:hAnsi="Consolas"/>
                <w:b w:val="0"/>
                <w:i w:val="0"/>
                <w:color w:val="2C4A6E"/>
                <w:sz w:val="16"/>
              </w:rPr>
              <w:t>API-201</w:t>
            </w:r>
            <w:r>
              <w:rPr>
                <w:b w:val="0"/>
                <w:i w:val="0"/>
                <w:sz w:val="18"/>
              </w:rPr>
              <w:t xml:space="preserve"> ‡</w:t>
            </w:r>
          </w:p>
        </w:tc>
        <w:tc>
          <w:tcPr>
            <w:tcW w:type="dxa" w:w="3029"/>
          </w:tcPr>
          <w:p>
            <w:pPr>
              <w:spacing w:after="40" w:before="40"/>
            </w:pPr>
            <w:r>
              <w:rPr>
                <w:b w:val="0"/>
                <w:i w:val="0"/>
                <w:sz w:val="18"/>
              </w:rPr>
              <w:t>Verification attempts against a phone number shall be bounded independently of the session.</w:t>
            </w:r>
          </w:p>
        </w:tc>
        <w:tc>
          <w:tcPr>
            <w:tcW w:type="dxa" w:w="3029"/>
          </w:tcPr>
          <w:p>
            <w:pPr>
              <w:spacing w:after="40" w:before="40"/>
            </w:pPr>
            <w:r>
              <w:rPr>
                <w:rFonts w:ascii="Consolas" w:hAnsi="Consolas"/>
                <w:b w:val="0"/>
                <w:i w:val="0"/>
                <w:color w:val="2C4A6E"/>
                <w:sz w:val="16"/>
              </w:rPr>
              <w:t>NFR-057</w:t>
            </w:r>
            <w:r>
              <w:rPr>
                <w:b w:val="0"/>
                <w:i w:val="0"/>
                <w:sz w:val="18"/>
              </w:rPr>
              <w:t xml:space="preserve">, </w:t>
            </w:r>
            <w:r>
              <w:rPr>
                <w:rFonts w:ascii="Consolas" w:hAnsi="Consolas"/>
                <w:b w:val="0"/>
                <w:i w:val="0"/>
                <w:color w:val="2C4A6E"/>
                <w:sz w:val="16"/>
              </w:rPr>
              <w:t>FRD-FR-011</w:t>
            </w:r>
          </w:p>
        </w:tc>
      </w:tr>
      <w:tr>
        <w:tc>
          <w:tcPr>
            <w:tcW w:type="dxa" w:w="3029"/>
            <w:shd w:val="clear" w:color="auto" w:fill="F5F8FB"/>
          </w:tcPr>
          <w:p>
            <w:pPr>
              <w:spacing w:after="40" w:before="40"/>
            </w:pPr>
            <w:r>
              <w:rPr>
                <w:rFonts w:ascii="Consolas" w:hAnsi="Consolas"/>
                <w:b w:val="0"/>
                <w:i w:val="0"/>
                <w:color w:val="2C4A6E"/>
                <w:sz w:val="16"/>
              </w:rPr>
              <w:t>API-202</w:t>
            </w:r>
          </w:p>
        </w:tc>
        <w:tc>
          <w:tcPr>
            <w:tcW w:type="dxa" w:w="3029"/>
            <w:shd w:val="clear" w:color="auto" w:fill="F5F8FB"/>
          </w:tcPr>
          <w:p>
            <w:pPr>
              <w:spacing w:after="40" w:before="40"/>
            </w:pPr>
            <w:r>
              <w:rPr>
                <w:b w:val="0"/>
                <w:i w:val="0"/>
                <w:sz w:val="18"/>
              </w:rPr>
              <w:t>The rate of failed user-initiated operations shall be bounded.</w:t>
            </w:r>
          </w:p>
        </w:tc>
        <w:tc>
          <w:tcPr>
            <w:tcW w:type="dxa" w:w="3029"/>
            <w:shd w:val="clear" w:color="auto" w:fill="F5F8FB"/>
          </w:tcPr>
          <w:p>
            <w:pPr>
              <w:spacing w:after="40" w:before="40"/>
            </w:pPr>
            <w:r>
              <w:rPr>
                <w:rFonts w:ascii="Consolas" w:hAnsi="Consolas"/>
                <w:b w:val="0"/>
                <w:i w:val="0"/>
                <w:color w:val="2C4A6E"/>
                <w:sz w:val="16"/>
              </w:rPr>
              <w:t>NFR-040</w:t>
            </w:r>
          </w:p>
        </w:tc>
      </w:tr>
      <w:tr>
        <w:tc>
          <w:tcPr>
            <w:tcW w:type="dxa" w:w="3029"/>
          </w:tcPr>
          <w:p>
            <w:pPr>
              <w:spacing w:after="40" w:before="40"/>
            </w:pPr>
            <w:r>
              <w:rPr>
                <w:rFonts w:ascii="Consolas" w:hAnsi="Consolas"/>
                <w:b w:val="0"/>
                <w:i w:val="0"/>
                <w:color w:val="2C4A6E"/>
                <w:sz w:val="16"/>
              </w:rPr>
              <w:t>API-203</w:t>
            </w:r>
          </w:p>
        </w:tc>
        <w:tc>
          <w:tcPr>
            <w:tcW w:type="dxa" w:w="3029"/>
          </w:tcPr>
          <w:p>
            <w:pPr>
              <w:spacing w:after="40" w:before="40"/>
            </w:pPr>
            <w:r>
              <w:rPr>
                <w:b w:val="0"/>
                <w:i w:val="0"/>
                <w:sz w:val="18"/>
              </w:rPr>
              <w:t>Request payload size shall be bounded, and an oversized payload shall be an invalid request.</w:t>
            </w:r>
          </w:p>
        </w:tc>
        <w:tc>
          <w:tcPr>
            <w:tcW w:type="dxa" w:w="3029"/>
          </w:tcPr>
          <w:p>
            <w:pPr>
              <w:spacing w:after="40" w:before="40"/>
            </w:pPr>
            <w:r>
              <w:rPr>
                <w:rFonts w:ascii="Consolas" w:hAnsi="Consolas"/>
                <w:b w:val="0"/>
                <w:i w:val="0"/>
                <w:color w:val="2C4A6E"/>
                <w:sz w:val="16"/>
              </w:rPr>
              <w:t>NFR-040</w:t>
            </w:r>
          </w:p>
        </w:tc>
      </w:tr>
      <w:tr>
        <w:tc>
          <w:tcPr>
            <w:tcW w:type="dxa" w:w="3029"/>
            <w:shd w:val="clear" w:color="auto" w:fill="F5F8FB"/>
          </w:tcPr>
          <w:p>
            <w:pPr>
              <w:spacing w:after="40" w:before="40"/>
            </w:pPr>
            <w:r>
              <w:rPr>
                <w:rFonts w:ascii="Consolas" w:hAnsi="Consolas"/>
                <w:b w:val="0"/>
                <w:i w:val="0"/>
                <w:color w:val="2C4A6E"/>
                <w:sz w:val="16"/>
              </w:rPr>
              <w:t>API-204</w:t>
            </w:r>
            <w:r>
              <w:rPr>
                <w:b w:val="0"/>
                <w:i w:val="0"/>
                <w:sz w:val="18"/>
              </w:rPr>
              <w:t xml:space="preserve"> ‡</w:t>
            </w:r>
          </w:p>
        </w:tc>
        <w:tc>
          <w:tcPr>
            <w:tcW w:type="dxa" w:w="3029"/>
            <w:shd w:val="clear" w:color="auto" w:fill="F5F8FB"/>
          </w:tcPr>
          <w:p>
            <w:pPr>
              <w:spacing w:after="40" w:before="40"/>
            </w:pPr>
            <w:r>
              <w:rPr>
                <w:b w:val="0"/>
                <w:i w:val="0"/>
                <w:sz w:val="18"/>
              </w:rPr>
              <w:t>Detected attempts to assert authoritative state shall be recorded, and repetition shall be treatable as abuse.</w:t>
            </w:r>
          </w:p>
        </w:tc>
        <w:tc>
          <w:tcPr>
            <w:tcW w:type="dxa" w:w="3029"/>
            <w:shd w:val="clear" w:color="auto" w:fill="F5F8FB"/>
          </w:tcPr>
          <w:p>
            <w:pPr>
              <w:spacing w:after="40" w:before="40"/>
            </w:pPr>
            <w:r>
              <w:rPr>
                <w:rFonts w:ascii="Consolas" w:hAnsi="Consolas"/>
                <w:b w:val="0"/>
                <w:i w:val="0"/>
                <w:color w:val="2C4A6E"/>
                <w:sz w:val="16"/>
              </w:rPr>
              <w:t>NFR-069</w:t>
            </w:r>
            <w:r>
              <w:rPr>
                <w:b w:val="0"/>
                <w:i w:val="0"/>
                <w:sz w:val="18"/>
              </w:rPr>
              <w:t xml:space="preserve">, </w:t>
            </w:r>
            <w:r>
              <w:rPr>
                <w:rFonts w:ascii="Consolas" w:hAnsi="Consolas"/>
                <w:b w:val="0"/>
                <w:i w:val="0"/>
                <w:color w:val="2C4A6E"/>
                <w:sz w:val="16"/>
              </w:rPr>
              <w:t>API-039</w:t>
            </w:r>
          </w:p>
        </w:tc>
      </w:tr>
      <w:tr>
        <w:tc>
          <w:tcPr>
            <w:tcW w:type="dxa" w:w="3029"/>
          </w:tcPr>
          <w:p>
            <w:pPr>
              <w:spacing w:after="40" w:before="40"/>
            </w:pPr>
            <w:r>
              <w:rPr>
                <w:rFonts w:ascii="Consolas" w:hAnsi="Consolas"/>
                <w:b w:val="0"/>
                <w:i w:val="0"/>
                <w:color w:val="2C4A6E"/>
                <w:sz w:val="16"/>
              </w:rPr>
              <w:t>API-205</w:t>
            </w:r>
          </w:p>
        </w:tc>
        <w:tc>
          <w:tcPr>
            <w:tcW w:type="dxa" w:w="3029"/>
          </w:tcPr>
          <w:p>
            <w:pPr>
              <w:spacing w:after="40" w:before="40"/>
            </w:pPr>
            <w:r>
              <w:rPr>
                <w:b w:val="0"/>
                <w:i w:val="0"/>
                <w:sz w:val="18"/>
              </w:rPr>
              <w:t>Rate limiting shall not depend on a client-supplied identifier that the client controls.</w:t>
            </w:r>
          </w:p>
        </w:tc>
        <w:tc>
          <w:tcPr>
            <w:tcW w:type="dxa" w:w="3029"/>
          </w:tcPr>
          <w:p>
            <w:pPr>
              <w:spacing w:after="40" w:before="40"/>
            </w:pPr>
            <w:r>
              <w:rPr>
                <w:rFonts w:ascii="Consolas" w:hAnsi="Consolas"/>
                <w:b w:val="0"/>
                <w:i w:val="0"/>
                <w:color w:val="2C4A6E"/>
                <w:sz w:val="16"/>
              </w:rPr>
              <w:t>API-099</w:t>
            </w:r>
          </w:p>
        </w:tc>
      </w:tr>
      <w:tr>
        <w:tc>
          <w:tcPr>
            <w:tcW w:type="dxa" w:w="3029"/>
            <w:shd w:val="clear" w:color="auto" w:fill="F5F8FB"/>
          </w:tcPr>
          <w:p>
            <w:pPr>
              <w:spacing w:after="40" w:before="40"/>
            </w:pPr>
            <w:r>
              <w:rPr>
                <w:rFonts w:ascii="Consolas" w:hAnsi="Consolas"/>
                <w:b w:val="0"/>
                <w:i w:val="0"/>
                <w:color w:val="2C4A6E"/>
                <w:sz w:val="16"/>
              </w:rPr>
              <w:t>API-206</w:t>
            </w:r>
          </w:p>
        </w:tc>
        <w:tc>
          <w:tcPr>
            <w:tcW w:type="dxa" w:w="3029"/>
            <w:shd w:val="clear" w:color="auto" w:fill="F5F8FB"/>
          </w:tcPr>
          <w:p>
            <w:pPr>
              <w:spacing w:after="40" w:before="40"/>
            </w:pPr>
            <w:r>
              <w:rPr>
                <w:b/>
                <w:i w:val="0"/>
                <w:sz w:val="18"/>
              </w:rPr>
              <w:t>Fraud detection is not specified here and is not owned by any document</w:t>
            </w:r>
            <w:r>
              <w:rPr>
                <w:b w:val="0"/>
                <w:i w:val="0"/>
                <w:sz w:val="18"/>
              </w:rPr>
              <w:t xml:space="preserve"> — </w:t>
            </w:r>
            <w:r>
              <w:rPr>
                <w:rFonts w:ascii="Consolas" w:hAnsi="Consolas"/>
                <w:b w:val="0"/>
                <w:i w:val="0"/>
                <w:color w:val="2C4A6E"/>
                <w:sz w:val="16"/>
              </w:rPr>
              <w:t>GAP-013</w:t>
            </w:r>
            <w:r>
              <w:rPr>
                <w:b w:val="0"/>
                <w:i w:val="0"/>
                <w:sz w:val="18"/>
              </w:rPr>
              <w:t>. This interface records integrity events but takes no fraud decision.</w:t>
            </w:r>
          </w:p>
        </w:tc>
        <w:tc>
          <w:tcPr>
            <w:tcW w:type="dxa" w:w="3029"/>
            <w:shd w:val="clear" w:color="auto" w:fill="F5F8FB"/>
          </w:tcPr>
          <w:p>
            <w:pPr>
              <w:spacing w:after="40" w:before="40"/>
            </w:pPr>
            <w:r>
              <w:rPr>
                <w:rFonts w:ascii="Consolas" w:hAnsi="Consolas"/>
                <w:b w:val="0"/>
                <w:i w:val="0"/>
                <w:color w:val="2C4A6E"/>
                <w:sz w:val="16"/>
              </w:rPr>
              <w:t>GAP-013</w:t>
            </w:r>
          </w:p>
        </w:tc>
      </w:tr>
    </w:tbl>
    <w:p>
      <w:pPr>
        <w:spacing w:after="80"/>
      </w:pPr>
    </w:p>
    <w:p>
      <w:pPr>
        <w:pStyle w:val="Heading2"/>
      </w:pPr>
      <w:r>
        <w:rPr>
          <w:b/>
          <w:i w:val="0"/>
          <w:color w:val="1F3A5F"/>
          <w:sz w:val="29"/>
        </w:rPr>
        <w:t>15.3 Tuning Values Held as Configuration</w:t>
      </w:r>
    </w:p>
    <w:p>
      <w:r>
        <w:rPr>
          <w:b w:val="0"/>
          <w:i w:val="0"/>
        </w:rPr>
        <w:t xml:space="preserve">Their </w:t>
      </w:r>
      <w:r>
        <w:rPr>
          <w:b/>
          <w:i w:val="0"/>
        </w:rPr>
        <w:t>existence</w:t>
      </w:r>
      <w:r>
        <w:rPr>
          <w:b w:val="0"/>
          <w:i w:val="0"/>
        </w:rPr>
        <w:t xml:space="preserve"> is specified here; their </w:t>
      </w:r>
      <w:r>
        <w:rPr>
          <w:b/>
          <w:i w:val="0"/>
        </w:rPr>
        <w:t>values</w:t>
      </w:r>
      <w:r>
        <w:rPr>
          <w:b w:val="0"/>
          <w:i w:val="0"/>
        </w:rPr>
        <w:t xml:space="preserve"> are not invented.</w:t>
      </w:r>
    </w:p>
    <w:p>
      <w:pPr>
        <w:pStyle w:val="CMPCaption"/>
      </w:pPr>
      <w:r>
        <w:rPr>
          <w:i/>
        </w:rPr>
        <w:t>Table 73 — 15.3 Tuning Values Held as Configuration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Value</w:t>
            </w:r>
          </w:p>
        </w:tc>
        <w:tc>
          <w:tcPr>
            <w:tcW w:type="dxa" w:w="4543"/>
            <w:shd w:val="clear" w:color="auto" w:fill="1F3A5F"/>
          </w:tcPr>
          <w:p>
            <w:pPr>
              <w:spacing w:after="40" w:before="40"/>
            </w:pPr>
            <w:r>
              <w:rPr>
                <w:b/>
                <w:i w:val="0"/>
                <w:color w:val="FFFFFF"/>
                <w:sz w:val="18"/>
              </w:rPr>
              <w:t>Register</w:t>
            </w:r>
          </w:p>
        </w:tc>
      </w:tr>
      <w:tr>
        <w:tc>
          <w:tcPr>
            <w:tcW w:type="dxa" w:w="4543"/>
          </w:tcPr>
          <w:p>
            <w:pPr>
              <w:spacing w:after="40" w:before="40"/>
            </w:pPr>
            <w:r>
              <w:rPr>
                <w:b w:val="0"/>
                <w:i w:val="0"/>
                <w:sz w:val="18"/>
              </w:rPr>
              <w:t>Page size default and maximum</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Search result limit</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External routing calls permitted per search</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Per-operation rate limits and windows</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Verification attempt limit per number</w:t>
            </w:r>
          </w:p>
        </w:tc>
        <w:tc>
          <w:tcPr>
            <w:tcW w:type="dxa" w:w="4543"/>
          </w:tcPr>
          <w:p>
            <w:pPr>
              <w:spacing w:after="40" w:before="40"/>
            </w:pPr>
            <w:r>
              <w:rPr>
                <w:rFonts w:ascii="Consolas" w:hAnsi="Consolas"/>
                <w:b w:val="0"/>
                <w:i w:val="0"/>
                <w:color w:val="2C4A6E"/>
                <w:sz w:val="16"/>
              </w:rPr>
              <w:t>[TBD – Business Decision Required]</w:t>
            </w:r>
          </w:p>
        </w:tc>
      </w:tr>
      <w:tr>
        <w:tc>
          <w:tcPr>
            <w:tcW w:type="dxa" w:w="4543"/>
            <w:shd w:val="clear" w:color="auto" w:fill="F5F8FB"/>
          </w:tcPr>
          <w:p>
            <w:pPr>
              <w:spacing w:after="40" w:before="40"/>
            </w:pPr>
            <w:r>
              <w:rPr>
                <w:b w:val="0"/>
                <w:i w:val="0"/>
                <w:sz w:val="18"/>
              </w:rPr>
              <w:t>Request payload size bound</w:t>
            </w:r>
          </w:p>
        </w:tc>
        <w:tc>
          <w:tcPr>
            <w:tcW w:type="dxa" w:w="4543"/>
            <w:shd w:val="clear" w:color="auto" w:fill="F5F8FB"/>
          </w:tcPr>
          <w:p>
            <w:pPr>
              <w:spacing w:after="40" w:before="40"/>
            </w:pPr>
            <w:r>
              <w:rPr>
                <w:rFonts w:ascii="Consolas" w:hAnsi="Consolas"/>
                <w:b w:val="0"/>
                <w:i w:val="0"/>
                <w:color w:val="2C4A6E"/>
                <w:sz w:val="16"/>
              </w:rPr>
              <w:t>[TBD – Technical Decision Required]</w:t>
            </w:r>
          </w:p>
        </w:tc>
      </w:tr>
      <w:tr>
        <w:tc>
          <w:tcPr>
            <w:tcW w:type="dxa" w:w="4543"/>
          </w:tcPr>
          <w:p>
            <w:pPr>
              <w:spacing w:after="40" w:before="40"/>
            </w:pPr>
            <w:r>
              <w:rPr>
                <w:b w:val="0"/>
                <w:i w:val="0"/>
                <w:sz w:val="18"/>
              </w:rPr>
              <w:t>Idempotency key retention duration</w:t>
            </w:r>
          </w:p>
        </w:tc>
        <w:tc>
          <w:tcPr>
            <w:tcW w:type="dxa" w:w="4543"/>
          </w:tcPr>
          <w:p>
            <w:pPr>
              <w:spacing w:after="40" w:before="40"/>
            </w:pPr>
            <w:r>
              <w:rPr>
                <w:rFonts w:ascii="Consolas" w:hAnsi="Consolas"/>
                <w:b w:val="0"/>
                <w:i w:val="0"/>
                <w:color w:val="2C4A6E"/>
                <w:sz w:val="16"/>
              </w:rPr>
              <w:t>[TBD – Technical Decision Required]</w:t>
            </w:r>
          </w:p>
        </w:tc>
      </w:tr>
      <w:tr>
        <w:tc>
          <w:tcPr>
            <w:tcW w:type="dxa" w:w="4543"/>
            <w:shd w:val="clear" w:color="auto" w:fill="F5F8FB"/>
          </w:tcPr>
          <w:p>
            <w:pPr>
              <w:spacing w:after="40" w:before="40"/>
            </w:pPr>
            <w:r>
              <w:rPr>
                <w:b w:val="0"/>
                <w:i w:val="0"/>
                <w:sz w:val="18"/>
              </w:rPr>
              <w:t>Session lifetime bound</w:t>
            </w:r>
          </w:p>
        </w:tc>
        <w:tc>
          <w:tcPr>
            <w:tcW w:type="dxa" w:w="4543"/>
            <w:shd w:val="clear" w:color="auto" w:fill="F5F8FB"/>
          </w:tcPr>
          <w:p>
            <w:pPr>
              <w:spacing w:after="40" w:before="40"/>
            </w:pPr>
            <w:r>
              <w:rPr>
                <w:rFonts w:ascii="Consolas" w:hAnsi="Consolas"/>
                <w:b w:val="0"/>
                <w:i w:val="0"/>
                <w:color w:val="2C4A6E"/>
                <w:sz w:val="16"/>
              </w:rPr>
              <w:t>[TBD – Business Decision Required]</w:t>
            </w:r>
          </w:p>
        </w:tc>
      </w:tr>
      <w:tr>
        <w:tc>
          <w:tcPr>
            <w:tcW w:type="dxa" w:w="4543"/>
          </w:tcPr>
          <w:p>
            <w:pPr>
              <w:spacing w:after="40" w:before="40"/>
            </w:pPr>
            <w:r>
              <w:rPr>
                <w:b w:val="0"/>
                <w:i w:val="0"/>
                <w:sz w:val="18"/>
              </w:rPr>
              <w:t>Position staleness bound</w:t>
            </w:r>
          </w:p>
        </w:tc>
        <w:tc>
          <w:tcPr>
            <w:tcW w:type="dxa" w:w="4543"/>
          </w:tcPr>
          <w:p>
            <w:pPr>
              <w:spacing w:after="40" w:before="40"/>
            </w:pPr>
            <w:r>
              <w:rPr>
                <w:rFonts w:ascii="Consolas" w:hAnsi="Consolas"/>
                <w:b w:val="0"/>
                <w:i w:val="0"/>
                <w:color w:val="2C4A6E"/>
                <w:sz w:val="16"/>
              </w:rPr>
              <w:t>[TBD – Technical Decision Required]</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No value above is asserted anywhere in this document. Nine values are configurable because nine decisions are outstanding, and because </w:t>
            </w:r>
            <w:r>
              <w:rPr>
                <w:rFonts w:ascii="Consolas" w:hAnsi="Consolas"/>
                <w:b w:val="0"/>
                <w:i w:val="0"/>
                <w:color w:val="2C4A6E"/>
                <w:sz w:val="17"/>
              </w:rPr>
              <w:t>GAP-012</w:t>
            </w:r>
            <w:r>
              <w:rPr>
                <w:b w:val="0"/>
                <w:i w:val="0"/>
                <w:color w:val="1B2E47"/>
                <w:sz w:val="19"/>
              </w:rPr>
              <w:t xml:space="preserve"> and </w:t>
            </w:r>
            <w:r>
              <w:rPr>
                <w:rFonts w:ascii="Consolas" w:hAnsi="Consolas"/>
                <w:b w:val="0"/>
                <w:i w:val="0"/>
                <w:color w:val="2C4A6E"/>
                <w:sz w:val="17"/>
              </w:rPr>
              <w:t>GAP-016</w:t>
            </w:r>
            <w:r>
              <w:rPr>
                <w:b w:val="0"/>
                <w:i w:val="0"/>
                <w:color w:val="1B2E47"/>
                <w:sz w:val="19"/>
              </w:rPr>
              <w:t xml:space="preserve"> mean none of them can be set from measurement yet.</w:t>
            </w:r>
          </w:p>
        </w:tc>
      </w:tr>
    </w:tbl>
    <w:p>
      <w:pPr>
        <w:spacing w:after="80"/>
      </w:pPr>
    </w:p>
    <w:p>
      <w:r>
        <w:br w:type="page"/>
      </w:r>
    </w:p>
    <w:p>
      <w:pPr>
        <w:pStyle w:val="Heading1"/>
      </w:pPr>
      <w:r>
        <w:rPr>
          <w:b/>
          <w:i w:val="0"/>
          <w:color w:val="1F3A5F"/>
          <w:sz w:val="38"/>
        </w:rPr>
        <w:t>16. Interface Quality Obligations</w:t>
      </w:r>
    </w:p>
    <w:p>
      <w:pPr>
        <w:pStyle w:val="CMPCaption"/>
      </w:pPr>
      <w:r>
        <w:rPr>
          <w:i/>
        </w:rPr>
        <w:t>Table 74 — 16. Interface Quality Obligations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Src</w:t>
            </w:r>
          </w:p>
        </w:tc>
      </w:tr>
      <w:tr>
        <w:tc>
          <w:tcPr>
            <w:tcW w:type="dxa" w:w="3029"/>
          </w:tcPr>
          <w:p>
            <w:pPr>
              <w:spacing w:after="40" w:before="40"/>
            </w:pPr>
            <w:r>
              <w:rPr>
                <w:rFonts w:ascii="Consolas" w:hAnsi="Consolas"/>
                <w:b w:val="0"/>
                <w:i w:val="0"/>
                <w:color w:val="2C4A6E"/>
                <w:sz w:val="16"/>
              </w:rPr>
              <w:t>API-207</w:t>
            </w:r>
          </w:p>
        </w:tc>
        <w:tc>
          <w:tcPr>
            <w:tcW w:type="dxa" w:w="3029"/>
          </w:tcPr>
          <w:p>
            <w:pPr>
              <w:spacing w:after="40" w:before="40"/>
            </w:pPr>
            <w:r>
              <w:rPr>
                <w:b w:val="0"/>
                <w:i w:val="0"/>
                <w:sz w:val="18"/>
              </w:rPr>
              <w:t>Every operation shall carry a correlation identity through to the application service and back to the caller on fault.</w:t>
            </w:r>
          </w:p>
        </w:tc>
        <w:tc>
          <w:tcPr>
            <w:tcW w:type="dxa" w:w="3029"/>
          </w:tcPr>
          <w:p>
            <w:pPr>
              <w:spacing w:after="40" w:before="40"/>
            </w:pPr>
            <w:r>
              <w:rPr>
                <w:rFonts w:ascii="Consolas" w:hAnsi="Consolas"/>
                <w:b w:val="0"/>
                <w:i w:val="0"/>
                <w:color w:val="2C4A6E"/>
                <w:sz w:val="16"/>
              </w:rPr>
              <w:t>BE-199</w:t>
            </w:r>
            <w:r>
              <w:rPr>
                <w:b w:val="0"/>
                <w:i w:val="0"/>
                <w:sz w:val="18"/>
              </w:rPr>
              <w:t xml:space="preserve">, </w:t>
            </w:r>
            <w:r>
              <w:rPr>
                <w:rFonts w:ascii="Consolas" w:hAnsi="Consolas"/>
                <w:b w:val="0"/>
                <w:i w:val="0"/>
                <w:color w:val="2C4A6E"/>
                <w:sz w:val="16"/>
              </w:rPr>
              <w:t>API-093</w:t>
            </w:r>
          </w:p>
        </w:tc>
      </w:tr>
      <w:tr>
        <w:tc>
          <w:tcPr>
            <w:tcW w:type="dxa" w:w="3029"/>
            <w:shd w:val="clear" w:color="auto" w:fill="F5F8FB"/>
          </w:tcPr>
          <w:p>
            <w:pPr>
              <w:spacing w:after="40" w:before="40"/>
            </w:pPr>
            <w:r>
              <w:rPr>
                <w:rFonts w:ascii="Consolas" w:hAnsi="Consolas"/>
                <w:b w:val="0"/>
                <w:i w:val="0"/>
                <w:color w:val="2C4A6E"/>
                <w:sz w:val="16"/>
              </w:rPr>
              <w:t>API-208</w:t>
            </w:r>
            <w:r>
              <w:rPr>
                <w:b w:val="0"/>
                <w:i w:val="0"/>
                <w:sz w:val="18"/>
              </w:rPr>
              <w:t xml:space="preserve"> ‡</w:t>
            </w:r>
          </w:p>
        </w:tc>
        <w:tc>
          <w:tcPr>
            <w:tcW w:type="dxa" w:w="3029"/>
            <w:shd w:val="clear" w:color="auto" w:fill="F5F8FB"/>
          </w:tcPr>
          <w:p>
            <w:pPr>
              <w:spacing w:after="40" w:before="40"/>
            </w:pPr>
            <w:r>
              <w:rPr>
                <w:b w:val="0"/>
                <w:i w:val="0"/>
                <w:sz w:val="18"/>
              </w:rPr>
              <w:t>Personal data shall be protected in transit; the mechanism is CMP-DOC-13's.</w:t>
            </w:r>
          </w:p>
        </w:tc>
        <w:tc>
          <w:tcPr>
            <w:tcW w:type="dxa" w:w="3029"/>
            <w:shd w:val="clear" w:color="auto" w:fill="F5F8FB"/>
          </w:tcPr>
          <w:p>
            <w:pPr>
              <w:spacing w:after="40" w:before="40"/>
            </w:pPr>
            <w:r>
              <w:rPr>
                <w:rFonts w:ascii="Consolas" w:hAnsi="Consolas"/>
                <w:b w:val="0"/>
                <w:i w:val="0"/>
                <w:color w:val="2C4A6E"/>
                <w:sz w:val="16"/>
              </w:rPr>
              <w:t>NFR-062</w:t>
            </w:r>
            <w:r>
              <w:rPr>
                <w:b w:val="0"/>
                <w:i w:val="0"/>
                <w:sz w:val="18"/>
              </w:rPr>
              <w:t>, §0.6.1</w:t>
            </w:r>
          </w:p>
        </w:tc>
      </w:tr>
      <w:tr>
        <w:tc>
          <w:tcPr>
            <w:tcW w:type="dxa" w:w="3029"/>
          </w:tcPr>
          <w:p>
            <w:pPr>
              <w:spacing w:after="40" w:before="40"/>
            </w:pPr>
            <w:r>
              <w:rPr>
                <w:rFonts w:ascii="Consolas" w:hAnsi="Consolas"/>
                <w:b w:val="0"/>
                <w:i w:val="0"/>
                <w:color w:val="2C4A6E"/>
                <w:sz w:val="16"/>
              </w:rPr>
              <w:t>API-209</w:t>
            </w:r>
            <w:r>
              <w:rPr>
                <w:b w:val="0"/>
                <w:i w:val="0"/>
                <w:sz w:val="18"/>
              </w:rPr>
              <w:t xml:space="preserve"> ‡</w:t>
            </w:r>
          </w:p>
        </w:tc>
        <w:tc>
          <w:tcPr>
            <w:tcW w:type="dxa" w:w="3029"/>
          </w:tcPr>
          <w:p>
            <w:pPr>
              <w:spacing w:after="40" w:before="40"/>
            </w:pPr>
            <w:r>
              <w:rPr>
                <w:b w:val="0"/>
                <w:i w:val="0"/>
                <w:sz w:val="18"/>
              </w:rPr>
              <w:t>Diagnostic records of a request shall exclude personal data beyond their purpose.</w:t>
            </w:r>
          </w:p>
        </w:tc>
        <w:tc>
          <w:tcPr>
            <w:tcW w:type="dxa" w:w="3029"/>
          </w:tcPr>
          <w:p>
            <w:pPr>
              <w:spacing w:after="40" w:before="40"/>
            </w:pPr>
            <w:r>
              <w:rPr>
                <w:rFonts w:ascii="Consolas" w:hAnsi="Consolas"/>
                <w:b w:val="0"/>
                <w:i w:val="0"/>
                <w:color w:val="2C4A6E"/>
                <w:sz w:val="16"/>
              </w:rPr>
              <w:t>ARCH-136</w:t>
            </w:r>
            <w:r>
              <w:rPr>
                <w:b w:val="0"/>
                <w:i w:val="0"/>
                <w:sz w:val="18"/>
              </w:rPr>
              <w:t xml:space="preserve">, </w:t>
            </w:r>
            <w:r>
              <w:rPr>
                <w:rFonts w:ascii="Consolas" w:hAnsi="Consolas"/>
                <w:b w:val="0"/>
                <w:i w:val="0"/>
                <w:color w:val="2C4A6E"/>
                <w:sz w:val="16"/>
              </w:rPr>
              <w:t>BE-201</w:t>
            </w:r>
          </w:p>
        </w:tc>
      </w:tr>
      <w:tr>
        <w:tc>
          <w:tcPr>
            <w:tcW w:type="dxa" w:w="3029"/>
            <w:shd w:val="clear" w:color="auto" w:fill="F5F8FB"/>
          </w:tcPr>
          <w:p>
            <w:pPr>
              <w:spacing w:after="40" w:before="40"/>
            </w:pPr>
            <w:r>
              <w:rPr>
                <w:rFonts w:ascii="Consolas" w:hAnsi="Consolas"/>
                <w:b w:val="0"/>
                <w:i w:val="0"/>
                <w:color w:val="2C4A6E"/>
                <w:sz w:val="16"/>
              </w:rPr>
              <w:t>API-210</w:t>
            </w:r>
          </w:p>
        </w:tc>
        <w:tc>
          <w:tcPr>
            <w:tcW w:type="dxa" w:w="3029"/>
            <w:shd w:val="clear" w:color="auto" w:fill="F5F8FB"/>
          </w:tcPr>
          <w:p>
            <w:pPr>
              <w:spacing w:after="40" w:before="40"/>
            </w:pPr>
            <w:r>
              <w:rPr>
                <w:b w:val="0"/>
                <w:i w:val="0"/>
                <w:sz w:val="18"/>
              </w:rPr>
              <w:t>The interface shall function on an intermittent connection without loss of user-entered data, in combination with the client outbox.</w:t>
            </w:r>
          </w:p>
        </w:tc>
        <w:tc>
          <w:tcPr>
            <w:tcW w:type="dxa" w:w="3029"/>
            <w:shd w:val="clear" w:color="auto" w:fill="F5F8FB"/>
          </w:tcPr>
          <w:p>
            <w:pPr>
              <w:spacing w:after="40" w:before="40"/>
            </w:pPr>
            <w:r>
              <w:rPr>
                <w:rFonts w:ascii="Consolas" w:hAnsi="Consolas"/>
                <w:b w:val="0"/>
                <w:i w:val="0"/>
                <w:color w:val="2C4A6E"/>
                <w:sz w:val="16"/>
              </w:rPr>
              <w:t>NFR-162</w:t>
            </w:r>
            <w:r>
              <w:rPr>
                <w:b w:val="0"/>
                <w:i w:val="0"/>
                <w:sz w:val="18"/>
              </w:rPr>
              <w:t xml:space="preserve">, </w:t>
            </w:r>
            <w:r>
              <w:rPr>
                <w:rFonts w:ascii="Consolas" w:hAnsi="Consolas"/>
                <w:b w:val="0"/>
                <w:i w:val="0"/>
                <w:color w:val="2C4A6E"/>
                <w:sz w:val="16"/>
              </w:rPr>
              <w:t>MOB-065</w:t>
            </w:r>
          </w:p>
        </w:tc>
      </w:tr>
      <w:tr>
        <w:tc>
          <w:tcPr>
            <w:tcW w:type="dxa" w:w="3029"/>
          </w:tcPr>
          <w:p>
            <w:pPr>
              <w:spacing w:after="40" w:before="40"/>
            </w:pPr>
            <w:r>
              <w:rPr>
                <w:rFonts w:ascii="Consolas" w:hAnsi="Consolas"/>
                <w:b w:val="0"/>
                <w:i w:val="0"/>
                <w:color w:val="2C4A6E"/>
                <w:sz w:val="16"/>
              </w:rPr>
              <w:t>API-211</w:t>
            </w:r>
          </w:p>
        </w:tc>
        <w:tc>
          <w:tcPr>
            <w:tcW w:type="dxa" w:w="3029"/>
          </w:tcPr>
          <w:p>
            <w:pPr>
              <w:spacing w:after="40" w:before="40"/>
            </w:pPr>
            <w:r>
              <w:rPr>
                <w:b w:val="0"/>
                <w:i w:val="0"/>
                <w:sz w:val="18"/>
              </w:rPr>
              <w:t>Response payloads shall be measurable so that data consumption can be attributed.</w:t>
            </w:r>
          </w:p>
        </w:tc>
        <w:tc>
          <w:tcPr>
            <w:tcW w:type="dxa" w:w="3029"/>
          </w:tcPr>
          <w:p>
            <w:pPr>
              <w:spacing w:after="40" w:before="40"/>
            </w:pPr>
            <w:r>
              <w:rPr>
                <w:rFonts w:ascii="Consolas" w:hAnsi="Consolas"/>
                <w:b w:val="0"/>
                <w:i w:val="0"/>
                <w:color w:val="2C4A6E"/>
                <w:sz w:val="16"/>
              </w:rPr>
              <w:t>MOB-136</w:t>
            </w:r>
            <w:r>
              <w:rPr>
                <w:b w:val="0"/>
                <w:i w:val="0"/>
                <w:sz w:val="18"/>
              </w:rPr>
              <w:t xml:space="preserve">, </w:t>
            </w:r>
            <w:r>
              <w:rPr>
                <w:rFonts w:ascii="Consolas" w:hAnsi="Consolas"/>
                <w:b w:val="0"/>
                <w:i w:val="0"/>
                <w:color w:val="2C4A6E"/>
                <w:sz w:val="16"/>
              </w:rPr>
              <w:t>NFR-153</w:t>
            </w:r>
          </w:p>
        </w:tc>
      </w:tr>
      <w:tr>
        <w:tc>
          <w:tcPr>
            <w:tcW w:type="dxa" w:w="3029"/>
            <w:shd w:val="clear" w:color="auto" w:fill="F5F8FB"/>
          </w:tcPr>
          <w:p>
            <w:pPr>
              <w:spacing w:after="40" w:before="40"/>
            </w:pPr>
            <w:r>
              <w:rPr>
                <w:rFonts w:ascii="Consolas" w:hAnsi="Consolas"/>
                <w:b w:val="0"/>
                <w:i w:val="0"/>
                <w:color w:val="2C4A6E"/>
                <w:sz w:val="16"/>
              </w:rPr>
              <w:t>API-212</w:t>
            </w:r>
          </w:p>
        </w:tc>
        <w:tc>
          <w:tcPr>
            <w:tcW w:type="dxa" w:w="3029"/>
            <w:shd w:val="clear" w:color="auto" w:fill="F5F8FB"/>
          </w:tcPr>
          <w:p>
            <w:pPr>
              <w:spacing w:after="40" w:before="40"/>
            </w:pPr>
            <w:r>
              <w:rPr>
                <w:b w:val="0"/>
                <w:i w:val="0"/>
                <w:sz w:val="18"/>
              </w:rPr>
              <w:t>The interface shall not require a platform change in order to release a new client version within a served version.</w:t>
            </w:r>
          </w:p>
        </w:tc>
        <w:tc>
          <w:tcPr>
            <w:tcW w:type="dxa" w:w="3029"/>
            <w:shd w:val="clear" w:color="auto" w:fill="F5F8FB"/>
          </w:tcPr>
          <w:p>
            <w:pPr>
              <w:spacing w:after="40" w:before="40"/>
            </w:pPr>
            <w:r>
              <w:rPr>
                <w:rFonts w:ascii="Consolas" w:hAnsi="Consolas"/>
                <w:b w:val="0"/>
                <w:i w:val="0"/>
                <w:color w:val="2C4A6E"/>
                <w:sz w:val="16"/>
              </w:rPr>
              <w:t>SRS-REQ-011</w:t>
            </w:r>
            <w:r>
              <w:rPr>
                <w:b w:val="0"/>
                <w:i w:val="0"/>
                <w:sz w:val="18"/>
              </w:rPr>
              <w:t xml:space="preserve">, </w:t>
            </w:r>
            <w:r>
              <w:rPr>
                <w:rFonts w:ascii="Consolas" w:hAnsi="Consolas"/>
                <w:b w:val="0"/>
                <w:i w:val="0"/>
                <w:color w:val="2C4A6E"/>
                <w:sz w:val="16"/>
              </w:rPr>
              <w:t>API-029</w:t>
            </w:r>
          </w:p>
        </w:tc>
      </w:tr>
      <w:tr>
        <w:tc>
          <w:tcPr>
            <w:tcW w:type="dxa" w:w="3029"/>
          </w:tcPr>
          <w:p>
            <w:pPr>
              <w:spacing w:after="40" w:before="40"/>
            </w:pPr>
            <w:r>
              <w:rPr>
                <w:rFonts w:ascii="Consolas" w:hAnsi="Consolas"/>
                <w:b w:val="0"/>
                <w:i w:val="0"/>
                <w:color w:val="2C4A6E"/>
                <w:sz w:val="16"/>
              </w:rPr>
              <w:t>API-213</w:t>
            </w:r>
          </w:p>
        </w:tc>
        <w:tc>
          <w:tcPr>
            <w:tcW w:type="dxa" w:w="3029"/>
          </w:tcPr>
          <w:p>
            <w:pPr>
              <w:spacing w:after="40" w:before="40"/>
            </w:pPr>
            <w:r>
              <w:rPr>
                <w:b w:val="0"/>
                <w:i w:val="0"/>
                <w:sz w:val="18"/>
              </w:rPr>
              <w:t>Every integrity-critical statement in this document shall have an automated contract test.</w:t>
            </w:r>
          </w:p>
        </w:tc>
        <w:tc>
          <w:tcPr>
            <w:tcW w:type="dxa" w:w="3029"/>
          </w:tcPr>
          <w:p>
            <w:pPr>
              <w:spacing w:after="40" w:before="40"/>
            </w:pPr>
            <w:r>
              <w:rPr>
                <w:rFonts w:ascii="Consolas" w:hAnsi="Consolas"/>
                <w:b w:val="0"/>
                <w:i w:val="0"/>
                <w:color w:val="2C4A6E"/>
                <w:sz w:val="16"/>
              </w:rPr>
              <w:t>NFR-106</w:t>
            </w:r>
            <w:r>
              <w:rPr>
                <w:b w:val="0"/>
                <w:i w:val="0"/>
                <w:sz w:val="18"/>
              </w:rPr>
              <w:t xml:space="preserve">, </w:t>
            </w:r>
            <w:r>
              <w:rPr>
                <w:rFonts w:ascii="Consolas" w:hAnsi="Consolas"/>
                <w:b w:val="0"/>
                <w:i w:val="0"/>
                <w:color w:val="2C4A6E"/>
                <w:sz w:val="16"/>
              </w:rPr>
              <w:t>BE-207</w:t>
            </w:r>
          </w:p>
        </w:tc>
      </w:tr>
      <w:tr>
        <w:tc>
          <w:tcPr>
            <w:tcW w:type="dxa" w:w="3029"/>
            <w:shd w:val="clear" w:color="auto" w:fill="F5F8FB"/>
          </w:tcPr>
          <w:p>
            <w:pPr>
              <w:spacing w:after="40" w:before="40"/>
            </w:pPr>
            <w:r>
              <w:rPr>
                <w:rFonts w:ascii="Consolas" w:hAnsi="Consolas"/>
                <w:b w:val="0"/>
                <w:i w:val="0"/>
                <w:color w:val="2C4A6E"/>
                <w:sz w:val="16"/>
              </w:rPr>
              <w:t>API-214</w:t>
            </w:r>
            <w:r>
              <w:rPr>
                <w:b w:val="0"/>
                <w:i w:val="0"/>
                <w:sz w:val="18"/>
              </w:rPr>
              <w:t xml:space="preserve"> ‡</w:t>
            </w:r>
          </w:p>
        </w:tc>
        <w:tc>
          <w:tcPr>
            <w:tcW w:type="dxa" w:w="3029"/>
            <w:shd w:val="clear" w:color="auto" w:fill="F5F8FB"/>
          </w:tcPr>
          <w:p>
            <w:pPr>
              <w:spacing w:after="40" w:before="40"/>
            </w:pPr>
            <w:r>
              <w:rPr>
                <w:b w:val="0"/>
                <w:i w:val="0"/>
                <w:sz w:val="18"/>
              </w:rPr>
              <w:t>A contract test shall exist asserting that no request schema accepts an authoritative field.</w:t>
            </w:r>
          </w:p>
        </w:tc>
        <w:tc>
          <w:tcPr>
            <w:tcW w:type="dxa" w:w="3029"/>
            <w:shd w:val="clear" w:color="auto" w:fill="F5F8FB"/>
          </w:tcPr>
          <w:p>
            <w:pPr>
              <w:spacing w:after="40" w:before="40"/>
            </w:pPr>
            <w:r>
              <w:rPr>
                <w:rFonts w:ascii="Consolas" w:hAnsi="Consolas"/>
                <w:b w:val="0"/>
                <w:i w:val="0"/>
                <w:color w:val="2C4A6E"/>
                <w:sz w:val="16"/>
              </w:rPr>
              <w:t>API-037</w:t>
            </w:r>
            <w:r>
              <w:rPr>
                <w:b w:val="0"/>
                <w:i w:val="0"/>
                <w:sz w:val="18"/>
              </w:rPr>
              <w:t xml:space="preserve">, </w:t>
            </w:r>
            <w:r>
              <w:rPr>
                <w:rFonts w:ascii="Consolas" w:hAnsi="Consolas"/>
                <w:b w:val="0"/>
                <w:i w:val="0"/>
                <w:color w:val="2C4A6E"/>
                <w:sz w:val="16"/>
              </w:rPr>
              <w:t>AADR-06</w:t>
            </w:r>
          </w:p>
        </w:tc>
      </w:tr>
      <w:tr>
        <w:tc>
          <w:tcPr>
            <w:tcW w:type="dxa" w:w="3029"/>
          </w:tcPr>
          <w:p>
            <w:pPr>
              <w:spacing w:after="40" w:before="40"/>
            </w:pPr>
            <w:r>
              <w:rPr>
                <w:rFonts w:ascii="Consolas" w:hAnsi="Consolas"/>
                <w:b w:val="0"/>
                <w:i w:val="0"/>
                <w:color w:val="2C4A6E"/>
                <w:sz w:val="16"/>
              </w:rPr>
              <w:t>API-215</w:t>
            </w:r>
            <w:r>
              <w:rPr>
                <w:b w:val="0"/>
                <w:i w:val="0"/>
                <w:sz w:val="18"/>
              </w:rPr>
              <w:t xml:space="preserve"> ‡</w:t>
            </w:r>
          </w:p>
        </w:tc>
        <w:tc>
          <w:tcPr>
            <w:tcW w:type="dxa" w:w="3029"/>
          </w:tcPr>
          <w:p>
            <w:pPr>
              <w:spacing w:after="40" w:before="40"/>
            </w:pPr>
            <w:r>
              <w:rPr>
                <w:b w:val="0"/>
                <w:i w:val="0"/>
                <w:sz w:val="18"/>
              </w:rPr>
              <w:t>A contract test shall exist for each of the four error branches, asserting that a condition of one branch never returns as another.</w:t>
            </w:r>
          </w:p>
        </w:tc>
        <w:tc>
          <w:tcPr>
            <w:tcW w:type="dxa" w:w="3029"/>
          </w:tcPr>
          <w:p>
            <w:pPr>
              <w:spacing w:after="40" w:before="40"/>
            </w:pPr>
            <w:r>
              <w:rPr>
                <w:rFonts w:ascii="Consolas" w:hAnsi="Consolas"/>
                <w:b w:val="0"/>
                <w:i w:val="0"/>
                <w:color w:val="2C4A6E"/>
                <w:sz w:val="16"/>
              </w:rPr>
              <w:t>API-073</w:t>
            </w:r>
            <w:r>
              <w:rPr>
                <w:b w:val="0"/>
                <w:i w:val="0"/>
                <w:sz w:val="18"/>
              </w:rPr>
              <w:t>–</w:t>
            </w:r>
            <w:r>
              <w:rPr>
                <w:rFonts w:ascii="Consolas" w:hAnsi="Consolas"/>
                <w:b w:val="0"/>
                <w:i w:val="0"/>
                <w:color w:val="2C4A6E"/>
                <w:sz w:val="16"/>
              </w:rPr>
              <w:t>API-076</w:t>
            </w:r>
          </w:p>
        </w:tc>
      </w:tr>
      <w:tr>
        <w:tc>
          <w:tcPr>
            <w:tcW w:type="dxa" w:w="3029"/>
            <w:shd w:val="clear" w:color="auto" w:fill="F5F8FB"/>
          </w:tcPr>
          <w:p>
            <w:pPr>
              <w:spacing w:after="40" w:before="40"/>
            </w:pPr>
            <w:r>
              <w:rPr>
                <w:rFonts w:ascii="Consolas" w:hAnsi="Consolas"/>
                <w:b w:val="0"/>
                <w:i w:val="0"/>
                <w:color w:val="2C4A6E"/>
                <w:sz w:val="16"/>
              </w:rPr>
              <w:t>API-216</w:t>
            </w:r>
          </w:p>
        </w:tc>
        <w:tc>
          <w:tcPr>
            <w:tcW w:type="dxa" w:w="3029"/>
            <w:shd w:val="clear" w:color="auto" w:fill="F5F8FB"/>
          </w:tcPr>
          <w:p>
            <w:pPr>
              <w:spacing w:after="40" w:before="40"/>
            </w:pPr>
            <w:r>
              <w:rPr>
                <w:b w:val="0"/>
                <w:i w:val="0"/>
                <w:sz w:val="18"/>
              </w:rPr>
              <w:t xml:space="preserve">Performance targets for the interface are </w:t>
            </w:r>
            <w:r>
              <w:rPr>
                <w:rFonts w:ascii="Consolas" w:hAnsi="Consolas"/>
                <w:b w:val="0"/>
                <w:i w:val="0"/>
                <w:color w:val="2C4A6E"/>
                <w:sz w:val="16"/>
              </w:rPr>
              <w:t>[TBD – Business Decision Required]</w:t>
            </w:r>
            <w:r>
              <w:rPr>
                <w:b w:val="0"/>
                <w:i w:val="0"/>
                <w:sz w:val="18"/>
              </w:rPr>
              <w:t xml:space="preserve"> pending </w:t>
            </w:r>
            <w:r>
              <w:rPr>
                <w:rFonts w:ascii="Consolas" w:hAnsi="Consolas"/>
                <w:b w:val="0"/>
                <w:i w:val="0"/>
                <w:color w:val="2C4A6E"/>
                <w:sz w:val="16"/>
              </w:rPr>
              <w:t>BAD-DEC-018</w:t>
            </w:r>
            <w:r>
              <w:rPr>
                <w:b w:val="0"/>
                <w:i w:val="0"/>
                <w:sz w:val="18"/>
              </w:rPr>
              <w:t>; no latency or throughput figure is stated here.</w:t>
            </w:r>
          </w:p>
        </w:tc>
        <w:tc>
          <w:tcPr>
            <w:tcW w:type="dxa" w:w="3029"/>
            <w:shd w:val="clear" w:color="auto" w:fill="F5F8FB"/>
          </w:tcPr>
          <w:p>
            <w:pPr>
              <w:spacing w:after="40" w:before="40"/>
            </w:pPr>
            <w:r>
              <w:rPr>
                <w:rFonts w:ascii="Consolas" w:hAnsi="Consolas"/>
                <w:b w:val="0"/>
                <w:i w:val="0"/>
                <w:color w:val="2C4A6E"/>
                <w:sz w:val="16"/>
              </w:rPr>
              <w:t>GAP-012</w:t>
            </w:r>
          </w:p>
        </w:tc>
      </w:tr>
    </w:tbl>
    <w:p>
      <w:pPr>
        <w:spacing w:after="80"/>
      </w:pPr>
    </w:p>
    <w:p>
      <w:r>
        <w:br w:type="page"/>
      </w:r>
    </w:p>
    <w:p>
      <w:pPr>
        <w:pStyle w:val="Heading1"/>
      </w:pPr>
      <w:r>
        <w:rPr>
          <w:b/>
          <w:i w:val="0"/>
          <w:color w:val="1F3A5F"/>
          <w:sz w:val="38"/>
        </w:rPr>
        <w:t>17. Traceability</w:t>
      </w:r>
    </w:p>
    <w:p>
      <w:pPr>
        <w:pStyle w:val="Heading2"/>
      </w:pPr>
      <w:r>
        <w:rPr>
          <w:b/>
          <w:i w:val="0"/>
          <w:color w:val="1F3A5F"/>
          <w:sz w:val="29"/>
        </w:rPr>
        <w:t>17.1 Upward Traceability</w:t>
      </w:r>
    </w:p>
    <w:p>
      <w:pPr>
        <w:pStyle w:val="CMPCaption"/>
      </w:pPr>
      <w:r>
        <w:rPr>
          <w:i/>
        </w:rPr>
        <w:t>Table 75 — 17.1 Upward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Source document</w:t>
            </w:r>
          </w:p>
        </w:tc>
        <w:tc>
          <w:tcPr>
            <w:tcW w:type="dxa" w:w="4543"/>
            <w:shd w:val="clear" w:color="auto" w:fill="1F3A5F"/>
          </w:tcPr>
          <w:p>
            <w:pPr>
              <w:spacing w:after="40" w:before="40"/>
            </w:pPr>
            <w:r>
              <w:rPr>
                <w:b/>
                <w:i w:val="0"/>
                <w:color w:val="FFFFFF"/>
                <w:sz w:val="18"/>
              </w:rPr>
              <w:t>Basis carried into this document</w:t>
            </w:r>
          </w:p>
        </w:tc>
      </w:tr>
      <w:tr>
        <w:tc>
          <w:tcPr>
            <w:tcW w:type="dxa" w:w="4543"/>
          </w:tcPr>
          <w:p>
            <w:pPr>
              <w:spacing w:after="40" w:before="40"/>
            </w:pPr>
            <w:r>
              <w:rPr>
                <w:b w:val="0"/>
                <w:i w:val="0"/>
                <w:sz w:val="18"/>
              </w:rPr>
              <w:t>CMP-DOC-09 BACKEND</w:t>
            </w:r>
          </w:p>
        </w:tc>
        <w:tc>
          <w:tcPr>
            <w:tcW w:type="dxa" w:w="4543"/>
          </w:tcPr>
          <w:p>
            <w:pPr>
              <w:spacing w:after="40" w:before="40"/>
            </w:pPr>
            <w:r>
              <w:rPr>
                <w:rFonts w:ascii="Consolas" w:hAnsi="Consolas"/>
                <w:b w:val="0"/>
                <w:i w:val="0"/>
                <w:color w:val="2C4A6E"/>
                <w:sz w:val="16"/>
              </w:rPr>
              <w:t>BE-065</w:t>
            </w:r>
            <w:r>
              <w:rPr>
                <w:b w:val="0"/>
                <w:i w:val="0"/>
                <w:sz w:val="18"/>
              </w:rPr>
              <w:t>–</w:t>
            </w:r>
            <w:r>
              <w:rPr>
                <w:rFonts w:ascii="Consolas" w:hAnsi="Consolas"/>
                <w:b w:val="0"/>
                <w:i w:val="0"/>
                <w:color w:val="2C4A6E"/>
                <w:sz w:val="16"/>
              </w:rPr>
              <w:t>BE-073</w:t>
            </w:r>
            <w:r>
              <w:rPr>
                <w:b w:val="0"/>
                <w:i w:val="0"/>
                <w:sz w:val="18"/>
              </w:rPr>
              <w:t xml:space="preserve"> adapter obligations; </w:t>
            </w:r>
            <w:r>
              <w:rPr>
                <w:rFonts w:ascii="Consolas" w:hAnsi="Consolas"/>
                <w:b w:val="0"/>
                <w:i w:val="0"/>
                <w:color w:val="2C4A6E"/>
                <w:sz w:val="16"/>
              </w:rPr>
              <w:t>BE-185</w:t>
            </w:r>
            <w:r>
              <w:rPr>
                <w:b w:val="0"/>
                <w:i w:val="0"/>
                <w:sz w:val="18"/>
              </w:rPr>
              <w:t>–</w:t>
            </w:r>
            <w:r>
              <w:rPr>
                <w:rFonts w:ascii="Consolas" w:hAnsi="Consolas"/>
                <w:b w:val="0"/>
                <w:i w:val="0"/>
                <w:color w:val="2C4A6E"/>
                <w:sz w:val="16"/>
              </w:rPr>
              <w:t>BE-190</w:t>
            </w:r>
            <w:r>
              <w:rPr>
                <w:b w:val="0"/>
                <w:i w:val="0"/>
                <w:sz w:val="18"/>
              </w:rPr>
              <w:t xml:space="preserve"> error branches; </w:t>
            </w:r>
            <w:r>
              <w:rPr>
                <w:rFonts w:ascii="Consolas" w:hAnsi="Consolas"/>
                <w:b w:val="0"/>
                <w:i w:val="0"/>
                <w:color w:val="2C4A6E"/>
                <w:sz w:val="16"/>
              </w:rPr>
              <w:t>BE-179</w:t>
            </w:r>
            <w:r>
              <w:rPr>
                <w:b w:val="0"/>
                <w:i w:val="0"/>
                <w:sz w:val="18"/>
              </w:rPr>
              <w:t>–</w:t>
            </w:r>
            <w:r>
              <w:rPr>
                <w:rFonts w:ascii="Consolas" w:hAnsi="Consolas"/>
                <w:b w:val="0"/>
                <w:i w:val="0"/>
                <w:color w:val="2C4A6E"/>
                <w:sz w:val="16"/>
              </w:rPr>
              <w:t>BE-181</w:t>
            </w:r>
            <w:r>
              <w:rPr>
                <w:b w:val="0"/>
                <w:i w:val="0"/>
                <w:sz w:val="18"/>
              </w:rPr>
              <w:t xml:space="preserve"> authorisation</w:t>
            </w:r>
          </w:p>
        </w:tc>
      </w:tr>
      <w:tr>
        <w:tc>
          <w:tcPr>
            <w:tcW w:type="dxa" w:w="4543"/>
            <w:shd w:val="clear" w:color="auto" w:fill="F5F8FB"/>
          </w:tcPr>
          <w:p>
            <w:pPr>
              <w:spacing w:after="40" w:before="40"/>
            </w:pPr>
            <w:r>
              <w:rPr>
                <w:b w:val="0"/>
                <w:i w:val="0"/>
                <w:sz w:val="18"/>
              </w:rPr>
              <w:t>CMP-DOC-08 MOBILE</w:t>
            </w:r>
          </w:p>
        </w:tc>
        <w:tc>
          <w:tcPr>
            <w:tcW w:type="dxa" w:w="4543"/>
            <w:shd w:val="clear" w:color="auto" w:fill="F5F8FB"/>
          </w:tcPr>
          <w:p>
            <w:pPr>
              <w:spacing w:after="40" w:before="40"/>
            </w:pPr>
            <w:r>
              <w:rPr>
                <w:b w:val="0"/>
                <w:i w:val="0"/>
                <w:sz w:val="18"/>
              </w:rPr>
              <w:t xml:space="preserve">Three explicit obligations (§17.5 of that document); </w:t>
            </w:r>
            <w:r>
              <w:rPr>
                <w:rFonts w:ascii="Consolas" w:hAnsi="Consolas"/>
                <w:b w:val="0"/>
                <w:i w:val="0"/>
                <w:color w:val="2C4A6E"/>
                <w:sz w:val="16"/>
              </w:rPr>
              <w:t>MOB-047</w:t>
            </w:r>
            <w:r>
              <w:rPr>
                <w:b w:val="0"/>
                <w:i w:val="0"/>
                <w:sz w:val="18"/>
              </w:rPr>
              <w:t>–</w:t>
            </w:r>
            <w:r>
              <w:rPr>
                <w:rFonts w:ascii="Consolas" w:hAnsi="Consolas"/>
                <w:b w:val="0"/>
                <w:i w:val="0"/>
                <w:color w:val="2C4A6E"/>
                <w:sz w:val="16"/>
              </w:rPr>
              <w:t>MOB-057</w:t>
            </w:r>
            <w:r>
              <w:rPr>
                <w:b w:val="0"/>
                <w:i w:val="0"/>
                <w:sz w:val="18"/>
              </w:rPr>
              <w:t xml:space="preserve"> gateway expectations</w:t>
            </w:r>
          </w:p>
        </w:tc>
      </w:tr>
      <w:tr>
        <w:tc>
          <w:tcPr>
            <w:tcW w:type="dxa" w:w="4543"/>
          </w:tcPr>
          <w:p>
            <w:pPr>
              <w:spacing w:after="40" w:before="40"/>
            </w:pPr>
            <w:r>
              <w:rPr>
                <w:b w:val="0"/>
                <w:i w:val="0"/>
                <w:sz w:val="18"/>
              </w:rPr>
              <w:t>CMP-DOC-07 SAD</w:t>
            </w:r>
          </w:p>
        </w:tc>
        <w:tc>
          <w:tcPr>
            <w:tcW w:type="dxa" w:w="4543"/>
          </w:tcPr>
          <w:p>
            <w:pPr>
              <w:spacing w:after="40" w:before="40"/>
            </w:pPr>
            <w:r>
              <w:rPr>
                <w:rFonts w:ascii="Consolas" w:hAnsi="Consolas"/>
                <w:b w:val="0"/>
                <w:i w:val="0"/>
                <w:color w:val="2C4A6E"/>
                <w:sz w:val="16"/>
              </w:rPr>
              <w:t>ARCH-120</w:t>
            </w:r>
            <w:r>
              <w:rPr>
                <w:b w:val="0"/>
                <w:i w:val="0"/>
                <w:sz w:val="18"/>
              </w:rPr>
              <w:t>–</w:t>
            </w:r>
            <w:r>
              <w:rPr>
                <w:rFonts w:ascii="Consolas" w:hAnsi="Consolas"/>
                <w:b w:val="0"/>
                <w:i w:val="0"/>
                <w:color w:val="2C4A6E"/>
                <w:sz w:val="16"/>
              </w:rPr>
              <w:t>ARCH-139</w:t>
            </w:r>
            <w:r>
              <w:rPr>
                <w:b w:val="0"/>
                <w:i w:val="0"/>
                <w:sz w:val="18"/>
              </w:rPr>
              <w:t xml:space="preserve"> interface and security-position statements</w:t>
            </w:r>
          </w:p>
        </w:tc>
      </w:tr>
      <w:tr>
        <w:tc>
          <w:tcPr>
            <w:tcW w:type="dxa" w:w="4543"/>
            <w:shd w:val="clear" w:color="auto" w:fill="F5F8FB"/>
          </w:tcPr>
          <w:p>
            <w:pPr>
              <w:spacing w:after="40" w:before="40"/>
            </w:pPr>
            <w:r>
              <w:rPr>
                <w:b w:val="0"/>
                <w:i w:val="0"/>
                <w:sz w:val="18"/>
              </w:rPr>
              <w:t>CMP-DOC-06 SRS</w:t>
            </w:r>
          </w:p>
        </w:tc>
        <w:tc>
          <w:tcPr>
            <w:tcW w:type="dxa" w:w="4543"/>
            <w:shd w:val="clear" w:color="auto" w:fill="F5F8FB"/>
          </w:tcPr>
          <w:p>
            <w:pPr>
              <w:spacing w:after="40" w:before="40"/>
            </w:pPr>
            <w:r>
              <w:rPr>
                <w:rFonts w:ascii="Consolas" w:hAnsi="Consolas"/>
                <w:b w:val="0"/>
                <w:i w:val="0"/>
                <w:color w:val="2C4A6E"/>
                <w:sz w:val="16"/>
              </w:rPr>
              <w:t>SRS-REQ-137</w:t>
            </w:r>
            <w:r>
              <w:rPr>
                <w:b w:val="0"/>
                <w:i w:val="0"/>
                <w:sz w:val="18"/>
              </w:rPr>
              <w:t>–</w:t>
            </w:r>
            <w:r>
              <w:rPr>
                <w:rFonts w:ascii="Consolas" w:hAnsi="Consolas"/>
                <w:b w:val="0"/>
                <w:i w:val="0"/>
                <w:color w:val="2C4A6E"/>
                <w:sz w:val="16"/>
              </w:rPr>
              <w:t>SRS-REQ-141</w:t>
            </w:r>
            <w:r>
              <w:rPr>
                <w:b w:val="0"/>
                <w:i w:val="0"/>
                <w:sz w:val="18"/>
              </w:rPr>
              <w:t xml:space="preserve"> external interface requirements</w:t>
            </w:r>
          </w:p>
        </w:tc>
      </w:tr>
      <w:tr>
        <w:tc>
          <w:tcPr>
            <w:tcW w:type="dxa" w:w="4543"/>
          </w:tcPr>
          <w:p>
            <w:pPr>
              <w:spacing w:after="40" w:before="40"/>
            </w:pPr>
            <w:r>
              <w:rPr>
                <w:b w:val="0"/>
                <w:i w:val="0"/>
                <w:sz w:val="18"/>
              </w:rPr>
              <w:t>CMP-DOC-05 NFR</w:t>
            </w:r>
          </w:p>
        </w:tc>
        <w:tc>
          <w:tcPr>
            <w:tcW w:type="dxa" w:w="4543"/>
          </w:tcPr>
          <w:p>
            <w:pPr>
              <w:spacing w:after="40" w:before="40"/>
            </w:pPr>
            <w:r>
              <w:rPr>
                <w:b w:val="0"/>
                <w:i w:val="0"/>
                <w:sz w:val="18"/>
              </w:rPr>
              <w:t>Quality obligations bearing on the interface</w:t>
            </w:r>
          </w:p>
        </w:tc>
      </w:tr>
      <w:tr>
        <w:tc>
          <w:tcPr>
            <w:tcW w:type="dxa" w:w="4543"/>
            <w:shd w:val="clear" w:color="auto" w:fill="F5F8FB"/>
          </w:tcPr>
          <w:p>
            <w:pPr>
              <w:spacing w:after="40" w:before="40"/>
            </w:pPr>
            <w:r>
              <w:rPr>
                <w:b w:val="0"/>
                <w:i w:val="0"/>
                <w:sz w:val="18"/>
              </w:rPr>
              <w:t>CMP-DOC-04 FRD</w:t>
            </w:r>
          </w:p>
        </w:tc>
        <w:tc>
          <w:tcPr>
            <w:tcW w:type="dxa" w:w="4543"/>
            <w:shd w:val="clear" w:color="auto" w:fill="F5F8FB"/>
          </w:tcPr>
          <w:p>
            <w:pPr>
              <w:spacing w:after="40" w:before="40"/>
            </w:pPr>
            <w:r>
              <w:rPr>
                <w:b w:val="0"/>
                <w:i w:val="0"/>
                <w:sz w:val="18"/>
              </w:rPr>
              <w:t>The behaviour each operation realises</w:t>
            </w:r>
          </w:p>
        </w:tc>
      </w:tr>
      <w:tr>
        <w:tc>
          <w:tcPr>
            <w:tcW w:type="dxa" w:w="4543"/>
          </w:tcPr>
          <w:p>
            <w:pPr>
              <w:spacing w:after="40" w:before="40"/>
            </w:pPr>
            <w:r>
              <w:rPr>
                <w:b w:val="0"/>
                <w:i w:val="0"/>
                <w:sz w:val="18"/>
              </w:rPr>
              <w:t>CMP-DOC-01 BAD</w:t>
            </w:r>
          </w:p>
        </w:tc>
        <w:tc>
          <w:tcPr>
            <w:tcW w:type="dxa" w:w="4543"/>
          </w:tcPr>
          <w:p>
            <w:pPr>
              <w:spacing w:after="40" w:before="40"/>
            </w:pPr>
            <w:r>
              <w:rPr>
                <w:b w:val="0"/>
                <w:i w:val="0"/>
                <w:sz w:val="18"/>
              </w:rPr>
              <w:t>Absolute rules the interface must not permit breaking</w:t>
            </w:r>
          </w:p>
        </w:tc>
      </w:tr>
    </w:tbl>
    <w:p>
      <w:pPr>
        <w:spacing w:after="80"/>
      </w:pPr>
    </w:p>
    <w:p>
      <w:pPr>
        <w:pStyle w:val="Heading2"/>
      </w:pPr>
      <w:r>
        <w:rPr>
          <w:b/>
          <w:i w:val="0"/>
          <w:color w:val="1F3A5F"/>
          <w:sz w:val="29"/>
        </w:rPr>
        <w:t>17.2 The Three Obligations From CMP-DOC-08 §17.5</w:t>
      </w:r>
    </w:p>
    <w:p>
      <w:r>
        <w:rPr>
          <w:b w:val="0"/>
          <w:i w:val="0"/>
        </w:rPr>
        <w:t>All three are discharged. This is the reason they were recorded there.</w:t>
      </w:r>
    </w:p>
    <w:p>
      <w:pPr>
        <w:pStyle w:val="CMPCaption"/>
      </w:pPr>
      <w:r>
        <w:rPr>
          <w:i/>
        </w:rPr>
        <w:t>Table 76 — 17.2 The Three Obligations From CMP-DOC-08 §17.5</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Discharged by</w:t>
            </w:r>
          </w:p>
        </w:tc>
        <w:tc>
          <w:tcPr>
            <w:tcW w:type="dxa" w:w="3029"/>
            <w:shd w:val="clear" w:color="auto" w:fill="1F3A5F"/>
          </w:tcPr>
          <w:p>
            <w:pPr>
              <w:spacing w:after="40" w:before="40"/>
            </w:pPr>
            <w:r>
              <w:rPr>
                <w:b/>
                <w:i w:val="0"/>
                <w:color w:val="FFFFFF"/>
                <w:sz w:val="18"/>
              </w:rPr>
              <w:t>Where</w:t>
            </w:r>
          </w:p>
        </w:tc>
      </w:tr>
      <w:tr>
        <w:tc>
          <w:tcPr>
            <w:tcW w:type="dxa" w:w="3029"/>
          </w:tcPr>
          <w:p>
            <w:pPr>
              <w:spacing w:after="40" w:before="40"/>
            </w:pPr>
            <w:r>
              <w:rPr>
                <w:b w:val="0"/>
                <w:i w:val="0"/>
                <w:sz w:val="18"/>
              </w:rPr>
              <w:t>Must distinguish the four error classes and carry a refusal reason (</w:t>
            </w:r>
            <w:r>
              <w:rPr>
                <w:rFonts w:ascii="Consolas" w:hAnsi="Consolas"/>
                <w:b w:val="0"/>
                <w:i w:val="0"/>
                <w:color w:val="2C4A6E"/>
                <w:sz w:val="16"/>
              </w:rPr>
              <w:t>MADR-10</w:t>
            </w:r>
            <w:r>
              <w:rPr>
                <w:b w:val="0"/>
                <w:i w:val="0"/>
                <w:sz w:val="18"/>
              </w:rPr>
              <w:t xml:space="preserve">, </w:t>
            </w:r>
            <w:r>
              <w:rPr>
                <w:rFonts w:ascii="Consolas" w:hAnsi="Consolas"/>
                <w:b w:val="0"/>
                <w:i w:val="0"/>
                <w:color w:val="2C4A6E"/>
                <w:sz w:val="16"/>
              </w:rPr>
              <w:t>MOB-050</w:t>
            </w:r>
            <w:r>
              <w:rPr>
                <w:b w:val="0"/>
                <w:i w:val="0"/>
                <w:sz w:val="18"/>
              </w:rPr>
              <w:t>)</w:t>
            </w:r>
          </w:p>
        </w:tc>
        <w:tc>
          <w:tcPr>
            <w:tcW w:type="dxa" w:w="3029"/>
          </w:tcPr>
          <w:p>
            <w:pPr>
              <w:spacing w:after="40" w:before="40"/>
            </w:pPr>
            <w:r>
              <w:rPr>
                <w:rFonts w:ascii="Consolas" w:hAnsi="Consolas"/>
                <w:b w:val="0"/>
                <w:i w:val="0"/>
                <w:color w:val="2C4A6E"/>
                <w:sz w:val="16"/>
              </w:rPr>
              <w:t>AADR-02</w:t>
            </w:r>
            <w:r>
              <w:rPr>
                <w:b w:val="0"/>
                <w:i w:val="0"/>
                <w:sz w:val="18"/>
              </w:rPr>
              <w:t xml:space="preserve">, </w:t>
            </w:r>
            <w:r>
              <w:rPr>
                <w:rFonts w:ascii="Consolas" w:hAnsi="Consolas"/>
                <w:b w:val="0"/>
                <w:i w:val="0"/>
                <w:color w:val="2C4A6E"/>
                <w:sz w:val="16"/>
              </w:rPr>
              <w:t>AADR-14</w:t>
            </w:r>
            <w:r>
              <w:rPr>
                <w:b w:val="0"/>
                <w:i w:val="0"/>
                <w:sz w:val="18"/>
              </w:rPr>
              <w:t xml:space="preserve">; </w:t>
            </w:r>
            <w:r>
              <w:rPr>
                <w:rFonts w:ascii="Consolas" w:hAnsi="Consolas"/>
                <w:b w:val="0"/>
                <w:i w:val="0"/>
                <w:color w:val="2C4A6E"/>
                <w:sz w:val="16"/>
              </w:rPr>
              <w:t>API-071</w:t>
            </w:r>
            <w:r>
              <w:rPr>
                <w:b w:val="0"/>
                <w:i w:val="0"/>
                <w:sz w:val="18"/>
              </w:rPr>
              <w:t>–</w:t>
            </w:r>
            <w:r>
              <w:rPr>
                <w:rFonts w:ascii="Consolas" w:hAnsi="Consolas"/>
                <w:b w:val="0"/>
                <w:i w:val="0"/>
                <w:color w:val="2C4A6E"/>
                <w:sz w:val="16"/>
              </w:rPr>
              <w:t>API-094</w:t>
            </w:r>
          </w:p>
        </w:tc>
        <w:tc>
          <w:tcPr>
            <w:tcW w:type="dxa" w:w="3029"/>
          </w:tcPr>
          <w:p>
            <w:pPr>
              <w:spacing w:after="40" w:before="40"/>
            </w:pPr>
            <w:r>
              <w:rPr>
                <w:b w:val="0"/>
                <w:i w:val="0"/>
                <w:sz w:val="18"/>
              </w:rPr>
              <w:t>§8</w:t>
            </w:r>
          </w:p>
        </w:tc>
      </w:tr>
      <w:tr>
        <w:tc>
          <w:tcPr>
            <w:tcW w:type="dxa" w:w="3029"/>
            <w:shd w:val="clear" w:color="auto" w:fill="F5F8FB"/>
          </w:tcPr>
          <w:p>
            <w:pPr>
              <w:spacing w:after="40" w:before="40"/>
            </w:pPr>
            <w:r>
              <w:rPr>
                <w:b w:val="0"/>
                <w:i w:val="0"/>
                <w:sz w:val="18"/>
              </w:rPr>
              <w:t>Must expose interface version negotiation and a version-unsupported outcome (</w:t>
            </w:r>
            <w:r>
              <w:rPr>
                <w:rFonts w:ascii="Consolas" w:hAnsi="Consolas"/>
                <w:b w:val="0"/>
                <w:i w:val="0"/>
                <w:color w:val="2C4A6E"/>
                <w:sz w:val="16"/>
              </w:rPr>
              <w:t>MADR-12</w:t>
            </w:r>
            <w:r>
              <w:rPr>
                <w:b w:val="0"/>
                <w:i w:val="0"/>
                <w:sz w:val="18"/>
              </w:rPr>
              <w:t xml:space="preserve">, </w:t>
            </w:r>
            <w:r>
              <w:rPr>
                <w:rFonts w:ascii="Consolas" w:hAnsi="Consolas"/>
                <w:b w:val="0"/>
                <w:i w:val="0"/>
                <w:color w:val="2C4A6E"/>
                <w:sz w:val="16"/>
              </w:rPr>
              <w:t>MOB-057</w:t>
            </w:r>
            <w:r>
              <w:rPr>
                <w:b w:val="0"/>
                <w:i w:val="0"/>
                <w:sz w:val="18"/>
              </w:rPr>
              <w:t>)</w:t>
            </w:r>
          </w:p>
        </w:tc>
        <w:tc>
          <w:tcPr>
            <w:tcW w:type="dxa" w:w="3029"/>
            <w:shd w:val="clear" w:color="auto" w:fill="F5F8FB"/>
          </w:tcPr>
          <w:p>
            <w:pPr>
              <w:spacing w:after="40" w:before="40"/>
            </w:pPr>
            <w:r>
              <w:rPr>
                <w:rFonts w:ascii="Consolas" w:hAnsi="Consolas"/>
                <w:b w:val="0"/>
                <w:i w:val="0"/>
                <w:color w:val="2C4A6E"/>
                <w:sz w:val="16"/>
              </w:rPr>
              <w:t>AADR-03</w:t>
            </w:r>
            <w:r>
              <w:rPr>
                <w:b w:val="0"/>
                <w:i w:val="0"/>
                <w:sz w:val="18"/>
              </w:rPr>
              <w:t xml:space="preserve">; </w:t>
            </w:r>
            <w:r>
              <w:rPr>
                <w:rFonts w:ascii="Consolas" w:hAnsi="Consolas"/>
                <w:b w:val="0"/>
                <w:i w:val="0"/>
                <w:color w:val="2C4A6E"/>
                <w:sz w:val="16"/>
              </w:rPr>
              <w:t>API-019</w:t>
            </w:r>
            <w:r>
              <w:rPr>
                <w:b w:val="0"/>
                <w:i w:val="0"/>
                <w:sz w:val="18"/>
              </w:rPr>
              <w:t>–</w:t>
            </w:r>
            <w:r>
              <w:rPr>
                <w:rFonts w:ascii="Consolas" w:hAnsi="Consolas"/>
                <w:b w:val="0"/>
                <w:i w:val="0"/>
                <w:color w:val="2C4A6E"/>
                <w:sz w:val="16"/>
              </w:rPr>
              <w:t>API-034</w:t>
            </w:r>
          </w:p>
        </w:tc>
        <w:tc>
          <w:tcPr>
            <w:tcW w:type="dxa" w:w="3029"/>
            <w:shd w:val="clear" w:color="auto" w:fill="F5F8FB"/>
          </w:tcPr>
          <w:p>
            <w:pPr>
              <w:spacing w:after="40" w:before="40"/>
            </w:pPr>
            <w:r>
              <w:rPr>
                <w:b w:val="0"/>
                <w:i w:val="0"/>
                <w:sz w:val="18"/>
              </w:rPr>
              <w:t>§5</w:t>
            </w:r>
          </w:p>
        </w:tc>
      </w:tr>
      <w:tr>
        <w:tc>
          <w:tcPr>
            <w:tcW w:type="dxa" w:w="3029"/>
          </w:tcPr>
          <w:p>
            <w:pPr>
              <w:spacing w:after="40" w:before="40"/>
            </w:pPr>
            <w:r>
              <w:rPr>
                <w:b w:val="0"/>
                <w:i w:val="0"/>
                <w:sz w:val="18"/>
              </w:rPr>
              <w:t>Must supply cadence, staleness bounds and cache validity as configuration (</w:t>
            </w:r>
            <w:r>
              <w:rPr>
                <w:rFonts w:ascii="Consolas" w:hAnsi="Consolas"/>
                <w:b w:val="0"/>
                <w:i w:val="0"/>
                <w:color w:val="2C4A6E"/>
                <w:sz w:val="16"/>
              </w:rPr>
              <w:t>MADR-11</w:t>
            </w:r>
            <w:r>
              <w:rPr>
                <w:b w:val="0"/>
                <w:i w:val="0"/>
                <w:sz w:val="18"/>
              </w:rPr>
              <w:t xml:space="preserve">, </w:t>
            </w:r>
            <w:r>
              <w:rPr>
                <w:rFonts w:ascii="Consolas" w:hAnsi="Consolas"/>
                <w:b w:val="0"/>
                <w:i w:val="0"/>
                <w:color w:val="2C4A6E"/>
                <w:sz w:val="16"/>
              </w:rPr>
              <w:t>MOB-123</w:t>
            </w:r>
            <w:r>
              <w:rPr>
                <w:b w:val="0"/>
                <w:i w:val="0"/>
                <w:sz w:val="18"/>
              </w:rPr>
              <w:t>)</w:t>
            </w:r>
          </w:p>
        </w:tc>
        <w:tc>
          <w:tcPr>
            <w:tcW w:type="dxa" w:w="3029"/>
          </w:tcPr>
          <w:p>
            <w:pPr>
              <w:spacing w:after="40" w:before="40"/>
            </w:pPr>
            <w:r>
              <w:rPr>
                <w:rFonts w:ascii="Consolas" w:hAnsi="Consolas"/>
                <w:b w:val="0"/>
                <w:i w:val="0"/>
                <w:color w:val="2C4A6E"/>
                <w:sz w:val="16"/>
              </w:rPr>
              <w:t>AADR-13</w:t>
            </w:r>
            <w:r>
              <w:rPr>
                <w:b w:val="0"/>
                <w:i w:val="0"/>
                <w:sz w:val="18"/>
              </w:rPr>
              <w:t xml:space="preserve">; </w:t>
            </w:r>
            <w:r>
              <w:rPr>
                <w:rFonts w:ascii="Consolas" w:hAnsi="Consolas"/>
                <w:b w:val="0"/>
                <w:i w:val="0"/>
                <w:color w:val="2C4A6E"/>
                <w:sz w:val="16"/>
              </w:rPr>
              <w:t>API-187</w:t>
            </w:r>
            <w:r>
              <w:rPr>
                <w:b w:val="0"/>
                <w:i w:val="0"/>
                <w:sz w:val="18"/>
              </w:rPr>
              <w:t>–</w:t>
            </w:r>
            <w:r>
              <w:rPr>
                <w:rFonts w:ascii="Consolas" w:hAnsi="Consolas"/>
                <w:b w:val="0"/>
                <w:i w:val="0"/>
                <w:color w:val="2C4A6E"/>
                <w:sz w:val="16"/>
              </w:rPr>
              <w:t>API-196</w:t>
            </w:r>
          </w:p>
        </w:tc>
        <w:tc>
          <w:tcPr>
            <w:tcW w:type="dxa" w:w="3029"/>
          </w:tcPr>
          <w:p>
            <w:pPr>
              <w:spacing w:after="40" w:before="40"/>
            </w:pPr>
            <w:r>
              <w:rPr>
                <w:b w:val="0"/>
                <w:i w:val="0"/>
                <w:sz w:val="18"/>
              </w:rPr>
              <w:t>§14</w:t>
            </w:r>
          </w:p>
        </w:tc>
      </w:tr>
    </w:tbl>
    <w:p>
      <w:pPr>
        <w:spacing w:after="80"/>
      </w:pPr>
    </w:p>
    <w:p>
      <w:pPr>
        <w:pStyle w:val="Heading2"/>
      </w:pPr>
      <w:r>
        <w:rPr>
          <w:b/>
          <w:i w:val="0"/>
          <w:color w:val="1F3A5F"/>
          <w:sz w:val="29"/>
        </w:rPr>
        <w:t>17.3 The Obligation From CMP-DOC-09 §18.5</w:t>
      </w:r>
    </w:p>
    <w:p>
      <w:pPr>
        <w:pStyle w:val="CMPCaption"/>
      </w:pPr>
      <w:r>
        <w:rPr>
          <w:i/>
        </w:rPr>
        <w:t>Table 77 — 17.3 The Obligation From CMP-DOC-09 §18.5</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Obligation</w:t>
            </w:r>
          </w:p>
        </w:tc>
        <w:tc>
          <w:tcPr>
            <w:tcW w:type="dxa" w:w="4543"/>
            <w:shd w:val="clear" w:color="auto" w:fill="1F3A5F"/>
          </w:tcPr>
          <w:p>
            <w:pPr>
              <w:spacing w:after="40" w:before="40"/>
            </w:pPr>
            <w:r>
              <w:rPr>
                <w:b/>
                <w:i w:val="0"/>
                <w:color w:val="FFFFFF"/>
                <w:sz w:val="18"/>
              </w:rPr>
              <w:t>Discharged by</w:t>
            </w:r>
          </w:p>
        </w:tc>
      </w:tr>
      <w:tr>
        <w:tc>
          <w:tcPr>
            <w:tcW w:type="dxa" w:w="4543"/>
          </w:tcPr>
          <w:p>
            <w:pPr>
              <w:spacing w:after="40" w:before="40"/>
            </w:pPr>
            <w:r>
              <w:rPr>
                <w:b w:val="0"/>
                <w:i w:val="0"/>
                <w:sz w:val="18"/>
              </w:rPr>
              <w:t>Must not introduce an endpoint that bypasses an application service</w:t>
            </w:r>
          </w:p>
        </w:tc>
        <w:tc>
          <w:tcPr>
            <w:tcW w:type="dxa" w:w="4543"/>
          </w:tcPr>
          <w:p>
            <w:pPr>
              <w:spacing w:after="40" w:before="40"/>
            </w:pPr>
            <w:r>
              <w:rPr>
                <w:rFonts w:ascii="Consolas" w:hAnsi="Consolas"/>
                <w:b w:val="0"/>
                <w:i w:val="0"/>
                <w:color w:val="2C4A6E"/>
                <w:sz w:val="16"/>
              </w:rPr>
              <w:t>AADR-01</w:t>
            </w:r>
            <w:r>
              <w:rPr>
                <w:b w:val="0"/>
                <w:i w:val="0"/>
                <w:sz w:val="18"/>
              </w:rPr>
              <w:t xml:space="preserve">; </w:t>
            </w:r>
            <w:r>
              <w:rPr>
                <w:rFonts w:ascii="Consolas" w:hAnsi="Consolas"/>
                <w:b w:val="0"/>
                <w:i w:val="0"/>
                <w:color w:val="2C4A6E"/>
                <w:sz w:val="16"/>
              </w:rPr>
              <w:t>API-002</w:t>
            </w:r>
            <w:r>
              <w:rPr>
                <w:b w:val="0"/>
                <w:i w:val="0"/>
                <w:sz w:val="18"/>
              </w:rPr>
              <w:t xml:space="preserve">, </w:t>
            </w:r>
            <w:r>
              <w:rPr>
                <w:rFonts w:ascii="Consolas" w:hAnsi="Consolas"/>
                <w:b w:val="0"/>
                <w:i w:val="0"/>
                <w:color w:val="2C4A6E"/>
                <w:sz w:val="16"/>
              </w:rPr>
              <w:t>API-003</w:t>
            </w:r>
            <w:r>
              <w:rPr>
                <w:b w:val="0"/>
                <w:i w:val="0"/>
                <w:sz w:val="18"/>
              </w:rPr>
              <w:t>; every operation in §11 maps to one service</w:t>
            </w:r>
          </w:p>
        </w:tc>
      </w:tr>
    </w:tbl>
    <w:p>
      <w:pPr>
        <w:spacing w:after="80"/>
      </w:pPr>
    </w:p>
    <w:p>
      <w:pPr>
        <w:pStyle w:val="Heading2"/>
      </w:pPr>
      <w:r>
        <w:rPr>
          <w:b/>
          <w:i w:val="0"/>
          <w:color w:val="1F3A5F"/>
          <w:sz w:val="29"/>
        </w:rPr>
        <w:t>17.4 Coverage of the SAD Interface Statements</w:t>
      </w:r>
    </w:p>
    <w:p>
      <w:pPr>
        <w:pStyle w:val="CMPCaption"/>
      </w:pPr>
      <w:r>
        <w:rPr>
          <w:i/>
        </w:rPr>
        <w:t>Table 78 — 17.4 Coverage of the SAD Interface Statements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SAD statement</w:t>
            </w:r>
          </w:p>
        </w:tc>
        <w:tc>
          <w:tcPr>
            <w:tcW w:type="dxa" w:w="3029"/>
            <w:shd w:val="clear" w:color="auto" w:fill="1F3A5F"/>
          </w:tcPr>
          <w:p>
            <w:pPr>
              <w:spacing w:after="40" w:before="40"/>
            </w:pPr>
            <w:r>
              <w:rPr>
                <w:b/>
                <w:i w:val="0"/>
                <w:color w:val="FFFFFF"/>
                <w:sz w:val="18"/>
              </w:rPr>
              <w:t>Obligation</w:t>
            </w:r>
          </w:p>
        </w:tc>
        <w:tc>
          <w:tcPr>
            <w:tcW w:type="dxa" w:w="3029"/>
            <w:shd w:val="clear" w:color="auto" w:fill="1F3A5F"/>
          </w:tcPr>
          <w:p>
            <w:pPr>
              <w:spacing w:after="40" w:before="40"/>
            </w:pPr>
            <w:r>
              <w:rPr>
                <w:b/>
                <w:i w:val="0"/>
                <w:color w:val="FFFFFF"/>
                <w:sz w:val="18"/>
              </w:rPr>
              <w:t>Realised by</w:t>
            </w:r>
          </w:p>
        </w:tc>
      </w:tr>
      <w:tr>
        <w:tc>
          <w:tcPr>
            <w:tcW w:type="dxa" w:w="3029"/>
          </w:tcPr>
          <w:p>
            <w:pPr>
              <w:spacing w:after="40" w:before="40"/>
            </w:pPr>
            <w:r>
              <w:rPr>
                <w:rFonts w:ascii="Consolas" w:hAnsi="Consolas"/>
                <w:b w:val="0"/>
                <w:i w:val="0"/>
                <w:color w:val="2C4A6E"/>
                <w:sz w:val="16"/>
              </w:rPr>
              <w:t>ARCH-120</w:t>
            </w:r>
          </w:p>
        </w:tc>
        <w:tc>
          <w:tcPr>
            <w:tcW w:type="dxa" w:w="3029"/>
          </w:tcPr>
          <w:p>
            <w:pPr>
              <w:spacing w:after="40" w:before="40"/>
            </w:pPr>
            <w:r>
              <w:rPr>
                <w:b w:val="0"/>
                <w:i w:val="0"/>
                <w:sz w:val="18"/>
              </w:rPr>
              <w:t>One versioned REST interface</w:t>
            </w:r>
          </w:p>
        </w:tc>
        <w:tc>
          <w:tcPr>
            <w:tcW w:type="dxa" w:w="3029"/>
          </w:tcPr>
          <w:p>
            <w:pPr>
              <w:spacing w:after="40" w:before="40"/>
            </w:pPr>
            <w:r>
              <w:rPr>
                <w:rFonts w:ascii="Consolas" w:hAnsi="Consolas"/>
                <w:b w:val="0"/>
                <w:i w:val="0"/>
                <w:color w:val="2C4A6E"/>
                <w:sz w:val="16"/>
              </w:rPr>
              <w:t>API-001</w:t>
            </w:r>
            <w:r>
              <w:rPr>
                <w:b w:val="0"/>
                <w:i w:val="0"/>
                <w:sz w:val="18"/>
              </w:rPr>
              <w:t xml:space="preserve">, </w:t>
            </w:r>
            <w:r>
              <w:rPr>
                <w:rFonts w:ascii="Consolas" w:hAnsi="Consolas"/>
                <w:b w:val="0"/>
                <w:i w:val="0"/>
                <w:color w:val="2C4A6E"/>
                <w:sz w:val="16"/>
              </w:rPr>
              <w:t>API-019</w:t>
            </w:r>
          </w:p>
        </w:tc>
      </w:tr>
      <w:tr>
        <w:tc>
          <w:tcPr>
            <w:tcW w:type="dxa" w:w="3029"/>
            <w:shd w:val="clear" w:color="auto" w:fill="F5F8FB"/>
          </w:tcPr>
          <w:p>
            <w:pPr>
              <w:spacing w:after="40" w:before="40"/>
            </w:pPr>
            <w:r>
              <w:rPr>
                <w:rFonts w:ascii="Consolas" w:hAnsi="Consolas"/>
                <w:b w:val="0"/>
                <w:i w:val="0"/>
                <w:color w:val="2C4A6E"/>
                <w:sz w:val="16"/>
              </w:rPr>
              <w:t>ARCH-121</w:t>
            </w:r>
          </w:p>
        </w:tc>
        <w:tc>
          <w:tcPr>
            <w:tcW w:type="dxa" w:w="3029"/>
            <w:shd w:val="clear" w:color="auto" w:fill="F5F8FB"/>
          </w:tcPr>
          <w:p>
            <w:pPr>
              <w:spacing w:after="40" w:before="40"/>
            </w:pPr>
            <w:r>
              <w:rPr>
                <w:b w:val="0"/>
                <w:i w:val="0"/>
                <w:sz w:val="18"/>
              </w:rPr>
              <w:t>No operation assigns authoritative state</w:t>
            </w:r>
          </w:p>
        </w:tc>
        <w:tc>
          <w:tcPr>
            <w:tcW w:type="dxa" w:w="3029"/>
            <w:shd w:val="clear" w:color="auto" w:fill="F5F8FB"/>
          </w:tcPr>
          <w:p>
            <w:pPr>
              <w:spacing w:after="40" w:before="40"/>
            </w:pPr>
            <w:r>
              <w:rPr>
                <w:rFonts w:ascii="Consolas" w:hAnsi="Consolas"/>
                <w:b w:val="0"/>
                <w:i w:val="0"/>
                <w:color w:val="2C4A6E"/>
                <w:sz w:val="16"/>
              </w:rPr>
              <w:t>API-036</w:t>
            </w:r>
            <w:r>
              <w:rPr>
                <w:b w:val="0"/>
                <w:i w:val="0"/>
                <w:sz w:val="18"/>
              </w:rPr>
              <w:t xml:space="preserve">, </w:t>
            </w:r>
            <w:r>
              <w:rPr>
                <w:rFonts w:ascii="Consolas" w:hAnsi="Consolas"/>
                <w:b w:val="0"/>
                <w:i w:val="0"/>
                <w:color w:val="2C4A6E"/>
                <w:sz w:val="16"/>
              </w:rPr>
              <w:t>API-037</w:t>
            </w:r>
            <w:r>
              <w:rPr>
                <w:b w:val="0"/>
                <w:i w:val="0"/>
                <w:sz w:val="18"/>
              </w:rPr>
              <w:t xml:space="preserve">, </w:t>
            </w:r>
            <w:r>
              <w:rPr>
                <w:rFonts w:ascii="Consolas" w:hAnsi="Consolas"/>
                <w:b w:val="0"/>
                <w:i w:val="0"/>
                <w:color w:val="2C4A6E"/>
                <w:sz w:val="16"/>
              </w:rPr>
              <w:t>API-105</w:t>
            </w:r>
          </w:p>
        </w:tc>
      </w:tr>
      <w:tr>
        <w:tc>
          <w:tcPr>
            <w:tcW w:type="dxa" w:w="3029"/>
          </w:tcPr>
          <w:p>
            <w:pPr>
              <w:spacing w:after="40" w:before="40"/>
            </w:pPr>
            <w:r>
              <w:rPr>
                <w:rFonts w:ascii="Consolas" w:hAnsi="Consolas"/>
                <w:b w:val="0"/>
                <w:i w:val="0"/>
                <w:color w:val="2C4A6E"/>
                <w:sz w:val="16"/>
              </w:rPr>
              <w:t>ARCH-122</w:t>
            </w:r>
          </w:p>
        </w:tc>
        <w:tc>
          <w:tcPr>
            <w:tcW w:type="dxa" w:w="3029"/>
          </w:tcPr>
          <w:p>
            <w:pPr>
              <w:spacing w:after="40" w:before="40"/>
            </w:pPr>
            <w:r>
              <w:rPr>
                <w:b w:val="0"/>
                <w:i w:val="0"/>
                <w:sz w:val="18"/>
              </w:rPr>
              <w:t>Refusal, fault and unavailability distinguished</w:t>
            </w:r>
          </w:p>
        </w:tc>
        <w:tc>
          <w:tcPr>
            <w:tcW w:type="dxa" w:w="3029"/>
          </w:tcPr>
          <w:p>
            <w:pPr>
              <w:spacing w:after="40" w:before="40"/>
            </w:pPr>
            <w:r>
              <w:rPr>
                <w:rFonts w:ascii="Consolas" w:hAnsi="Consolas"/>
                <w:b w:val="0"/>
                <w:i w:val="0"/>
                <w:color w:val="2C4A6E"/>
                <w:sz w:val="16"/>
              </w:rPr>
              <w:t>API-071</w:t>
            </w:r>
            <w:r>
              <w:rPr>
                <w:b w:val="0"/>
                <w:i w:val="0"/>
                <w:sz w:val="18"/>
              </w:rPr>
              <w:t xml:space="preserve">, </w:t>
            </w:r>
            <w:r>
              <w:rPr>
                <w:rFonts w:ascii="Consolas" w:hAnsi="Consolas"/>
                <w:b w:val="0"/>
                <w:i w:val="0"/>
                <w:color w:val="2C4A6E"/>
                <w:sz w:val="16"/>
              </w:rPr>
              <w:t>API-077</w:t>
            </w:r>
          </w:p>
        </w:tc>
      </w:tr>
      <w:tr>
        <w:tc>
          <w:tcPr>
            <w:tcW w:type="dxa" w:w="3029"/>
            <w:shd w:val="clear" w:color="auto" w:fill="F5F8FB"/>
          </w:tcPr>
          <w:p>
            <w:pPr>
              <w:spacing w:after="40" w:before="40"/>
            </w:pPr>
            <w:r>
              <w:rPr>
                <w:rFonts w:ascii="Consolas" w:hAnsi="Consolas"/>
                <w:b w:val="0"/>
                <w:i w:val="0"/>
                <w:color w:val="2C4A6E"/>
                <w:sz w:val="16"/>
              </w:rPr>
              <w:t>ARCH-123</w:t>
            </w:r>
          </w:p>
        </w:tc>
        <w:tc>
          <w:tcPr>
            <w:tcW w:type="dxa" w:w="3029"/>
            <w:shd w:val="clear" w:color="auto" w:fill="F5F8FB"/>
          </w:tcPr>
          <w:p>
            <w:pPr>
              <w:spacing w:after="40" w:before="40"/>
            </w:pPr>
            <w:r>
              <w:rPr>
                <w:b w:val="0"/>
                <w:i w:val="0"/>
                <w:sz w:val="18"/>
              </w:rPr>
              <w:t>Version identifiable and actionable</w:t>
            </w:r>
          </w:p>
        </w:tc>
        <w:tc>
          <w:tcPr>
            <w:tcW w:type="dxa" w:w="3029"/>
            <w:shd w:val="clear" w:color="auto" w:fill="F5F8FB"/>
          </w:tcPr>
          <w:p>
            <w:pPr>
              <w:spacing w:after="40" w:before="40"/>
            </w:pPr>
            <w:r>
              <w:rPr>
                <w:rFonts w:ascii="Consolas" w:hAnsi="Consolas"/>
                <w:b w:val="0"/>
                <w:i w:val="0"/>
                <w:color w:val="2C4A6E"/>
                <w:sz w:val="16"/>
              </w:rPr>
              <w:t>API-019</w:t>
            </w:r>
            <w:r>
              <w:rPr>
                <w:b w:val="0"/>
                <w:i w:val="0"/>
                <w:sz w:val="18"/>
              </w:rPr>
              <w:t xml:space="preserve">, </w:t>
            </w:r>
            <w:r>
              <w:rPr>
                <w:rFonts w:ascii="Consolas" w:hAnsi="Consolas"/>
                <w:b w:val="0"/>
                <w:i w:val="0"/>
                <w:color w:val="2C4A6E"/>
                <w:sz w:val="16"/>
              </w:rPr>
              <w:t>API-022</w:t>
            </w:r>
          </w:p>
        </w:tc>
      </w:tr>
      <w:tr>
        <w:tc>
          <w:tcPr>
            <w:tcW w:type="dxa" w:w="3029"/>
          </w:tcPr>
          <w:p>
            <w:pPr>
              <w:spacing w:after="40" w:before="40"/>
            </w:pPr>
            <w:r>
              <w:rPr>
                <w:rFonts w:ascii="Consolas" w:hAnsi="Consolas"/>
                <w:b w:val="0"/>
                <w:i w:val="0"/>
                <w:color w:val="2C4A6E"/>
                <w:sz w:val="16"/>
              </w:rPr>
              <w:t>ARCH-124</w:t>
            </w:r>
          </w:p>
        </w:tc>
        <w:tc>
          <w:tcPr>
            <w:tcW w:type="dxa" w:w="3029"/>
          </w:tcPr>
          <w:p>
            <w:pPr>
              <w:spacing w:after="40" w:before="40"/>
            </w:pPr>
            <w:r>
              <w:rPr>
                <w:b w:val="0"/>
                <w:i w:val="0"/>
                <w:sz w:val="18"/>
              </w:rPr>
              <w:t>Idempotency key on every state change</w:t>
            </w:r>
          </w:p>
        </w:tc>
        <w:tc>
          <w:tcPr>
            <w:tcW w:type="dxa" w:w="3029"/>
          </w:tcPr>
          <w:p>
            <w:pPr>
              <w:spacing w:after="40" w:before="40"/>
            </w:pPr>
            <w:r>
              <w:rPr>
                <w:rFonts w:ascii="Consolas" w:hAnsi="Consolas"/>
                <w:b w:val="0"/>
                <w:i w:val="0"/>
                <w:color w:val="2C4A6E"/>
                <w:sz w:val="16"/>
              </w:rPr>
              <w:t>API-057</w:t>
            </w:r>
          </w:p>
        </w:tc>
      </w:tr>
      <w:tr>
        <w:tc>
          <w:tcPr>
            <w:tcW w:type="dxa" w:w="3029"/>
            <w:shd w:val="clear" w:color="auto" w:fill="F5F8FB"/>
          </w:tcPr>
          <w:p>
            <w:pPr>
              <w:spacing w:after="40" w:before="40"/>
            </w:pPr>
            <w:r>
              <w:rPr>
                <w:rFonts w:ascii="Consolas" w:hAnsi="Consolas"/>
                <w:b w:val="0"/>
                <w:i w:val="0"/>
                <w:color w:val="2C4A6E"/>
                <w:sz w:val="16"/>
              </w:rPr>
              <w:t>ARCH-125</w:t>
            </w:r>
          </w:p>
        </w:tc>
        <w:tc>
          <w:tcPr>
            <w:tcW w:type="dxa" w:w="3029"/>
            <w:shd w:val="clear" w:color="auto" w:fill="F5F8FB"/>
          </w:tcPr>
          <w:p>
            <w:pPr>
              <w:spacing w:after="40" w:before="40"/>
            </w:pPr>
            <w:r>
              <w:rPr>
                <w:b w:val="0"/>
                <w:i w:val="0"/>
                <w:sz w:val="18"/>
              </w:rPr>
              <w:t>Disclose only what the actor is entitled to</w:t>
            </w:r>
          </w:p>
        </w:tc>
        <w:tc>
          <w:tcPr>
            <w:tcW w:type="dxa" w:w="3029"/>
            <w:shd w:val="clear" w:color="auto" w:fill="F5F8FB"/>
          </w:tcPr>
          <w:p>
            <w:pPr>
              <w:spacing w:after="40" w:before="40"/>
            </w:pPr>
            <w:r>
              <w:rPr>
                <w:rFonts w:ascii="Consolas" w:hAnsi="Consolas"/>
                <w:b w:val="0"/>
                <w:i w:val="0"/>
                <w:color w:val="2C4A6E"/>
                <w:sz w:val="16"/>
              </w:rPr>
              <w:t>API-049</w:t>
            </w:r>
            <w:r>
              <w:rPr>
                <w:b w:val="0"/>
                <w:i w:val="0"/>
                <w:sz w:val="18"/>
              </w:rPr>
              <w:t xml:space="preserve">, </w:t>
            </w:r>
            <w:r>
              <w:rPr>
                <w:rFonts w:ascii="Consolas" w:hAnsi="Consolas"/>
                <w:b w:val="0"/>
                <w:i w:val="0"/>
                <w:color w:val="2C4A6E"/>
                <w:sz w:val="16"/>
              </w:rPr>
              <w:t>API-117</w:t>
            </w:r>
          </w:p>
        </w:tc>
      </w:tr>
      <w:tr>
        <w:tc>
          <w:tcPr>
            <w:tcW w:type="dxa" w:w="3029"/>
          </w:tcPr>
          <w:p>
            <w:pPr>
              <w:spacing w:after="40" w:before="40"/>
            </w:pPr>
            <w:r>
              <w:rPr>
                <w:rFonts w:ascii="Consolas" w:hAnsi="Consolas"/>
                <w:b w:val="0"/>
                <w:i w:val="0"/>
                <w:color w:val="2C4A6E"/>
                <w:sz w:val="16"/>
              </w:rPr>
              <w:t>ARCH-126</w:t>
            </w:r>
          </w:p>
        </w:tc>
        <w:tc>
          <w:tcPr>
            <w:tcW w:type="dxa" w:w="3029"/>
          </w:tcPr>
          <w:p>
            <w:pPr>
              <w:spacing w:after="40" w:before="40"/>
            </w:pPr>
            <w:r>
              <w:rPr>
                <w:b w:val="0"/>
                <w:i w:val="0"/>
                <w:sz w:val="18"/>
              </w:rPr>
              <w:t>Payment verification never cached</w:t>
            </w:r>
          </w:p>
        </w:tc>
        <w:tc>
          <w:tcPr>
            <w:tcW w:type="dxa" w:w="3029"/>
          </w:tcPr>
          <w:p>
            <w:pPr>
              <w:spacing w:after="40" w:before="40"/>
            </w:pPr>
            <w:r>
              <w:rPr>
                <w:rFonts w:ascii="Consolas" w:hAnsi="Consolas"/>
                <w:b w:val="0"/>
                <w:i w:val="0"/>
                <w:color w:val="2C4A6E"/>
                <w:sz w:val="16"/>
              </w:rPr>
              <w:t>API-157</w:t>
            </w:r>
          </w:p>
        </w:tc>
      </w:tr>
      <w:tr>
        <w:tc>
          <w:tcPr>
            <w:tcW w:type="dxa" w:w="3029"/>
            <w:shd w:val="clear" w:color="auto" w:fill="F5F8FB"/>
          </w:tcPr>
          <w:p>
            <w:pPr>
              <w:spacing w:after="40" w:before="40"/>
            </w:pPr>
            <w:r>
              <w:rPr>
                <w:rFonts w:ascii="Consolas" w:hAnsi="Consolas"/>
                <w:b w:val="0"/>
                <w:i w:val="0"/>
                <w:color w:val="2C4A6E"/>
                <w:sz w:val="16"/>
              </w:rPr>
              <w:t>ARCH-127</w:t>
            </w:r>
          </w:p>
        </w:tc>
        <w:tc>
          <w:tcPr>
            <w:tcW w:type="dxa" w:w="3029"/>
            <w:shd w:val="clear" w:color="auto" w:fill="F5F8FB"/>
          </w:tcPr>
          <w:p>
            <w:pPr>
              <w:spacing w:after="40" w:before="40"/>
            </w:pPr>
            <w:r>
              <w:rPr>
                <w:b w:val="0"/>
                <w:i w:val="0"/>
                <w:sz w:val="18"/>
              </w:rPr>
              <w:t>Platform-initiated verification</w:t>
            </w:r>
          </w:p>
        </w:tc>
        <w:tc>
          <w:tcPr>
            <w:tcW w:type="dxa" w:w="3029"/>
            <w:shd w:val="clear" w:color="auto" w:fill="F5F8FB"/>
          </w:tcPr>
          <w:p>
            <w:pPr>
              <w:spacing w:after="40" w:before="40"/>
            </w:pPr>
            <w:r>
              <w:rPr>
                <w:rFonts w:ascii="Consolas" w:hAnsi="Consolas"/>
                <w:b w:val="0"/>
                <w:i w:val="0"/>
                <w:color w:val="2C4A6E"/>
                <w:sz w:val="16"/>
              </w:rPr>
              <w:t>API-182</w:t>
            </w:r>
          </w:p>
        </w:tc>
      </w:tr>
      <w:tr>
        <w:tc>
          <w:tcPr>
            <w:tcW w:type="dxa" w:w="3029"/>
          </w:tcPr>
          <w:p>
            <w:pPr>
              <w:spacing w:after="40" w:before="40"/>
            </w:pPr>
            <w:r>
              <w:rPr>
                <w:rFonts w:ascii="Consolas" w:hAnsi="Consolas"/>
                <w:b w:val="0"/>
                <w:i w:val="0"/>
                <w:color w:val="2C4A6E"/>
                <w:sz w:val="16"/>
              </w:rPr>
              <w:t>ARCH-128</w:t>
            </w:r>
          </w:p>
        </w:tc>
        <w:tc>
          <w:tcPr>
            <w:tcW w:type="dxa" w:w="3029"/>
          </w:tcPr>
          <w:p>
            <w:pPr>
              <w:spacing w:after="40" w:before="40"/>
            </w:pPr>
            <w:r>
              <w:rPr>
                <w:b w:val="0"/>
                <w:i w:val="0"/>
                <w:sz w:val="18"/>
              </w:rPr>
              <w:t>Callback is a trigger, not a verification</w:t>
            </w:r>
          </w:p>
        </w:tc>
        <w:tc>
          <w:tcPr>
            <w:tcW w:type="dxa" w:w="3029"/>
          </w:tcPr>
          <w:p>
            <w:pPr>
              <w:spacing w:after="40" w:before="40"/>
            </w:pPr>
            <w:r>
              <w:rPr>
                <w:rFonts w:ascii="Consolas" w:hAnsi="Consolas"/>
                <w:b w:val="0"/>
                <w:i w:val="0"/>
                <w:color w:val="2C4A6E"/>
                <w:sz w:val="16"/>
              </w:rPr>
              <w:t>API-175</w:t>
            </w:r>
          </w:p>
        </w:tc>
      </w:tr>
      <w:tr>
        <w:tc>
          <w:tcPr>
            <w:tcW w:type="dxa" w:w="3029"/>
            <w:shd w:val="clear" w:color="auto" w:fill="F5F8FB"/>
          </w:tcPr>
          <w:p>
            <w:pPr>
              <w:spacing w:after="40" w:before="40"/>
            </w:pPr>
            <w:r>
              <w:rPr>
                <w:rFonts w:ascii="Consolas" w:hAnsi="Consolas"/>
                <w:b w:val="0"/>
                <w:i w:val="0"/>
                <w:color w:val="2C4A6E"/>
                <w:sz w:val="16"/>
              </w:rPr>
              <w:t>ARCH-131</w:t>
            </w:r>
          </w:p>
        </w:tc>
        <w:tc>
          <w:tcPr>
            <w:tcW w:type="dxa" w:w="3029"/>
            <w:shd w:val="clear" w:color="auto" w:fill="F5F8FB"/>
          </w:tcPr>
          <w:p>
            <w:pPr>
              <w:spacing w:after="40" w:before="40"/>
            </w:pPr>
            <w:r>
              <w:rPr>
                <w:b w:val="0"/>
                <w:i w:val="0"/>
                <w:sz w:val="18"/>
              </w:rPr>
              <w:t>Inbound values validated against state</w:t>
            </w:r>
          </w:p>
        </w:tc>
        <w:tc>
          <w:tcPr>
            <w:tcW w:type="dxa" w:w="3029"/>
            <w:shd w:val="clear" w:color="auto" w:fill="F5F8FB"/>
          </w:tcPr>
          <w:p>
            <w:pPr>
              <w:spacing w:after="40" w:before="40"/>
            </w:pPr>
            <w:r>
              <w:rPr>
                <w:rFonts w:ascii="Consolas" w:hAnsi="Consolas"/>
                <w:b w:val="0"/>
                <w:i w:val="0"/>
                <w:color w:val="2C4A6E"/>
                <w:sz w:val="16"/>
              </w:rPr>
              <w:t>API-040</w:t>
            </w:r>
          </w:p>
        </w:tc>
      </w:tr>
      <w:tr>
        <w:tc>
          <w:tcPr>
            <w:tcW w:type="dxa" w:w="3029"/>
          </w:tcPr>
          <w:p>
            <w:pPr>
              <w:spacing w:after="40" w:before="40"/>
            </w:pPr>
            <w:r>
              <w:rPr>
                <w:rFonts w:ascii="Consolas" w:hAnsi="Consolas"/>
                <w:b w:val="0"/>
                <w:i w:val="0"/>
                <w:color w:val="2C4A6E"/>
                <w:sz w:val="16"/>
              </w:rPr>
              <w:t>ARCH-132</w:t>
            </w:r>
          </w:p>
        </w:tc>
        <w:tc>
          <w:tcPr>
            <w:tcW w:type="dxa" w:w="3029"/>
          </w:tcPr>
          <w:p>
            <w:pPr>
              <w:spacing w:after="40" w:before="40"/>
            </w:pPr>
            <w:r>
              <w:rPr>
                <w:b w:val="0"/>
                <w:i w:val="0"/>
                <w:sz w:val="18"/>
              </w:rPr>
              <w:t>Administrative validation identical</w:t>
            </w:r>
          </w:p>
        </w:tc>
        <w:tc>
          <w:tcPr>
            <w:tcW w:type="dxa" w:w="3029"/>
          </w:tcPr>
          <w:p>
            <w:pPr>
              <w:spacing w:after="40" w:before="40"/>
            </w:pPr>
            <w:r>
              <w:rPr>
                <w:rFonts w:ascii="Consolas" w:hAnsi="Consolas"/>
                <w:b w:val="0"/>
                <w:i w:val="0"/>
                <w:color w:val="2C4A6E"/>
                <w:sz w:val="16"/>
              </w:rPr>
              <w:t>API-042</w:t>
            </w:r>
          </w:p>
        </w:tc>
      </w:tr>
      <w:tr>
        <w:tc>
          <w:tcPr>
            <w:tcW w:type="dxa" w:w="3029"/>
            <w:shd w:val="clear" w:color="auto" w:fill="F5F8FB"/>
          </w:tcPr>
          <w:p>
            <w:pPr>
              <w:spacing w:after="40" w:before="40"/>
            </w:pPr>
            <w:r>
              <w:rPr>
                <w:rFonts w:ascii="Consolas" w:hAnsi="Consolas"/>
                <w:b w:val="0"/>
                <w:i w:val="0"/>
                <w:color w:val="2C4A6E"/>
                <w:sz w:val="16"/>
              </w:rPr>
              <w:t>ARCH-133</w:t>
            </w:r>
          </w:p>
        </w:tc>
        <w:tc>
          <w:tcPr>
            <w:tcW w:type="dxa" w:w="3029"/>
            <w:shd w:val="clear" w:color="auto" w:fill="F5F8FB"/>
          </w:tcPr>
          <w:p>
            <w:pPr>
              <w:spacing w:after="40" w:before="40"/>
            </w:pPr>
            <w:r>
              <w:rPr>
                <w:b w:val="0"/>
                <w:i w:val="0"/>
                <w:sz w:val="18"/>
              </w:rPr>
              <w:t>Assertion rejected in whole and recorded</w:t>
            </w:r>
          </w:p>
        </w:tc>
        <w:tc>
          <w:tcPr>
            <w:tcW w:type="dxa" w:w="3029"/>
            <w:shd w:val="clear" w:color="auto" w:fill="F5F8FB"/>
          </w:tcPr>
          <w:p>
            <w:pPr>
              <w:spacing w:after="40" w:before="40"/>
            </w:pPr>
            <w:r>
              <w:rPr>
                <w:rFonts w:ascii="Consolas" w:hAnsi="Consolas"/>
                <w:b w:val="0"/>
                <w:i w:val="0"/>
                <w:color w:val="2C4A6E"/>
                <w:sz w:val="16"/>
              </w:rPr>
              <w:t>API-038</w:t>
            </w:r>
            <w:r>
              <w:rPr>
                <w:b w:val="0"/>
                <w:i w:val="0"/>
                <w:sz w:val="18"/>
              </w:rPr>
              <w:t xml:space="preserve">, </w:t>
            </w:r>
            <w:r>
              <w:rPr>
                <w:rFonts w:ascii="Consolas" w:hAnsi="Consolas"/>
                <w:b w:val="0"/>
                <w:i w:val="0"/>
                <w:color w:val="2C4A6E"/>
                <w:sz w:val="16"/>
              </w:rPr>
              <w:t>API-039</w:t>
            </w:r>
            <w:r>
              <w:rPr>
                <w:b w:val="0"/>
                <w:i w:val="0"/>
                <w:sz w:val="18"/>
              </w:rPr>
              <w:t xml:space="preserve">, </w:t>
            </w:r>
            <w:r>
              <w:rPr>
                <w:rFonts w:ascii="Consolas" w:hAnsi="Consolas"/>
                <w:b w:val="0"/>
                <w:i w:val="0"/>
                <w:color w:val="2C4A6E"/>
                <w:sz w:val="16"/>
              </w:rPr>
              <w:t>API-106</w:t>
            </w:r>
          </w:p>
        </w:tc>
      </w:tr>
      <w:tr>
        <w:tc>
          <w:tcPr>
            <w:tcW w:type="dxa" w:w="3029"/>
          </w:tcPr>
          <w:p>
            <w:pPr>
              <w:spacing w:after="40" w:before="40"/>
            </w:pPr>
            <w:r>
              <w:rPr>
                <w:rFonts w:ascii="Consolas" w:hAnsi="Consolas"/>
                <w:b w:val="0"/>
                <w:i w:val="0"/>
                <w:color w:val="2C4A6E"/>
                <w:sz w:val="16"/>
              </w:rPr>
              <w:t>ARCH-134</w:t>
            </w:r>
          </w:p>
        </w:tc>
        <w:tc>
          <w:tcPr>
            <w:tcW w:type="dxa" w:w="3029"/>
          </w:tcPr>
          <w:p>
            <w:pPr>
              <w:spacing w:after="40" w:before="40"/>
            </w:pPr>
            <w:r>
              <w:rPr>
                <w:b w:val="0"/>
                <w:i w:val="0"/>
                <w:sz w:val="18"/>
              </w:rPr>
              <w:t>Deny-by-default</w:t>
            </w:r>
          </w:p>
        </w:tc>
        <w:tc>
          <w:tcPr>
            <w:tcW w:type="dxa" w:w="3029"/>
          </w:tcPr>
          <w:p>
            <w:pPr>
              <w:spacing w:after="40" w:before="40"/>
            </w:pPr>
            <w:r>
              <w:rPr>
                <w:rFonts w:ascii="Consolas" w:hAnsi="Consolas"/>
                <w:b w:val="0"/>
                <w:i w:val="0"/>
                <w:color w:val="2C4A6E"/>
                <w:sz w:val="16"/>
              </w:rPr>
              <w:t>API-098</w:t>
            </w:r>
          </w:p>
        </w:tc>
      </w:tr>
      <w:tr>
        <w:tc>
          <w:tcPr>
            <w:tcW w:type="dxa" w:w="3029"/>
            <w:shd w:val="clear" w:color="auto" w:fill="F5F8FB"/>
          </w:tcPr>
          <w:p>
            <w:pPr>
              <w:spacing w:after="40" w:before="40"/>
            </w:pPr>
            <w:r>
              <w:rPr>
                <w:rFonts w:ascii="Consolas" w:hAnsi="Consolas"/>
                <w:b w:val="0"/>
                <w:i w:val="0"/>
                <w:color w:val="2C4A6E"/>
                <w:sz w:val="16"/>
              </w:rPr>
              <w:t>ARCH-135</w:t>
            </w:r>
          </w:p>
        </w:tc>
        <w:tc>
          <w:tcPr>
            <w:tcW w:type="dxa" w:w="3029"/>
            <w:shd w:val="clear" w:color="auto" w:fill="F5F8FB"/>
          </w:tcPr>
          <w:p>
            <w:pPr>
              <w:spacing w:after="40" w:before="40"/>
            </w:pPr>
            <w:r>
              <w:rPr>
                <w:b w:val="0"/>
                <w:i w:val="0"/>
                <w:sz w:val="18"/>
              </w:rPr>
              <w:t>Refused authorisations recorded</w:t>
            </w:r>
          </w:p>
        </w:tc>
        <w:tc>
          <w:tcPr>
            <w:tcW w:type="dxa" w:w="3029"/>
            <w:shd w:val="clear" w:color="auto" w:fill="F5F8FB"/>
          </w:tcPr>
          <w:p>
            <w:pPr>
              <w:spacing w:after="40" w:before="40"/>
            </w:pPr>
            <w:r>
              <w:rPr>
                <w:rFonts w:ascii="Consolas" w:hAnsi="Consolas"/>
                <w:b w:val="0"/>
                <w:i w:val="0"/>
                <w:color w:val="2C4A6E"/>
                <w:sz w:val="16"/>
              </w:rPr>
              <w:t>API-088</w:t>
            </w:r>
          </w:p>
        </w:tc>
      </w:tr>
      <w:tr>
        <w:tc>
          <w:tcPr>
            <w:tcW w:type="dxa" w:w="3029"/>
          </w:tcPr>
          <w:p>
            <w:pPr>
              <w:spacing w:after="40" w:before="40"/>
            </w:pPr>
            <w:r>
              <w:rPr>
                <w:rFonts w:ascii="Consolas" w:hAnsi="Consolas"/>
                <w:b w:val="0"/>
                <w:i w:val="0"/>
                <w:color w:val="2C4A6E"/>
                <w:sz w:val="16"/>
              </w:rPr>
              <w:t>ARCH-136</w:t>
            </w:r>
          </w:p>
        </w:tc>
        <w:tc>
          <w:tcPr>
            <w:tcW w:type="dxa" w:w="3029"/>
          </w:tcPr>
          <w:p>
            <w:pPr>
              <w:spacing w:after="40" w:before="40"/>
            </w:pPr>
            <w:r>
              <w:rPr>
                <w:b w:val="0"/>
                <w:i w:val="0"/>
                <w:sz w:val="18"/>
              </w:rPr>
              <w:t>Diagnostics exclude personal data</w:t>
            </w:r>
          </w:p>
        </w:tc>
        <w:tc>
          <w:tcPr>
            <w:tcW w:type="dxa" w:w="3029"/>
          </w:tcPr>
          <w:p>
            <w:pPr>
              <w:spacing w:after="40" w:before="40"/>
            </w:pPr>
            <w:r>
              <w:rPr>
                <w:rFonts w:ascii="Consolas" w:hAnsi="Consolas"/>
                <w:b w:val="0"/>
                <w:i w:val="0"/>
                <w:color w:val="2C4A6E"/>
                <w:sz w:val="16"/>
              </w:rPr>
              <w:t>API-209</w:t>
            </w:r>
          </w:p>
        </w:tc>
      </w:tr>
      <w:tr>
        <w:tc>
          <w:tcPr>
            <w:tcW w:type="dxa" w:w="3029"/>
            <w:shd w:val="clear" w:color="auto" w:fill="F5F8FB"/>
          </w:tcPr>
          <w:p>
            <w:pPr>
              <w:spacing w:after="40" w:before="40"/>
            </w:pPr>
            <w:r>
              <w:rPr>
                <w:rFonts w:ascii="Consolas" w:hAnsi="Consolas"/>
                <w:b w:val="0"/>
                <w:i w:val="0"/>
                <w:color w:val="2C4A6E"/>
                <w:sz w:val="16"/>
              </w:rPr>
              <w:t>ARCH-137</w:t>
            </w:r>
          </w:p>
        </w:tc>
        <w:tc>
          <w:tcPr>
            <w:tcW w:type="dxa" w:w="3029"/>
            <w:shd w:val="clear" w:color="auto" w:fill="F5F8FB"/>
          </w:tcPr>
          <w:p>
            <w:pPr>
              <w:spacing w:after="40" w:before="40"/>
            </w:pPr>
            <w:r>
              <w:rPr>
                <w:b w:val="0"/>
                <w:i w:val="0"/>
                <w:sz w:val="18"/>
              </w:rPr>
              <w:t>Unauthenticated disclosure bounded</w:t>
            </w:r>
          </w:p>
        </w:tc>
        <w:tc>
          <w:tcPr>
            <w:tcW w:type="dxa" w:w="3029"/>
            <w:shd w:val="clear" w:color="auto" w:fill="F5F8FB"/>
          </w:tcPr>
          <w:p>
            <w:pPr>
              <w:spacing w:after="40" w:before="40"/>
            </w:pPr>
            <w:r>
              <w:rPr>
                <w:rFonts w:ascii="Consolas" w:hAnsi="Consolas"/>
                <w:b w:val="0"/>
                <w:i w:val="0"/>
                <w:color w:val="2C4A6E"/>
                <w:sz w:val="16"/>
              </w:rPr>
              <w:t>API-054</w:t>
            </w:r>
          </w:p>
        </w:tc>
      </w:tr>
    </w:tbl>
    <w:p>
      <w:pPr>
        <w:spacing w:after="80"/>
      </w:pPr>
    </w:p>
    <w:p>
      <w:pPr>
        <w:pStyle w:val="Heading2"/>
      </w:pPr>
      <w:r>
        <w:rPr>
          <w:b/>
          <w:i w:val="0"/>
          <w:color w:val="1F3A5F"/>
          <w:sz w:val="29"/>
        </w:rPr>
        <w:t>17.5 Downward Traceability</w:t>
      </w:r>
    </w:p>
    <w:p>
      <w:pPr>
        <w:pStyle w:val="CMPCaption"/>
      </w:pPr>
      <w:r>
        <w:rPr>
          <w:i/>
        </w:rPr>
        <w:t>Table 79 — 17.5 Downward Traceability</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Consuming document</w:t>
            </w:r>
          </w:p>
        </w:tc>
        <w:tc>
          <w:tcPr>
            <w:tcW w:type="dxa" w:w="4543"/>
            <w:shd w:val="clear" w:color="auto" w:fill="1F3A5F"/>
          </w:tcPr>
          <w:p>
            <w:pPr>
              <w:spacing w:after="40" w:before="40"/>
            </w:pPr>
            <w:r>
              <w:rPr>
                <w:b/>
                <w:i w:val="0"/>
                <w:color w:val="FFFFFF"/>
                <w:sz w:val="18"/>
              </w:rPr>
              <w:t>What it must take from here</w:t>
            </w:r>
          </w:p>
        </w:tc>
      </w:tr>
      <w:tr>
        <w:tc>
          <w:tcPr>
            <w:tcW w:type="dxa" w:w="4543"/>
          </w:tcPr>
          <w:p>
            <w:pPr>
              <w:spacing w:after="40" w:before="40"/>
            </w:pPr>
            <w:r>
              <w:rPr>
                <w:b w:val="0"/>
                <w:i w:val="0"/>
                <w:sz w:val="18"/>
              </w:rPr>
              <w:t>CMP-DOC-11 Database Design</w:t>
            </w:r>
          </w:p>
        </w:tc>
        <w:tc>
          <w:tcPr>
            <w:tcW w:type="dxa" w:w="4543"/>
          </w:tcPr>
          <w:p>
            <w:pPr>
              <w:spacing w:after="40" w:before="40"/>
            </w:pPr>
            <w:r>
              <w:rPr>
                <w:b w:val="0"/>
                <w:i w:val="0"/>
                <w:sz w:val="18"/>
              </w:rPr>
              <w:t>Exact monetary representation (</w:t>
            </w:r>
            <w:r>
              <w:rPr>
                <w:rFonts w:ascii="Consolas" w:hAnsi="Consolas"/>
                <w:b w:val="0"/>
                <w:i w:val="0"/>
                <w:color w:val="2C4A6E"/>
                <w:sz w:val="16"/>
              </w:rPr>
              <w:t>API-016</w:t>
            </w:r>
            <w:r>
              <w:rPr>
                <w:b w:val="0"/>
                <w:i w:val="0"/>
                <w:sz w:val="18"/>
              </w:rPr>
              <w:t>), opaque non-enumerable identifiers (</w:t>
            </w:r>
            <w:r>
              <w:rPr>
                <w:rFonts w:ascii="Consolas" w:hAnsi="Consolas"/>
                <w:b w:val="0"/>
                <w:i w:val="0"/>
                <w:color w:val="2C4A6E"/>
                <w:sz w:val="16"/>
              </w:rPr>
              <w:t>API-013</w:t>
            </w:r>
            <w:r>
              <w:rPr>
                <w:b w:val="0"/>
                <w:i w:val="0"/>
                <w:sz w:val="18"/>
              </w:rPr>
              <w:t xml:space="preserve">, </w:t>
            </w:r>
            <w:r>
              <w:rPr>
                <w:rFonts w:ascii="Consolas" w:hAnsi="Consolas"/>
                <w:b w:val="0"/>
                <w:i w:val="0"/>
                <w:color w:val="2C4A6E"/>
                <w:sz w:val="16"/>
              </w:rPr>
              <w:t>API-014</w:t>
            </w:r>
            <w:r>
              <w:rPr>
                <w:b w:val="0"/>
                <w:i w:val="0"/>
                <w:sz w:val="18"/>
              </w:rPr>
              <w:t>), cursor stability (</w:t>
            </w:r>
            <w:r>
              <w:rPr>
                <w:rFonts w:ascii="Consolas" w:hAnsi="Consolas"/>
                <w:b w:val="0"/>
                <w:i w:val="0"/>
                <w:color w:val="2C4A6E"/>
                <w:sz w:val="16"/>
              </w:rPr>
              <w:t>API-112</w:t>
            </w:r>
            <w:r>
              <w:rPr>
                <w:b w:val="0"/>
                <w:i w:val="0"/>
                <w:sz w:val="18"/>
              </w:rPr>
              <w:t>)</w:t>
            </w:r>
          </w:p>
        </w:tc>
      </w:tr>
      <w:tr>
        <w:tc>
          <w:tcPr>
            <w:tcW w:type="dxa" w:w="4543"/>
            <w:shd w:val="clear" w:color="auto" w:fill="F5F8FB"/>
          </w:tcPr>
          <w:p>
            <w:pPr>
              <w:spacing w:after="40" w:before="40"/>
            </w:pPr>
            <w:r>
              <w:rPr>
                <w:b w:val="0"/>
                <w:i w:val="0"/>
                <w:sz w:val="18"/>
              </w:rPr>
              <w:t>CMP-DOC-12 UI/UX Specification</w:t>
            </w:r>
          </w:p>
        </w:tc>
        <w:tc>
          <w:tcPr>
            <w:tcW w:type="dxa" w:w="4543"/>
            <w:shd w:val="clear" w:color="auto" w:fill="F5F8FB"/>
          </w:tcPr>
          <w:p>
            <w:pPr>
              <w:spacing w:after="40" w:before="40"/>
            </w:pPr>
            <w:r>
              <w:rPr>
                <w:b w:val="0"/>
                <w:i w:val="0"/>
                <w:sz w:val="18"/>
              </w:rPr>
              <w:t>Four error treatments (§8), as-of markings on every value (</w:t>
            </w:r>
            <w:r>
              <w:rPr>
                <w:rFonts w:ascii="Consolas" w:hAnsi="Consolas"/>
                <w:b w:val="0"/>
                <w:i w:val="0"/>
                <w:color w:val="2C4A6E"/>
                <w:sz w:val="16"/>
              </w:rPr>
              <w:t>API-043</w:t>
            </w:r>
            <w:r>
              <w:rPr>
                <w:b w:val="0"/>
                <w:i w:val="0"/>
                <w:sz w:val="18"/>
              </w:rPr>
              <w:t>–</w:t>
            </w:r>
            <w:r>
              <w:rPr>
                <w:rFonts w:ascii="Consolas" w:hAnsi="Consolas"/>
                <w:b w:val="0"/>
                <w:i w:val="0"/>
                <w:color w:val="2C4A6E"/>
                <w:sz w:val="16"/>
              </w:rPr>
              <w:t>API-045</w:t>
            </w:r>
            <w:r>
              <w:rPr>
                <w:b w:val="0"/>
                <w:i w:val="0"/>
                <w:sz w:val="18"/>
              </w:rPr>
              <w:t>), absent relationship-dependent fields (</w:t>
            </w:r>
            <w:r>
              <w:rPr>
                <w:rFonts w:ascii="Consolas" w:hAnsi="Consolas"/>
                <w:b w:val="0"/>
                <w:i w:val="0"/>
                <w:color w:val="2C4A6E"/>
                <w:sz w:val="16"/>
              </w:rPr>
              <w:t>API-055</w:t>
            </w:r>
            <w:r>
              <w:rPr>
                <w:b w:val="0"/>
                <w:i w:val="0"/>
                <w:sz w:val="18"/>
              </w:rPr>
              <w:t>)</w:t>
            </w:r>
          </w:p>
        </w:tc>
      </w:tr>
      <w:tr>
        <w:tc>
          <w:tcPr>
            <w:tcW w:type="dxa" w:w="4543"/>
          </w:tcPr>
          <w:p>
            <w:pPr>
              <w:spacing w:after="40" w:before="40"/>
            </w:pPr>
            <w:r>
              <w:rPr>
                <w:b w:val="0"/>
                <w:i w:val="0"/>
                <w:sz w:val="18"/>
              </w:rPr>
              <w:t>CMP-DOC-13 Security Design</w:t>
            </w:r>
          </w:p>
        </w:tc>
        <w:tc>
          <w:tcPr>
            <w:tcW w:type="dxa" w:w="4543"/>
          </w:tcPr>
          <w:p>
            <w:pPr>
              <w:spacing w:after="40" w:before="40"/>
            </w:pPr>
            <w:r>
              <w:rPr>
                <w:b w:val="0"/>
                <w:i w:val="0"/>
                <w:sz w:val="18"/>
              </w:rPr>
              <w:t xml:space="preserve">Every mechanism behind §9; </w:t>
            </w:r>
            <w:r>
              <w:rPr>
                <w:b/>
                <w:i w:val="0"/>
                <w:sz w:val="18"/>
              </w:rPr>
              <w:t>and the two requirement-chain gaps at `API-053` and `API-109`</w:t>
            </w:r>
          </w:p>
        </w:tc>
      </w:tr>
      <w:tr>
        <w:tc>
          <w:tcPr>
            <w:tcW w:type="dxa" w:w="4543"/>
            <w:shd w:val="clear" w:color="auto" w:fill="F5F8FB"/>
          </w:tcPr>
          <w:p>
            <w:pPr>
              <w:spacing w:after="40" w:before="40"/>
            </w:pPr>
            <w:r>
              <w:rPr>
                <w:b w:val="0"/>
                <w:i w:val="0"/>
                <w:sz w:val="18"/>
              </w:rPr>
              <w:t>CMP-DOC-14 Payment &amp; UPI</w:t>
            </w:r>
          </w:p>
        </w:tc>
        <w:tc>
          <w:tcPr>
            <w:tcW w:type="dxa" w:w="4543"/>
            <w:shd w:val="clear" w:color="auto" w:fill="F5F8FB"/>
          </w:tcPr>
          <w:p>
            <w:pPr>
              <w:spacing w:after="40" w:before="40"/>
            </w:pPr>
            <w:r>
              <w:rPr>
                <w:b w:val="0"/>
                <w:i w:val="0"/>
                <w:sz w:val="18"/>
              </w:rPr>
              <w:t>The callback shape (§13) and the payment resources (§11.8)</w:t>
            </w:r>
          </w:p>
        </w:tc>
      </w:tr>
      <w:tr>
        <w:tc>
          <w:tcPr>
            <w:tcW w:type="dxa" w:w="4543"/>
          </w:tcPr>
          <w:p>
            <w:pPr>
              <w:spacing w:after="40" w:before="40"/>
            </w:pPr>
            <w:r>
              <w:rPr>
                <w:b w:val="0"/>
                <w:i w:val="0"/>
                <w:sz w:val="18"/>
              </w:rPr>
              <w:t>CMP-DOC-15 GPS / Live Trip</w:t>
            </w:r>
          </w:p>
        </w:tc>
        <w:tc>
          <w:tcPr>
            <w:tcW w:type="dxa" w:w="4543"/>
          </w:tcPr>
          <w:p>
            <w:pPr>
              <w:spacing w:after="40" w:before="40"/>
            </w:pPr>
            <w:r>
              <w:rPr>
                <w:b w:val="0"/>
                <w:i w:val="0"/>
                <w:sz w:val="18"/>
              </w:rPr>
              <w:t>Position operations (§11.9) and the cadence and staleness values (§14.2)</w:t>
            </w:r>
          </w:p>
        </w:tc>
      </w:tr>
      <w:tr>
        <w:tc>
          <w:tcPr>
            <w:tcW w:type="dxa" w:w="4543"/>
            <w:shd w:val="clear" w:color="auto" w:fill="F5F8FB"/>
          </w:tcPr>
          <w:p>
            <w:pPr>
              <w:spacing w:after="40" w:before="40"/>
            </w:pPr>
            <w:r>
              <w:rPr>
                <w:b w:val="0"/>
                <w:i w:val="0"/>
                <w:sz w:val="18"/>
              </w:rPr>
              <w:t>CMP-DOC-16 Communication &amp; Notification</w:t>
            </w:r>
          </w:p>
        </w:tc>
        <w:tc>
          <w:tcPr>
            <w:tcW w:type="dxa" w:w="4543"/>
            <w:shd w:val="clear" w:color="auto" w:fill="F5F8FB"/>
          </w:tcPr>
          <w:p>
            <w:pPr>
              <w:spacing w:after="40" w:before="40"/>
            </w:pPr>
            <w:r>
              <w:rPr>
                <w:b w:val="0"/>
                <w:i w:val="0"/>
                <w:sz w:val="18"/>
              </w:rPr>
              <w:t>Notification resources (§11.11)</w:t>
            </w:r>
          </w:p>
        </w:tc>
      </w:tr>
      <w:tr>
        <w:tc>
          <w:tcPr>
            <w:tcW w:type="dxa" w:w="4543"/>
          </w:tcPr>
          <w:p>
            <w:pPr>
              <w:spacing w:after="40" w:before="40"/>
            </w:pPr>
            <w:r>
              <w:rPr>
                <w:b w:val="0"/>
                <w:i w:val="0"/>
                <w:sz w:val="18"/>
              </w:rPr>
              <w:t>CMP-DOC-17 Admin / Filament</w:t>
            </w:r>
          </w:p>
        </w:tc>
        <w:tc>
          <w:tcPr>
            <w:tcW w:type="dxa" w:w="4543"/>
          </w:tcPr>
          <w:p>
            <w:pPr>
              <w:spacing w:after="40" w:before="40"/>
            </w:pPr>
            <w:r>
              <w:rPr>
                <w:b w:val="0"/>
                <w:i w:val="0"/>
                <w:sz w:val="18"/>
              </w:rPr>
              <w:t>That administrative callers receive identical validation and authorisation (</w:t>
            </w:r>
            <w:r>
              <w:rPr>
                <w:rFonts w:ascii="Consolas" w:hAnsi="Consolas"/>
                <w:b w:val="0"/>
                <w:i w:val="0"/>
                <w:color w:val="2C4A6E"/>
                <w:sz w:val="16"/>
              </w:rPr>
              <w:t>API-042</w:t>
            </w:r>
            <w:r>
              <w:rPr>
                <w:b w:val="0"/>
                <w:i w:val="0"/>
                <w:sz w:val="18"/>
              </w:rPr>
              <w:t xml:space="preserve">, </w:t>
            </w:r>
            <w:r>
              <w:rPr>
                <w:rFonts w:ascii="Consolas" w:hAnsi="Consolas"/>
                <w:b w:val="0"/>
                <w:i w:val="0"/>
                <w:color w:val="2C4A6E"/>
                <w:sz w:val="16"/>
              </w:rPr>
              <w:t>API-108</w:t>
            </w:r>
            <w:r>
              <w:rPr>
                <w:b w:val="0"/>
                <w:i w:val="0"/>
                <w:sz w:val="18"/>
              </w:rPr>
              <w:t>)</w:t>
            </w:r>
          </w:p>
        </w:tc>
      </w:tr>
      <w:tr>
        <w:tc>
          <w:tcPr>
            <w:tcW w:type="dxa" w:w="4543"/>
            <w:shd w:val="clear" w:color="auto" w:fill="F5F8FB"/>
          </w:tcPr>
          <w:p>
            <w:pPr>
              <w:spacing w:after="40" w:before="40"/>
            </w:pPr>
            <w:r>
              <w:rPr>
                <w:b w:val="0"/>
                <w:i w:val="0"/>
                <w:sz w:val="18"/>
              </w:rPr>
              <w:t>CMP-DOC-18 Testing &amp; QA</w:t>
            </w:r>
          </w:p>
        </w:tc>
        <w:tc>
          <w:tcPr>
            <w:tcW w:type="dxa" w:w="4543"/>
            <w:shd w:val="clear" w:color="auto" w:fill="F5F8FB"/>
          </w:tcPr>
          <w:p>
            <w:pPr>
              <w:spacing w:after="40" w:before="40"/>
            </w:pPr>
            <w:r>
              <w:rPr>
                <w:rFonts w:ascii="Consolas" w:hAnsi="Consolas"/>
                <w:b w:val="0"/>
                <w:i w:val="0"/>
                <w:color w:val="2C4A6E"/>
                <w:sz w:val="16"/>
              </w:rPr>
              <w:t>API-213</w:t>
            </w:r>
            <w:r>
              <w:rPr>
                <w:b w:val="0"/>
                <w:i w:val="0"/>
                <w:sz w:val="18"/>
              </w:rPr>
              <w:t>–</w:t>
            </w:r>
            <w:r>
              <w:rPr>
                <w:rFonts w:ascii="Consolas" w:hAnsi="Consolas"/>
                <w:b w:val="0"/>
                <w:i w:val="0"/>
                <w:color w:val="2C4A6E"/>
                <w:sz w:val="16"/>
              </w:rPr>
              <w:t>API-215</w:t>
            </w:r>
            <w:r>
              <w:rPr>
                <w:b w:val="0"/>
                <w:i w:val="0"/>
                <w:sz w:val="18"/>
              </w:rPr>
              <w:t xml:space="preserve"> contract test obligations</w:t>
            </w:r>
          </w:p>
        </w:tc>
      </w:tr>
    </w:tbl>
    <w:p>
      <w:pPr>
        <w:spacing w:after="80"/>
      </w:pPr>
    </w:p>
    <w:p>
      <w:pPr>
        <w:pStyle w:val="Heading2"/>
      </w:pPr>
      <w:r>
        <w:rPr>
          <w:b/>
          <w:i w:val="0"/>
          <w:color w:val="1F3A5F"/>
          <w:sz w:val="29"/>
        </w:rPr>
        <w:t>17.6 Statements Originating in This Document</w:t>
      </w:r>
    </w:p>
    <w:p>
      <w:r>
        <w:rPr>
          <w:b/>
          <w:i w:val="0"/>
        </w:rPr>
        <w:t>FACT.</w:t>
      </w:r>
      <w:r>
        <w:rPr>
          <w:b w:val="0"/>
          <w:i w:val="0"/>
        </w:rPr>
        <w:t xml:space="preserve"> Two statements have no upstream counterpart. Both are inherited disclosures</w:t>
      </w:r>
    </w:p>
    <w:p>
      <w:r>
        <w:rPr>
          <w:b w:val="0"/>
          <w:i w:val="0"/>
        </w:rPr>
        <w:t>from CMP-DOC-09 §18.7, restated here because both are interface-visible.</w:t>
      </w:r>
    </w:p>
    <w:p>
      <w:pPr>
        <w:pStyle w:val="CMPCaption"/>
      </w:pPr>
      <w:r>
        <w:rPr>
          <w:i/>
        </w:rPr>
        <w:t>Table 80 — 17.6 Statements Originating in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Statement</w:t>
            </w:r>
          </w:p>
        </w:tc>
        <w:tc>
          <w:tcPr>
            <w:tcW w:type="dxa" w:w="3029"/>
            <w:shd w:val="clear" w:color="auto" w:fill="1F3A5F"/>
          </w:tcPr>
          <w:p>
            <w:pPr>
              <w:spacing w:after="40" w:before="40"/>
            </w:pPr>
            <w:r>
              <w:rPr>
                <w:b/>
                <w:i w:val="0"/>
                <w:color w:val="FFFFFF"/>
                <w:sz w:val="18"/>
              </w:rPr>
              <w:t>Subject</w:t>
            </w:r>
          </w:p>
        </w:tc>
        <w:tc>
          <w:tcPr>
            <w:tcW w:type="dxa" w:w="3029"/>
            <w:shd w:val="clear" w:color="auto" w:fill="1F3A5F"/>
          </w:tcPr>
          <w:p>
            <w:pPr>
              <w:spacing w:after="40" w:before="40"/>
            </w:pPr>
            <w:r>
              <w:rPr>
                <w:b/>
                <w:i w:val="0"/>
                <w:color w:val="FFFFFF"/>
                <w:sz w:val="18"/>
              </w:rPr>
              <w:t>Position</w:t>
            </w:r>
          </w:p>
        </w:tc>
      </w:tr>
      <w:tr>
        <w:tc>
          <w:tcPr>
            <w:tcW w:type="dxa" w:w="3029"/>
          </w:tcPr>
          <w:p>
            <w:pPr>
              <w:spacing w:after="40" w:before="40"/>
            </w:pPr>
            <w:r>
              <w:rPr>
                <w:rFonts w:ascii="Consolas" w:hAnsi="Consolas"/>
                <w:b w:val="0"/>
                <w:i w:val="0"/>
                <w:color w:val="2C4A6E"/>
                <w:sz w:val="16"/>
              </w:rPr>
              <w:t>API-053</w:t>
            </w:r>
          </w:p>
        </w:tc>
        <w:tc>
          <w:tcPr>
            <w:tcW w:type="dxa" w:w="3029"/>
          </w:tcPr>
          <w:p>
            <w:pPr>
              <w:spacing w:after="40" w:before="40"/>
            </w:pPr>
            <w:r>
              <w:rPr>
                <w:b w:val="0"/>
                <w:i w:val="0"/>
                <w:sz w:val="18"/>
              </w:rPr>
              <w:t>No payment instrument credential in any request or response</w:t>
            </w:r>
          </w:p>
        </w:tc>
        <w:tc>
          <w:tcPr>
            <w:tcW w:type="dxa" w:w="3029"/>
          </w:tcPr>
          <w:p>
            <w:pPr>
              <w:spacing w:after="40" w:before="40"/>
            </w:pPr>
            <w:r>
              <w:rPr>
                <w:rFonts w:ascii="Consolas" w:hAnsi="Consolas"/>
                <w:b w:val="0"/>
                <w:i w:val="0"/>
                <w:color w:val="2C4A6E"/>
                <w:sz w:val="16"/>
              </w:rPr>
              <w:t>BE-097</w:t>
            </w:r>
            <w:r>
              <w:rPr>
                <w:b w:val="0"/>
                <w:i w:val="0"/>
                <w:sz w:val="18"/>
              </w:rPr>
              <w:t xml:space="preserve"> states it in the backend. Nothing in CMP-DOC-04, 05 or 06 states it anywhere. </w:t>
            </w:r>
            <w:r>
              <w:rPr>
                <w:b/>
                <w:i w:val="0"/>
                <w:sz w:val="18"/>
              </w:rPr>
              <w:t>The requirement chain has a hole</w:t>
            </w:r>
            <w:r>
              <w:rPr>
                <w:b w:val="0"/>
                <w:i w:val="0"/>
                <w:sz w:val="18"/>
              </w:rPr>
              <w:t>, and an architecture document plus an interface document are currently the only places it is written.</w:t>
            </w:r>
          </w:p>
        </w:tc>
      </w:tr>
      <w:tr>
        <w:tc>
          <w:tcPr>
            <w:tcW w:type="dxa" w:w="3029"/>
            <w:shd w:val="clear" w:color="auto" w:fill="F5F8FB"/>
          </w:tcPr>
          <w:p>
            <w:pPr>
              <w:spacing w:after="40" w:before="40"/>
            </w:pPr>
            <w:r>
              <w:rPr>
                <w:rFonts w:ascii="Consolas" w:hAnsi="Consolas"/>
                <w:b w:val="0"/>
                <w:i w:val="0"/>
                <w:color w:val="2C4A6E"/>
                <w:sz w:val="16"/>
              </w:rPr>
              <w:t>API-109</w:t>
            </w:r>
          </w:p>
        </w:tc>
        <w:tc>
          <w:tcPr>
            <w:tcW w:type="dxa" w:w="3029"/>
            <w:shd w:val="clear" w:color="auto" w:fill="F5F8FB"/>
          </w:tcPr>
          <w:p>
            <w:pPr>
              <w:spacing w:after="40" w:before="40"/>
            </w:pPr>
            <w:r>
              <w:rPr>
                <w:b w:val="0"/>
                <w:i w:val="0"/>
                <w:sz w:val="18"/>
              </w:rPr>
              <w:t>No caller value interpolated into a query, command or path</w:t>
            </w:r>
          </w:p>
        </w:tc>
        <w:tc>
          <w:tcPr>
            <w:tcW w:type="dxa" w:w="3029"/>
            <w:shd w:val="clear" w:color="auto" w:fill="F5F8FB"/>
          </w:tcPr>
          <w:p>
            <w:pPr>
              <w:spacing w:after="40" w:before="40"/>
            </w:pPr>
            <w:r>
              <w:rPr>
                <w:rFonts w:ascii="Consolas" w:hAnsi="Consolas"/>
                <w:b w:val="0"/>
                <w:i w:val="0"/>
                <w:color w:val="2C4A6E"/>
                <w:sz w:val="16"/>
              </w:rPr>
              <w:t>BE-102</w:t>
            </w:r>
            <w:r>
              <w:rPr>
                <w:b w:val="0"/>
                <w:i w:val="0"/>
                <w:sz w:val="18"/>
              </w:rPr>
              <w:t xml:space="preserve"> states it in the backend. Same hole.</w:t>
            </w:r>
          </w:p>
        </w:tc>
      </w:tr>
    </w:tbl>
    <w:p>
      <w:pPr>
        <w:spacing w:after="80"/>
      </w:pPr>
    </w:p>
    <w:tbl>
      <w:tblPr>
        <w:tblW w:type="auto" w:w="0"/>
        <w:tblLook w:firstColumn="1" w:firstRow="1" w:lastColumn="0" w:lastRow="0" w:noHBand="0" w:noVBand="1" w:val="04A0"/>
        <w:tblBorders>
          <w:top w:val="single" w:sz="4" w:space="0" w:color="9FB3C8"/>
          <w:left w:val="single" w:sz="4" w:space="0" w:color="9FB3C8"/>
          <w:bottom w:val="single" w:sz="4" w:space="0" w:color="9FB3C8"/>
          <w:right w:val="single" w:sz="4" w:space="0" w:color="9FB3C8"/>
          <w:insideH w:val="single" w:sz="4" w:space="0" w:color="9FB3C8"/>
          <w:insideV w:val="single" w:sz="4" w:space="0" w:color="9FB3C8"/>
        </w:tblBorders>
      </w:tblPr>
      <w:tblGrid>
        <w:gridCol w:w="9087"/>
      </w:tblGrid>
      <w:tr>
        <w:tc>
          <w:tcPr>
            <w:tcW w:type="dxa" w:w="9087"/>
            <w:shd w:val="clear" w:color="auto" w:fill="F2F6FA"/>
          </w:tcPr>
          <w:p>
            <w:pPr>
              <w:spacing w:before="80" w:after="80"/>
            </w:pPr>
            <w:r>
              <w:rPr>
                <w:b w:val="0"/>
                <w:i w:val="0"/>
                <w:color w:val="1B2E47"/>
                <w:sz w:val="19"/>
              </w:rPr>
              <w:t xml:space="preserve">These are not this document's findings to close. </w:t>
            </w:r>
            <w:r>
              <w:rPr>
                <w:b/>
                <w:i w:val="0"/>
                <w:color w:val="1B2E47"/>
                <w:sz w:val="19"/>
              </w:rPr>
              <w:t>CMP-DOC-13 Security Design should state both as security requirements</w:t>
            </w:r>
            <w:r>
              <w:rPr>
                <w:b w:val="0"/>
                <w:i w:val="0"/>
                <w:color w:val="1B2E47"/>
                <w:sz w:val="19"/>
              </w:rPr>
              <w:t xml:space="preserve">, at which point </w:t>
            </w:r>
            <w:r>
              <w:rPr>
                <w:rFonts w:ascii="Consolas" w:hAnsi="Consolas"/>
                <w:b w:val="0"/>
                <w:i w:val="0"/>
                <w:color w:val="2C4A6E"/>
                <w:sz w:val="17"/>
              </w:rPr>
              <w:t>API-053</w:t>
            </w:r>
            <w:r>
              <w:rPr>
                <w:b w:val="0"/>
                <w:i w:val="0"/>
                <w:color w:val="1B2E47"/>
                <w:sz w:val="19"/>
              </w:rPr>
              <w:t xml:space="preserve"> and </w:t>
            </w:r>
            <w:r>
              <w:rPr>
                <w:rFonts w:ascii="Consolas" w:hAnsi="Consolas"/>
                <w:b w:val="0"/>
                <w:i w:val="0"/>
                <w:color w:val="2C4A6E"/>
                <w:sz w:val="17"/>
              </w:rPr>
              <w:t>API-109</w:t>
            </w:r>
            <w:r>
              <w:rPr>
                <w:b w:val="0"/>
                <w:i w:val="0"/>
                <w:color w:val="1B2E47"/>
                <w:sz w:val="19"/>
              </w:rPr>
              <w:t xml:space="preserve"> acquire a proper upstream source and stop being disclosures. Tracked as </w:t>
            </w:r>
            <w:r>
              <w:rPr>
                <w:rFonts w:ascii="Consolas" w:hAnsi="Consolas"/>
                <w:b w:val="0"/>
                <w:i w:val="0"/>
                <w:color w:val="2C4A6E"/>
                <w:sz w:val="17"/>
              </w:rPr>
              <w:t>API-OQ-05</w:t>
            </w:r>
            <w:r>
              <w:rPr>
                <w:b w:val="0"/>
                <w:i w:val="0"/>
                <w:color w:val="1B2E47"/>
                <w:sz w:val="19"/>
              </w:rPr>
              <w:t>.</w:t>
            </w:r>
          </w:p>
        </w:tc>
      </w:tr>
    </w:tbl>
    <w:p>
      <w:pPr>
        <w:spacing w:after="80"/>
      </w:pPr>
    </w:p>
    <w:p>
      <w:pPr>
        <w:pStyle w:val="Heading2"/>
      </w:pPr>
      <w:r>
        <w:rPr>
          <w:b/>
          <w:i w:val="0"/>
          <w:color w:val="1F3A5F"/>
          <w:sz w:val="29"/>
        </w:rPr>
        <w:t>17.7 Obligations This Document Places on Others</w:t>
      </w:r>
    </w:p>
    <w:p>
      <w:pPr>
        <w:pStyle w:val="CMPCaption"/>
      </w:pPr>
      <w:r>
        <w:rPr>
          <w:i/>
        </w:rPr>
        <w:t>Table 81 — 17.7 Obligations This Document Places on Others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Document</w:t>
            </w:r>
          </w:p>
        </w:tc>
        <w:tc>
          <w:tcPr>
            <w:tcW w:type="dxa" w:w="4543"/>
            <w:shd w:val="clear" w:color="auto" w:fill="1F3A5F"/>
          </w:tcPr>
          <w:p>
            <w:pPr>
              <w:spacing w:after="40" w:before="40"/>
            </w:pPr>
            <w:r>
              <w:rPr>
                <w:b/>
                <w:i w:val="0"/>
                <w:color w:val="FFFFFF"/>
                <w:sz w:val="18"/>
              </w:rPr>
              <w:t>Obligation</w:t>
            </w:r>
          </w:p>
        </w:tc>
      </w:tr>
      <w:tr>
        <w:tc>
          <w:tcPr>
            <w:tcW w:type="dxa" w:w="4543"/>
          </w:tcPr>
          <w:p>
            <w:pPr>
              <w:spacing w:after="40" w:before="40"/>
            </w:pPr>
            <w:r>
              <w:rPr>
                <w:b/>
                <w:i w:val="0"/>
                <w:sz w:val="18"/>
              </w:rPr>
              <w:t>CMP-DOC-11</w:t>
            </w:r>
          </w:p>
        </w:tc>
        <w:tc>
          <w:tcPr>
            <w:tcW w:type="dxa" w:w="4543"/>
          </w:tcPr>
          <w:p>
            <w:pPr>
              <w:spacing w:after="40" w:before="40"/>
            </w:pPr>
            <w:r>
              <w:rPr>
                <w:b w:val="0"/>
                <w:i w:val="0"/>
                <w:sz w:val="18"/>
              </w:rPr>
              <w:t>Must make identifiers opaque and non-enumerable, not sequential</w:t>
            </w:r>
          </w:p>
        </w:tc>
      </w:tr>
      <w:tr>
        <w:tc>
          <w:tcPr>
            <w:tcW w:type="dxa" w:w="4543"/>
            <w:shd w:val="clear" w:color="auto" w:fill="F5F8FB"/>
          </w:tcPr>
          <w:p>
            <w:pPr>
              <w:spacing w:after="40" w:before="40"/>
            </w:pPr>
            <w:r>
              <w:rPr>
                <w:b/>
                <w:i w:val="0"/>
                <w:sz w:val="18"/>
              </w:rPr>
              <w:t>CMP-DOC-11</w:t>
            </w:r>
          </w:p>
        </w:tc>
        <w:tc>
          <w:tcPr>
            <w:tcW w:type="dxa" w:w="4543"/>
            <w:shd w:val="clear" w:color="auto" w:fill="F5F8FB"/>
          </w:tcPr>
          <w:p>
            <w:pPr>
              <w:spacing w:after="40" w:before="40"/>
            </w:pPr>
            <w:r>
              <w:rPr>
                <w:b w:val="0"/>
                <w:i w:val="0"/>
                <w:sz w:val="18"/>
              </w:rPr>
              <w:t>Must support a stable cursor that an insertion does not disturb</w:t>
            </w:r>
          </w:p>
        </w:tc>
      </w:tr>
      <w:tr>
        <w:tc>
          <w:tcPr>
            <w:tcW w:type="dxa" w:w="4543"/>
          </w:tcPr>
          <w:p>
            <w:pPr>
              <w:spacing w:after="40" w:before="40"/>
            </w:pPr>
            <w:r>
              <w:rPr>
                <w:b/>
                <w:i w:val="0"/>
                <w:sz w:val="18"/>
              </w:rPr>
              <w:t>CMP-DOC-12</w:t>
            </w:r>
          </w:p>
        </w:tc>
        <w:tc>
          <w:tcPr>
            <w:tcW w:type="dxa" w:w="4543"/>
          </w:tcPr>
          <w:p>
            <w:pPr>
              <w:spacing w:after="40" w:before="40"/>
            </w:pPr>
            <w:r>
              <w:rPr>
                <w:b w:val="0"/>
                <w:i w:val="0"/>
                <w:sz w:val="18"/>
              </w:rPr>
              <w:t>Must design a treatment for a stale as-of marking on every business value</w:t>
            </w:r>
          </w:p>
        </w:tc>
      </w:tr>
      <w:tr>
        <w:tc>
          <w:tcPr>
            <w:tcW w:type="dxa" w:w="4543"/>
            <w:shd w:val="clear" w:color="auto" w:fill="F5F8FB"/>
          </w:tcPr>
          <w:p>
            <w:pPr>
              <w:spacing w:after="40" w:before="40"/>
            </w:pPr>
            <w:r>
              <w:rPr>
                <w:b/>
                <w:i w:val="0"/>
                <w:sz w:val="18"/>
              </w:rPr>
              <w:t>CMP-DOC-12</w:t>
            </w:r>
          </w:p>
        </w:tc>
        <w:tc>
          <w:tcPr>
            <w:tcW w:type="dxa" w:w="4543"/>
            <w:shd w:val="clear" w:color="auto" w:fill="F5F8FB"/>
          </w:tcPr>
          <w:p>
            <w:pPr>
              <w:spacing w:after="40" w:before="40"/>
            </w:pPr>
            <w:r>
              <w:rPr>
                <w:b w:val="0"/>
                <w:i w:val="0"/>
                <w:sz w:val="18"/>
              </w:rPr>
              <w:t>Must design four distinct failure treatments, matching §8 branch for branch</w:t>
            </w:r>
          </w:p>
        </w:tc>
      </w:tr>
      <w:tr>
        <w:tc>
          <w:tcPr>
            <w:tcW w:type="dxa" w:w="4543"/>
          </w:tcPr>
          <w:p>
            <w:pPr>
              <w:spacing w:after="40" w:before="40"/>
            </w:pPr>
            <w:r>
              <w:rPr>
                <w:b/>
                <w:i w:val="0"/>
                <w:sz w:val="18"/>
              </w:rPr>
              <w:t>CMP-DOC-13</w:t>
            </w:r>
          </w:p>
        </w:tc>
        <w:tc>
          <w:tcPr>
            <w:tcW w:type="dxa" w:w="4543"/>
          </w:tcPr>
          <w:p>
            <w:pPr>
              <w:spacing w:after="40" w:before="40"/>
            </w:pPr>
            <w:r>
              <w:rPr>
                <w:b w:val="0"/>
                <w:i w:val="0"/>
                <w:sz w:val="18"/>
              </w:rPr>
              <w:t>Must close the two requirement-chain gaps in §17.6</w:t>
            </w:r>
          </w:p>
        </w:tc>
      </w:tr>
      <w:tr>
        <w:tc>
          <w:tcPr>
            <w:tcW w:type="dxa" w:w="4543"/>
            <w:shd w:val="clear" w:color="auto" w:fill="F5F8FB"/>
          </w:tcPr>
          <w:p>
            <w:pPr>
              <w:spacing w:after="40" w:before="40"/>
            </w:pPr>
            <w:r>
              <w:rPr>
                <w:b/>
                <w:i w:val="0"/>
                <w:sz w:val="18"/>
              </w:rPr>
              <w:t>CMP-DOC-14</w:t>
            </w:r>
          </w:p>
        </w:tc>
        <w:tc>
          <w:tcPr>
            <w:tcW w:type="dxa" w:w="4543"/>
            <w:shd w:val="clear" w:color="auto" w:fill="F5F8FB"/>
          </w:tcPr>
          <w:p>
            <w:pPr>
              <w:spacing w:after="40" w:before="40"/>
            </w:pPr>
            <w:r>
              <w:rPr>
                <w:b w:val="0"/>
                <w:i w:val="0"/>
                <w:sz w:val="18"/>
              </w:rPr>
              <w:t>Must not require the callback response to carry a business outcome</w:t>
            </w:r>
          </w:p>
        </w:tc>
      </w:tr>
      <w:tr>
        <w:tc>
          <w:tcPr>
            <w:tcW w:type="dxa" w:w="4543"/>
          </w:tcPr>
          <w:p>
            <w:pPr>
              <w:spacing w:after="40" w:before="40"/>
            </w:pPr>
            <w:r>
              <w:rPr>
                <w:b/>
                <w:i w:val="0"/>
                <w:sz w:val="18"/>
              </w:rPr>
              <w:t>CMP-DOC-19</w:t>
            </w:r>
          </w:p>
        </w:tc>
        <w:tc>
          <w:tcPr>
            <w:tcW w:type="dxa" w:w="4543"/>
          </w:tcPr>
          <w:p>
            <w:pPr>
              <w:spacing w:after="40" w:before="40"/>
            </w:pPr>
            <w:r>
              <w:rPr>
                <w:b w:val="0"/>
                <w:i w:val="0"/>
                <w:sz w:val="18"/>
              </w:rPr>
              <w:t>Must permit the safety prefix to be routed independently of the general prefix</w:t>
            </w:r>
          </w:p>
        </w:tc>
      </w:tr>
    </w:tbl>
    <w:p>
      <w:pPr>
        <w:spacing w:after="80"/>
      </w:pPr>
    </w:p>
    <w:p>
      <w:pPr>
        <w:pStyle w:val="Heading2"/>
      </w:pPr>
      <w:r>
        <w:rPr>
          <w:b/>
          <w:i w:val="0"/>
          <w:color w:val="1F3A5F"/>
          <w:sz w:val="29"/>
        </w:rPr>
        <w:t>17.8 Statements Awaiting a Decision</w:t>
      </w:r>
    </w:p>
    <w:p>
      <w:pPr>
        <w:pStyle w:val="CMPCaption"/>
      </w:pPr>
      <w:r>
        <w:rPr>
          <w:i/>
        </w:rPr>
        <w:t>Table 82 — 17.8 Statements Awaiting a Decision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Statement</w:t>
            </w:r>
          </w:p>
        </w:tc>
        <w:tc>
          <w:tcPr>
            <w:tcW w:type="dxa" w:w="4543"/>
            <w:shd w:val="clear" w:color="auto" w:fill="1F3A5F"/>
          </w:tcPr>
          <w:p>
            <w:pPr>
              <w:spacing w:after="40" w:before="40"/>
            </w:pPr>
            <w:r>
              <w:rPr>
                <w:b/>
                <w:i w:val="0"/>
                <w:color w:val="FFFFFF"/>
                <w:sz w:val="18"/>
              </w:rPr>
              <w:t>Awaiting</w:t>
            </w:r>
          </w:p>
        </w:tc>
      </w:tr>
      <w:tr>
        <w:tc>
          <w:tcPr>
            <w:tcW w:type="dxa" w:w="4543"/>
          </w:tcPr>
          <w:p>
            <w:pPr>
              <w:spacing w:after="40" w:before="40"/>
            </w:pPr>
            <w:r>
              <w:rPr>
                <w:rFonts w:ascii="Consolas" w:hAnsi="Consolas"/>
                <w:b w:val="0"/>
                <w:i w:val="0"/>
                <w:color w:val="2C4A6E"/>
                <w:sz w:val="16"/>
              </w:rPr>
              <w:t>API-033</w:t>
            </w:r>
          </w:p>
        </w:tc>
        <w:tc>
          <w:tcPr>
            <w:tcW w:type="dxa" w:w="4543"/>
          </w:tcPr>
          <w:p>
            <w:pPr>
              <w:spacing w:after="40" w:before="40"/>
            </w:pPr>
            <w:r>
              <w:rPr>
                <w:b w:val="0"/>
                <w:i w:val="0"/>
                <w:sz w:val="18"/>
              </w:rPr>
              <w:t xml:space="preserve">Duration N−1 is served — </w:t>
            </w:r>
            <w:r>
              <w:rPr>
                <w:rFonts w:ascii="Consolas" w:hAnsi="Consolas"/>
                <w:b w:val="0"/>
                <w:i w:val="0"/>
                <w:color w:val="2C4A6E"/>
                <w:sz w:val="16"/>
              </w:rPr>
              <w:t>API-OQ-01</w:t>
            </w:r>
          </w:p>
        </w:tc>
      </w:tr>
      <w:tr>
        <w:tc>
          <w:tcPr>
            <w:tcW w:type="dxa" w:w="4543"/>
            <w:shd w:val="clear" w:color="auto" w:fill="F5F8FB"/>
          </w:tcPr>
          <w:p>
            <w:pPr>
              <w:spacing w:after="40" w:before="40"/>
            </w:pPr>
            <w:r>
              <w:rPr>
                <w:rFonts w:ascii="Consolas" w:hAnsi="Consolas"/>
                <w:b w:val="0"/>
                <w:i w:val="0"/>
                <w:color w:val="2C4A6E"/>
                <w:sz w:val="16"/>
              </w:rPr>
              <w:t>API-139</w:t>
            </w:r>
            <w:r>
              <w:rPr>
                <w:b w:val="0"/>
                <w:i w:val="0"/>
                <w:sz w:val="18"/>
              </w:rPr>
              <w:t xml:space="preserve">, </w:t>
            </w:r>
            <w:r>
              <w:rPr>
                <w:rFonts w:ascii="Consolas" w:hAnsi="Consolas"/>
                <w:b w:val="0"/>
                <w:i w:val="0"/>
                <w:color w:val="2C4A6E"/>
                <w:sz w:val="16"/>
              </w:rPr>
              <w:t>API-151</w:t>
            </w:r>
          </w:p>
        </w:tc>
        <w:tc>
          <w:tcPr>
            <w:tcW w:type="dxa" w:w="4543"/>
            <w:shd w:val="clear" w:color="auto" w:fill="F5F8FB"/>
          </w:tcPr>
          <w:p>
            <w:pPr>
              <w:spacing w:after="40" w:before="40"/>
            </w:pPr>
            <w:r>
              <w:rPr>
                <w:b w:val="0"/>
                <w:i w:val="0"/>
                <w:sz w:val="18"/>
              </w:rPr>
              <w:t xml:space="preserve">Driver cancellation consequence — </w:t>
            </w:r>
            <w:r>
              <w:rPr>
                <w:rFonts w:ascii="Consolas" w:hAnsi="Consolas"/>
                <w:b w:val="0"/>
                <w:i w:val="0"/>
                <w:color w:val="2C4A6E"/>
                <w:sz w:val="16"/>
              </w:rPr>
              <w:t>GAP-008</w:t>
            </w:r>
          </w:p>
        </w:tc>
      </w:tr>
      <w:tr>
        <w:tc>
          <w:tcPr>
            <w:tcW w:type="dxa" w:w="4543"/>
          </w:tcPr>
          <w:p>
            <w:pPr>
              <w:spacing w:after="40" w:before="40"/>
            </w:pPr>
            <w:r>
              <w:rPr>
                <w:rFonts w:ascii="Consolas" w:hAnsi="Consolas"/>
                <w:b w:val="0"/>
                <w:i w:val="0"/>
                <w:color w:val="2C4A6E"/>
                <w:sz w:val="16"/>
              </w:rPr>
              <w:t>API-147</w:t>
            </w:r>
          </w:p>
        </w:tc>
        <w:tc>
          <w:tcPr>
            <w:tcW w:type="dxa" w:w="4543"/>
          </w:tcPr>
          <w:p>
            <w:pPr>
              <w:spacing w:after="40" w:before="40"/>
            </w:pPr>
            <w:r>
              <w:rPr>
                <w:b w:val="0"/>
                <w:i w:val="0"/>
                <w:sz w:val="18"/>
              </w:rPr>
              <w:t xml:space="preserve">Seat hold during request and payment — </w:t>
            </w:r>
            <w:r>
              <w:rPr>
                <w:rFonts w:ascii="Consolas" w:hAnsi="Consolas"/>
                <w:b w:val="0"/>
                <w:i w:val="0"/>
                <w:color w:val="2C4A6E"/>
                <w:sz w:val="16"/>
              </w:rPr>
              <w:t>BAD-RULE-030</w:t>
            </w:r>
          </w:p>
        </w:tc>
      </w:tr>
      <w:tr>
        <w:tc>
          <w:tcPr>
            <w:tcW w:type="dxa" w:w="4543"/>
            <w:shd w:val="clear" w:color="auto" w:fill="F5F8FB"/>
          </w:tcPr>
          <w:p>
            <w:pPr>
              <w:spacing w:after="40" w:before="40"/>
            </w:pPr>
            <w:r>
              <w:rPr>
                <w:rFonts w:ascii="Consolas" w:hAnsi="Consolas"/>
                <w:b w:val="0"/>
                <w:i w:val="0"/>
                <w:color w:val="2C4A6E"/>
                <w:sz w:val="16"/>
              </w:rPr>
              <w:t>API-158</w:t>
            </w:r>
          </w:p>
        </w:tc>
        <w:tc>
          <w:tcPr>
            <w:tcW w:type="dxa" w:w="4543"/>
            <w:shd w:val="clear" w:color="auto" w:fill="F5F8FB"/>
          </w:tcPr>
          <w:p>
            <w:pPr>
              <w:spacing w:after="40" w:before="40"/>
            </w:pPr>
            <w:r>
              <w:rPr>
                <w:b w:val="0"/>
                <w:i w:val="0"/>
                <w:sz w:val="18"/>
              </w:rPr>
              <w:t xml:space="preserve">Return of value — </w:t>
            </w:r>
            <w:r>
              <w:rPr>
                <w:rFonts w:ascii="Consolas" w:hAnsi="Consolas"/>
                <w:b w:val="0"/>
                <w:i w:val="0"/>
                <w:color w:val="2C4A6E"/>
                <w:sz w:val="16"/>
              </w:rPr>
              <w:t>GAP-009</w:t>
            </w:r>
          </w:p>
        </w:tc>
      </w:tr>
      <w:tr>
        <w:tc>
          <w:tcPr>
            <w:tcW w:type="dxa" w:w="4543"/>
          </w:tcPr>
          <w:p>
            <w:pPr>
              <w:spacing w:after="40" w:before="40"/>
            </w:pPr>
            <w:r>
              <w:rPr>
                <w:rFonts w:ascii="Consolas" w:hAnsi="Consolas"/>
                <w:b w:val="0"/>
                <w:i w:val="0"/>
                <w:color w:val="2C4A6E"/>
                <w:sz w:val="16"/>
              </w:rPr>
              <w:t>API-206</w:t>
            </w:r>
          </w:p>
        </w:tc>
        <w:tc>
          <w:tcPr>
            <w:tcW w:type="dxa" w:w="4543"/>
          </w:tcPr>
          <w:p>
            <w:pPr>
              <w:spacing w:after="40" w:before="40"/>
            </w:pPr>
            <w:r>
              <w:rPr>
                <w:b w:val="0"/>
                <w:i w:val="0"/>
                <w:sz w:val="18"/>
              </w:rPr>
              <w:t xml:space="preserve">Fraud ownership — </w:t>
            </w:r>
            <w:r>
              <w:rPr>
                <w:rFonts w:ascii="Consolas" w:hAnsi="Consolas"/>
                <w:b w:val="0"/>
                <w:i w:val="0"/>
                <w:color w:val="2C4A6E"/>
                <w:sz w:val="16"/>
              </w:rPr>
              <w:t>GAP-013</w:t>
            </w:r>
          </w:p>
        </w:tc>
      </w:tr>
      <w:tr>
        <w:tc>
          <w:tcPr>
            <w:tcW w:type="dxa" w:w="4543"/>
            <w:shd w:val="clear" w:color="auto" w:fill="F5F8FB"/>
          </w:tcPr>
          <w:p>
            <w:pPr>
              <w:spacing w:after="40" w:before="40"/>
            </w:pPr>
            <w:r>
              <w:rPr>
                <w:rFonts w:ascii="Consolas" w:hAnsi="Consolas"/>
                <w:b w:val="0"/>
                <w:i w:val="0"/>
                <w:color w:val="2C4A6E"/>
                <w:sz w:val="16"/>
              </w:rPr>
              <w:t>API-216</w:t>
            </w:r>
          </w:p>
        </w:tc>
        <w:tc>
          <w:tcPr>
            <w:tcW w:type="dxa" w:w="4543"/>
            <w:shd w:val="clear" w:color="auto" w:fill="F5F8FB"/>
          </w:tcPr>
          <w:p>
            <w:pPr>
              <w:spacing w:after="40" w:before="40"/>
            </w:pPr>
            <w:r>
              <w:rPr>
                <w:b w:val="0"/>
                <w:i w:val="0"/>
                <w:sz w:val="18"/>
              </w:rPr>
              <w:t xml:space="preserve">Interface performance targets — </w:t>
            </w:r>
            <w:r>
              <w:rPr>
                <w:rFonts w:ascii="Consolas" w:hAnsi="Consolas"/>
                <w:b w:val="0"/>
                <w:i w:val="0"/>
                <w:color w:val="2C4A6E"/>
                <w:sz w:val="16"/>
              </w:rPr>
              <w:t>GAP-012</w:t>
            </w:r>
          </w:p>
        </w:tc>
      </w:tr>
      <w:tr>
        <w:tc>
          <w:tcPr>
            <w:tcW w:type="dxa" w:w="4543"/>
          </w:tcPr>
          <w:p>
            <w:pPr>
              <w:spacing w:after="40" w:before="40"/>
            </w:pPr>
            <w:r>
              <w:rPr>
                <w:b w:val="0"/>
                <w:i w:val="0"/>
                <w:sz w:val="18"/>
              </w:rPr>
              <w:t>§11.14</w:t>
            </w:r>
          </w:p>
        </w:tc>
        <w:tc>
          <w:tcPr>
            <w:tcW w:type="dxa" w:w="4543"/>
          </w:tcPr>
          <w:p>
            <w:pPr>
              <w:spacing w:after="40" w:before="40"/>
            </w:pPr>
            <w:r>
              <w:rPr>
                <w:b w:val="0"/>
                <w:i w:val="0"/>
                <w:sz w:val="18"/>
              </w:rPr>
              <w:t>Eleven withheld resources</w:t>
            </w:r>
          </w:p>
        </w:tc>
      </w:tr>
      <w:tr>
        <w:tc>
          <w:tcPr>
            <w:tcW w:type="dxa" w:w="4543"/>
            <w:shd w:val="clear" w:color="auto" w:fill="F5F8FB"/>
          </w:tcPr>
          <w:p>
            <w:pPr>
              <w:spacing w:after="40" w:before="40"/>
            </w:pPr>
            <w:r>
              <w:rPr>
                <w:b w:val="0"/>
                <w:i w:val="0"/>
                <w:sz w:val="18"/>
              </w:rPr>
              <w:t>§12.4</w:t>
            </w:r>
          </w:p>
        </w:tc>
        <w:tc>
          <w:tcPr>
            <w:tcW w:type="dxa" w:w="4543"/>
            <w:shd w:val="clear" w:color="auto" w:fill="F5F8FB"/>
          </w:tcPr>
          <w:p>
            <w:pPr>
              <w:spacing w:after="40" w:before="40"/>
            </w:pPr>
            <w:r>
              <w:rPr>
                <w:b w:val="0"/>
                <w:i w:val="0"/>
                <w:sz w:val="18"/>
              </w:rPr>
              <w:t xml:space="preserve">Emergency dispatch — </w:t>
            </w:r>
            <w:r>
              <w:rPr>
                <w:rFonts w:ascii="Consolas" w:hAnsi="Consolas"/>
                <w:b w:val="0"/>
                <w:i w:val="0"/>
                <w:color w:val="2C4A6E"/>
                <w:sz w:val="16"/>
              </w:rPr>
              <w:t>GAP-004</w:t>
            </w:r>
          </w:p>
        </w:tc>
      </w:tr>
    </w:tbl>
    <w:p>
      <w:pPr>
        <w:spacing w:after="80"/>
      </w:pPr>
    </w:p>
    <w:p>
      <w:r>
        <w:br w:type="page"/>
      </w:r>
    </w:p>
    <w:p>
      <w:pPr>
        <w:pStyle w:val="Heading1"/>
      </w:pPr>
      <w:r>
        <w:rPr>
          <w:b/>
          <w:i w:val="0"/>
          <w:color w:val="1F3A5F"/>
          <w:sz w:val="38"/>
        </w:rPr>
        <w:t>18. Assumptions, Risks and Open Questions</w:t>
      </w:r>
    </w:p>
    <w:p>
      <w:pPr>
        <w:pStyle w:val="Heading2"/>
      </w:pPr>
      <w:r>
        <w:rPr>
          <w:b/>
          <w:i w:val="0"/>
          <w:color w:val="1F3A5F"/>
          <w:sz w:val="29"/>
        </w:rPr>
        <w:t>18.1 Assumptions</w:t>
      </w:r>
    </w:p>
    <w:p>
      <w:pPr>
        <w:pStyle w:val="CMPCaption"/>
      </w:pPr>
      <w:r>
        <w:rPr>
          <w:i/>
        </w:rPr>
        <w:t>Table 83 — 18.1 Assumptions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Assumption</w:t>
            </w:r>
          </w:p>
        </w:tc>
        <w:tc>
          <w:tcPr>
            <w:tcW w:type="dxa" w:w="3029"/>
            <w:shd w:val="clear" w:color="auto" w:fill="1F3A5F"/>
          </w:tcPr>
          <w:p>
            <w:pPr>
              <w:spacing w:after="40" w:before="40"/>
            </w:pPr>
            <w:r>
              <w:rPr>
                <w:b/>
                <w:i w:val="0"/>
                <w:color w:val="FFFFFF"/>
                <w:sz w:val="18"/>
              </w:rPr>
              <w:t>If false</w:t>
            </w:r>
          </w:p>
        </w:tc>
      </w:tr>
      <w:tr>
        <w:tc>
          <w:tcPr>
            <w:tcW w:type="dxa" w:w="3029"/>
          </w:tcPr>
          <w:p>
            <w:pPr>
              <w:spacing w:after="40" w:before="40"/>
            </w:pPr>
            <w:r>
              <w:rPr>
                <w:rFonts w:ascii="Consolas" w:hAnsi="Consolas"/>
                <w:b w:val="0"/>
                <w:i w:val="0"/>
                <w:color w:val="2C4A6E"/>
                <w:sz w:val="16"/>
              </w:rPr>
              <w:t>API-ASM-01</w:t>
            </w:r>
          </w:p>
        </w:tc>
        <w:tc>
          <w:tcPr>
            <w:tcW w:type="dxa" w:w="3029"/>
          </w:tcPr>
          <w:p>
            <w:pPr>
              <w:spacing w:after="40" w:before="40"/>
            </w:pPr>
            <w:r>
              <w:rPr>
                <w:b w:val="0"/>
                <w:i w:val="0"/>
                <w:sz w:val="18"/>
              </w:rPr>
              <w:t>The Android application is the only client for the foreseeable term.</w:t>
            </w:r>
          </w:p>
        </w:tc>
        <w:tc>
          <w:tcPr>
            <w:tcW w:type="dxa" w:w="3029"/>
          </w:tcPr>
          <w:p>
            <w:pPr>
              <w:spacing w:after="40" w:before="40"/>
            </w:pPr>
            <w:r>
              <w:rPr>
                <w:rFonts w:ascii="Consolas" w:hAnsi="Consolas"/>
                <w:b w:val="0"/>
                <w:i w:val="0"/>
                <w:color w:val="2C4A6E"/>
                <w:sz w:val="16"/>
              </w:rPr>
              <w:t>AADR-05</w:t>
            </w:r>
            <w:r>
              <w:rPr>
                <w:b w:val="0"/>
                <w:i w:val="0"/>
                <w:sz w:val="18"/>
              </w:rPr>
              <w:t>'s rejection of content negotiation and field selection would need revisiting.</w:t>
            </w:r>
          </w:p>
        </w:tc>
      </w:tr>
      <w:tr>
        <w:tc>
          <w:tcPr>
            <w:tcW w:type="dxa" w:w="3029"/>
            <w:shd w:val="clear" w:color="auto" w:fill="F5F8FB"/>
          </w:tcPr>
          <w:p>
            <w:pPr>
              <w:spacing w:after="40" w:before="40"/>
            </w:pPr>
            <w:r>
              <w:rPr>
                <w:rFonts w:ascii="Consolas" w:hAnsi="Consolas"/>
                <w:b w:val="0"/>
                <w:i w:val="0"/>
                <w:color w:val="2C4A6E"/>
                <w:sz w:val="16"/>
              </w:rPr>
              <w:t>API-ASM-02</w:t>
            </w:r>
          </w:p>
        </w:tc>
        <w:tc>
          <w:tcPr>
            <w:tcW w:type="dxa" w:w="3029"/>
            <w:shd w:val="clear" w:color="auto" w:fill="F5F8FB"/>
          </w:tcPr>
          <w:p>
            <w:pPr>
              <w:spacing w:after="40" w:before="40"/>
            </w:pPr>
            <w:r>
              <w:rPr>
                <w:b w:val="0"/>
                <w:i w:val="0"/>
                <w:sz w:val="18"/>
              </w:rPr>
              <w:t>Payload volume is not a launch constraint.</w:t>
            </w:r>
          </w:p>
        </w:tc>
        <w:tc>
          <w:tcPr>
            <w:tcW w:type="dxa" w:w="3029"/>
            <w:shd w:val="clear" w:color="auto" w:fill="F5F8FB"/>
          </w:tcPr>
          <w:p>
            <w:pPr>
              <w:spacing w:after="40" w:before="40"/>
            </w:pPr>
            <w:r>
              <w:rPr>
                <w:rFonts w:ascii="Consolas" w:hAnsi="Consolas"/>
                <w:b w:val="0"/>
                <w:i w:val="0"/>
                <w:color w:val="2C4A6E"/>
                <w:sz w:val="16"/>
              </w:rPr>
              <w:t>AADR-05</w:t>
            </w:r>
            <w:r>
              <w:rPr>
                <w:b w:val="0"/>
                <w:i w:val="0"/>
                <w:sz w:val="18"/>
              </w:rPr>
              <w:t xml:space="preserve"> is the decision to reconsider; </w:t>
            </w:r>
            <w:r>
              <w:rPr>
                <w:rFonts w:ascii="Consolas" w:hAnsi="Consolas"/>
                <w:b w:val="0"/>
                <w:i w:val="0"/>
                <w:color w:val="2C4A6E"/>
                <w:sz w:val="16"/>
              </w:rPr>
              <w:t>MOB-136</w:t>
            </w:r>
            <w:r>
              <w:rPr>
                <w:b w:val="0"/>
                <w:i w:val="0"/>
                <w:sz w:val="18"/>
              </w:rPr>
              <w:t xml:space="preserve"> is the measurement that would justify it.</w:t>
            </w:r>
          </w:p>
        </w:tc>
      </w:tr>
      <w:tr>
        <w:tc>
          <w:tcPr>
            <w:tcW w:type="dxa" w:w="3029"/>
          </w:tcPr>
          <w:p>
            <w:pPr>
              <w:spacing w:after="40" w:before="40"/>
            </w:pPr>
            <w:r>
              <w:rPr>
                <w:rFonts w:ascii="Consolas" w:hAnsi="Consolas"/>
                <w:b w:val="0"/>
                <w:i w:val="0"/>
                <w:color w:val="2C4A6E"/>
                <w:sz w:val="16"/>
              </w:rPr>
              <w:t>API-ASM-03</w:t>
            </w:r>
          </w:p>
        </w:tc>
        <w:tc>
          <w:tcPr>
            <w:tcW w:type="dxa" w:w="3029"/>
          </w:tcPr>
          <w:p>
            <w:pPr>
              <w:spacing w:after="40" w:before="40"/>
            </w:pPr>
            <w:r>
              <w:rPr>
                <w:b w:val="0"/>
                <w:i w:val="0"/>
                <w:sz w:val="18"/>
              </w:rPr>
              <w:t>Two concurrent versions are sufficient for the client update profile.</w:t>
            </w:r>
          </w:p>
        </w:tc>
        <w:tc>
          <w:tcPr>
            <w:tcW w:type="dxa" w:w="3029"/>
          </w:tcPr>
          <w:p>
            <w:pPr>
              <w:spacing w:after="40" w:before="40"/>
            </w:pPr>
            <w:r>
              <w:rPr>
                <w:rFonts w:ascii="Consolas" w:hAnsi="Consolas"/>
                <w:b w:val="0"/>
                <w:i w:val="0"/>
                <w:color w:val="2C4A6E"/>
                <w:sz w:val="16"/>
              </w:rPr>
              <w:t>API-021</w:t>
            </w:r>
            <w:r>
              <w:rPr>
                <w:b w:val="0"/>
                <w:i w:val="0"/>
                <w:sz w:val="18"/>
              </w:rPr>
              <w:t xml:space="preserve"> would need to widen, and </w:t>
            </w:r>
            <w:r>
              <w:rPr>
                <w:rFonts w:ascii="Consolas" w:hAnsi="Consolas"/>
                <w:b w:val="0"/>
                <w:i w:val="0"/>
                <w:color w:val="2C4A6E"/>
                <w:sz w:val="16"/>
              </w:rPr>
              <w:t>API-033</w:t>
            </w:r>
            <w:r>
              <w:rPr>
                <w:b w:val="0"/>
                <w:i w:val="0"/>
                <w:sz w:val="18"/>
              </w:rPr>
              <w:t>'s unknown becomes urgent.</w:t>
            </w:r>
          </w:p>
        </w:tc>
      </w:tr>
      <w:tr>
        <w:tc>
          <w:tcPr>
            <w:tcW w:type="dxa" w:w="3029"/>
            <w:shd w:val="clear" w:color="auto" w:fill="F5F8FB"/>
          </w:tcPr>
          <w:p>
            <w:pPr>
              <w:spacing w:after="40" w:before="40"/>
            </w:pPr>
            <w:r>
              <w:rPr>
                <w:rFonts w:ascii="Consolas" w:hAnsi="Consolas"/>
                <w:b w:val="0"/>
                <w:i w:val="0"/>
                <w:color w:val="2C4A6E"/>
                <w:sz w:val="16"/>
              </w:rPr>
              <w:t>API-ASM-04</w:t>
            </w:r>
          </w:p>
        </w:tc>
        <w:tc>
          <w:tcPr>
            <w:tcW w:type="dxa" w:w="3029"/>
            <w:shd w:val="clear" w:color="auto" w:fill="F5F8FB"/>
          </w:tcPr>
          <w:p>
            <w:pPr>
              <w:spacing w:after="40" w:before="40"/>
            </w:pPr>
            <w:r>
              <w:rPr>
                <w:b w:val="0"/>
                <w:i w:val="0"/>
                <w:sz w:val="18"/>
              </w:rPr>
              <w:t>Payment providers will accept a receipt-only callback acknowledgement.</w:t>
            </w:r>
          </w:p>
        </w:tc>
        <w:tc>
          <w:tcPr>
            <w:tcW w:type="dxa" w:w="3029"/>
            <w:shd w:val="clear" w:color="auto" w:fill="F5F8FB"/>
          </w:tcPr>
          <w:p>
            <w:pPr>
              <w:spacing w:after="40" w:before="40"/>
            </w:pPr>
            <w:r>
              <w:rPr>
                <w:rFonts w:ascii="Consolas" w:hAnsi="Consolas"/>
                <w:b w:val="0"/>
                <w:i w:val="0"/>
                <w:color w:val="2C4A6E"/>
                <w:sz w:val="16"/>
              </w:rPr>
              <w:t>AADR-12</w:t>
            </w:r>
            <w:r>
              <w:rPr>
                <w:b w:val="0"/>
                <w:i w:val="0"/>
                <w:sz w:val="18"/>
              </w:rPr>
              <w:t xml:space="preserve"> holds regardless, but integration friction rises; CMP-DOC-14 would carry it.</w:t>
            </w:r>
          </w:p>
        </w:tc>
      </w:tr>
      <w:tr>
        <w:tc>
          <w:tcPr>
            <w:tcW w:type="dxa" w:w="3029"/>
          </w:tcPr>
          <w:p>
            <w:pPr>
              <w:spacing w:after="40" w:before="40"/>
            </w:pPr>
            <w:r>
              <w:rPr>
                <w:rFonts w:ascii="Consolas" w:hAnsi="Consolas"/>
                <w:b w:val="0"/>
                <w:i w:val="0"/>
                <w:color w:val="2C4A6E"/>
                <w:sz w:val="16"/>
              </w:rPr>
              <w:t>API-ASM-05</w:t>
            </w:r>
          </w:p>
        </w:tc>
        <w:tc>
          <w:tcPr>
            <w:tcW w:type="dxa" w:w="3029"/>
          </w:tcPr>
          <w:p>
            <w:pPr>
              <w:spacing w:after="40" w:before="40"/>
            </w:pPr>
            <w:r>
              <w:rPr>
                <w:b w:val="0"/>
                <w:i w:val="0"/>
                <w:sz w:val="18"/>
              </w:rPr>
              <w:t>Strict rejection of unknown request fields is tolerable to client development.</w:t>
            </w:r>
          </w:p>
        </w:tc>
        <w:tc>
          <w:tcPr>
            <w:tcW w:type="dxa" w:w="3029"/>
          </w:tcPr>
          <w:p>
            <w:pPr>
              <w:spacing w:after="40" w:before="40"/>
            </w:pPr>
            <w:r>
              <w:rPr>
                <w:rFonts w:ascii="Consolas" w:hAnsi="Consolas"/>
                <w:b w:val="0"/>
                <w:i w:val="0"/>
                <w:color w:val="2C4A6E"/>
                <w:sz w:val="16"/>
              </w:rPr>
              <w:t>AADR-06</w:t>
            </w:r>
            <w:r>
              <w:rPr>
                <w:b w:val="0"/>
                <w:i w:val="0"/>
                <w:sz w:val="18"/>
              </w:rPr>
              <w:t xml:space="preserve"> would weaken to accept-and-record, which is materially less safe.</w:t>
            </w:r>
          </w:p>
        </w:tc>
      </w:tr>
      <w:tr>
        <w:tc>
          <w:tcPr>
            <w:tcW w:type="dxa" w:w="3029"/>
            <w:shd w:val="clear" w:color="auto" w:fill="F5F8FB"/>
          </w:tcPr>
          <w:p>
            <w:pPr>
              <w:spacing w:after="40" w:before="40"/>
            </w:pPr>
            <w:r>
              <w:rPr>
                <w:rFonts w:ascii="Consolas" w:hAnsi="Consolas"/>
                <w:b w:val="0"/>
                <w:i w:val="0"/>
                <w:color w:val="2C4A6E"/>
                <w:sz w:val="16"/>
              </w:rPr>
              <w:t>API-ASM-06</w:t>
            </w:r>
          </w:p>
        </w:tc>
        <w:tc>
          <w:tcPr>
            <w:tcW w:type="dxa" w:w="3029"/>
            <w:shd w:val="clear" w:color="auto" w:fill="F5F8FB"/>
          </w:tcPr>
          <w:p>
            <w:pPr>
              <w:spacing w:after="40" w:before="40"/>
            </w:pPr>
            <w:r>
              <w:rPr>
                <w:b w:val="0"/>
                <w:i w:val="0"/>
                <w:sz w:val="18"/>
              </w:rPr>
              <w:t>Launch scale is unknown; no statement here depends on a figure.</w:t>
            </w:r>
          </w:p>
        </w:tc>
        <w:tc>
          <w:tcPr>
            <w:tcW w:type="dxa" w:w="3029"/>
            <w:shd w:val="clear" w:color="auto" w:fill="F5F8FB"/>
          </w:tcPr>
          <w:p>
            <w:pPr>
              <w:spacing w:after="40" w:before="40"/>
            </w:pPr>
            <w:r>
              <w:rPr>
                <w:b w:val="0"/>
                <w:i w:val="0"/>
                <w:sz w:val="18"/>
              </w:rPr>
              <w:t>—</w:t>
            </w:r>
          </w:p>
        </w:tc>
      </w:tr>
    </w:tbl>
    <w:p>
      <w:pPr>
        <w:spacing w:after="80"/>
      </w:pPr>
    </w:p>
    <w:p>
      <w:pPr>
        <w:pStyle w:val="Heading2"/>
      </w:pPr>
      <w:r>
        <w:rPr>
          <w:b/>
          <w:i w:val="0"/>
          <w:color w:val="1F3A5F"/>
          <w:sz w:val="29"/>
        </w:rPr>
        <w:t>18.2 Risks</w:t>
      </w:r>
    </w:p>
    <w:p>
      <w:pPr>
        <w:pStyle w:val="CMPCaption"/>
      </w:pPr>
      <w:r>
        <w:rPr>
          <w:i/>
        </w:rPr>
        <w:t>Table 84 — 18.2 Risks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1514"/>
        <w:gridCol w:w="1514"/>
        <w:gridCol w:w="1514"/>
        <w:gridCol w:w="1514"/>
        <w:gridCol w:w="1514"/>
        <w:gridCol w:w="1514"/>
      </w:tblGrid>
      <w:tr>
        <w:trPr>
          <w:tblHeader w:val="true"/>
        </w:trPr>
        <w:tc>
          <w:tcPr>
            <w:tcW w:type="dxa" w:w="1514"/>
            <w:shd w:val="clear" w:color="auto" w:fill="1F3A5F"/>
          </w:tcPr>
          <w:p>
            <w:pPr>
              <w:spacing w:after="40" w:before="40"/>
            </w:pPr>
            <w:r>
              <w:rPr>
                <w:b/>
                <w:i w:val="0"/>
                <w:color w:val="FFFFFF"/>
                <w:sz w:val="18"/>
              </w:rPr>
              <w:t>ID</w:t>
            </w:r>
          </w:p>
        </w:tc>
        <w:tc>
          <w:tcPr>
            <w:tcW w:type="dxa" w:w="1514"/>
            <w:shd w:val="clear" w:color="auto" w:fill="1F3A5F"/>
          </w:tcPr>
          <w:p>
            <w:pPr>
              <w:spacing w:after="40" w:before="40"/>
            </w:pPr>
            <w:r>
              <w:rPr>
                <w:b/>
                <w:i w:val="0"/>
                <w:color w:val="FFFFFF"/>
                <w:sz w:val="18"/>
              </w:rPr>
              <w:t>Risk</w:t>
            </w:r>
          </w:p>
        </w:tc>
        <w:tc>
          <w:tcPr>
            <w:tcW w:type="dxa" w:w="1514"/>
            <w:shd w:val="clear" w:color="auto" w:fill="1F3A5F"/>
          </w:tcPr>
          <w:p>
            <w:pPr>
              <w:spacing w:after="40" w:before="40"/>
            </w:pPr>
            <w:r>
              <w:rPr>
                <w:b/>
                <w:i w:val="0"/>
                <w:color w:val="FFFFFF"/>
                <w:sz w:val="18"/>
              </w:rPr>
              <w:t>L</w:t>
            </w:r>
          </w:p>
        </w:tc>
        <w:tc>
          <w:tcPr>
            <w:tcW w:type="dxa" w:w="1514"/>
            <w:shd w:val="clear" w:color="auto" w:fill="1F3A5F"/>
          </w:tcPr>
          <w:p>
            <w:pPr>
              <w:spacing w:after="40" w:before="40"/>
            </w:pPr>
            <w:r>
              <w:rPr>
                <w:b/>
                <w:i w:val="0"/>
                <w:color w:val="FFFFFF"/>
                <w:sz w:val="18"/>
              </w:rPr>
              <w:t>I</w:t>
            </w:r>
          </w:p>
        </w:tc>
        <w:tc>
          <w:tcPr>
            <w:tcW w:type="dxa" w:w="1514"/>
            <w:shd w:val="clear" w:color="auto" w:fill="1F3A5F"/>
          </w:tcPr>
          <w:p>
            <w:pPr>
              <w:spacing w:after="40" w:before="40"/>
            </w:pPr>
            <w:r>
              <w:rPr>
                <w:b/>
                <w:i w:val="0"/>
                <w:color w:val="FFFFFF"/>
                <w:sz w:val="18"/>
              </w:rPr>
              <w:t>Sev</w:t>
            </w:r>
          </w:p>
        </w:tc>
        <w:tc>
          <w:tcPr>
            <w:tcW w:type="dxa" w:w="1514"/>
            <w:shd w:val="clear" w:color="auto" w:fill="1F3A5F"/>
          </w:tcPr>
          <w:p>
            <w:pPr>
              <w:spacing w:after="40" w:before="40"/>
            </w:pPr>
            <w:r>
              <w:rPr>
                <w:b/>
                <w:i w:val="0"/>
                <w:color w:val="FFFFFF"/>
                <w:sz w:val="18"/>
              </w:rPr>
              <w:t>Response</w:t>
            </w:r>
          </w:p>
        </w:tc>
      </w:tr>
      <w:tr>
        <w:tc>
          <w:tcPr>
            <w:tcW w:type="dxa" w:w="1514"/>
          </w:tcPr>
          <w:p>
            <w:pPr>
              <w:spacing w:after="40" w:before="40"/>
            </w:pPr>
            <w:r>
              <w:rPr>
                <w:rFonts w:ascii="Consolas" w:hAnsi="Consolas"/>
                <w:b w:val="0"/>
                <w:i w:val="0"/>
                <w:color w:val="2C4A6E"/>
                <w:sz w:val="16"/>
              </w:rPr>
              <w:t>API-RISK-01</w:t>
            </w:r>
          </w:p>
        </w:tc>
        <w:tc>
          <w:tcPr>
            <w:tcW w:type="dxa" w:w="1514"/>
          </w:tcPr>
          <w:p>
            <w:pPr>
              <w:spacing w:after="40" w:before="40"/>
            </w:pPr>
            <w:r>
              <w:rPr>
                <w:b w:val="0"/>
                <w:i w:val="0"/>
                <w:sz w:val="18"/>
              </w:rPr>
              <w:t>Nine unapproved predecessors, and this is the first document implemented literally.</w:t>
            </w:r>
          </w:p>
        </w:tc>
        <w:tc>
          <w:tcPr>
            <w:tcW w:type="dxa" w:w="1514"/>
          </w:tcPr>
          <w:p>
            <w:pPr>
              <w:spacing w:after="40" w:before="40"/>
            </w:pPr>
            <w:r>
              <w:rPr>
                <w:b w:val="0"/>
                <w:i w:val="0"/>
                <w:sz w:val="18"/>
              </w:rPr>
              <w:t>5</w:t>
            </w:r>
          </w:p>
        </w:tc>
        <w:tc>
          <w:tcPr>
            <w:tcW w:type="dxa" w:w="1514"/>
          </w:tcPr>
          <w:p>
            <w:pPr>
              <w:spacing w:after="40" w:before="40"/>
            </w:pPr>
            <w:r>
              <w:rPr>
                <w:b w:val="0"/>
                <w:i w:val="0"/>
                <w:sz w:val="18"/>
              </w:rPr>
              <w:t>4</w:t>
            </w:r>
          </w:p>
        </w:tc>
        <w:tc>
          <w:tcPr>
            <w:tcW w:type="dxa" w:w="1514"/>
          </w:tcPr>
          <w:p>
            <w:pPr>
              <w:spacing w:after="40" w:before="40"/>
            </w:pPr>
            <w:r>
              <w:rPr>
                <w:b w:val="0"/>
                <w:i w:val="0"/>
                <w:sz w:val="18"/>
              </w:rPr>
              <w:t>20</w:t>
            </w:r>
          </w:p>
        </w:tc>
        <w:tc>
          <w:tcPr>
            <w:tcW w:type="dxa" w:w="1514"/>
          </w:tcPr>
          <w:p>
            <w:pPr>
              <w:spacing w:after="40" w:before="40"/>
            </w:pPr>
            <w:r>
              <w:rPr>
                <w:rFonts w:ascii="Consolas" w:hAnsi="Consolas"/>
                <w:b w:val="0"/>
                <w:i w:val="0"/>
                <w:color w:val="2C4A6E"/>
                <w:sz w:val="16"/>
              </w:rPr>
              <w:t>CC-010</w:t>
            </w:r>
            <w:r>
              <w:rPr>
                <w:b w:val="0"/>
                <w:i w:val="0"/>
                <w:sz w:val="18"/>
              </w:rPr>
              <w:t>; the contract must not be baselined before its predecessors.</w:t>
            </w:r>
          </w:p>
        </w:tc>
      </w:tr>
      <w:tr>
        <w:tc>
          <w:tcPr>
            <w:tcW w:type="dxa" w:w="1514"/>
            <w:shd w:val="clear" w:color="auto" w:fill="F5F8FB"/>
          </w:tcPr>
          <w:p>
            <w:pPr>
              <w:spacing w:after="40" w:before="40"/>
            </w:pPr>
            <w:r>
              <w:rPr>
                <w:rFonts w:ascii="Consolas" w:hAnsi="Consolas"/>
                <w:b w:val="0"/>
                <w:i w:val="0"/>
                <w:color w:val="2C4A6E"/>
                <w:sz w:val="16"/>
              </w:rPr>
              <w:t>API-RISK-02</w:t>
            </w:r>
          </w:p>
        </w:tc>
        <w:tc>
          <w:tcPr>
            <w:tcW w:type="dxa" w:w="1514"/>
            <w:shd w:val="clear" w:color="auto" w:fill="F5F8FB"/>
          </w:tcPr>
          <w:p>
            <w:pPr>
              <w:spacing w:after="40" w:before="40"/>
            </w:pPr>
            <w:r>
              <w:rPr>
                <w:b w:val="0"/>
                <w:i w:val="0"/>
                <w:sz w:val="18"/>
              </w:rPr>
              <w:t>The four branches collapse in practice into "400 or 500" under delivery pressure.</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5</w:t>
            </w:r>
          </w:p>
        </w:tc>
        <w:tc>
          <w:tcPr>
            <w:tcW w:type="dxa" w:w="1514"/>
            <w:shd w:val="clear" w:color="auto" w:fill="F5F8FB"/>
          </w:tcPr>
          <w:p>
            <w:pPr>
              <w:spacing w:after="40" w:before="40"/>
            </w:pPr>
            <w:r>
              <w:rPr>
                <w:b w:val="0"/>
                <w:i w:val="0"/>
                <w:sz w:val="18"/>
              </w:rPr>
              <w:t>20</w:t>
            </w:r>
          </w:p>
        </w:tc>
        <w:tc>
          <w:tcPr>
            <w:tcW w:type="dxa" w:w="1514"/>
            <w:shd w:val="clear" w:color="auto" w:fill="F5F8FB"/>
          </w:tcPr>
          <w:p>
            <w:pPr>
              <w:spacing w:after="40" w:before="40"/>
            </w:pPr>
            <w:r>
              <w:rPr>
                <w:rFonts w:ascii="Consolas" w:hAnsi="Consolas"/>
                <w:b w:val="0"/>
                <w:i w:val="0"/>
                <w:color w:val="2C4A6E"/>
                <w:sz w:val="16"/>
              </w:rPr>
              <w:t>API-215</w:t>
            </w:r>
            <w:r>
              <w:rPr>
                <w:b w:val="0"/>
                <w:i w:val="0"/>
                <w:sz w:val="18"/>
              </w:rPr>
              <w:t xml:space="preserve"> contract tests per branch; §8.6 classification rules leave less to judgement.</w:t>
            </w:r>
          </w:p>
        </w:tc>
      </w:tr>
      <w:tr>
        <w:tc>
          <w:tcPr>
            <w:tcW w:type="dxa" w:w="1514"/>
          </w:tcPr>
          <w:p>
            <w:pPr>
              <w:spacing w:after="40" w:before="40"/>
            </w:pPr>
            <w:r>
              <w:rPr>
                <w:rFonts w:ascii="Consolas" w:hAnsi="Consolas"/>
                <w:b w:val="0"/>
                <w:i w:val="0"/>
                <w:color w:val="2C4A6E"/>
                <w:sz w:val="16"/>
              </w:rPr>
              <w:t>API-RISK-03</w:t>
            </w:r>
          </w:p>
        </w:tc>
        <w:tc>
          <w:tcPr>
            <w:tcW w:type="dxa" w:w="1514"/>
          </w:tcPr>
          <w:p>
            <w:pPr>
              <w:spacing w:after="40" w:before="40"/>
            </w:pPr>
            <w:r>
              <w:rPr>
                <w:b w:val="0"/>
                <w:i w:val="0"/>
                <w:sz w:val="18"/>
              </w:rPr>
              <w:t>An authoritative field is added to a request schema for convenience.</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API-214</w:t>
            </w:r>
            <w:r>
              <w:rPr>
                <w:b w:val="0"/>
                <w:i w:val="0"/>
                <w:sz w:val="18"/>
              </w:rPr>
              <w:t xml:space="preserve"> contract test; </w:t>
            </w:r>
            <w:r>
              <w:rPr>
                <w:rFonts w:ascii="Consolas" w:hAnsi="Consolas"/>
                <w:b w:val="0"/>
                <w:i w:val="0"/>
                <w:color w:val="2C4A6E"/>
                <w:sz w:val="16"/>
              </w:rPr>
              <w:t>AADR-06</w:t>
            </w:r>
            <w:r>
              <w:rPr>
                <w:b w:val="0"/>
                <w:i w:val="0"/>
                <w:sz w:val="18"/>
              </w:rPr>
              <w:t xml:space="preserve"> makes absence the rule rather than validation.</w:t>
            </w:r>
          </w:p>
        </w:tc>
      </w:tr>
      <w:tr>
        <w:tc>
          <w:tcPr>
            <w:tcW w:type="dxa" w:w="1514"/>
            <w:shd w:val="clear" w:color="auto" w:fill="F5F8FB"/>
          </w:tcPr>
          <w:p>
            <w:pPr>
              <w:spacing w:after="40" w:before="40"/>
            </w:pPr>
            <w:r>
              <w:rPr>
                <w:rFonts w:ascii="Consolas" w:hAnsi="Consolas"/>
                <w:b w:val="0"/>
                <w:i w:val="0"/>
                <w:color w:val="2C4A6E"/>
                <w:sz w:val="16"/>
              </w:rPr>
              <w:t>API-RISK-04</w:t>
            </w:r>
          </w:p>
        </w:tc>
        <w:tc>
          <w:tcPr>
            <w:tcW w:type="dxa" w:w="1514"/>
            <w:shd w:val="clear" w:color="auto" w:fill="F5F8FB"/>
          </w:tcPr>
          <w:p>
            <w:pPr>
              <w:spacing w:after="40" w:before="40"/>
            </w:pPr>
            <w:r>
              <w:rPr>
                <w:b w:val="0"/>
                <w:i w:val="0"/>
                <w:sz w:val="18"/>
              </w:rPr>
              <w:t>Idempotency keys are supplied but not varied, so replay protection is nominal.</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rFonts w:ascii="Consolas" w:hAnsi="Consolas"/>
                <w:b w:val="0"/>
                <w:i w:val="0"/>
                <w:color w:val="2C4A6E"/>
                <w:sz w:val="16"/>
              </w:rPr>
              <w:t>API-063</w:t>
            </w:r>
            <w:r>
              <w:rPr>
                <w:b w:val="0"/>
                <w:i w:val="0"/>
                <w:sz w:val="18"/>
              </w:rPr>
              <w:t xml:space="preserve"> refuses reuse with different content, making the error visible early.</w:t>
            </w:r>
          </w:p>
        </w:tc>
      </w:tr>
      <w:tr>
        <w:tc>
          <w:tcPr>
            <w:tcW w:type="dxa" w:w="1514"/>
          </w:tcPr>
          <w:p>
            <w:pPr>
              <w:spacing w:after="40" w:before="40"/>
            </w:pPr>
            <w:r>
              <w:rPr>
                <w:rFonts w:ascii="Consolas" w:hAnsi="Consolas"/>
                <w:b w:val="0"/>
                <w:i w:val="0"/>
                <w:color w:val="2C4A6E"/>
                <w:sz w:val="16"/>
              </w:rPr>
              <w:t>API-RISK-05</w:t>
            </w:r>
          </w:p>
        </w:tc>
        <w:tc>
          <w:tcPr>
            <w:tcW w:type="dxa" w:w="1514"/>
          </w:tcPr>
          <w:p>
            <w:pPr>
              <w:spacing w:after="40" w:before="40"/>
            </w:pPr>
            <w:r>
              <w:rPr>
                <w:b w:val="0"/>
                <w:i w:val="0"/>
                <w:sz w:val="18"/>
              </w:rPr>
              <w:t>The safety prefix is placed behind the same gateway policy as everything else.</w:t>
            </w:r>
          </w:p>
        </w:tc>
        <w:tc>
          <w:tcPr>
            <w:tcW w:type="dxa" w:w="1514"/>
          </w:tcPr>
          <w:p>
            <w:pPr>
              <w:spacing w:after="40" w:before="40"/>
            </w:pPr>
            <w:r>
              <w:rPr>
                <w:b w:val="0"/>
                <w:i w:val="0"/>
                <w:sz w:val="18"/>
              </w:rPr>
              <w:t>3</w:t>
            </w:r>
          </w:p>
        </w:tc>
        <w:tc>
          <w:tcPr>
            <w:tcW w:type="dxa" w:w="1514"/>
          </w:tcPr>
          <w:p>
            <w:pPr>
              <w:spacing w:after="40" w:before="40"/>
            </w:pPr>
            <w:r>
              <w:rPr>
                <w:b w:val="0"/>
                <w:i w:val="0"/>
                <w:sz w:val="18"/>
              </w:rPr>
              <w:t>5</w:t>
            </w:r>
          </w:p>
        </w:tc>
        <w:tc>
          <w:tcPr>
            <w:tcW w:type="dxa" w:w="1514"/>
          </w:tcPr>
          <w:p>
            <w:pPr>
              <w:spacing w:after="40" w:before="40"/>
            </w:pPr>
            <w:r>
              <w:rPr>
                <w:b w:val="0"/>
                <w:i w:val="0"/>
                <w:sz w:val="18"/>
              </w:rPr>
              <w:t>15</w:t>
            </w:r>
          </w:p>
        </w:tc>
        <w:tc>
          <w:tcPr>
            <w:tcW w:type="dxa" w:w="1514"/>
          </w:tcPr>
          <w:p>
            <w:pPr>
              <w:spacing w:after="40" w:before="40"/>
            </w:pPr>
            <w:r>
              <w:rPr>
                <w:rFonts w:ascii="Consolas" w:hAnsi="Consolas"/>
                <w:b w:val="0"/>
                <w:i w:val="0"/>
                <w:color w:val="2C4A6E"/>
                <w:sz w:val="16"/>
              </w:rPr>
              <w:t>API-163</w:t>
            </w:r>
            <w:r>
              <w:rPr>
                <w:b w:val="0"/>
                <w:i w:val="0"/>
                <w:sz w:val="18"/>
              </w:rPr>
              <w:t xml:space="preserve"> makes the separation structural; obligation placed on CMP-DOC-19.</w:t>
            </w:r>
          </w:p>
        </w:tc>
      </w:tr>
      <w:tr>
        <w:tc>
          <w:tcPr>
            <w:tcW w:type="dxa" w:w="1514"/>
            <w:shd w:val="clear" w:color="auto" w:fill="F5F8FB"/>
          </w:tcPr>
          <w:p>
            <w:pPr>
              <w:spacing w:after="40" w:before="40"/>
            </w:pPr>
            <w:r>
              <w:rPr>
                <w:rFonts w:ascii="Consolas" w:hAnsi="Consolas"/>
                <w:b w:val="0"/>
                <w:i w:val="0"/>
                <w:color w:val="2C4A6E"/>
                <w:sz w:val="16"/>
              </w:rPr>
              <w:t>API-RISK-06</w:t>
            </w:r>
          </w:p>
        </w:tc>
        <w:tc>
          <w:tcPr>
            <w:tcW w:type="dxa" w:w="1514"/>
            <w:shd w:val="clear" w:color="auto" w:fill="F5F8FB"/>
          </w:tcPr>
          <w:p>
            <w:pPr>
              <w:spacing w:after="40" w:before="40"/>
            </w:pPr>
            <w:r>
              <w:rPr>
                <w:b w:val="0"/>
                <w:i w:val="0"/>
                <w:sz w:val="18"/>
              </w:rPr>
              <w:t>As-of markings are emitted but ignored, so provenance is decorative.</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3</w:t>
            </w:r>
          </w:p>
        </w:tc>
        <w:tc>
          <w:tcPr>
            <w:tcW w:type="dxa" w:w="1514"/>
            <w:shd w:val="clear" w:color="auto" w:fill="F5F8FB"/>
          </w:tcPr>
          <w:p>
            <w:pPr>
              <w:spacing w:after="40" w:before="40"/>
            </w:pPr>
            <w:r>
              <w:rPr>
                <w:b w:val="0"/>
                <w:i w:val="0"/>
                <w:sz w:val="18"/>
              </w:rPr>
              <w:t>12</w:t>
            </w:r>
          </w:p>
        </w:tc>
        <w:tc>
          <w:tcPr>
            <w:tcW w:type="dxa" w:w="1514"/>
            <w:shd w:val="clear" w:color="auto" w:fill="F5F8FB"/>
          </w:tcPr>
          <w:p>
            <w:pPr>
              <w:spacing w:after="40" w:before="40"/>
            </w:pPr>
            <w:r>
              <w:rPr>
                <w:b w:val="0"/>
                <w:i w:val="0"/>
                <w:sz w:val="18"/>
              </w:rPr>
              <w:t xml:space="preserve">Obligation placed on CMP-DOC-12; </w:t>
            </w:r>
            <w:r>
              <w:rPr>
                <w:rFonts w:ascii="Consolas" w:hAnsi="Consolas"/>
                <w:b w:val="0"/>
                <w:i w:val="0"/>
                <w:color w:val="2C4A6E"/>
                <w:sz w:val="16"/>
              </w:rPr>
              <w:t>MOB-018</w:t>
            </w:r>
            <w:r>
              <w:rPr>
                <w:b w:val="0"/>
                <w:i w:val="0"/>
                <w:sz w:val="18"/>
              </w:rPr>
              <w:t xml:space="preserve"> makes it non-optional client-side.</w:t>
            </w:r>
          </w:p>
        </w:tc>
      </w:tr>
      <w:tr>
        <w:tc>
          <w:tcPr>
            <w:tcW w:type="dxa" w:w="1514"/>
          </w:tcPr>
          <w:p>
            <w:pPr>
              <w:spacing w:after="40" w:before="40"/>
            </w:pPr>
            <w:r>
              <w:rPr>
                <w:rFonts w:ascii="Consolas" w:hAnsi="Consolas"/>
                <w:b w:val="0"/>
                <w:i w:val="0"/>
                <w:color w:val="2C4A6E"/>
                <w:sz w:val="16"/>
              </w:rPr>
              <w:t>API-RISK-07</w:t>
            </w:r>
          </w:p>
        </w:tc>
        <w:tc>
          <w:tcPr>
            <w:tcW w:type="dxa" w:w="1514"/>
          </w:tcPr>
          <w:p>
            <w:pPr>
              <w:spacing w:after="40" w:before="40"/>
            </w:pPr>
            <w:r>
              <w:rPr>
                <w:b w:val="0"/>
                <w:i w:val="0"/>
                <w:sz w:val="18"/>
              </w:rPr>
              <w:t>The eleven withheld resources are implemented ad hoc by developers who need them.</w:t>
            </w:r>
          </w:p>
        </w:tc>
        <w:tc>
          <w:tcPr>
            <w:tcW w:type="dxa" w:w="1514"/>
          </w:tcPr>
          <w:p>
            <w:pPr>
              <w:spacing w:after="40" w:before="40"/>
            </w:pPr>
            <w:r>
              <w:rPr>
                <w:b w:val="0"/>
                <w:i w:val="0"/>
                <w:sz w:val="18"/>
              </w:rPr>
              <w:t>4</w:t>
            </w:r>
          </w:p>
        </w:tc>
        <w:tc>
          <w:tcPr>
            <w:tcW w:type="dxa" w:w="1514"/>
          </w:tcPr>
          <w:p>
            <w:pPr>
              <w:spacing w:after="40" w:before="40"/>
            </w:pPr>
            <w:r>
              <w:rPr>
                <w:b w:val="0"/>
                <w:i w:val="0"/>
                <w:sz w:val="18"/>
              </w:rPr>
              <w:t>4</w:t>
            </w:r>
          </w:p>
        </w:tc>
        <w:tc>
          <w:tcPr>
            <w:tcW w:type="dxa" w:w="1514"/>
          </w:tcPr>
          <w:p>
            <w:pPr>
              <w:spacing w:after="40" w:before="40"/>
            </w:pPr>
            <w:r>
              <w:rPr>
                <w:b w:val="0"/>
                <w:i w:val="0"/>
                <w:sz w:val="18"/>
              </w:rPr>
              <w:t>16</w:t>
            </w:r>
          </w:p>
        </w:tc>
        <w:tc>
          <w:tcPr>
            <w:tcW w:type="dxa" w:w="1514"/>
          </w:tcPr>
          <w:p>
            <w:pPr>
              <w:spacing w:after="40" w:before="40"/>
            </w:pPr>
            <w:r>
              <w:rPr>
                <w:b w:val="0"/>
                <w:i w:val="0"/>
                <w:sz w:val="18"/>
              </w:rPr>
              <w:t>§11.14 names each and its blocker; the gaps are product decisions, not oversights.</w:t>
            </w:r>
          </w:p>
        </w:tc>
      </w:tr>
      <w:tr>
        <w:tc>
          <w:tcPr>
            <w:tcW w:type="dxa" w:w="1514"/>
            <w:shd w:val="clear" w:color="auto" w:fill="F5F8FB"/>
          </w:tcPr>
          <w:p>
            <w:pPr>
              <w:spacing w:after="40" w:before="40"/>
            </w:pPr>
            <w:r>
              <w:rPr>
                <w:rFonts w:ascii="Consolas" w:hAnsi="Consolas"/>
                <w:b w:val="0"/>
                <w:i w:val="0"/>
                <w:color w:val="2C4A6E"/>
                <w:sz w:val="16"/>
              </w:rPr>
              <w:t>API-RISK-08</w:t>
            </w:r>
          </w:p>
        </w:tc>
        <w:tc>
          <w:tcPr>
            <w:tcW w:type="dxa" w:w="1514"/>
            <w:shd w:val="clear" w:color="auto" w:fill="F5F8FB"/>
          </w:tcPr>
          <w:p>
            <w:pPr>
              <w:spacing w:after="40" w:before="40"/>
            </w:pPr>
            <w:r>
              <w:rPr>
                <w:b w:val="0"/>
                <w:i w:val="0"/>
                <w:sz w:val="18"/>
              </w:rPr>
              <w:t>Fraud remains unowned, and the interface becomes the de facto place it is handled.</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4</w:t>
            </w:r>
          </w:p>
        </w:tc>
        <w:tc>
          <w:tcPr>
            <w:tcW w:type="dxa" w:w="1514"/>
            <w:shd w:val="clear" w:color="auto" w:fill="F5F8FB"/>
          </w:tcPr>
          <w:p>
            <w:pPr>
              <w:spacing w:after="40" w:before="40"/>
            </w:pPr>
            <w:r>
              <w:rPr>
                <w:b w:val="0"/>
                <w:i w:val="0"/>
                <w:sz w:val="18"/>
              </w:rPr>
              <w:t>16</w:t>
            </w:r>
          </w:p>
        </w:tc>
        <w:tc>
          <w:tcPr>
            <w:tcW w:type="dxa" w:w="1514"/>
            <w:shd w:val="clear" w:color="auto" w:fill="F5F8FB"/>
          </w:tcPr>
          <w:p>
            <w:pPr>
              <w:spacing w:after="40" w:before="40"/>
            </w:pPr>
            <w:r>
              <w:rPr>
                <w:rFonts w:ascii="Consolas" w:hAnsi="Consolas"/>
                <w:b w:val="0"/>
                <w:i w:val="0"/>
                <w:color w:val="2C4A6E"/>
                <w:sz w:val="16"/>
              </w:rPr>
              <w:t>API-206</w:t>
            </w:r>
            <w:r>
              <w:rPr>
                <w:b w:val="0"/>
                <w:i w:val="0"/>
                <w:sz w:val="18"/>
              </w:rPr>
              <w:t xml:space="preserve"> states explicitly that this interface takes no fraud decision.</w:t>
            </w:r>
          </w:p>
        </w:tc>
      </w:tr>
    </w:tbl>
    <w:p>
      <w:pPr>
        <w:spacing w:after="80"/>
      </w:pPr>
    </w:p>
    <w:p>
      <w:pPr>
        <w:pStyle w:val="Heading2"/>
      </w:pPr>
      <w:r>
        <w:rPr>
          <w:b/>
          <w:i w:val="0"/>
          <w:color w:val="1F3A5F"/>
          <w:sz w:val="29"/>
        </w:rPr>
        <w:t>18.3 Open Questions</w:t>
      </w:r>
    </w:p>
    <w:p>
      <w:pPr>
        <w:pStyle w:val="CMPCaption"/>
      </w:pPr>
      <w:r>
        <w:rPr>
          <w:i/>
        </w:rPr>
        <w:t>Table 85 — 18.3 Open Questions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ID</w:t>
            </w:r>
          </w:p>
        </w:tc>
        <w:tc>
          <w:tcPr>
            <w:tcW w:type="dxa" w:w="3029"/>
            <w:shd w:val="clear" w:color="auto" w:fill="1F3A5F"/>
          </w:tcPr>
          <w:p>
            <w:pPr>
              <w:spacing w:after="40" w:before="40"/>
            </w:pPr>
            <w:r>
              <w:rPr>
                <w:b/>
                <w:i w:val="0"/>
                <w:color w:val="FFFFFF"/>
                <w:sz w:val="18"/>
              </w:rPr>
              <w:t>Question</w:t>
            </w:r>
          </w:p>
        </w:tc>
        <w:tc>
          <w:tcPr>
            <w:tcW w:type="dxa" w:w="3029"/>
            <w:shd w:val="clear" w:color="auto" w:fill="1F3A5F"/>
          </w:tcPr>
          <w:p>
            <w:pPr>
              <w:spacing w:after="40" w:before="40"/>
            </w:pPr>
            <w:r>
              <w:rPr>
                <w:b/>
                <w:i w:val="0"/>
                <w:color w:val="FFFFFF"/>
                <w:sz w:val="18"/>
              </w:rPr>
              <w:t>Type</w:t>
            </w:r>
          </w:p>
        </w:tc>
      </w:tr>
      <w:tr>
        <w:tc>
          <w:tcPr>
            <w:tcW w:type="dxa" w:w="3029"/>
          </w:tcPr>
          <w:p>
            <w:pPr>
              <w:spacing w:after="40" w:before="40"/>
            </w:pPr>
            <w:r>
              <w:rPr>
                <w:rFonts w:ascii="Consolas" w:hAnsi="Consolas"/>
                <w:b w:val="0"/>
                <w:i w:val="0"/>
                <w:color w:val="2C4A6E"/>
                <w:sz w:val="16"/>
              </w:rPr>
              <w:t>API-OQ-01</w:t>
            </w:r>
          </w:p>
        </w:tc>
        <w:tc>
          <w:tcPr>
            <w:tcW w:type="dxa" w:w="3029"/>
          </w:tcPr>
          <w:p>
            <w:pPr>
              <w:spacing w:after="40" w:before="40"/>
            </w:pPr>
            <w:r>
              <w:rPr>
                <w:b w:val="0"/>
                <w:i w:val="0"/>
                <w:sz w:val="18"/>
              </w:rPr>
              <w:t>For how long is version N−1 served?</w:t>
            </w:r>
          </w:p>
        </w:tc>
        <w:tc>
          <w:tcPr>
            <w:tcW w:type="dxa" w:w="3029"/>
          </w:tcPr>
          <w:p>
            <w:pPr>
              <w:spacing w:after="40" w:before="40"/>
            </w:pPr>
            <w:r>
              <w:rPr>
                <w:rFonts w:ascii="Consolas" w:hAnsi="Consolas"/>
                <w:b w:val="0"/>
                <w:i w:val="0"/>
                <w:color w:val="2C4A6E"/>
                <w:sz w:val="16"/>
              </w:rPr>
              <w:t>[TBD – Business Decision Required]</w:t>
            </w:r>
          </w:p>
        </w:tc>
      </w:tr>
      <w:tr>
        <w:tc>
          <w:tcPr>
            <w:tcW w:type="dxa" w:w="3029"/>
            <w:shd w:val="clear" w:color="auto" w:fill="F5F8FB"/>
          </w:tcPr>
          <w:p>
            <w:pPr>
              <w:spacing w:after="40" w:before="40"/>
            </w:pPr>
            <w:r>
              <w:rPr>
                <w:rFonts w:ascii="Consolas" w:hAnsi="Consolas"/>
                <w:b w:val="0"/>
                <w:i w:val="0"/>
                <w:color w:val="2C4A6E"/>
                <w:sz w:val="16"/>
              </w:rPr>
              <w:t>API-OQ-02</w:t>
            </w:r>
          </w:p>
        </w:tc>
        <w:tc>
          <w:tcPr>
            <w:tcW w:type="dxa" w:w="3029"/>
            <w:shd w:val="clear" w:color="auto" w:fill="F5F8FB"/>
          </w:tcPr>
          <w:p>
            <w:pPr>
              <w:spacing w:after="40" w:before="40"/>
            </w:pPr>
            <w:r>
              <w:rPr>
                <w:b w:val="0"/>
                <w:i w:val="0"/>
                <w:sz w:val="18"/>
              </w:rPr>
              <w:t xml:space="preserve">What is the client update profile that would answer </w:t>
            </w:r>
            <w:r>
              <w:rPr>
                <w:rFonts w:ascii="Consolas" w:hAnsi="Consolas"/>
                <w:b w:val="0"/>
                <w:i w:val="0"/>
                <w:color w:val="2C4A6E"/>
                <w:sz w:val="16"/>
              </w:rPr>
              <w:t>API-OQ-01</w:t>
            </w:r>
            <w:r>
              <w:rPr>
                <w:b w:val="0"/>
                <w:i w:val="0"/>
                <w:sz w:val="18"/>
              </w:rPr>
              <w:t>?</w:t>
            </w:r>
          </w:p>
        </w:tc>
        <w:tc>
          <w:tcPr>
            <w:tcW w:type="dxa" w:w="3029"/>
            <w:shd w:val="clear" w:color="auto" w:fill="F5F8FB"/>
          </w:tcPr>
          <w:p>
            <w:pPr>
              <w:spacing w:after="40" w:before="40"/>
            </w:pPr>
            <w:r>
              <w:rPr>
                <w:rFonts w:ascii="Consolas" w:hAnsi="Consolas"/>
                <w:b w:val="0"/>
                <w:i w:val="0"/>
                <w:color w:val="2C4A6E"/>
                <w:sz w:val="16"/>
              </w:rPr>
              <w:t>[TBD – Business Decision Required]</w:t>
            </w:r>
          </w:p>
        </w:tc>
      </w:tr>
      <w:tr>
        <w:tc>
          <w:tcPr>
            <w:tcW w:type="dxa" w:w="3029"/>
          </w:tcPr>
          <w:p>
            <w:pPr>
              <w:spacing w:after="40" w:before="40"/>
            </w:pPr>
            <w:r>
              <w:rPr>
                <w:rFonts w:ascii="Consolas" w:hAnsi="Consolas"/>
                <w:b w:val="0"/>
                <w:i w:val="0"/>
                <w:color w:val="2C4A6E"/>
                <w:sz w:val="16"/>
              </w:rPr>
              <w:t>API-OQ-03</w:t>
            </w:r>
          </w:p>
        </w:tc>
        <w:tc>
          <w:tcPr>
            <w:tcW w:type="dxa" w:w="3029"/>
          </w:tcPr>
          <w:p>
            <w:pPr>
              <w:spacing w:after="40" w:before="40"/>
            </w:pPr>
            <w:r>
              <w:rPr>
                <w:b w:val="0"/>
                <w:i w:val="0"/>
                <w:sz w:val="18"/>
              </w:rPr>
              <w:t>Does an administrative client consume this interface, or only Filament?</w:t>
            </w:r>
          </w:p>
        </w:tc>
        <w:tc>
          <w:tcPr>
            <w:tcW w:type="dxa" w:w="3029"/>
          </w:tcPr>
          <w:p>
            <w:pPr>
              <w:spacing w:after="40" w:before="40"/>
            </w:pPr>
            <w:r>
              <w:rPr>
                <w:rFonts w:ascii="Consolas" w:hAnsi="Consolas"/>
                <w:b w:val="0"/>
                <w:i w:val="0"/>
                <w:color w:val="2C4A6E"/>
                <w:sz w:val="16"/>
              </w:rPr>
              <w:t>[TBD – Technical Decision Required]</w:t>
            </w:r>
            <w:r>
              <w:rPr>
                <w:b w:val="0"/>
                <w:i w:val="0"/>
                <w:sz w:val="18"/>
              </w:rPr>
              <w:t xml:space="preserve"> — CMP-DOC-17</w:t>
            </w:r>
          </w:p>
        </w:tc>
      </w:tr>
      <w:tr>
        <w:tc>
          <w:tcPr>
            <w:tcW w:type="dxa" w:w="3029"/>
            <w:shd w:val="clear" w:color="auto" w:fill="F5F8FB"/>
          </w:tcPr>
          <w:p>
            <w:pPr>
              <w:spacing w:after="40" w:before="40"/>
            </w:pPr>
            <w:r>
              <w:rPr>
                <w:rFonts w:ascii="Consolas" w:hAnsi="Consolas"/>
                <w:b w:val="0"/>
                <w:i w:val="0"/>
                <w:color w:val="2C4A6E"/>
                <w:sz w:val="16"/>
              </w:rPr>
              <w:t>API-OQ-04</w:t>
            </w:r>
          </w:p>
        </w:tc>
        <w:tc>
          <w:tcPr>
            <w:tcW w:type="dxa" w:w="3029"/>
            <w:shd w:val="clear" w:color="auto" w:fill="F5F8FB"/>
          </w:tcPr>
          <w:p>
            <w:pPr>
              <w:spacing w:after="40" w:before="40"/>
            </w:pPr>
            <w:r>
              <w:rPr>
                <w:b w:val="0"/>
                <w:i w:val="0"/>
                <w:sz w:val="18"/>
              </w:rPr>
              <w:t>What is the interface for a paid trip that does not happen?</w:t>
            </w:r>
          </w:p>
        </w:tc>
        <w:tc>
          <w:tcPr>
            <w:tcW w:type="dxa" w:w="3029"/>
            <w:shd w:val="clear" w:color="auto" w:fill="F5F8FB"/>
          </w:tcPr>
          <w:p>
            <w:pPr>
              <w:spacing w:after="40" w:before="40"/>
            </w:pPr>
            <w:r>
              <w:rPr>
                <w:rFonts w:ascii="Consolas" w:hAnsi="Consolas"/>
                <w:b w:val="0"/>
                <w:i w:val="0"/>
                <w:color w:val="2C4A6E"/>
                <w:sz w:val="16"/>
              </w:rPr>
              <w:t>GAP-009</w:t>
            </w:r>
          </w:p>
        </w:tc>
      </w:tr>
      <w:tr>
        <w:tc>
          <w:tcPr>
            <w:tcW w:type="dxa" w:w="3029"/>
          </w:tcPr>
          <w:p>
            <w:pPr>
              <w:spacing w:after="40" w:before="40"/>
            </w:pPr>
            <w:r>
              <w:rPr>
                <w:rFonts w:ascii="Consolas" w:hAnsi="Consolas"/>
                <w:b w:val="0"/>
                <w:i w:val="0"/>
                <w:color w:val="2C4A6E"/>
                <w:sz w:val="16"/>
              </w:rPr>
              <w:t>API-OQ-05</w:t>
            </w:r>
          </w:p>
        </w:tc>
        <w:tc>
          <w:tcPr>
            <w:tcW w:type="dxa" w:w="3029"/>
          </w:tcPr>
          <w:p>
            <w:pPr>
              <w:spacing w:after="40" w:before="40"/>
            </w:pPr>
            <w:r>
              <w:rPr>
                <w:b w:val="0"/>
                <w:i w:val="0"/>
                <w:sz w:val="18"/>
              </w:rPr>
              <w:t xml:space="preserve">Will CMP-DOC-13 adopt </w:t>
            </w:r>
            <w:r>
              <w:rPr>
                <w:rFonts w:ascii="Consolas" w:hAnsi="Consolas"/>
                <w:b w:val="0"/>
                <w:i w:val="0"/>
                <w:color w:val="2C4A6E"/>
                <w:sz w:val="16"/>
              </w:rPr>
              <w:t>API-053</w:t>
            </w:r>
            <w:r>
              <w:rPr>
                <w:b w:val="0"/>
                <w:i w:val="0"/>
                <w:sz w:val="18"/>
              </w:rPr>
              <w:t xml:space="preserve"> and </w:t>
            </w:r>
            <w:r>
              <w:rPr>
                <w:rFonts w:ascii="Consolas" w:hAnsi="Consolas"/>
                <w:b w:val="0"/>
                <w:i w:val="0"/>
                <w:color w:val="2C4A6E"/>
                <w:sz w:val="16"/>
              </w:rPr>
              <w:t>API-109</w:t>
            </w:r>
            <w:r>
              <w:rPr>
                <w:b w:val="0"/>
                <w:i w:val="0"/>
                <w:sz w:val="18"/>
              </w:rPr>
              <w:t xml:space="preserve"> as security requirements?</w:t>
            </w:r>
          </w:p>
        </w:tc>
        <w:tc>
          <w:tcPr>
            <w:tcW w:type="dxa" w:w="3029"/>
          </w:tcPr>
          <w:p>
            <w:pPr>
              <w:spacing w:after="40" w:before="40"/>
            </w:pPr>
            <w:r>
              <w:rPr>
                <w:b w:val="0"/>
                <w:i w:val="0"/>
                <w:sz w:val="18"/>
              </w:rPr>
              <w:t>§17.6</w:t>
            </w:r>
          </w:p>
        </w:tc>
      </w:tr>
      <w:tr>
        <w:tc>
          <w:tcPr>
            <w:tcW w:type="dxa" w:w="3029"/>
            <w:shd w:val="clear" w:color="auto" w:fill="F5F8FB"/>
          </w:tcPr>
          <w:p>
            <w:pPr>
              <w:spacing w:after="40" w:before="40"/>
            </w:pPr>
            <w:r>
              <w:rPr>
                <w:rFonts w:ascii="Consolas" w:hAnsi="Consolas"/>
                <w:b w:val="0"/>
                <w:i w:val="0"/>
                <w:color w:val="2C4A6E"/>
                <w:sz w:val="16"/>
              </w:rPr>
              <w:t>API-OQ-06</w:t>
            </w:r>
          </w:p>
        </w:tc>
        <w:tc>
          <w:tcPr>
            <w:tcW w:type="dxa" w:w="3029"/>
            <w:shd w:val="clear" w:color="auto" w:fill="F5F8FB"/>
          </w:tcPr>
          <w:p>
            <w:pPr>
              <w:spacing w:after="40" w:before="40"/>
            </w:pPr>
            <w:r>
              <w:rPr>
                <w:b w:val="0"/>
                <w:i w:val="0"/>
                <w:sz w:val="18"/>
              </w:rPr>
              <w:t>Which resource surfaces the emergency dispatch outcome, if any?</w:t>
            </w:r>
          </w:p>
        </w:tc>
        <w:tc>
          <w:tcPr>
            <w:tcW w:type="dxa" w:w="3029"/>
            <w:shd w:val="clear" w:color="auto" w:fill="F5F8FB"/>
          </w:tcPr>
          <w:p>
            <w:pPr>
              <w:spacing w:after="40" w:before="40"/>
            </w:pPr>
            <w:r>
              <w:rPr>
                <w:rFonts w:ascii="Consolas" w:hAnsi="Consolas"/>
                <w:b w:val="0"/>
                <w:i w:val="0"/>
                <w:color w:val="2C4A6E"/>
                <w:sz w:val="16"/>
              </w:rPr>
              <w:t>GAP-004</w:t>
            </w:r>
          </w:p>
        </w:tc>
      </w:tr>
      <w:tr>
        <w:tc>
          <w:tcPr>
            <w:tcW w:type="dxa" w:w="3029"/>
          </w:tcPr>
          <w:p>
            <w:pPr>
              <w:spacing w:after="40" w:before="40"/>
            </w:pPr>
            <w:r>
              <w:rPr>
                <w:rFonts w:ascii="Consolas" w:hAnsi="Consolas"/>
                <w:b w:val="0"/>
                <w:i w:val="0"/>
                <w:color w:val="2C4A6E"/>
                <w:sz w:val="16"/>
              </w:rPr>
              <w:t>API-OQ-07</w:t>
            </w:r>
          </w:p>
        </w:tc>
        <w:tc>
          <w:tcPr>
            <w:tcW w:type="dxa" w:w="3029"/>
          </w:tcPr>
          <w:p>
            <w:pPr>
              <w:spacing w:after="40" w:before="40"/>
            </w:pPr>
            <w:r>
              <w:rPr>
                <w:b w:val="0"/>
                <w:i w:val="0"/>
                <w:sz w:val="18"/>
              </w:rPr>
              <w:t>Who owns fraud, and does it act at this boundary?</w:t>
            </w:r>
          </w:p>
        </w:tc>
        <w:tc>
          <w:tcPr>
            <w:tcW w:type="dxa" w:w="3029"/>
          </w:tcPr>
          <w:p>
            <w:pPr>
              <w:spacing w:after="40" w:before="40"/>
            </w:pPr>
            <w:r>
              <w:rPr>
                <w:rFonts w:ascii="Consolas" w:hAnsi="Consolas"/>
                <w:b w:val="0"/>
                <w:i w:val="0"/>
                <w:color w:val="2C4A6E"/>
                <w:sz w:val="16"/>
              </w:rPr>
              <w:t>GAP-013</w:t>
            </w:r>
          </w:p>
        </w:tc>
      </w:tr>
      <w:tr>
        <w:tc>
          <w:tcPr>
            <w:tcW w:type="dxa" w:w="3029"/>
            <w:shd w:val="clear" w:color="auto" w:fill="F5F8FB"/>
          </w:tcPr>
          <w:p>
            <w:pPr>
              <w:spacing w:after="40" w:before="40"/>
            </w:pPr>
            <w:r>
              <w:rPr>
                <w:rFonts w:ascii="Consolas" w:hAnsi="Consolas"/>
                <w:b w:val="0"/>
                <w:i w:val="0"/>
                <w:color w:val="2C4A6E"/>
                <w:sz w:val="16"/>
              </w:rPr>
              <w:t>API-OQ-08</w:t>
            </w:r>
          </w:p>
        </w:tc>
        <w:tc>
          <w:tcPr>
            <w:tcW w:type="dxa" w:w="3029"/>
            <w:shd w:val="clear" w:color="auto" w:fill="F5F8FB"/>
          </w:tcPr>
          <w:p>
            <w:pPr>
              <w:spacing w:after="40" w:before="40"/>
            </w:pPr>
            <w:r>
              <w:rPr>
                <w:rFonts w:ascii="Consolas" w:hAnsi="Consolas"/>
                <w:b w:val="0"/>
                <w:i w:val="0"/>
                <w:color w:val="2C4A6E"/>
                <w:sz w:val="16"/>
              </w:rPr>
              <w:t>ARCH-075</w:t>
            </w:r>
            <w:r>
              <w:rPr>
                <w:b w:val="0"/>
                <w:i w:val="0"/>
                <w:sz w:val="18"/>
              </w:rPr>
              <w:t xml:space="preserve"> reserves a </w:t>
            </w:r>
            <w:r>
              <w:rPr>
                <w:rFonts w:ascii="Consolas" w:hAnsi="Consolas"/>
                <w:b w:val="0"/>
                <w:i w:val="0"/>
                <w:color w:val="2C4A6E"/>
                <w:sz w:val="16"/>
              </w:rPr>
              <w:t>scheduled-generation</w:t>
            </w:r>
            <w:r>
              <w:rPr>
                <w:b w:val="0"/>
                <w:i w:val="0"/>
                <w:sz w:val="18"/>
              </w:rPr>
              <w:t xml:space="preserve"> job family, and </w:t>
            </w:r>
            <w:r>
              <w:rPr>
                <w:rFonts w:ascii="Consolas" w:hAnsi="Consolas"/>
                <w:b w:val="0"/>
                <w:i w:val="0"/>
                <w:color w:val="2C4A6E"/>
                <w:sz w:val="16"/>
              </w:rPr>
              <w:t>BE-143</w:t>
            </w:r>
            <w:r>
              <w:rPr>
                <w:b w:val="0"/>
                <w:i w:val="0"/>
                <w:sz w:val="18"/>
              </w:rPr>
              <w:t xml:space="preserve"> specifies its behaviour, for recurring commute — an area with </w:t>
            </w:r>
            <w:r>
              <w:rPr>
                <w:b/>
                <w:i w:val="0"/>
                <w:sz w:val="18"/>
              </w:rPr>
              <w:t>zero functional requirements</w:t>
            </w:r>
            <w:r>
              <w:rPr>
                <w:b w:val="0"/>
                <w:i w:val="0"/>
                <w:sz w:val="18"/>
              </w:rPr>
              <w:t xml:space="preserve">. Should the family be deferred until </w:t>
            </w:r>
            <w:r>
              <w:rPr>
                <w:rFonts w:ascii="Consolas" w:hAnsi="Consolas"/>
                <w:b w:val="0"/>
                <w:i w:val="0"/>
                <w:color w:val="2C4A6E"/>
                <w:sz w:val="16"/>
              </w:rPr>
              <w:t>BAD-DEC-008</w:t>
            </w:r>
            <w:r>
              <w:rPr>
                <w:b w:val="0"/>
                <w:i w:val="0"/>
                <w:sz w:val="18"/>
              </w:rPr>
              <w:t xml:space="preserve"> is resolved?</w:t>
            </w:r>
          </w:p>
        </w:tc>
        <w:tc>
          <w:tcPr>
            <w:tcW w:type="dxa" w:w="3029"/>
            <w:shd w:val="clear" w:color="auto" w:fill="F5F8FB"/>
          </w:tcPr>
          <w:p>
            <w:pPr>
              <w:spacing w:after="40" w:before="40"/>
            </w:pPr>
            <w:r>
              <w:rPr>
                <w:rFonts w:ascii="Consolas" w:hAnsi="Consolas"/>
                <w:b w:val="0"/>
                <w:i w:val="0"/>
                <w:color w:val="2C4A6E"/>
                <w:sz w:val="16"/>
              </w:rPr>
              <w:t>[TBD – Technical Decision Required]</w:t>
            </w:r>
          </w:p>
        </w:tc>
      </w:tr>
    </w:tbl>
    <w:p>
      <w:pPr>
        <w:spacing w:after="80"/>
      </w:pPr>
    </w:p>
    <w:p>
      <w:r>
        <w:br w:type="page"/>
      </w:r>
    </w:p>
    <w:p>
      <w:pPr>
        <w:pStyle w:val="Heading1"/>
      </w:pPr>
      <w:r>
        <w:rPr>
          <w:b/>
          <w:i w:val="0"/>
          <w:color w:val="1F3A5F"/>
          <w:sz w:val="38"/>
        </w:rPr>
        <w:t>19. Acceptance Criteria for This Document</w:t>
      </w:r>
    </w:p>
    <w:p>
      <w:pPr>
        <w:pStyle w:val="CMPCaption"/>
      </w:pPr>
      <w:r>
        <w:rPr>
          <w:i/>
        </w:rPr>
        <w:t>Table 86 — 19. Acceptance Criteria for This Document</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Criterion</w:t>
            </w:r>
          </w:p>
        </w:tc>
        <w:tc>
          <w:tcPr>
            <w:tcW w:type="dxa" w:w="3029"/>
            <w:shd w:val="clear" w:color="auto" w:fill="1F3A5F"/>
          </w:tcPr>
          <w:p>
            <w:pPr>
              <w:spacing w:after="40" w:before="40"/>
            </w:pPr>
            <w:r>
              <w:rPr>
                <w:b/>
                <w:i w:val="0"/>
                <w:color w:val="FFFFFF"/>
                <w:sz w:val="18"/>
              </w:rPr>
              <w:t>Met</w:t>
            </w:r>
          </w:p>
        </w:tc>
      </w:tr>
      <w:tr>
        <w:tc>
          <w:tcPr>
            <w:tcW w:type="dxa" w:w="3029"/>
          </w:tcPr>
          <w:p>
            <w:pPr>
              <w:spacing w:after="40" w:before="40"/>
            </w:pPr>
            <w:r>
              <w:rPr>
                <w:b w:val="0"/>
                <w:i w:val="0"/>
                <w:sz w:val="18"/>
              </w:rPr>
              <w:t>1</w:t>
            </w:r>
          </w:p>
        </w:tc>
        <w:tc>
          <w:tcPr>
            <w:tcW w:type="dxa" w:w="3029"/>
          </w:tcPr>
          <w:p>
            <w:pPr>
              <w:spacing w:after="40" w:before="40"/>
            </w:pPr>
            <w:r>
              <w:rPr>
                <w:b w:val="0"/>
                <w:i w:val="0"/>
                <w:sz w:val="18"/>
              </w:rPr>
              <w:t>All three CMP-DOC-08 §17.5 obligations discharged</w:t>
            </w:r>
          </w:p>
        </w:tc>
        <w:tc>
          <w:tcPr>
            <w:tcW w:type="dxa" w:w="3029"/>
          </w:tcPr>
          <w:p>
            <w:pPr>
              <w:spacing w:after="40" w:before="40"/>
            </w:pPr>
            <w:r>
              <w:rPr>
                <w:b w:val="0"/>
                <w:i w:val="0"/>
                <w:sz w:val="18"/>
              </w:rPr>
              <w:t>Yes — §17.2</w:t>
            </w:r>
          </w:p>
        </w:tc>
      </w:tr>
      <w:tr>
        <w:tc>
          <w:tcPr>
            <w:tcW w:type="dxa" w:w="3029"/>
            <w:shd w:val="clear" w:color="auto" w:fill="F5F8FB"/>
          </w:tcPr>
          <w:p>
            <w:pPr>
              <w:spacing w:after="40" w:before="40"/>
            </w:pPr>
            <w:r>
              <w:rPr>
                <w:b w:val="0"/>
                <w:i w:val="0"/>
                <w:sz w:val="18"/>
              </w:rPr>
              <w:t>2</w:t>
            </w:r>
          </w:p>
        </w:tc>
        <w:tc>
          <w:tcPr>
            <w:tcW w:type="dxa" w:w="3029"/>
            <w:shd w:val="clear" w:color="auto" w:fill="F5F8FB"/>
          </w:tcPr>
          <w:p>
            <w:pPr>
              <w:spacing w:after="40" w:before="40"/>
            </w:pPr>
            <w:r>
              <w:rPr>
                <w:b w:val="0"/>
                <w:i w:val="0"/>
                <w:sz w:val="18"/>
              </w:rPr>
              <w:t>The CMP-DOC-09 §18.5 obligation discharged</w:t>
            </w:r>
          </w:p>
        </w:tc>
        <w:tc>
          <w:tcPr>
            <w:tcW w:type="dxa" w:w="3029"/>
            <w:shd w:val="clear" w:color="auto" w:fill="F5F8FB"/>
          </w:tcPr>
          <w:p>
            <w:pPr>
              <w:spacing w:after="40" w:before="40"/>
            </w:pPr>
            <w:r>
              <w:rPr>
                <w:b w:val="0"/>
                <w:i w:val="0"/>
                <w:sz w:val="18"/>
              </w:rPr>
              <w:t>Yes — §17.3</w:t>
            </w:r>
          </w:p>
        </w:tc>
      </w:tr>
      <w:tr>
        <w:tc>
          <w:tcPr>
            <w:tcW w:type="dxa" w:w="3029"/>
          </w:tcPr>
          <w:p>
            <w:pPr>
              <w:spacing w:after="40" w:before="40"/>
            </w:pPr>
            <w:r>
              <w:rPr>
                <w:b w:val="0"/>
                <w:i w:val="0"/>
                <w:sz w:val="18"/>
              </w:rPr>
              <w:t>3</w:t>
            </w:r>
          </w:p>
        </w:tc>
        <w:tc>
          <w:tcPr>
            <w:tcW w:type="dxa" w:w="3029"/>
          </w:tcPr>
          <w:p>
            <w:pPr>
              <w:spacing w:after="40" w:before="40"/>
            </w:pPr>
            <w:r>
              <w:rPr>
                <w:b w:val="0"/>
                <w:i w:val="0"/>
                <w:sz w:val="18"/>
              </w:rPr>
              <w:t>Every SAD interface statement realised</w:t>
            </w:r>
          </w:p>
        </w:tc>
        <w:tc>
          <w:tcPr>
            <w:tcW w:type="dxa" w:w="3029"/>
          </w:tcPr>
          <w:p>
            <w:pPr>
              <w:spacing w:after="40" w:before="40"/>
            </w:pPr>
            <w:r>
              <w:rPr>
                <w:b w:val="0"/>
                <w:i w:val="0"/>
                <w:sz w:val="18"/>
              </w:rPr>
              <w:t>Yes — §17.4, 16 statements</w:t>
            </w:r>
          </w:p>
        </w:tc>
      </w:tr>
      <w:tr>
        <w:tc>
          <w:tcPr>
            <w:tcW w:type="dxa" w:w="3029"/>
            <w:shd w:val="clear" w:color="auto" w:fill="F5F8FB"/>
          </w:tcPr>
          <w:p>
            <w:pPr>
              <w:spacing w:after="40" w:before="40"/>
            </w:pPr>
            <w:r>
              <w:rPr>
                <w:b w:val="0"/>
                <w:i w:val="0"/>
                <w:sz w:val="18"/>
              </w:rPr>
              <w:t>4</w:t>
            </w:r>
          </w:p>
        </w:tc>
        <w:tc>
          <w:tcPr>
            <w:tcW w:type="dxa" w:w="3029"/>
            <w:shd w:val="clear" w:color="auto" w:fill="F5F8FB"/>
          </w:tcPr>
          <w:p>
            <w:pPr>
              <w:spacing w:after="40" w:before="40"/>
            </w:pPr>
            <w:r>
              <w:rPr>
                <w:b w:val="0"/>
                <w:i w:val="0"/>
                <w:sz w:val="18"/>
              </w:rPr>
              <w:t>No operation permits a caller to assert authoritative state</w:t>
            </w:r>
          </w:p>
        </w:tc>
        <w:tc>
          <w:tcPr>
            <w:tcW w:type="dxa" w:w="3029"/>
            <w:shd w:val="clear" w:color="auto" w:fill="F5F8FB"/>
          </w:tcPr>
          <w:p>
            <w:pPr>
              <w:spacing w:after="40" w:before="40"/>
            </w:pPr>
            <w:r>
              <w:rPr>
                <w:b w:val="0"/>
                <w:i w:val="0"/>
                <w:sz w:val="18"/>
              </w:rPr>
              <w:t xml:space="preserve">Yes — </w:t>
            </w:r>
            <w:r>
              <w:rPr>
                <w:rFonts w:ascii="Consolas" w:hAnsi="Consolas"/>
                <w:b w:val="0"/>
                <w:i w:val="0"/>
                <w:color w:val="2C4A6E"/>
                <w:sz w:val="16"/>
              </w:rPr>
              <w:t>AADR-06</w:t>
            </w:r>
            <w:r>
              <w:rPr>
                <w:b w:val="0"/>
                <w:i w:val="0"/>
                <w:sz w:val="18"/>
              </w:rPr>
              <w:t xml:space="preserve">, </w:t>
            </w:r>
            <w:r>
              <w:rPr>
                <w:rFonts w:ascii="Consolas" w:hAnsi="Consolas"/>
                <w:b w:val="0"/>
                <w:i w:val="0"/>
                <w:color w:val="2C4A6E"/>
                <w:sz w:val="16"/>
              </w:rPr>
              <w:t>API-036</w:t>
            </w:r>
            <w:r>
              <w:rPr>
                <w:b w:val="0"/>
                <w:i w:val="0"/>
                <w:sz w:val="18"/>
              </w:rPr>
              <w:t>–</w:t>
            </w:r>
            <w:r>
              <w:rPr>
                <w:rFonts w:ascii="Consolas" w:hAnsi="Consolas"/>
                <w:b w:val="0"/>
                <w:i w:val="0"/>
                <w:color w:val="2C4A6E"/>
                <w:sz w:val="16"/>
              </w:rPr>
              <w:t>API-039</w:t>
            </w:r>
          </w:p>
        </w:tc>
      </w:tr>
      <w:tr>
        <w:tc>
          <w:tcPr>
            <w:tcW w:type="dxa" w:w="3029"/>
          </w:tcPr>
          <w:p>
            <w:pPr>
              <w:spacing w:after="40" w:before="40"/>
            </w:pPr>
            <w:r>
              <w:rPr>
                <w:b w:val="0"/>
                <w:i w:val="0"/>
                <w:sz w:val="18"/>
              </w:rPr>
              <w:t>5</w:t>
            </w:r>
          </w:p>
        </w:tc>
        <w:tc>
          <w:tcPr>
            <w:tcW w:type="dxa" w:w="3029"/>
          </w:tcPr>
          <w:p>
            <w:pPr>
              <w:spacing w:after="40" w:before="40"/>
            </w:pPr>
            <w:r>
              <w:rPr>
                <w:b w:val="0"/>
                <w:i w:val="0"/>
                <w:sz w:val="18"/>
              </w:rPr>
              <w:t>No page size, rate, window, limit or latency figure invented</w:t>
            </w:r>
          </w:p>
        </w:tc>
        <w:tc>
          <w:tcPr>
            <w:tcW w:type="dxa" w:w="3029"/>
          </w:tcPr>
          <w:p>
            <w:pPr>
              <w:spacing w:after="40" w:before="40"/>
            </w:pPr>
            <w:r>
              <w:rPr>
                <w:b w:val="0"/>
                <w:i w:val="0"/>
                <w:sz w:val="18"/>
              </w:rPr>
              <w:t>Yes — §15.3 lists 9 as unresolved</w:t>
            </w:r>
          </w:p>
        </w:tc>
      </w:tr>
      <w:tr>
        <w:tc>
          <w:tcPr>
            <w:tcW w:type="dxa" w:w="3029"/>
            <w:shd w:val="clear" w:color="auto" w:fill="F5F8FB"/>
          </w:tcPr>
          <w:p>
            <w:pPr>
              <w:spacing w:after="40" w:before="40"/>
            </w:pPr>
            <w:r>
              <w:rPr>
                <w:b w:val="0"/>
                <w:i w:val="0"/>
                <w:sz w:val="18"/>
              </w:rPr>
              <w:t>6</w:t>
            </w:r>
          </w:p>
        </w:tc>
        <w:tc>
          <w:tcPr>
            <w:tcW w:type="dxa" w:w="3029"/>
            <w:shd w:val="clear" w:color="auto" w:fill="F5F8FB"/>
          </w:tcPr>
          <w:p>
            <w:pPr>
              <w:spacing w:after="40" w:before="40"/>
            </w:pPr>
            <w:r>
              <w:rPr>
                <w:b w:val="0"/>
                <w:i w:val="0"/>
                <w:sz w:val="18"/>
              </w:rPr>
              <w:t>No resource invented for undecided behaviour</w:t>
            </w:r>
          </w:p>
        </w:tc>
        <w:tc>
          <w:tcPr>
            <w:tcW w:type="dxa" w:w="3029"/>
            <w:shd w:val="clear" w:color="auto" w:fill="F5F8FB"/>
          </w:tcPr>
          <w:p>
            <w:pPr>
              <w:spacing w:after="40" w:before="40"/>
            </w:pPr>
            <w:r>
              <w:rPr>
                <w:b w:val="0"/>
                <w:i w:val="0"/>
                <w:sz w:val="18"/>
              </w:rPr>
              <w:t>Yes — §11.14 names 11 withheld with blockers</w:t>
            </w:r>
          </w:p>
        </w:tc>
      </w:tr>
      <w:tr>
        <w:tc>
          <w:tcPr>
            <w:tcW w:type="dxa" w:w="3029"/>
          </w:tcPr>
          <w:p>
            <w:pPr>
              <w:spacing w:after="40" w:before="40"/>
            </w:pPr>
            <w:r>
              <w:rPr>
                <w:b w:val="0"/>
                <w:i w:val="0"/>
                <w:sz w:val="18"/>
              </w:rPr>
              <w:t>7</w:t>
            </w:r>
          </w:p>
        </w:tc>
        <w:tc>
          <w:tcPr>
            <w:tcW w:type="dxa" w:w="3029"/>
          </w:tcPr>
          <w:p>
            <w:pPr>
              <w:spacing w:after="40" w:before="40"/>
            </w:pPr>
            <w:r>
              <w:rPr>
                <w:b w:val="0"/>
                <w:i w:val="0"/>
                <w:sz w:val="18"/>
              </w:rPr>
              <w:t>No provider named in a domain-facing contract</w:t>
            </w:r>
          </w:p>
        </w:tc>
        <w:tc>
          <w:tcPr>
            <w:tcW w:type="dxa" w:w="3029"/>
          </w:tcPr>
          <w:p>
            <w:pPr>
              <w:spacing w:after="40" w:before="40"/>
            </w:pPr>
            <w:r>
              <w:rPr>
                <w:b w:val="0"/>
                <w:i w:val="0"/>
                <w:sz w:val="18"/>
              </w:rPr>
              <w:t>Yes — §13</w:t>
            </w:r>
          </w:p>
        </w:tc>
      </w:tr>
      <w:tr>
        <w:tc>
          <w:tcPr>
            <w:tcW w:type="dxa" w:w="3029"/>
            <w:shd w:val="clear" w:color="auto" w:fill="F5F8FB"/>
          </w:tcPr>
          <w:p>
            <w:pPr>
              <w:spacing w:after="40" w:before="40"/>
            </w:pPr>
            <w:r>
              <w:rPr>
                <w:b w:val="0"/>
                <w:i w:val="0"/>
                <w:sz w:val="18"/>
              </w:rPr>
              <w:t>8</w:t>
            </w:r>
          </w:p>
        </w:tc>
        <w:tc>
          <w:tcPr>
            <w:tcW w:type="dxa" w:w="3029"/>
            <w:shd w:val="clear" w:color="auto" w:fill="F5F8FB"/>
          </w:tcPr>
          <w:p>
            <w:pPr>
              <w:spacing w:after="40" w:before="40"/>
            </w:pPr>
            <w:r>
              <w:rPr>
                <w:b w:val="0"/>
                <w:i w:val="0"/>
                <w:sz w:val="18"/>
              </w:rPr>
              <w:t>Every statement names a source, and every cited identifier resolves to a statement that says what is claimed</w:t>
            </w:r>
          </w:p>
        </w:tc>
        <w:tc>
          <w:tcPr>
            <w:tcW w:type="dxa" w:w="3029"/>
            <w:shd w:val="clear" w:color="auto" w:fill="F5F8FB"/>
          </w:tcPr>
          <w:p>
            <w:pPr>
              <w:spacing w:after="40" w:before="40"/>
            </w:pPr>
            <w:r>
              <w:rPr>
                <w:b w:val="0"/>
                <w:i w:val="0"/>
                <w:sz w:val="18"/>
              </w:rPr>
              <w:t>Yes — 216 of 216; verified by resolution against source text</w:t>
            </w:r>
          </w:p>
        </w:tc>
      </w:tr>
      <w:tr>
        <w:tc>
          <w:tcPr>
            <w:tcW w:type="dxa" w:w="3029"/>
          </w:tcPr>
          <w:p>
            <w:pPr>
              <w:spacing w:after="40" w:before="40"/>
            </w:pPr>
            <w:r>
              <w:rPr>
                <w:b w:val="0"/>
                <w:i w:val="0"/>
                <w:sz w:val="18"/>
              </w:rPr>
              <w:t>9</w:t>
            </w:r>
          </w:p>
        </w:tc>
        <w:tc>
          <w:tcPr>
            <w:tcW w:type="dxa" w:w="3029"/>
          </w:tcPr>
          <w:p>
            <w:pPr>
              <w:spacing w:after="40" w:before="40"/>
            </w:pPr>
            <w:r>
              <w:rPr>
                <w:b w:val="0"/>
                <w:i w:val="0"/>
                <w:sz w:val="18"/>
              </w:rPr>
              <w:t>Statement identifiers contiguous and unique</w:t>
            </w:r>
          </w:p>
        </w:tc>
        <w:tc>
          <w:tcPr>
            <w:tcW w:type="dxa" w:w="3029"/>
          </w:tcPr>
          <w:p>
            <w:pPr>
              <w:spacing w:after="40" w:before="40"/>
            </w:pPr>
            <w:r>
              <w:rPr>
                <w:b w:val="0"/>
                <w:i w:val="0"/>
                <w:sz w:val="18"/>
              </w:rPr>
              <w:t xml:space="preserve">Yes — </w:t>
            </w:r>
            <w:r>
              <w:rPr>
                <w:rFonts w:ascii="Consolas" w:hAnsi="Consolas"/>
                <w:b w:val="0"/>
                <w:i w:val="0"/>
                <w:color w:val="2C4A6E"/>
                <w:sz w:val="16"/>
              </w:rPr>
              <w:t>API-001</w:t>
            </w:r>
            <w:r>
              <w:rPr>
                <w:b w:val="0"/>
                <w:i w:val="0"/>
                <w:sz w:val="18"/>
              </w:rPr>
              <w:t xml:space="preserve"> … </w:t>
            </w:r>
            <w:r>
              <w:rPr>
                <w:rFonts w:ascii="Consolas" w:hAnsi="Consolas"/>
                <w:b w:val="0"/>
                <w:i w:val="0"/>
                <w:color w:val="2C4A6E"/>
                <w:sz w:val="16"/>
              </w:rPr>
              <w:t>API-216</w:t>
            </w:r>
          </w:p>
        </w:tc>
      </w:tr>
      <w:tr>
        <w:tc>
          <w:tcPr>
            <w:tcW w:type="dxa" w:w="3029"/>
            <w:shd w:val="clear" w:color="auto" w:fill="F5F8FB"/>
          </w:tcPr>
          <w:p>
            <w:pPr>
              <w:spacing w:after="40" w:before="40"/>
            </w:pPr>
            <w:r>
              <w:rPr>
                <w:b w:val="0"/>
                <w:i w:val="0"/>
                <w:sz w:val="18"/>
              </w:rPr>
              <w:t>10</w:t>
            </w:r>
          </w:p>
        </w:tc>
        <w:tc>
          <w:tcPr>
            <w:tcW w:type="dxa" w:w="3029"/>
            <w:shd w:val="clear" w:color="auto" w:fill="F5F8FB"/>
          </w:tcPr>
          <w:p>
            <w:pPr>
              <w:spacing w:after="40" w:before="40"/>
            </w:pPr>
            <w:r>
              <w:rPr>
                <w:b w:val="0"/>
                <w:i w:val="0"/>
                <w:sz w:val="18"/>
              </w:rPr>
              <w:t>Statements with no upstream counterpart disclosed, not presented as derived</w:t>
            </w:r>
          </w:p>
        </w:tc>
        <w:tc>
          <w:tcPr>
            <w:tcW w:type="dxa" w:w="3029"/>
            <w:shd w:val="clear" w:color="auto" w:fill="F5F8FB"/>
          </w:tcPr>
          <w:p>
            <w:pPr>
              <w:spacing w:after="40" w:before="40"/>
            </w:pPr>
            <w:r>
              <w:rPr>
                <w:b w:val="0"/>
                <w:i w:val="0"/>
                <w:sz w:val="18"/>
              </w:rPr>
              <w:t>Yes — §17.6</w:t>
            </w:r>
          </w:p>
        </w:tc>
      </w:tr>
    </w:tbl>
    <w:p>
      <w:pPr>
        <w:spacing w:after="80"/>
      </w:pPr>
    </w:p>
    <w:p>
      <w:r>
        <w:br w:type="page"/>
      </w:r>
    </w:p>
    <w:p>
      <w:pPr>
        <w:pStyle w:val="Heading1"/>
      </w:pPr>
      <w:r>
        <w:rPr>
          <w:b/>
          <w:i w:val="0"/>
          <w:color w:val="1F3A5F"/>
          <w:sz w:val="38"/>
        </w:rPr>
        <w:t>20. Statistics and Recommendations</w:t>
      </w:r>
    </w:p>
    <w:p>
      <w:pPr>
        <w:pStyle w:val="Heading2"/>
      </w:pPr>
      <w:r>
        <w:rPr>
          <w:b/>
          <w:i w:val="0"/>
          <w:color w:val="1F3A5F"/>
          <w:sz w:val="29"/>
        </w:rPr>
        <w:t>20.1 Document Statistics</w:t>
      </w:r>
    </w:p>
    <w:p>
      <w:pPr>
        <w:pStyle w:val="CMPCaption"/>
      </w:pPr>
      <w:r>
        <w:rPr>
          <w:i/>
        </w:rPr>
        <w:t>Table 87 — 20.1 Document Statistics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Measure</w:t>
            </w:r>
          </w:p>
        </w:tc>
        <w:tc>
          <w:tcPr>
            <w:tcW w:type="dxa" w:w="4543"/>
            <w:shd w:val="clear" w:color="auto" w:fill="1F3A5F"/>
          </w:tcPr>
          <w:p>
            <w:pPr>
              <w:spacing w:after="40" w:before="40"/>
            </w:pPr>
            <w:r>
              <w:rPr>
                <w:b/>
                <w:i w:val="0"/>
                <w:color w:val="FFFFFF"/>
                <w:sz w:val="18"/>
              </w:rPr>
              <w:t>Value</w:t>
            </w:r>
          </w:p>
        </w:tc>
      </w:tr>
      <w:tr>
        <w:tc>
          <w:tcPr>
            <w:tcW w:type="dxa" w:w="4543"/>
          </w:tcPr>
          <w:p>
            <w:pPr>
              <w:spacing w:after="40" w:before="40"/>
            </w:pPr>
            <w:r>
              <w:rPr>
                <w:b w:val="0"/>
                <w:i w:val="0"/>
                <w:sz w:val="18"/>
              </w:rPr>
              <w:t>Interface drivers</w:t>
            </w:r>
          </w:p>
        </w:tc>
        <w:tc>
          <w:tcPr>
            <w:tcW w:type="dxa" w:w="4543"/>
          </w:tcPr>
          <w:p>
            <w:pPr>
              <w:spacing w:after="40" w:before="40"/>
            </w:pPr>
            <w:r>
              <w:rPr>
                <w:b w:val="0"/>
                <w:i w:val="0"/>
                <w:sz w:val="18"/>
              </w:rPr>
              <w:t>10 (</w:t>
            </w:r>
            <w:r>
              <w:rPr>
                <w:rFonts w:ascii="Consolas" w:hAnsi="Consolas"/>
                <w:b w:val="0"/>
                <w:i w:val="0"/>
                <w:color w:val="2C4A6E"/>
                <w:sz w:val="16"/>
              </w:rPr>
              <w:t>APID-01</w:t>
            </w:r>
            <w:r>
              <w:rPr>
                <w:b w:val="0"/>
                <w:i w:val="0"/>
                <w:sz w:val="18"/>
              </w:rPr>
              <w:t xml:space="preserve"> … </w:t>
            </w:r>
            <w:r>
              <w:rPr>
                <w:rFonts w:ascii="Consolas" w:hAnsi="Consolas"/>
                <w:b w:val="0"/>
                <w:i w:val="0"/>
                <w:color w:val="2C4A6E"/>
                <w:sz w:val="16"/>
              </w:rPr>
              <w:t>APID-10</w:t>
            </w:r>
            <w:r>
              <w:rPr>
                <w:b w:val="0"/>
                <w:i w:val="0"/>
                <w:sz w:val="18"/>
              </w:rPr>
              <w:t>)</w:t>
            </w:r>
          </w:p>
        </w:tc>
      </w:tr>
      <w:tr>
        <w:tc>
          <w:tcPr>
            <w:tcW w:type="dxa" w:w="4543"/>
            <w:shd w:val="clear" w:color="auto" w:fill="F5F8FB"/>
          </w:tcPr>
          <w:p>
            <w:pPr>
              <w:spacing w:after="40" w:before="40"/>
            </w:pPr>
            <w:r>
              <w:rPr>
                <w:b w:val="0"/>
                <w:i w:val="0"/>
                <w:sz w:val="18"/>
              </w:rPr>
              <w:t>API decisions</w:t>
            </w:r>
          </w:p>
        </w:tc>
        <w:tc>
          <w:tcPr>
            <w:tcW w:type="dxa" w:w="4543"/>
            <w:shd w:val="clear" w:color="auto" w:fill="F5F8FB"/>
          </w:tcPr>
          <w:p>
            <w:pPr>
              <w:spacing w:after="40" w:before="40"/>
            </w:pPr>
            <w:r>
              <w:rPr>
                <w:b w:val="0"/>
                <w:i w:val="0"/>
                <w:sz w:val="18"/>
              </w:rPr>
              <w:t>14 (</w:t>
            </w:r>
            <w:r>
              <w:rPr>
                <w:rFonts w:ascii="Consolas" w:hAnsi="Consolas"/>
                <w:b w:val="0"/>
                <w:i w:val="0"/>
                <w:color w:val="2C4A6E"/>
                <w:sz w:val="16"/>
              </w:rPr>
              <w:t>AADR-01</w:t>
            </w:r>
            <w:r>
              <w:rPr>
                <w:b w:val="0"/>
                <w:i w:val="0"/>
                <w:sz w:val="18"/>
              </w:rPr>
              <w:t xml:space="preserve"> … </w:t>
            </w:r>
            <w:r>
              <w:rPr>
                <w:rFonts w:ascii="Consolas" w:hAnsi="Consolas"/>
                <w:b w:val="0"/>
                <w:i w:val="0"/>
                <w:color w:val="2C4A6E"/>
                <w:sz w:val="16"/>
              </w:rPr>
              <w:t>AADR-14</w:t>
            </w:r>
            <w:r>
              <w:rPr>
                <w:b w:val="0"/>
                <w:i w:val="0"/>
                <w:sz w:val="18"/>
              </w:rPr>
              <w:t>)</w:t>
            </w:r>
          </w:p>
        </w:tc>
      </w:tr>
      <w:tr>
        <w:tc>
          <w:tcPr>
            <w:tcW w:type="dxa" w:w="4543"/>
          </w:tcPr>
          <w:p>
            <w:pPr>
              <w:spacing w:after="40" w:before="40"/>
            </w:pPr>
            <w:r>
              <w:rPr>
                <w:b w:val="0"/>
                <w:i w:val="0"/>
                <w:sz w:val="18"/>
              </w:rPr>
              <w:t>API specification statements</w:t>
            </w:r>
          </w:p>
        </w:tc>
        <w:tc>
          <w:tcPr>
            <w:tcW w:type="dxa" w:w="4543"/>
          </w:tcPr>
          <w:p>
            <w:pPr>
              <w:spacing w:after="40" w:before="40"/>
            </w:pPr>
            <w:r>
              <w:rPr>
                <w:b w:val="0"/>
                <w:i w:val="0"/>
                <w:sz w:val="18"/>
              </w:rPr>
              <w:t>216 (</w:t>
            </w:r>
            <w:r>
              <w:rPr>
                <w:rFonts w:ascii="Consolas" w:hAnsi="Consolas"/>
                <w:b w:val="0"/>
                <w:i w:val="0"/>
                <w:color w:val="2C4A6E"/>
                <w:sz w:val="16"/>
              </w:rPr>
              <w:t>API-001</w:t>
            </w:r>
            <w:r>
              <w:rPr>
                <w:b w:val="0"/>
                <w:i w:val="0"/>
                <w:sz w:val="18"/>
              </w:rPr>
              <w:t xml:space="preserve"> … </w:t>
            </w:r>
            <w:r>
              <w:rPr>
                <w:rFonts w:ascii="Consolas" w:hAnsi="Consolas"/>
                <w:b w:val="0"/>
                <w:i w:val="0"/>
                <w:color w:val="2C4A6E"/>
                <w:sz w:val="16"/>
              </w:rPr>
              <w:t>API-216</w:t>
            </w:r>
            <w:r>
              <w:rPr>
                <w:b w:val="0"/>
                <w:i w:val="0"/>
                <w:sz w:val="18"/>
              </w:rPr>
              <w:t>)</w:t>
            </w:r>
          </w:p>
        </w:tc>
      </w:tr>
      <w:tr>
        <w:tc>
          <w:tcPr>
            <w:tcW w:type="dxa" w:w="4543"/>
            <w:shd w:val="clear" w:color="auto" w:fill="F5F8FB"/>
          </w:tcPr>
          <w:p>
            <w:pPr>
              <w:spacing w:after="40" w:before="40"/>
            </w:pPr>
            <w:r>
              <w:rPr>
                <w:b w:val="0"/>
                <w:i w:val="0"/>
                <w:sz w:val="18"/>
              </w:rPr>
              <w:t>Integrity-critical statements (‡)</w:t>
            </w:r>
          </w:p>
        </w:tc>
        <w:tc>
          <w:tcPr>
            <w:tcW w:type="dxa" w:w="4543"/>
            <w:shd w:val="clear" w:color="auto" w:fill="F5F8FB"/>
          </w:tcPr>
          <w:p>
            <w:pPr>
              <w:spacing w:after="40" w:before="40"/>
            </w:pPr>
            <w:r>
              <w:rPr>
                <w:b w:val="0"/>
                <w:i w:val="0"/>
                <w:sz w:val="18"/>
              </w:rPr>
              <w:t>100</w:t>
            </w:r>
          </w:p>
        </w:tc>
      </w:tr>
      <w:tr>
        <w:tc>
          <w:tcPr>
            <w:tcW w:type="dxa" w:w="4543"/>
          </w:tcPr>
          <w:p>
            <w:pPr>
              <w:spacing w:after="40" w:before="40"/>
            </w:pPr>
            <w:r>
              <w:rPr>
                <w:b w:val="0"/>
                <w:i w:val="0"/>
                <w:sz w:val="18"/>
              </w:rPr>
              <w:t>Statements naming a source</w:t>
            </w:r>
          </w:p>
        </w:tc>
        <w:tc>
          <w:tcPr>
            <w:tcW w:type="dxa" w:w="4543"/>
          </w:tcPr>
          <w:p>
            <w:pPr>
              <w:spacing w:after="40" w:before="40"/>
            </w:pPr>
            <w:r>
              <w:rPr>
                <w:b w:val="0"/>
                <w:i w:val="0"/>
                <w:sz w:val="18"/>
              </w:rPr>
              <w:t>216 of 216</w:t>
            </w:r>
          </w:p>
        </w:tc>
      </w:tr>
      <w:tr>
        <w:tc>
          <w:tcPr>
            <w:tcW w:type="dxa" w:w="4543"/>
            <w:shd w:val="clear" w:color="auto" w:fill="F5F8FB"/>
          </w:tcPr>
          <w:p>
            <w:pPr>
              <w:spacing w:after="40" w:before="40"/>
            </w:pPr>
            <w:r>
              <w:rPr>
                <w:b w:val="0"/>
                <w:i w:val="0"/>
                <w:sz w:val="18"/>
              </w:rPr>
              <w:t>Diagrams</w:t>
            </w:r>
          </w:p>
        </w:tc>
        <w:tc>
          <w:tcPr>
            <w:tcW w:type="dxa" w:w="4543"/>
            <w:shd w:val="clear" w:color="auto" w:fill="F5F8FB"/>
          </w:tcPr>
          <w:p>
            <w:pPr>
              <w:spacing w:after="40" w:before="40"/>
            </w:pPr>
            <w:r>
              <w:rPr>
                <w:b w:val="0"/>
                <w:i w:val="0"/>
                <w:sz w:val="18"/>
              </w:rPr>
              <w:t>7</w:t>
            </w:r>
          </w:p>
        </w:tc>
      </w:tr>
      <w:tr>
        <w:tc>
          <w:tcPr>
            <w:tcW w:type="dxa" w:w="4543"/>
          </w:tcPr>
          <w:p>
            <w:pPr>
              <w:spacing w:after="40" w:before="40"/>
            </w:pPr>
            <w:r>
              <w:rPr>
                <w:b w:val="0"/>
                <w:i w:val="0"/>
                <w:sz w:val="18"/>
              </w:rPr>
              <w:t>Resource groups</w:t>
            </w:r>
          </w:p>
        </w:tc>
        <w:tc>
          <w:tcPr>
            <w:tcW w:type="dxa" w:w="4543"/>
          </w:tcPr>
          <w:p>
            <w:pPr>
              <w:spacing w:after="40" w:before="40"/>
            </w:pPr>
            <w:r>
              <w:rPr>
                <w:b w:val="0"/>
                <w:i w:val="0"/>
                <w:sz w:val="18"/>
              </w:rPr>
              <w:t>13</w:t>
            </w:r>
          </w:p>
        </w:tc>
      </w:tr>
      <w:tr>
        <w:tc>
          <w:tcPr>
            <w:tcW w:type="dxa" w:w="4543"/>
            <w:shd w:val="clear" w:color="auto" w:fill="F5F8FB"/>
          </w:tcPr>
          <w:p>
            <w:pPr>
              <w:spacing w:after="40" w:before="40"/>
            </w:pPr>
            <w:r>
              <w:rPr>
                <w:b w:val="0"/>
                <w:i w:val="0"/>
                <w:sz w:val="18"/>
              </w:rPr>
              <w:t>Operations specified</w:t>
            </w:r>
          </w:p>
        </w:tc>
        <w:tc>
          <w:tcPr>
            <w:tcW w:type="dxa" w:w="4543"/>
            <w:shd w:val="clear" w:color="auto" w:fill="F5F8FB"/>
          </w:tcPr>
          <w:p>
            <w:pPr>
              <w:spacing w:after="40" w:before="40"/>
            </w:pPr>
            <w:r>
              <w:rPr>
                <w:b w:val="0"/>
                <w:i w:val="0"/>
                <w:sz w:val="18"/>
              </w:rPr>
              <w:t>59</w:t>
            </w:r>
          </w:p>
        </w:tc>
      </w:tr>
      <w:tr>
        <w:tc>
          <w:tcPr>
            <w:tcW w:type="dxa" w:w="4543"/>
          </w:tcPr>
          <w:p>
            <w:pPr>
              <w:spacing w:after="40" w:before="40"/>
            </w:pPr>
            <w:r>
              <w:rPr>
                <w:b w:val="0"/>
                <w:i w:val="0"/>
                <w:sz w:val="18"/>
              </w:rPr>
              <w:t>Resources withheld pending a decision</w:t>
            </w:r>
          </w:p>
        </w:tc>
        <w:tc>
          <w:tcPr>
            <w:tcW w:type="dxa" w:w="4543"/>
          </w:tcPr>
          <w:p>
            <w:pPr>
              <w:spacing w:after="40" w:before="40"/>
            </w:pPr>
            <w:r>
              <w:rPr>
                <w:b w:val="0"/>
                <w:i w:val="0"/>
                <w:sz w:val="18"/>
              </w:rPr>
              <w:t>11</w:t>
            </w:r>
          </w:p>
        </w:tc>
      </w:tr>
      <w:tr>
        <w:tc>
          <w:tcPr>
            <w:tcW w:type="dxa" w:w="4543"/>
            <w:shd w:val="clear" w:color="auto" w:fill="F5F8FB"/>
          </w:tcPr>
          <w:p>
            <w:pPr>
              <w:spacing w:after="40" w:before="40"/>
            </w:pPr>
            <w:r>
              <w:rPr>
                <w:b w:val="0"/>
                <w:i w:val="0"/>
                <w:sz w:val="18"/>
              </w:rPr>
              <w:t>Tuning values held as configuration</w:t>
            </w:r>
          </w:p>
        </w:tc>
        <w:tc>
          <w:tcPr>
            <w:tcW w:type="dxa" w:w="4543"/>
            <w:shd w:val="clear" w:color="auto" w:fill="F5F8FB"/>
          </w:tcPr>
          <w:p>
            <w:pPr>
              <w:spacing w:after="40" w:before="40"/>
            </w:pPr>
            <w:r>
              <w:rPr>
                <w:b w:val="0"/>
                <w:i w:val="0"/>
                <w:sz w:val="18"/>
              </w:rPr>
              <w:t>9</w:t>
            </w:r>
          </w:p>
        </w:tc>
      </w:tr>
      <w:tr>
        <w:tc>
          <w:tcPr>
            <w:tcW w:type="dxa" w:w="4543"/>
          </w:tcPr>
          <w:p>
            <w:pPr>
              <w:spacing w:after="40" w:before="40"/>
            </w:pPr>
            <w:r>
              <w:rPr>
                <w:b w:val="0"/>
                <w:i w:val="0"/>
                <w:sz w:val="18"/>
              </w:rPr>
              <w:t>Error branches</w:t>
            </w:r>
          </w:p>
        </w:tc>
        <w:tc>
          <w:tcPr>
            <w:tcW w:type="dxa" w:w="4543"/>
          </w:tcPr>
          <w:p>
            <w:pPr>
              <w:spacing w:after="40" w:before="40"/>
            </w:pPr>
            <w:r>
              <w:rPr>
                <w:b w:val="0"/>
                <w:i w:val="0"/>
                <w:sz w:val="18"/>
              </w:rPr>
              <w:t>4</w:t>
            </w:r>
          </w:p>
        </w:tc>
      </w:tr>
      <w:tr>
        <w:tc>
          <w:tcPr>
            <w:tcW w:type="dxa" w:w="4543"/>
            <w:shd w:val="clear" w:color="auto" w:fill="F5F8FB"/>
          </w:tcPr>
          <w:p>
            <w:pPr>
              <w:spacing w:after="40" w:before="40"/>
            </w:pPr>
            <w:r>
              <w:rPr>
                <w:b w:val="0"/>
                <w:i w:val="0"/>
                <w:sz w:val="18"/>
              </w:rPr>
              <w:t>Contract test obligations</w:t>
            </w:r>
          </w:p>
        </w:tc>
        <w:tc>
          <w:tcPr>
            <w:tcW w:type="dxa" w:w="4543"/>
            <w:shd w:val="clear" w:color="auto" w:fill="F5F8FB"/>
          </w:tcPr>
          <w:p>
            <w:pPr>
              <w:spacing w:after="40" w:before="40"/>
            </w:pPr>
            <w:r>
              <w:rPr>
                <w:b w:val="0"/>
                <w:i w:val="0"/>
                <w:sz w:val="18"/>
              </w:rPr>
              <w:t>3</w:t>
            </w:r>
          </w:p>
        </w:tc>
      </w:tr>
      <w:tr>
        <w:tc>
          <w:tcPr>
            <w:tcW w:type="dxa" w:w="4543"/>
          </w:tcPr>
          <w:p>
            <w:pPr>
              <w:spacing w:after="40" w:before="40"/>
            </w:pPr>
            <w:r>
              <w:rPr>
                <w:b w:val="0"/>
                <w:i w:val="0"/>
                <w:sz w:val="18"/>
              </w:rPr>
              <w:t>Statements with no upstream counterpart</w:t>
            </w:r>
          </w:p>
        </w:tc>
        <w:tc>
          <w:tcPr>
            <w:tcW w:type="dxa" w:w="4543"/>
          </w:tcPr>
          <w:p>
            <w:pPr>
              <w:spacing w:after="40" w:before="40"/>
            </w:pPr>
            <w:r>
              <w:rPr>
                <w:b w:val="0"/>
                <w:i w:val="0"/>
                <w:sz w:val="18"/>
              </w:rPr>
              <w:t>2</w:t>
            </w:r>
          </w:p>
        </w:tc>
      </w:tr>
      <w:tr>
        <w:tc>
          <w:tcPr>
            <w:tcW w:type="dxa" w:w="4543"/>
            <w:shd w:val="clear" w:color="auto" w:fill="F5F8FB"/>
          </w:tcPr>
          <w:p>
            <w:pPr>
              <w:spacing w:after="40" w:before="40"/>
            </w:pPr>
            <w:r>
              <w:rPr>
                <w:b w:val="0"/>
                <w:i w:val="0"/>
                <w:sz w:val="18"/>
              </w:rPr>
              <w:t>Assumptions / Risks / Open questions</w:t>
            </w:r>
          </w:p>
        </w:tc>
        <w:tc>
          <w:tcPr>
            <w:tcW w:type="dxa" w:w="4543"/>
            <w:shd w:val="clear" w:color="auto" w:fill="F5F8FB"/>
          </w:tcPr>
          <w:p>
            <w:pPr>
              <w:spacing w:after="40" w:before="40"/>
            </w:pPr>
            <w:r>
              <w:rPr>
                <w:b w:val="0"/>
                <w:i w:val="0"/>
                <w:sz w:val="18"/>
              </w:rPr>
              <w:t>6 / 8 / 8</w:t>
            </w:r>
          </w:p>
        </w:tc>
      </w:tr>
      <w:tr>
        <w:tc>
          <w:tcPr>
            <w:tcW w:type="dxa" w:w="4543"/>
          </w:tcPr>
          <w:p>
            <w:pPr>
              <w:spacing w:after="40" w:before="40"/>
            </w:pPr>
            <w:r>
              <w:rPr>
                <w:rFonts w:ascii="Consolas" w:hAnsi="Consolas"/>
                <w:b w:val="0"/>
                <w:i w:val="0"/>
                <w:color w:val="2C4A6E"/>
                <w:sz w:val="16"/>
              </w:rPr>
              <w:t>[TBD – Business Decision Required]</w:t>
            </w:r>
            <w:r>
              <w:rPr>
                <w:b w:val="0"/>
                <w:i w:val="0"/>
                <w:sz w:val="18"/>
              </w:rPr>
              <w:t xml:space="preserve"> markers</w:t>
            </w:r>
          </w:p>
        </w:tc>
        <w:tc>
          <w:tcPr>
            <w:tcW w:type="dxa" w:w="4543"/>
          </w:tcPr>
          <w:p>
            <w:pPr>
              <w:spacing w:after="40" w:before="40"/>
            </w:pPr>
            <w:r>
              <w:rPr>
                <w:b w:val="0"/>
                <w:i w:val="0"/>
                <w:sz w:val="18"/>
              </w:rPr>
              <w:t>11</w:t>
            </w:r>
          </w:p>
        </w:tc>
      </w:tr>
      <w:tr>
        <w:tc>
          <w:tcPr>
            <w:tcW w:type="dxa" w:w="4543"/>
            <w:shd w:val="clear" w:color="auto" w:fill="F5F8FB"/>
          </w:tcPr>
          <w:p>
            <w:pPr>
              <w:spacing w:after="40" w:before="40"/>
            </w:pPr>
            <w:r>
              <w:rPr>
                <w:rFonts w:ascii="Consolas" w:hAnsi="Consolas"/>
                <w:b w:val="0"/>
                <w:i w:val="0"/>
                <w:color w:val="2C4A6E"/>
                <w:sz w:val="16"/>
              </w:rPr>
              <w:t>[TBD – Technical Decision Required]</w:t>
            </w:r>
            <w:r>
              <w:rPr>
                <w:b w:val="0"/>
                <w:i w:val="0"/>
                <w:sz w:val="18"/>
              </w:rPr>
              <w:t xml:space="preserve"> markers</w:t>
            </w:r>
          </w:p>
        </w:tc>
        <w:tc>
          <w:tcPr>
            <w:tcW w:type="dxa" w:w="4543"/>
            <w:shd w:val="clear" w:color="auto" w:fill="F5F8FB"/>
          </w:tcPr>
          <w:p>
            <w:pPr>
              <w:spacing w:after="40" w:before="40"/>
            </w:pPr>
            <w:r>
              <w:rPr>
                <w:b w:val="0"/>
                <w:i w:val="0"/>
                <w:sz w:val="18"/>
              </w:rPr>
              <w:t>10</w:t>
            </w:r>
          </w:p>
        </w:tc>
      </w:tr>
    </w:tbl>
    <w:p>
      <w:pPr>
        <w:spacing w:after="80"/>
      </w:pPr>
    </w:p>
    <w:p>
      <w:pPr>
        <w:pStyle w:val="Heading3"/>
      </w:pPr>
      <w:r>
        <w:rPr>
          <w:b/>
          <w:i w:val="0"/>
          <w:color w:val="4A6785"/>
          <w:sz w:val="24"/>
        </w:rPr>
        <w:t>Statements by Section</w:t>
      </w:r>
    </w:p>
    <w:p>
      <w:pPr>
        <w:pStyle w:val="CMPCaption"/>
      </w:pPr>
      <w:r>
        <w:rPr>
          <w:i/>
        </w:rPr>
        <w:t>Table 88 — Statements by Section</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Section</w:t>
            </w:r>
          </w:p>
        </w:tc>
        <w:tc>
          <w:tcPr>
            <w:tcW w:type="dxa" w:w="3029"/>
            <w:shd w:val="clear" w:color="auto" w:fill="1F3A5F"/>
          </w:tcPr>
          <w:p>
            <w:pPr>
              <w:spacing w:after="40" w:before="40"/>
            </w:pPr>
            <w:r>
              <w:rPr>
                <w:b/>
                <w:i w:val="0"/>
                <w:color w:val="FFFFFF"/>
                <w:sz w:val="18"/>
              </w:rPr>
              <w:t>Statements</w:t>
            </w:r>
          </w:p>
        </w:tc>
      </w:tr>
      <w:tr>
        <w:tc>
          <w:tcPr>
            <w:tcW w:type="dxa" w:w="3029"/>
          </w:tcPr>
          <w:p>
            <w:pPr>
              <w:spacing w:after="40" w:before="40"/>
            </w:pPr>
            <w:r>
              <w:rPr>
                <w:b w:val="0"/>
                <w:i w:val="0"/>
                <w:sz w:val="18"/>
              </w:rPr>
              <w:t>4</w:t>
            </w:r>
          </w:p>
        </w:tc>
        <w:tc>
          <w:tcPr>
            <w:tcW w:type="dxa" w:w="3029"/>
          </w:tcPr>
          <w:p>
            <w:pPr>
              <w:spacing w:after="40" w:before="40"/>
            </w:pPr>
            <w:r>
              <w:rPr>
                <w:b w:val="0"/>
                <w:i w:val="0"/>
                <w:sz w:val="18"/>
              </w:rPr>
              <w:t>Interface Model and Conventions</w:t>
            </w:r>
          </w:p>
        </w:tc>
        <w:tc>
          <w:tcPr>
            <w:tcW w:type="dxa" w:w="3029"/>
          </w:tcPr>
          <w:p>
            <w:pPr>
              <w:spacing w:after="40" w:before="40"/>
            </w:pPr>
            <w:r>
              <w:rPr>
                <w:b w:val="0"/>
                <w:i w:val="0"/>
                <w:sz w:val="18"/>
              </w:rPr>
              <w:t>18</w:t>
            </w:r>
          </w:p>
        </w:tc>
      </w:tr>
      <w:tr>
        <w:tc>
          <w:tcPr>
            <w:tcW w:type="dxa" w:w="3029"/>
            <w:shd w:val="clear" w:color="auto" w:fill="F5F8FB"/>
          </w:tcPr>
          <w:p>
            <w:pPr>
              <w:spacing w:after="40" w:before="40"/>
            </w:pPr>
            <w:r>
              <w:rPr>
                <w:b w:val="0"/>
                <w:i w:val="0"/>
                <w:sz w:val="18"/>
              </w:rPr>
              <w:t>5</w:t>
            </w:r>
          </w:p>
        </w:tc>
        <w:tc>
          <w:tcPr>
            <w:tcW w:type="dxa" w:w="3029"/>
            <w:shd w:val="clear" w:color="auto" w:fill="F5F8FB"/>
          </w:tcPr>
          <w:p>
            <w:pPr>
              <w:spacing w:after="40" w:before="40"/>
            </w:pPr>
            <w:r>
              <w:rPr>
                <w:b w:val="0"/>
                <w:i w:val="0"/>
                <w:sz w:val="18"/>
              </w:rPr>
              <w:t>Versioning and Negotiation</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6</w:t>
            </w:r>
          </w:p>
        </w:tc>
        <w:tc>
          <w:tcPr>
            <w:tcW w:type="dxa" w:w="3029"/>
          </w:tcPr>
          <w:p>
            <w:pPr>
              <w:spacing w:after="40" w:before="40"/>
            </w:pPr>
            <w:r>
              <w:rPr>
                <w:b w:val="0"/>
                <w:i w:val="0"/>
                <w:sz w:val="18"/>
              </w:rPr>
              <w:t>Representation Rules</w:t>
            </w:r>
          </w:p>
        </w:tc>
        <w:tc>
          <w:tcPr>
            <w:tcW w:type="dxa" w:w="3029"/>
          </w:tcPr>
          <w:p>
            <w:pPr>
              <w:spacing w:after="40" w:before="40"/>
            </w:pPr>
            <w:r>
              <w:rPr>
                <w:b w:val="0"/>
                <w:i w:val="0"/>
                <w:sz w:val="18"/>
              </w:rPr>
              <w:t>22</w:t>
            </w:r>
          </w:p>
        </w:tc>
      </w:tr>
      <w:tr>
        <w:tc>
          <w:tcPr>
            <w:tcW w:type="dxa" w:w="3029"/>
            <w:shd w:val="clear" w:color="auto" w:fill="F5F8FB"/>
          </w:tcPr>
          <w:p>
            <w:pPr>
              <w:spacing w:after="40" w:before="40"/>
            </w:pPr>
            <w:r>
              <w:rPr>
                <w:b w:val="0"/>
                <w:i w:val="0"/>
                <w:sz w:val="18"/>
              </w:rPr>
              <w:t>7</w:t>
            </w:r>
          </w:p>
        </w:tc>
        <w:tc>
          <w:tcPr>
            <w:tcW w:type="dxa" w:w="3029"/>
            <w:shd w:val="clear" w:color="auto" w:fill="F5F8FB"/>
          </w:tcPr>
          <w:p>
            <w:pPr>
              <w:spacing w:after="40" w:before="40"/>
            </w:pPr>
            <w:r>
              <w:rPr>
                <w:b w:val="0"/>
                <w:i w:val="0"/>
                <w:sz w:val="18"/>
              </w:rPr>
              <w:t>Idempotency</w:t>
            </w:r>
          </w:p>
        </w:tc>
        <w:tc>
          <w:tcPr>
            <w:tcW w:type="dxa" w:w="3029"/>
            <w:shd w:val="clear" w:color="auto" w:fill="F5F8FB"/>
          </w:tcPr>
          <w:p>
            <w:pPr>
              <w:spacing w:after="40" w:before="40"/>
            </w:pPr>
            <w:r>
              <w:rPr>
                <w:b w:val="0"/>
                <w:i w:val="0"/>
                <w:sz w:val="18"/>
              </w:rPr>
              <w:t>14</w:t>
            </w:r>
          </w:p>
        </w:tc>
      </w:tr>
      <w:tr>
        <w:tc>
          <w:tcPr>
            <w:tcW w:type="dxa" w:w="3029"/>
          </w:tcPr>
          <w:p>
            <w:pPr>
              <w:spacing w:after="40" w:before="40"/>
            </w:pPr>
            <w:r>
              <w:rPr>
                <w:b w:val="0"/>
                <w:i w:val="0"/>
                <w:sz w:val="18"/>
              </w:rPr>
              <w:t>8</w:t>
            </w:r>
          </w:p>
        </w:tc>
        <w:tc>
          <w:tcPr>
            <w:tcW w:type="dxa" w:w="3029"/>
          </w:tcPr>
          <w:p>
            <w:pPr>
              <w:spacing w:after="40" w:before="40"/>
            </w:pPr>
            <w:r>
              <w:rPr>
                <w:b w:val="0"/>
                <w:i w:val="0"/>
                <w:sz w:val="18"/>
              </w:rPr>
              <w:t>The Error Model</w:t>
            </w:r>
          </w:p>
        </w:tc>
        <w:tc>
          <w:tcPr>
            <w:tcW w:type="dxa" w:w="3029"/>
          </w:tcPr>
          <w:p>
            <w:pPr>
              <w:spacing w:after="40" w:before="40"/>
            </w:pPr>
            <w:r>
              <w:rPr>
                <w:b w:val="0"/>
                <w:i w:val="0"/>
                <w:sz w:val="18"/>
              </w:rPr>
              <w:t>24</w:t>
            </w:r>
          </w:p>
        </w:tc>
      </w:tr>
      <w:tr>
        <w:tc>
          <w:tcPr>
            <w:tcW w:type="dxa" w:w="3029"/>
            <w:shd w:val="clear" w:color="auto" w:fill="F5F8FB"/>
          </w:tcPr>
          <w:p>
            <w:pPr>
              <w:spacing w:after="40" w:before="40"/>
            </w:pPr>
            <w:r>
              <w:rPr>
                <w:b w:val="0"/>
                <w:i w:val="0"/>
                <w:sz w:val="18"/>
              </w:rPr>
              <w:t>9</w:t>
            </w:r>
          </w:p>
        </w:tc>
        <w:tc>
          <w:tcPr>
            <w:tcW w:type="dxa" w:w="3029"/>
            <w:shd w:val="clear" w:color="auto" w:fill="F5F8FB"/>
          </w:tcPr>
          <w:p>
            <w:pPr>
              <w:spacing w:after="40" w:before="40"/>
            </w:pPr>
            <w:r>
              <w:rPr>
                <w:b w:val="0"/>
                <w:i w:val="0"/>
                <w:sz w:val="18"/>
              </w:rPr>
              <w:t>Authorisation and Session Carriage</w:t>
            </w:r>
          </w:p>
        </w:tc>
        <w:tc>
          <w:tcPr>
            <w:tcW w:type="dxa" w:w="3029"/>
            <w:shd w:val="clear" w:color="auto" w:fill="F5F8FB"/>
          </w:tcPr>
          <w:p>
            <w:pPr>
              <w:spacing w:after="40" w:before="40"/>
            </w:pPr>
            <w:r>
              <w:rPr>
                <w:b w:val="0"/>
                <w:i w:val="0"/>
                <w:sz w:val="18"/>
              </w:rPr>
              <w:t>16</w:t>
            </w:r>
          </w:p>
        </w:tc>
      </w:tr>
      <w:tr>
        <w:tc>
          <w:tcPr>
            <w:tcW w:type="dxa" w:w="3029"/>
          </w:tcPr>
          <w:p>
            <w:pPr>
              <w:spacing w:after="40" w:before="40"/>
            </w:pPr>
            <w:r>
              <w:rPr>
                <w:b w:val="0"/>
                <w:i w:val="0"/>
                <w:sz w:val="18"/>
              </w:rPr>
              <w:t>10</w:t>
            </w:r>
          </w:p>
        </w:tc>
        <w:tc>
          <w:tcPr>
            <w:tcW w:type="dxa" w:w="3029"/>
          </w:tcPr>
          <w:p>
            <w:pPr>
              <w:spacing w:after="40" w:before="40"/>
            </w:pPr>
            <w:r>
              <w:rPr>
                <w:b w:val="0"/>
                <w:i w:val="0"/>
                <w:sz w:val="18"/>
              </w:rPr>
              <w:t>Collections, Filtering and Paging</w:t>
            </w:r>
          </w:p>
        </w:tc>
        <w:tc>
          <w:tcPr>
            <w:tcW w:type="dxa" w:w="3029"/>
          </w:tcPr>
          <w:p>
            <w:pPr>
              <w:spacing w:after="40" w:before="40"/>
            </w:pPr>
            <w:r>
              <w:rPr>
                <w:b w:val="0"/>
                <w:i w:val="0"/>
                <w:sz w:val="18"/>
              </w:rPr>
              <w:t>14</w:t>
            </w:r>
          </w:p>
        </w:tc>
      </w:tr>
      <w:tr>
        <w:tc>
          <w:tcPr>
            <w:tcW w:type="dxa" w:w="3029"/>
            <w:shd w:val="clear" w:color="auto" w:fill="F5F8FB"/>
          </w:tcPr>
          <w:p>
            <w:pPr>
              <w:spacing w:after="40" w:before="40"/>
            </w:pPr>
            <w:r>
              <w:rPr>
                <w:b w:val="0"/>
                <w:i w:val="0"/>
                <w:sz w:val="18"/>
              </w:rPr>
              <w:t>11</w:t>
            </w:r>
          </w:p>
        </w:tc>
        <w:tc>
          <w:tcPr>
            <w:tcW w:type="dxa" w:w="3029"/>
            <w:shd w:val="clear" w:color="auto" w:fill="F5F8FB"/>
          </w:tcPr>
          <w:p>
            <w:pPr>
              <w:spacing w:after="40" w:before="40"/>
            </w:pPr>
            <w:r>
              <w:rPr>
                <w:b w:val="0"/>
                <w:i w:val="0"/>
                <w:sz w:val="18"/>
              </w:rPr>
              <w:t>Resource Catalogue</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b w:val="0"/>
                <w:i w:val="0"/>
                <w:sz w:val="18"/>
              </w:rPr>
              <w:t>12</w:t>
            </w:r>
          </w:p>
        </w:tc>
        <w:tc>
          <w:tcPr>
            <w:tcW w:type="dxa" w:w="3029"/>
          </w:tcPr>
          <w:p>
            <w:pPr>
              <w:spacing w:after="40" w:before="40"/>
            </w:pPr>
            <w:r>
              <w:rPr>
                <w:b w:val="0"/>
                <w:i w:val="0"/>
                <w:sz w:val="18"/>
              </w:rPr>
              <w:t>The Safety Surface</w:t>
            </w:r>
          </w:p>
        </w:tc>
        <w:tc>
          <w:tcPr>
            <w:tcW w:type="dxa" w:w="3029"/>
          </w:tcPr>
          <w:p>
            <w:pPr>
              <w:spacing w:after="40" w:before="40"/>
            </w:pPr>
            <w:r>
              <w:rPr>
                <w:b w:val="0"/>
                <w:i w:val="0"/>
                <w:sz w:val="18"/>
              </w:rPr>
              <w:t>12</w:t>
            </w:r>
          </w:p>
        </w:tc>
      </w:tr>
      <w:tr>
        <w:tc>
          <w:tcPr>
            <w:tcW w:type="dxa" w:w="3029"/>
            <w:shd w:val="clear" w:color="auto" w:fill="F5F8FB"/>
          </w:tcPr>
          <w:p>
            <w:pPr>
              <w:spacing w:after="40" w:before="40"/>
            </w:pPr>
            <w:r>
              <w:rPr>
                <w:b w:val="0"/>
                <w:i w:val="0"/>
                <w:sz w:val="18"/>
              </w:rPr>
              <w:t>13</w:t>
            </w:r>
          </w:p>
        </w:tc>
        <w:tc>
          <w:tcPr>
            <w:tcW w:type="dxa" w:w="3029"/>
            <w:shd w:val="clear" w:color="auto" w:fill="F5F8FB"/>
          </w:tcPr>
          <w:p>
            <w:pPr>
              <w:spacing w:after="40" w:before="40"/>
            </w:pPr>
            <w:r>
              <w:rPr>
                <w:b w:val="0"/>
                <w:i w:val="0"/>
                <w:sz w:val="18"/>
              </w:rPr>
              <w:t>The Provider Callback Surface</w:t>
            </w:r>
          </w:p>
        </w:tc>
        <w:tc>
          <w:tcPr>
            <w:tcW w:type="dxa" w:w="3029"/>
            <w:shd w:val="clear" w:color="auto" w:fill="F5F8FB"/>
          </w:tcPr>
          <w:p>
            <w:pPr>
              <w:spacing w:after="40" w:before="40"/>
            </w:pPr>
            <w:r>
              <w:rPr>
                <w:b w:val="0"/>
                <w:i w:val="0"/>
                <w:sz w:val="18"/>
              </w:rPr>
              <w:t>12</w:t>
            </w:r>
          </w:p>
        </w:tc>
      </w:tr>
      <w:tr>
        <w:tc>
          <w:tcPr>
            <w:tcW w:type="dxa" w:w="3029"/>
          </w:tcPr>
          <w:p>
            <w:pPr>
              <w:spacing w:after="40" w:before="40"/>
            </w:pPr>
            <w:r>
              <w:rPr>
                <w:b w:val="0"/>
                <w:i w:val="0"/>
                <w:sz w:val="18"/>
              </w:rPr>
              <w:t>14</w:t>
            </w:r>
          </w:p>
        </w:tc>
        <w:tc>
          <w:tcPr>
            <w:tcW w:type="dxa" w:w="3029"/>
          </w:tcPr>
          <w:p>
            <w:pPr>
              <w:spacing w:after="40" w:before="40"/>
            </w:pPr>
            <w:r>
              <w:rPr>
                <w:b w:val="0"/>
                <w:i w:val="0"/>
                <w:sz w:val="18"/>
              </w:rPr>
              <w:t>Configuration Delivery</w:t>
            </w:r>
          </w:p>
        </w:tc>
        <w:tc>
          <w:tcPr>
            <w:tcW w:type="dxa" w:w="3029"/>
          </w:tcPr>
          <w:p>
            <w:pPr>
              <w:spacing w:after="40" w:before="40"/>
            </w:pPr>
            <w:r>
              <w:rPr>
                <w:b w:val="0"/>
                <w:i w:val="0"/>
                <w:sz w:val="18"/>
              </w:rPr>
              <w:t>10</w:t>
            </w:r>
          </w:p>
        </w:tc>
      </w:tr>
      <w:tr>
        <w:tc>
          <w:tcPr>
            <w:tcW w:type="dxa" w:w="3029"/>
            <w:shd w:val="clear" w:color="auto" w:fill="F5F8FB"/>
          </w:tcPr>
          <w:p>
            <w:pPr>
              <w:spacing w:after="40" w:before="40"/>
            </w:pPr>
            <w:r>
              <w:rPr>
                <w:b w:val="0"/>
                <w:i w:val="0"/>
                <w:sz w:val="18"/>
              </w:rPr>
              <w:t>15</w:t>
            </w:r>
          </w:p>
        </w:tc>
        <w:tc>
          <w:tcPr>
            <w:tcW w:type="dxa" w:w="3029"/>
            <w:shd w:val="clear" w:color="auto" w:fill="F5F8FB"/>
          </w:tcPr>
          <w:p>
            <w:pPr>
              <w:spacing w:after="40" w:before="40"/>
            </w:pPr>
            <w:r>
              <w:rPr>
                <w:b w:val="0"/>
                <w:i w:val="0"/>
                <w:sz w:val="18"/>
              </w:rPr>
              <w:t>Rate Limiting and Abuse Posture</w:t>
            </w:r>
          </w:p>
        </w:tc>
        <w:tc>
          <w:tcPr>
            <w:tcW w:type="dxa" w:w="3029"/>
            <w:shd w:val="clear" w:color="auto" w:fill="F5F8FB"/>
          </w:tcPr>
          <w:p>
            <w:pPr>
              <w:spacing w:after="40" w:before="40"/>
            </w:pPr>
            <w:r>
              <w:rPr>
                <w:b w:val="0"/>
                <w:i w:val="0"/>
                <w:sz w:val="18"/>
              </w:rPr>
              <w:t>10</w:t>
            </w:r>
          </w:p>
        </w:tc>
      </w:tr>
      <w:tr>
        <w:tc>
          <w:tcPr>
            <w:tcW w:type="dxa" w:w="3029"/>
          </w:tcPr>
          <w:p>
            <w:pPr>
              <w:spacing w:after="40" w:before="40"/>
            </w:pPr>
            <w:r>
              <w:rPr>
                <w:b w:val="0"/>
                <w:i w:val="0"/>
                <w:sz w:val="18"/>
              </w:rPr>
              <w:t>16</w:t>
            </w:r>
          </w:p>
        </w:tc>
        <w:tc>
          <w:tcPr>
            <w:tcW w:type="dxa" w:w="3029"/>
          </w:tcPr>
          <w:p>
            <w:pPr>
              <w:spacing w:after="40" w:before="40"/>
            </w:pPr>
            <w:r>
              <w:rPr>
                <w:b w:val="0"/>
                <w:i w:val="0"/>
                <w:sz w:val="18"/>
              </w:rPr>
              <w:t>Interface Quality Obligations</w:t>
            </w:r>
          </w:p>
        </w:tc>
        <w:tc>
          <w:tcPr>
            <w:tcW w:type="dxa" w:w="3029"/>
          </w:tcPr>
          <w:p>
            <w:pPr>
              <w:spacing w:after="40" w:before="40"/>
            </w:pPr>
            <w:r>
              <w:rPr>
                <w:b w:val="0"/>
                <w:i w:val="0"/>
                <w:sz w:val="18"/>
              </w:rPr>
              <w:t>10</w:t>
            </w:r>
          </w:p>
        </w:tc>
      </w:tr>
      <w:tr>
        <w:tc>
          <w:tcPr>
            <w:tcW w:type="dxa" w:w="3029"/>
            <w:shd w:val="clear" w:color="auto" w:fill="F5F8FB"/>
          </w:tcPr>
          <w:p>
            <w:pPr>
              <w:spacing w:after="40" w:before="40"/>
            </w:pPr>
          </w:p>
        </w:tc>
        <w:tc>
          <w:tcPr>
            <w:tcW w:type="dxa" w:w="3029"/>
            <w:shd w:val="clear" w:color="auto" w:fill="F5F8FB"/>
          </w:tcPr>
          <w:p>
            <w:pPr>
              <w:spacing w:after="40" w:before="40"/>
            </w:pPr>
            <w:r>
              <w:rPr>
                <w:b/>
                <w:i w:val="0"/>
                <w:sz w:val="18"/>
              </w:rPr>
              <w:t>Total</w:t>
            </w:r>
          </w:p>
        </w:tc>
        <w:tc>
          <w:tcPr>
            <w:tcW w:type="dxa" w:w="3029"/>
            <w:shd w:val="clear" w:color="auto" w:fill="F5F8FB"/>
          </w:tcPr>
          <w:p>
            <w:pPr>
              <w:spacing w:after="40" w:before="40"/>
            </w:pPr>
            <w:r>
              <w:rPr>
                <w:b/>
                <w:i w:val="0"/>
                <w:sz w:val="18"/>
              </w:rPr>
              <w:t>216</w:t>
            </w:r>
          </w:p>
        </w:tc>
      </w:tr>
    </w:tbl>
    <w:p>
      <w:pPr>
        <w:spacing w:after="80"/>
      </w:pPr>
    </w:p>
    <w:p>
      <w:pPr>
        <w:pStyle w:val="Heading2"/>
      </w:pPr>
      <w:r>
        <w:rPr>
          <w:b/>
          <w:i w:val="0"/>
          <w:color w:val="1F3A5F"/>
          <w:sz w:val="29"/>
        </w:rPr>
        <w:t>20.2 The Proportion That Is Integrity-Critical</w:t>
      </w:r>
    </w:p>
    <w:p>
      <w:r>
        <w:rPr>
          <w:b w:val="0"/>
          <w:i w:val="0"/>
        </w:rPr>
        <w:t>**100 of 216 statements carry ‡ — 46%, the highest proportion of any document in the</w:t>
      </w:r>
    </w:p>
    <w:p>
      <w:r>
        <w:rPr>
          <w:b w:val="0"/>
          <w:i w:val="0"/>
        </w:rPr>
        <w:t>chain.** This is not inflation. The interface is the boundary at which every absolute</w:t>
      </w:r>
    </w:p>
    <w:p>
      <w:r>
        <w:rPr>
          <w:b w:val="0"/>
          <w:i w:val="0"/>
        </w:rPr>
        <w:t>rule is either enforced or lost: it is the only place a client can attempt to assert a</w:t>
      </w:r>
    </w:p>
    <w:p>
      <w:r>
        <w:rPr>
          <w:b w:val="0"/>
          <w:i w:val="0"/>
        </w:rPr>
        <w:t>fare, a payment status or a verification standing, and the only place a disclosure limit</w:t>
      </w:r>
    </w:p>
    <w:p>
      <w:r>
        <w:rPr>
          <w:b w:val="0"/>
          <w:i w:val="0"/>
        </w:rPr>
        <w:t>is actually applied. CMP-DOC-09 could state that the domain owns an invariant; this</w:t>
      </w:r>
    </w:p>
    <w:p>
      <w:r>
        <w:rPr>
          <w:b w:val="0"/>
          <w:i w:val="0"/>
        </w:rPr>
        <w:t>document is where the outside world meets it.</w:t>
      </w:r>
    </w:p>
    <w:p>
      <w:pPr>
        <w:pStyle w:val="Heading2"/>
      </w:pPr>
      <w:r>
        <w:rPr>
          <w:b/>
          <w:i w:val="0"/>
          <w:color w:val="1F3A5F"/>
          <w:sz w:val="29"/>
        </w:rPr>
        <w:t>20.3 What This Document Could Not Settle</w:t>
      </w:r>
    </w:p>
    <w:p>
      <w:pPr>
        <w:pStyle w:val="CMPCaption"/>
      </w:pPr>
      <w:r>
        <w:rPr>
          <w:i/>
        </w:rPr>
        <w:t>Table 89 — 20.3 What This Document Could Not Settle</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Matter</w:t>
            </w:r>
          </w:p>
        </w:tc>
        <w:tc>
          <w:tcPr>
            <w:tcW w:type="dxa" w:w="4543"/>
            <w:shd w:val="clear" w:color="auto" w:fill="1F3A5F"/>
          </w:tcPr>
          <w:p>
            <w:pPr>
              <w:spacing w:after="40" w:before="40"/>
            </w:pPr>
            <w:r>
              <w:rPr>
                <w:b/>
                <w:i w:val="0"/>
                <w:color w:val="FFFFFF"/>
                <w:sz w:val="18"/>
              </w:rPr>
              <w:t>Why not settled</w:t>
            </w:r>
          </w:p>
        </w:tc>
      </w:tr>
      <w:tr>
        <w:tc>
          <w:tcPr>
            <w:tcW w:type="dxa" w:w="4543"/>
          </w:tcPr>
          <w:p>
            <w:pPr>
              <w:spacing w:after="40" w:before="40"/>
            </w:pPr>
            <w:r>
              <w:rPr>
                <w:b w:val="0"/>
                <w:i w:val="0"/>
                <w:sz w:val="18"/>
              </w:rPr>
              <w:t>Version support duration</w:t>
            </w:r>
          </w:p>
        </w:tc>
        <w:tc>
          <w:tcPr>
            <w:tcW w:type="dxa" w:w="4543"/>
          </w:tcPr>
          <w:p>
            <w:pPr>
              <w:spacing w:after="40" w:before="40"/>
            </w:pPr>
            <w:r>
              <w:rPr>
                <w:b w:val="0"/>
                <w:i w:val="0"/>
                <w:sz w:val="18"/>
              </w:rPr>
              <w:t>No client update profile exists</w:t>
            </w:r>
          </w:p>
        </w:tc>
      </w:tr>
      <w:tr>
        <w:tc>
          <w:tcPr>
            <w:tcW w:type="dxa" w:w="4543"/>
            <w:shd w:val="clear" w:color="auto" w:fill="F5F8FB"/>
          </w:tcPr>
          <w:p>
            <w:pPr>
              <w:spacing w:after="40" w:before="40"/>
            </w:pPr>
            <w:r>
              <w:rPr>
                <w:b w:val="0"/>
                <w:i w:val="0"/>
                <w:sz w:val="18"/>
              </w:rPr>
              <w:t>Eleven resources in §11.14</w:t>
            </w:r>
          </w:p>
        </w:tc>
        <w:tc>
          <w:tcPr>
            <w:tcW w:type="dxa" w:w="4543"/>
            <w:shd w:val="clear" w:color="auto" w:fill="F5F8FB"/>
          </w:tcPr>
          <w:p>
            <w:pPr>
              <w:spacing w:after="40" w:before="40"/>
            </w:pPr>
            <w:r>
              <w:rPr>
                <w:b w:val="0"/>
                <w:i w:val="0"/>
                <w:sz w:val="18"/>
              </w:rPr>
              <w:t>Behaviour undecided upstream</w:t>
            </w:r>
          </w:p>
        </w:tc>
      </w:tr>
      <w:tr>
        <w:tc>
          <w:tcPr>
            <w:tcW w:type="dxa" w:w="4543"/>
          </w:tcPr>
          <w:p>
            <w:pPr>
              <w:spacing w:after="40" w:before="40"/>
            </w:pPr>
            <w:r>
              <w:rPr>
                <w:b w:val="0"/>
                <w:i w:val="0"/>
                <w:sz w:val="18"/>
              </w:rPr>
              <w:t>Return of value, driver cancellation</w:t>
            </w:r>
          </w:p>
        </w:tc>
        <w:tc>
          <w:tcPr>
            <w:tcW w:type="dxa" w:w="4543"/>
          </w:tcPr>
          <w:p>
            <w:pPr>
              <w:spacing w:after="40" w:before="40"/>
            </w:pPr>
            <w:r>
              <w:rPr>
                <w:rFonts w:ascii="Consolas" w:hAnsi="Consolas"/>
                <w:b w:val="0"/>
                <w:i w:val="0"/>
                <w:color w:val="2C4A6E"/>
                <w:sz w:val="16"/>
              </w:rPr>
              <w:t>GAP-009</w:t>
            </w:r>
            <w:r>
              <w:rPr>
                <w:b w:val="0"/>
                <w:i w:val="0"/>
                <w:sz w:val="18"/>
              </w:rPr>
              <w:t xml:space="preserve">, </w:t>
            </w:r>
            <w:r>
              <w:rPr>
                <w:rFonts w:ascii="Consolas" w:hAnsi="Consolas"/>
                <w:b w:val="0"/>
                <w:i w:val="0"/>
                <w:color w:val="2C4A6E"/>
                <w:sz w:val="16"/>
              </w:rPr>
              <w:t>GAP-008</w:t>
            </w:r>
            <w:r>
              <w:rPr>
                <w:b w:val="0"/>
                <w:i w:val="0"/>
                <w:sz w:val="18"/>
              </w:rPr>
              <w:t xml:space="preserve"> — open since CMP-DOC-04</w:t>
            </w:r>
          </w:p>
        </w:tc>
      </w:tr>
      <w:tr>
        <w:tc>
          <w:tcPr>
            <w:tcW w:type="dxa" w:w="4543"/>
            <w:shd w:val="clear" w:color="auto" w:fill="F5F8FB"/>
          </w:tcPr>
          <w:p>
            <w:pPr>
              <w:spacing w:after="40" w:before="40"/>
            </w:pPr>
            <w:r>
              <w:rPr>
                <w:b w:val="0"/>
                <w:i w:val="0"/>
                <w:sz w:val="18"/>
              </w:rPr>
              <w:t>Fraud at the boundary</w:t>
            </w:r>
          </w:p>
        </w:tc>
        <w:tc>
          <w:tcPr>
            <w:tcW w:type="dxa" w:w="4543"/>
            <w:shd w:val="clear" w:color="auto" w:fill="F5F8FB"/>
          </w:tcPr>
          <w:p>
            <w:pPr>
              <w:spacing w:after="40" w:before="40"/>
            </w:pPr>
            <w:r>
              <w:rPr>
                <w:rFonts w:ascii="Consolas" w:hAnsi="Consolas"/>
                <w:b w:val="0"/>
                <w:i w:val="0"/>
                <w:color w:val="2C4A6E"/>
                <w:sz w:val="16"/>
              </w:rPr>
              <w:t>GAP-013</w:t>
            </w:r>
            <w:r>
              <w:rPr>
                <w:b w:val="0"/>
                <w:i w:val="0"/>
                <w:sz w:val="18"/>
              </w:rPr>
              <w:t xml:space="preserve"> — unowned through ten documents</w:t>
            </w:r>
          </w:p>
        </w:tc>
      </w:tr>
      <w:tr>
        <w:tc>
          <w:tcPr>
            <w:tcW w:type="dxa" w:w="4543"/>
          </w:tcPr>
          <w:p>
            <w:pPr>
              <w:spacing w:after="40" w:before="40"/>
            </w:pPr>
            <w:r>
              <w:rPr>
                <w:b w:val="0"/>
                <w:i w:val="0"/>
                <w:sz w:val="18"/>
              </w:rPr>
              <w:t>Nine tuning values</w:t>
            </w:r>
          </w:p>
        </w:tc>
        <w:tc>
          <w:tcPr>
            <w:tcW w:type="dxa" w:w="4543"/>
          </w:tcPr>
          <w:p>
            <w:pPr>
              <w:spacing w:after="40" w:before="40"/>
            </w:pPr>
            <w:r>
              <w:rPr>
                <w:rFonts w:ascii="Consolas" w:hAnsi="Consolas"/>
                <w:b w:val="0"/>
                <w:i w:val="0"/>
                <w:color w:val="2C4A6E"/>
                <w:sz w:val="16"/>
              </w:rPr>
              <w:t>GAP-012</w:t>
            </w:r>
            <w:r>
              <w:rPr>
                <w:b w:val="0"/>
                <w:i w:val="0"/>
                <w:sz w:val="18"/>
              </w:rPr>
              <w:t xml:space="preserve">, </w:t>
            </w:r>
            <w:r>
              <w:rPr>
                <w:rFonts w:ascii="Consolas" w:hAnsi="Consolas"/>
                <w:b w:val="0"/>
                <w:i w:val="0"/>
                <w:color w:val="2C4A6E"/>
                <w:sz w:val="16"/>
              </w:rPr>
              <w:t>GAP-016</w:t>
            </w:r>
            <w:r>
              <w:rPr>
                <w:b w:val="0"/>
                <w:i w:val="0"/>
                <w:sz w:val="18"/>
              </w:rPr>
              <w:t xml:space="preserve"> — nothing to measure against</w:t>
            </w:r>
          </w:p>
        </w:tc>
      </w:tr>
      <w:tr>
        <w:tc>
          <w:tcPr>
            <w:tcW w:type="dxa" w:w="4543"/>
            <w:shd w:val="clear" w:color="auto" w:fill="F5F8FB"/>
          </w:tcPr>
          <w:p>
            <w:pPr>
              <w:spacing w:after="40" w:before="40"/>
            </w:pPr>
            <w:r>
              <w:rPr>
                <w:b w:val="0"/>
                <w:i w:val="0"/>
                <w:sz w:val="18"/>
              </w:rPr>
              <w:t>Payment credential and injection requirements</w:t>
            </w:r>
          </w:p>
        </w:tc>
        <w:tc>
          <w:tcPr>
            <w:tcW w:type="dxa" w:w="4543"/>
            <w:shd w:val="clear" w:color="auto" w:fill="F5F8FB"/>
          </w:tcPr>
          <w:p>
            <w:pPr>
              <w:spacing w:after="40" w:before="40"/>
            </w:pPr>
            <w:r>
              <w:rPr>
                <w:rFonts w:ascii="Consolas" w:hAnsi="Consolas"/>
                <w:b w:val="0"/>
                <w:i w:val="0"/>
                <w:color w:val="2C4A6E"/>
                <w:sz w:val="16"/>
              </w:rPr>
              <w:t>API-053</w:t>
            </w:r>
            <w:r>
              <w:rPr>
                <w:b w:val="0"/>
                <w:i w:val="0"/>
                <w:sz w:val="18"/>
              </w:rPr>
              <w:t xml:space="preserve">, </w:t>
            </w:r>
            <w:r>
              <w:rPr>
                <w:rFonts w:ascii="Consolas" w:hAnsi="Consolas"/>
                <w:b w:val="0"/>
                <w:i w:val="0"/>
                <w:color w:val="2C4A6E"/>
                <w:sz w:val="16"/>
              </w:rPr>
              <w:t>API-109</w:t>
            </w:r>
            <w:r>
              <w:rPr>
                <w:b w:val="0"/>
                <w:i w:val="0"/>
                <w:sz w:val="18"/>
              </w:rPr>
              <w:t xml:space="preserve"> — chain gaps inherited from CMP-DOC-09</w:t>
            </w:r>
          </w:p>
        </w:tc>
      </w:tr>
    </w:tbl>
    <w:p>
      <w:pPr>
        <w:spacing w:after="80"/>
      </w:pPr>
    </w:p>
    <w:p>
      <w:pPr>
        <w:pStyle w:val="Heading2"/>
      </w:pPr>
      <w:r>
        <w:rPr>
          <w:b/>
          <w:i w:val="0"/>
          <w:color w:val="1F3A5F"/>
          <w:sz w:val="29"/>
        </w:rPr>
        <w:t>20.4 Recommendations</w:t>
      </w:r>
    </w:p>
    <w:p>
      <w:pPr>
        <w:pStyle w:val="CMPCaption"/>
      </w:pPr>
      <w:r>
        <w:rPr>
          <w:i/>
        </w:rPr>
        <w:t>Table 90 — 20.4 Recommendations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w:t>
            </w:r>
          </w:p>
        </w:tc>
        <w:tc>
          <w:tcPr>
            <w:tcW w:type="dxa" w:w="3029"/>
            <w:shd w:val="clear" w:color="auto" w:fill="1F3A5F"/>
          </w:tcPr>
          <w:p>
            <w:pPr>
              <w:spacing w:after="40" w:before="40"/>
            </w:pPr>
            <w:r>
              <w:rPr>
                <w:b/>
                <w:i w:val="0"/>
                <w:color w:val="FFFFFF"/>
                <w:sz w:val="18"/>
              </w:rPr>
              <w:t>Recommendation</w:t>
            </w:r>
          </w:p>
        </w:tc>
        <w:tc>
          <w:tcPr>
            <w:tcW w:type="dxa" w:w="3029"/>
            <w:shd w:val="clear" w:color="auto" w:fill="1F3A5F"/>
          </w:tcPr>
          <w:p>
            <w:pPr>
              <w:spacing w:after="40" w:before="40"/>
            </w:pPr>
            <w:r>
              <w:rPr>
                <w:b/>
                <w:i w:val="0"/>
                <w:color w:val="FFFFFF"/>
                <w:sz w:val="18"/>
              </w:rPr>
              <w:t>Rationale</w:t>
            </w:r>
          </w:p>
        </w:tc>
      </w:tr>
      <w:tr>
        <w:tc>
          <w:tcPr>
            <w:tcW w:type="dxa" w:w="3029"/>
          </w:tcPr>
          <w:p>
            <w:pPr>
              <w:spacing w:after="40" w:before="40"/>
            </w:pPr>
            <w:r>
              <w:rPr>
                <w:b w:val="0"/>
                <w:i w:val="0"/>
                <w:sz w:val="18"/>
              </w:rPr>
              <w:t>R-1</w:t>
            </w:r>
          </w:p>
        </w:tc>
        <w:tc>
          <w:tcPr>
            <w:tcW w:type="dxa" w:w="3029"/>
          </w:tcPr>
          <w:p>
            <w:pPr>
              <w:spacing w:after="40" w:before="40"/>
            </w:pPr>
            <w:r>
              <w:rPr>
                <w:b/>
                <w:i w:val="0"/>
                <w:sz w:val="18"/>
              </w:rPr>
              <w:t>Write the four-branch contract tests (`API-215`) before the first endpoint.</w:t>
            </w:r>
          </w:p>
        </w:tc>
        <w:tc>
          <w:tcPr>
            <w:tcW w:type="dxa" w:w="3029"/>
          </w:tcPr>
          <w:p>
            <w:pPr>
              <w:spacing w:after="40" w:before="40"/>
            </w:pPr>
            <w:r>
              <w:rPr>
                <w:rFonts w:ascii="Consolas" w:hAnsi="Consolas"/>
                <w:b w:val="0"/>
                <w:i w:val="0"/>
                <w:color w:val="2C4A6E"/>
                <w:sz w:val="16"/>
              </w:rPr>
              <w:t>API-RISK-02</w:t>
            </w:r>
            <w:r>
              <w:rPr>
                <w:b w:val="0"/>
                <w:i w:val="0"/>
                <w:sz w:val="18"/>
              </w:rPr>
              <w:t xml:space="preserve"> is joint-highest at severity 20. The four branches degrade into two the first time a deadline is close, and the degradation is invisible until a client mistreats a refusal as a fault in production.</w:t>
            </w:r>
          </w:p>
        </w:tc>
      </w:tr>
      <w:tr>
        <w:tc>
          <w:tcPr>
            <w:tcW w:type="dxa" w:w="3029"/>
            <w:shd w:val="clear" w:color="auto" w:fill="F5F8FB"/>
          </w:tcPr>
          <w:p>
            <w:pPr>
              <w:spacing w:after="40" w:before="40"/>
            </w:pPr>
            <w:r>
              <w:rPr>
                <w:b w:val="0"/>
                <w:i w:val="0"/>
                <w:sz w:val="18"/>
              </w:rPr>
              <w:t>R-2</w:t>
            </w:r>
          </w:p>
        </w:tc>
        <w:tc>
          <w:tcPr>
            <w:tcW w:type="dxa" w:w="3029"/>
            <w:shd w:val="clear" w:color="auto" w:fill="F5F8FB"/>
          </w:tcPr>
          <w:p>
            <w:pPr>
              <w:spacing w:after="40" w:before="40"/>
            </w:pPr>
            <w:r>
              <w:rPr>
                <w:b/>
                <w:i w:val="0"/>
                <w:sz w:val="18"/>
              </w:rPr>
              <w:t>Write the authoritative-field schema test (`API-214`) at the same time.</w:t>
            </w:r>
          </w:p>
        </w:tc>
        <w:tc>
          <w:tcPr>
            <w:tcW w:type="dxa" w:w="3029"/>
            <w:shd w:val="clear" w:color="auto" w:fill="F5F8FB"/>
          </w:tcPr>
          <w:p>
            <w:pPr>
              <w:spacing w:after="40" w:before="40"/>
            </w:pPr>
            <w:r>
              <w:rPr>
                <w:b w:val="0"/>
                <w:i w:val="0"/>
                <w:sz w:val="18"/>
              </w:rPr>
              <w:t xml:space="preserve">It is a single test over all request schemas and it makes </w:t>
            </w:r>
            <w:r>
              <w:rPr>
                <w:rFonts w:ascii="Consolas" w:hAnsi="Consolas"/>
                <w:b w:val="0"/>
                <w:i w:val="0"/>
                <w:color w:val="2C4A6E"/>
                <w:sz w:val="16"/>
              </w:rPr>
              <w:t>AADR-06</w:t>
            </w:r>
            <w:r>
              <w:rPr>
                <w:b w:val="0"/>
                <w:i w:val="0"/>
                <w:sz w:val="18"/>
              </w:rPr>
              <w:t xml:space="preserve"> self-enforcing. Cheap now, a rewrite once forty endpoints exist.</w:t>
            </w:r>
          </w:p>
        </w:tc>
      </w:tr>
      <w:tr>
        <w:tc>
          <w:tcPr>
            <w:tcW w:type="dxa" w:w="3029"/>
          </w:tcPr>
          <w:p>
            <w:pPr>
              <w:spacing w:after="40" w:before="40"/>
            </w:pPr>
            <w:r>
              <w:rPr>
                <w:b w:val="0"/>
                <w:i w:val="0"/>
                <w:sz w:val="18"/>
              </w:rPr>
              <w:t>R-3</w:t>
            </w:r>
          </w:p>
        </w:tc>
        <w:tc>
          <w:tcPr>
            <w:tcW w:type="dxa" w:w="3029"/>
          </w:tcPr>
          <w:p>
            <w:pPr>
              <w:spacing w:after="40" w:before="40"/>
            </w:pPr>
            <w:r>
              <w:rPr>
                <w:b/>
                <w:i w:val="0"/>
                <w:sz w:val="18"/>
              </w:rPr>
              <w:t>Resolve `GAP-008` and `GAP-009` before any payment endpoint is built.</w:t>
            </w:r>
          </w:p>
        </w:tc>
        <w:tc>
          <w:tcPr>
            <w:tcW w:type="dxa" w:w="3029"/>
          </w:tcPr>
          <w:p>
            <w:pPr>
              <w:spacing w:after="40" w:before="40"/>
            </w:pPr>
            <w:r>
              <w:rPr>
                <w:rFonts w:ascii="Consolas" w:hAnsi="Consolas"/>
                <w:b w:val="0"/>
                <w:i w:val="0"/>
                <w:color w:val="2C4A6E"/>
                <w:sz w:val="16"/>
              </w:rPr>
              <w:t>API-139</w:t>
            </w:r>
            <w:r>
              <w:rPr>
                <w:b w:val="0"/>
                <w:i w:val="0"/>
                <w:sz w:val="18"/>
              </w:rPr>
              <w:t xml:space="preserve">, </w:t>
            </w:r>
            <w:r>
              <w:rPr>
                <w:rFonts w:ascii="Consolas" w:hAnsi="Consolas"/>
                <w:b w:val="0"/>
                <w:i w:val="0"/>
                <w:color w:val="2C4A6E"/>
                <w:sz w:val="16"/>
              </w:rPr>
              <w:t>API-151</w:t>
            </w:r>
            <w:r>
              <w:rPr>
                <w:b w:val="0"/>
                <w:i w:val="0"/>
                <w:sz w:val="18"/>
              </w:rPr>
              <w:t xml:space="preserve"> and </w:t>
            </w:r>
            <w:r>
              <w:rPr>
                <w:rFonts w:ascii="Consolas" w:hAnsi="Consolas"/>
                <w:b w:val="0"/>
                <w:i w:val="0"/>
                <w:color w:val="2C4A6E"/>
                <w:sz w:val="16"/>
              </w:rPr>
              <w:t>API-158</w:t>
            </w:r>
            <w:r>
              <w:rPr>
                <w:b w:val="0"/>
                <w:i w:val="0"/>
                <w:sz w:val="18"/>
              </w:rPr>
              <w:t xml:space="preserve"> are three faces of one undefined behaviour, and it sits in the middle of the money path.</w:t>
            </w:r>
          </w:p>
        </w:tc>
      </w:tr>
      <w:tr>
        <w:tc>
          <w:tcPr>
            <w:tcW w:type="dxa" w:w="3029"/>
            <w:shd w:val="clear" w:color="auto" w:fill="F5F8FB"/>
          </w:tcPr>
          <w:p>
            <w:pPr>
              <w:spacing w:after="40" w:before="40"/>
            </w:pPr>
            <w:r>
              <w:rPr>
                <w:b w:val="0"/>
                <w:i w:val="0"/>
                <w:sz w:val="18"/>
              </w:rPr>
              <w:t>R-4</w:t>
            </w:r>
          </w:p>
        </w:tc>
        <w:tc>
          <w:tcPr>
            <w:tcW w:type="dxa" w:w="3029"/>
            <w:shd w:val="clear" w:color="auto" w:fill="F5F8FB"/>
          </w:tcPr>
          <w:p>
            <w:pPr>
              <w:spacing w:after="40" w:before="40"/>
            </w:pPr>
            <w:r>
              <w:rPr>
                <w:b/>
                <w:i w:val="0"/>
                <w:sz w:val="18"/>
              </w:rPr>
              <w:t>Give CMP-DOC-13 the two chain gaps explicitly</w:t>
            </w:r>
            <w:r>
              <w:rPr>
                <w:b w:val="0"/>
                <w:i w:val="0"/>
                <w:sz w:val="18"/>
              </w:rPr>
              <w:t xml:space="preserve"> (</w:t>
            </w:r>
            <w:r>
              <w:rPr>
                <w:rFonts w:ascii="Consolas" w:hAnsi="Consolas"/>
                <w:b w:val="0"/>
                <w:i w:val="0"/>
                <w:color w:val="2C4A6E"/>
                <w:sz w:val="16"/>
              </w:rPr>
              <w:t>API-053</w:t>
            </w:r>
            <w:r>
              <w:rPr>
                <w:b w:val="0"/>
                <w:i w:val="0"/>
                <w:sz w:val="18"/>
              </w:rPr>
              <w:t xml:space="preserve">, </w:t>
            </w:r>
            <w:r>
              <w:rPr>
                <w:rFonts w:ascii="Consolas" w:hAnsi="Consolas"/>
                <w:b w:val="0"/>
                <w:i w:val="0"/>
                <w:color w:val="2C4A6E"/>
                <w:sz w:val="16"/>
              </w:rPr>
              <w:t>API-109</w:t>
            </w:r>
            <w:r>
              <w:rPr>
                <w:b w:val="0"/>
                <w:i w:val="0"/>
                <w:sz w:val="18"/>
              </w:rPr>
              <w:t>).</w:t>
            </w:r>
          </w:p>
        </w:tc>
        <w:tc>
          <w:tcPr>
            <w:tcW w:type="dxa" w:w="3029"/>
            <w:shd w:val="clear" w:color="auto" w:fill="F5F8FB"/>
          </w:tcPr>
          <w:p>
            <w:pPr>
              <w:spacing w:after="40" w:before="40"/>
            </w:pPr>
            <w:r>
              <w:rPr>
                <w:b w:val="0"/>
                <w:i w:val="0"/>
                <w:sz w:val="18"/>
              </w:rPr>
              <w:t>They have now been carried by two documents that are not the right home for them.</w:t>
            </w:r>
          </w:p>
        </w:tc>
      </w:tr>
      <w:tr>
        <w:tc>
          <w:tcPr>
            <w:tcW w:type="dxa" w:w="3029"/>
          </w:tcPr>
          <w:p>
            <w:pPr>
              <w:spacing w:after="40" w:before="40"/>
            </w:pPr>
            <w:r>
              <w:rPr>
                <w:b w:val="0"/>
                <w:i w:val="0"/>
                <w:sz w:val="18"/>
              </w:rPr>
              <w:t>R-5</w:t>
            </w:r>
          </w:p>
        </w:tc>
        <w:tc>
          <w:tcPr>
            <w:tcW w:type="dxa" w:w="3029"/>
          </w:tcPr>
          <w:p>
            <w:pPr>
              <w:spacing w:after="40" w:before="40"/>
            </w:pPr>
            <w:r>
              <w:rPr>
                <w:b/>
                <w:i w:val="0"/>
                <w:sz w:val="18"/>
              </w:rPr>
              <w:t>Obtain a client update profile.</w:t>
            </w:r>
          </w:p>
        </w:tc>
        <w:tc>
          <w:tcPr>
            <w:tcW w:type="dxa" w:w="3029"/>
          </w:tcPr>
          <w:p>
            <w:pPr>
              <w:spacing w:after="40" w:before="40"/>
            </w:pPr>
            <w:r>
              <w:rPr>
                <w:b w:val="0"/>
                <w:i w:val="0"/>
                <w:sz w:val="18"/>
              </w:rPr>
              <w:t xml:space="preserve">It is the only input </w:t>
            </w:r>
            <w:r>
              <w:rPr>
                <w:rFonts w:ascii="Consolas" w:hAnsi="Consolas"/>
                <w:b w:val="0"/>
                <w:i w:val="0"/>
                <w:color w:val="2C4A6E"/>
                <w:sz w:val="16"/>
              </w:rPr>
              <w:t>API-OQ-01</w:t>
            </w:r>
            <w:r>
              <w:rPr>
                <w:b w:val="0"/>
                <w:i w:val="0"/>
                <w:sz w:val="18"/>
              </w:rPr>
              <w:t xml:space="preserve"> needs, and version support duration determines how long every deprecation costs.</w:t>
            </w:r>
          </w:p>
        </w:tc>
      </w:tr>
      <w:tr>
        <w:tc>
          <w:tcPr>
            <w:tcW w:type="dxa" w:w="3029"/>
            <w:shd w:val="clear" w:color="auto" w:fill="F5F8FB"/>
          </w:tcPr>
          <w:p>
            <w:pPr>
              <w:spacing w:after="40" w:before="40"/>
            </w:pPr>
            <w:r>
              <w:rPr>
                <w:b w:val="0"/>
                <w:i w:val="0"/>
                <w:sz w:val="18"/>
              </w:rPr>
              <w:t>R-6</w:t>
            </w:r>
          </w:p>
        </w:tc>
        <w:tc>
          <w:tcPr>
            <w:tcW w:type="dxa" w:w="3029"/>
            <w:shd w:val="clear" w:color="auto" w:fill="F5F8FB"/>
          </w:tcPr>
          <w:p>
            <w:pPr>
              <w:spacing w:after="40" w:before="40"/>
            </w:pPr>
            <w:r>
              <w:rPr>
                <w:b/>
                <w:i w:val="0"/>
                <w:sz w:val="18"/>
              </w:rPr>
              <w:t>Assign fraud before CMP-DOC-13.</w:t>
            </w:r>
          </w:p>
        </w:tc>
        <w:tc>
          <w:tcPr>
            <w:tcW w:type="dxa" w:w="3029"/>
            <w:shd w:val="clear" w:color="auto" w:fill="F5F8FB"/>
          </w:tcPr>
          <w:p>
            <w:pPr>
              <w:spacing w:after="40" w:before="40"/>
            </w:pPr>
            <w:r>
              <w:rPr>
                <w:rFonts w:ascii="Consolas" w:hAnsi="Consolas"/>
                <w:b w:val="0"/>
                <w:i w:val="0"/>
                <w:color w:val="2C4A6E"/>
                <w:sz w:val="16"/>
              </w:rPr>
              <w:t>GAP-013</w:t>
            </w:r>
            <w:r>
              <w:rPr>
                <w:b w:val="0"/>
                <w:i w:val="0"/>
                <w:sz w:val="18"/>
              </w:rPr>
              <w:t xml:space="preserve"> has survived ten documents. </w:t>
            </w:r>
            <w:r>
              <w:rPr>
                <w:rFonts w:ascii="Consolas" w:hAnsi="Consolas"/>
                <w:b w:val="0"/>
                <w:i w:val="0"/>
                <w:color w:val="2C4A6E"/>
                <w:sz w:val="16"/>
              </w:rPr>
              <w:t>API-206</w:t>
            </w:r>
            <w:r>
              <w:rPr>
                <w:b w:val="0"/>
                <w:i w:val="0"/>
                <w:sz w:val="18"/>
              </w:rPr>
              <w:t xml:space="preserve"> had to state that this interface takes no fraud decision, which is an odd thing for a specification to have to say.</w:t>
            </w:r>
          </w:p>
        </w:tc>
      </w:tr>
    </w:tbl>
    <w:p>
      <w:pPr>
        <w:spacing w:after="80"/>
      </w:pPr>
    </w:p>
    <w:p>
      <w:pPr>
        <w:pStyle w:val="Heading2"/>
      </w:pPr>
      <w:r>
        <w:rPr>
          <w:b/>
          <w:i w:val="0"/>
          <w:color w:val="1F3A5F"/>
          <w:sz w:val="29"/>
        </w:rPr>
        <w:t>20.5 Recommendation Status</w:t>
      </w:r>
    </w:p>
    <w:p>
      <w:pPr>
        <w:pStyle w:val="CMPCaption"/>
      </w:pPr>
      <w:r>
        <w:rPr>
          <w:i/>
        </w:rPr>
        <w:t>Table 91 — 20.5 Recommendation Status</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Recommendation</w:t>
            </w:r>
          </w:p>
        </w:tc>
        <w:tc>
          <w:tcPr>
            <w:tcW w:type="dxa" w:w="4543"/>
            <w:shd w:val="clear" w:color="auto" w:fill="1F3A5F"/>
          </w:tcPr>
          <w:p>
            <w:pPr>
              <w:spacing w:after="40" w:before="40"/>
            </w:pPr>
            <w:r>
              <w:rPr>
                <w:b/>
                <w:i w:val="0"/>
                <w:color w:val="FFFFFF"/>
                <w:sz w:val="18"/>
              </w:rPr>
              <w:t>Status</w:t>
            </w:r>
          </w:p>
        </w:tc>
      </w:tr>
      <w:tr>
        <w:tc>
          <w:tcPr>
            <w:tcW w:type="dxa" w:w="4543"/>
          </w:tcPr>
          <w:p>
            <w:pPr>
              <w:spacing w:after="40" w:before="40"/>
            </w:pPr>
            <w:r>
              <w:rPr>
                <w:b w:val="0"/>
                <w:i w:val="0"/>
                <w:sz w:val="18"/>
              </w:rPr>
              <w:t>R-1 … R-6</w:t>
            </w:r>
          </w:p>
        </w:tc>
        <w:tc>
          <w:tcPr>
            <w:tcW w:type="dxa" w:w="4543"/>
          </w:tcPr>
          <w:p>
            <w:pPr>
              <w:spacing w:after="40" w:before="40"/>
            </w:pPr>
            <w:r>
              <w:rPr>
                <w:b w:val="0"/>
                <w:i w:val="0"/>
                <w:sz w:val="18"/>
              </w:rPr>
              <w:t>Recorded. None accepted, rejected or scheduled — this document is Draft and unapproved.</w:t>
            </w:r>
          </w:p>
        </w:tc>
      </w:tr>
    </w:tbl>
    <w:p>
      <w:pPr>
        <w:spacing w:after="80"/>
      </w:pPr>
    </w:p>
    <w:p>
      <w:r>
        <w:br w:type="page"/>
      </w:r>
    </w:p>
    <w:p>
      <w:pPr>
        <w:pStyle w:val="Heading1"/>
      </w:pPr>
      <w:r>
        <w:rPr>
          <w:b/>
          <w:i w:val="0"/>
          <w:color w:val="1F3A5F"/>
          <w:sz w:val="38"/>
        </w:rPr>
        <w:t>Appendix A — Statement Index</w:t>
      </w:r>
    </w:p>
    <w:p>
      <w:pPr>
        <w:pStyle w:val="CMPCaption"/>
      </w:pPr>
      <w:r>
        <w:rPr>
          <w:i/>
        </w:rPr>
        <w:t>Table 92 — Appendix A — Statement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4543"/>
        <w:gridCol w:w="4543"/>
      </w:tblGrid>
      <w:tr>
        <w:trPr>
          <w:tblHeader w:val="true"/>
        </w:trPr>
        <w:tc>
          <w:tcPr>
            <w:tcW w:type="dxa" w:w="4543"/>
            <w:shd w:val="clear" w:color="auto" w:fill="1F3A5F"/>
          </w:tcPr>
          <w:p>
            <w:pPr>
              <w:spacing w:after="40" w:before="40"/>
            </w:pPr>
            <w:r>
              <w:rPr>
                <w:b/>
                <w:i w:val="0"/>
                <w:color w:val="FFFFFF"/>
                <w:sz w:val="18"/>
              </w:rPr>
              <w:t>Range</w:t>
            </w:r>
          </w:p>
        </w:tc>
        <w:tc>
          <w:tcPr>
            <w:tcW w:type="dxa" w:w="4543"/>
            <w:shd w:val="clear" w:color="auto" w:fill="1F3A5F"/>
          </w:tcPr>
          <w:p>
            <w:pPr>
              <w:spacing w:after="40" w:before="40"/>
            </w:pPr>
            <w:r>
              <w:rPr>
                <w:b/>
                <w:i w:val="0"/>
                <w:color w:val="FFFFFF"/>
                <w:sz w:val="18"/>
              </w:rPr>
              <w:t>Section</w:t>
            </w:r>
          </w:p>
        </w:tc>
      </w:tr>
      <w:tr>
        <w:tc>
          <w:tcPr>
            <w:tcW w:type="dxa" w:w="4543"/>
          </w:tcPr>
          <w:p>
            <w:pPr>
              <w:spacing w:after="40" w:before="40"/>
            </w:pPr>
            <w:r>
              <w:rPr>
                <w:rFonts w:ascii="Consolas" w:hAnsi="Consolas"/>
                <w:b w:val="0"/>
                <w:i w:val="0"/>
                <w:color w:val="2C4A6E"/>
                <w:sz w:val="16"/>
              </w:rPr>
              <w:t>API-001</w:t>
            </w:r>
            <w:r>
              <w:rPr>
                <w:b w:val="0"/>
                <w:i w:val="0"/>
                <w:sz w:val="18"/>
              </w:rPr>
              <w:t xml:space="preserve"> – </w:t>
            </w:r>
            <w:r>
              <w:rPr>
                <w:rFonts w:ascii="Consolas" w:hAnsi="Consolas"/>
                <w:b w:val="0"/>
                <w:i w:val="0"/>
                <w:color w:val="2C4A6E"/>
                <w:sz w:val="16"/>
              </w:rPr>
              <w:t>API-018</w:t>
            </w:r>
          </w:p>
        </w:tc>
        <w:tc>
          <w:tcPr>
            <w:tcW w:type="dxa" w:w="4543"/>
          </w:tcPr>
          <w:p>
            <w:pPr>
              <w:spacing w:after="40" w:before="40"/>
            </w:pPr>
            <w:r>
              <w:rPr>
                <w:b w:val="0"/>
                <w:i w:val="0"/>
                <w:sz w:val="18"/>
              </w:rPr>
              <w:t>Interface Model and Conventions</w:t>
            </w:r>
          </w:p>
        </w:tc>
      </w:tr>
      <w:tr>
        <w:tc>
          <w:tcPr>
            <w:tcW w:type="dxa" w:w="4543"/>
            <w:shd w:val="clear" w:color="auto" w:fill="F5F8FB"/>
          </w:tcPr>
          <w:p>
            <w:pPr>
              <w:spacing w:after="40" w:before="40"/>
            </w:pPr>
            <w:r>
              <w:rPr>
                <w:rFonts w:ascii="Consolas" w:hAnsi="Consolas"/>
                <w:b w:val="0"/>
                <w:i w:val="0"/>
                <w:color w:val="2C4A6E"/>
                <w:sz w:val="16"/>
              </w:rPr>
              <w:t>API-019</w:t>
            </w:r>
            <w:r>
              <w:rPr>
                <w:b w:val="0"/>
                <w:i w:val="0"/>
                <w:sz w:val="18"/>
              </w:rPr>
              <w:t xml:space="preserve"> – </w:t>
            </w:r>
            <w:r>
              <w:rPr>
                <w:rFonts w:ascii="Consolas" w:hAnsi="Consolas"/>
                <w:b w:val="0"/>
                <w:i w:val="0"/>
                <w:color w:val="2C4A6E"/>
                <w:sz w:val="16"/>
              </w:rPr>
              <w:t>API-034</w:t>
            </w:r>
          </w:p>
        </w:tc>
        <w:tc>
          <w:tcPr>
            <w:tcW w:type="dxa" w:w="4543"/>
            <w:shd w:val="clear" w:color="auto" w:fill="F5F8FB"/>
          </w:tcPr>
          <w:p>
            <w:pPr>
              <w:spacing w:after="40" w:before="40"/>
            </w:pPr>
            <w:r>
              <w:rPr>
                <w:b w:val="0"/>
                <w:i w:val="0"/>
                <w:sz w:val="18"/>
              </w:rPr>
              <w:t>Versioning and Negotiation</w:t>
            </w:r>
          </w:p>
        </w:tc>
      </w:tr>
      <w:tr>
        <w:tc>
          <w:tcPr>
            <w:tcW w:type="dxa" w:w="4543"/>
          </w:tcPr>
          <w:p>
            <w:pPr>
              <w:spacing w:after="40" w:before="40"/>
            </w:pPr>
            <w:r>
              <w:rPr>
                <w:rFonts w:ascii="Consolas" w:hAnsi="Consolas"/>
                <w:b w:val="0"/>
                <w:i w:val="0"/>
                <w:color w:val="2C4A6E"/>
                <w:sz w:val="16"/>
              </w:rPr>
              <w:t>API-035</w:t>
            </w:r>
            <w:r>
              <w:rPr>
                <w:b w:val="0"/>
                <w:i w:val="0"/>
                <w:sz w:val="18"/>
              </w:rPr>
              <w:t xml:space="preserve"> – </w:t>
            </w:r>
            <w:r>
              <w:rPr>
                <w:rFonts w:ascii="Consolas" w:hAnsi="Consolas"/>
                <w:b w:val="0"/>
                <w:i w:val="0"/>
                <w:color w:val="2C4A6E"/>
                <w:sz w:val="16"/>
              </w:rPr>
              <w:t>API-056</w:t>
            </w:r>
          </w:p>
        </w:tc>
        <w:tc>
          <w:tcPr>
            <w:tcW w:type="dxa" w:w="4543"/>
          </w:tcPr>
          <w:p>
            <w:pPr>
              <w:spacing w:after="40" w:before="40"/>
            </w:pPr>
            <w:r>
              <w:rPr>
                <w:b w:val="0"/>
                <w:i w:val="0"/>
                <w:sz w:val="18"/>
              </w:rPr>
              <w:t>Representation Rules</w:t>
            </w:r>
          </w:p>
        </w:tc>
      </w:tr>
      <w:tr>
        <w:tc>
          <w:tcPr>
            <w:tcW w:type="dxa" w:w="4543"/>
            <w:shd w:val="clear" w:color="auto" w:fill="F5F8FB"/>
          </w:tcPr>
          <w:p>
            <w:pPr>
              <w:spacing w:after="40" w:before="40"/>
            </w:pPr>
            <w:r>
              <w:rPr>
                <w:rFonts w:ascii="Consolas" w:hAnsi="Consolas"/>
                <w:b w:val="0"/>
                <w:i w:val="0"/>
                <w:color w:val="2C4A6E"/>
                <w:sz w:val="16"/>
              </w:rPr>
              <w:t>API-057</w:t>
            </w:r>
            <w:r>
              <w:rPr>
                <w:b w:val="0"/>
                <w:i w:val="0"/>
                <w:sz w:val="18"/>
              </w:rPr>
              <w:t xml:space="preserve"> – </w:t>
            </w:r>
            <w:r>
              <w:rPr>
                <w:rFonts w:ascii="Consolas" w:hAnsi="Consolas"/>
                <w:b w:val="0"/>
                <w:i w:val="0"/>
                <w:color w:val="2C4A6E"/>
                <w:sz w:val="16"/>
              </w:rPr>
              <w:t>API-070</w:t>
            </w:r>
          </w:p>
        </w:tc>
        <w:tc>
          <w:tcPr>
            <w:tcW w:type="dxa" w:w="4543"/>
            <w:shd w:val="clear" w:color="auto" w:fill="F5F8FB"/>
          </w:tcPr>
          <w:p>
            <w:pPr>
              <w:spacing w:after="40" w:before="40"/>
            </w:pPr>
            <w:r>
              <w:rPr>
                <w:b w:val="0"/>
                <w:i w:val="0"/>
                <w:sz w:val="18"/>
              </w:rPr>
              <w:t>Idempotency</w:t>
            </w:r>
          </w:p>
        </w:tc>
      </w:tr>
      <w:tr>
        <w:tc>
          <w:tcPr>
            <w:tcW w:type="dxa" w:w="4543"/>
          </w:tcPr>
          <w:p>
            <w:pPr>
              <w:spacing w:after="40" w:before="40"/>
            </w:pPr>
            <w:r>
              <w:rPr>
                <w:rFonts w:ascii="Consolas" w:hAnsi="Consolas"/>
                <w:b w:val="0"/>
                <w:i w:val="0"/>
                <w:color w:val="2C4A6E"/>
                <w:sz w:val="16"/>
              </w:rPr>
              <w:t>API-071</w:t>
            </w:r>
            <w:r>
              <w:rPr>
                <w:b w:val="0"/>
                <w:i w:val="0"/>
                <w:sz w:val="18"/>
              </w:rPr>
              <w:t xml:space="preserve"> – </w:t>
            </w:r>
            <w:r>
              <w:rPr>
                <w:rFonts w:ascii="Consolas" w:hAnsi="Consolas"/>
                <w:b w:val="0"/>
                <w:i w:val="0"/>
                <w:color w:val="2C4A6E"/>
                <w:sz w:val="16"/>
              </w:rPr>
              <w:t>API-094</w:t>
            </w:r>
          </w:p>
        </w:tc>
        <w:tc>
          <w:tcPr>
            <w:tcW w:type="dxa" w:w="4543"/>
          </w:tcPr>
          <w:p>
            <w:pPr>
              <w:spacing w:after="40" w:before="40"/>
            </w:pPr>
            <w:r>
              <w:rPr>
                <w:b w:val="0"/>
                <w:i w:val="0"/>
                <w:sz w:val="18"/>
              </w:rPr>
              <w:t>The Error Model</w:t>
            </w:r>
          </w:p>
        </w:tc>
      </w:tr>
      <w:tr>
        <w:tc>
          <w:tcPr>
            <w:tcW w:type="dxa" w:w="4543"/>
            <w:shd w:val="clear" w:color="auto" w:fill="F5F8FB"/>
          </w:tcPr>
          <w:p>
            <w:pPr>
              <w:spacing w:after="40" w:before="40"/>
            </w:pPr>
            <w:r>
              <w:rPr>
                <w:rFonts w:ascii="Consolas" w:hAnsi="Consolas"/>
                <w:b w:val="0"/>
                <w:i w:val="0"/>
                <w:color w:val="2C4A6E"/>
                <w:sz w:val="16"/>
              </w:rPr>
              <w:t>API-095</w:t>
            </w:r>
            <w:r>
              <w:rPr>
                <w:b w:val="0"/>
                <w:i w:val="0"/>
                <w:sz w:val="18"/>
              </w:rPr>
              <w:t xml:space="preserve"> – </w:t>
            </w:r>
            <w:r>
              <w:rPr>
                <w:rFonts w:ascii="Consolas" w:hAnsi="Consolas"/>
                <w:b w:val="0"/>
                <w:i w:val="0"/>
                <w:color w:val="2C4A6E"/>
                <w:sz w:val="16"/>
              </w:rPr>
              <w:t>API-110</w:t>
            </w:r>
          </w:p>
        </w:tc>
        <w:tc>
          <w:tcPr>
            <w:tcW w:type="dxa" w:w="4543"/>
            <w:shd w:val="clear" w:color="auto" w:fill="F5F8FB"/>
          </w:tcPr>
          <w:p>
            <w:pPr>
              <w:spacing w:after="40" w:before="40"/>
            </w:pPr>
            <w:r>
              <w:rPr>
                <w:b w:val="0"/>
                <w:i w:val="0"/>
                <w:sz w:val="18"/>
              </w:rPr>
              <w:t>Authorisation and Session Carriage</w:t>
            </w:r>
          </w:p>
        </w:tc>
      </w:tr>
      <w:tr>
        <w:tc>
          <w:tcPr>
            <w:tcW w:type="dxa" w:w="4543"/>
          </w:tcPr>
          <w:p>
            <w:pPr>
              <w:spacing w:after="40" w:before="40"/>
            </w:pPr>
            <w:r>
              <w:rPr>
                <w:rFonts w:ascii="Consolas" w:hAnsi="Consolas"/>
                <w:b w:val="0"/>
                <w:i w:val="0"/>
                <w:color w:val="2C4A6E"/>
                <w:sz w:val="16"/>
              </w:rPr>
              <w:t>API-111</w:t>
            </w:r>
            <w:r>
              <w:rPr>
                <w:b w:val="0"/>
                <w:i w:val="0"/>
                <w:sz w:val="18"/>
              </w:rPr>
              <w:t xml:space="preserve"> – </w:t>
            </w:r>
            <w:r>
              <w:rPr>
                <w:rFonts w:ascii="Consolas" w:hAnsi="Consolas"/>
                <w:b w:val="0"/>
                <w:i w:val="0"/>
                <w:color w:val="2C4A6E"/>
                <w:sz w:val="16"/>
              </w:rPr>
              <w:t>API-124</w:t>
            </w:r>
          </w:p>
        </w:tc>
        <w:tc>
          <w:tcPr>
            <w:tcW w:type="dxa" w:w="4543"/>
          </w:tcPr>
          <w:p>
            <w:pPr>
              <w:spacing w:after="40" w:before="40"/>
            </w:pPr>
            <w:r>
              <w:rPr>
                <w:b w:val="0"/>
                <w:i w:val="0"/>
                <w:sz w:val="18"/>
              </w:rPr>
              <w:t>Collections, Filtering and Paging</w:t>
            </w:r>
          </w:p>
        </w:tc>
      </w:tr>
      <w:tr>
        <w:tc>
          <w:tcPr>
            <w:tcW w:type="dxa" w:w="4543"/>
            <w:shd w:val="clear" w:color="auto" w:fill="F5F8FB"/>
          </w:tcPr>
          <w:p>
            <w:pPr>
              <w:spacing w:after="40" w:before="40"/>
            </w:pPr>
            <w:r>
              <w:rPr>
                <w:rFonts w:ascii="Consolas" w:hAnsi="Consolas"/>
                <w:b w:val="0"/>
                <w:i w:val="0"/>
                <w:color w:val="2C4A6E"/>
                <w:sz w:val="16"/>
              </w:rPr>
              <w:t>API-125</w:t>
            </w:r>
            <w:r>
              <w:rPr>
                <w:b w:val="0"/>
                <w:i w:val="0"/>
                <w:sz w:val="18"/>
              </w:rPr>
              <w:t xml:space="preserve"> – </w:t>
            </w:r>
            <w:r>
              <w:rPr>
                <w:rFonts w:ascii="Consolas" w:hAnsi="Consolas"/>
                <w:b w:val="0"/>
                <w:i w:val="0"/>
                <w:color w:val="2C4A6E"/>
                <w:sz w:val="16"/>
              </w:rPr>
              <w:t>API-162</w:t>
            </w:r>
          </w:p>
        </w:tc>
        <w:tc>
          <w:tcPr>
            <w:tcW w:type="dxa" w:w="4543"/>
            <w:shd w:val="clear" w:color="auto" w:fill="F5F8FB"/>
          </w:tcPr>
          <w:p>
            <w:pPr>
              <w:spacing w:after="40" w:before="40"/>
            </w:pPr>
            <w:r>
              <w:rPr>
                <w:b w:val="0"/>
                <w:i w:val="0"/>
                <w:sz w:val="18"/>
              </w:rPr>
              <w:t>Resource Catalogue</w:t>
            </w:r>
          </w:p>
        </w:tc>
      </w:tr>
      <w:tr>
        <w:tc>
          <w:tcPr>
            <w:tcW w:type="dxa" w:w="4543"/>
          </w:tcPr>
          <w:p>
            <w:pPr>
              <w:spacing w:after="40" w:before="40"/>
            </w:pPr>
            <w:r>
              <w:rPr>
                <w:rFonts w:ascii="Consolas" w:hAnsi="Consolas"/>
                <w:b w:val="0"/>
                <w:i w:val="0"/>
                <w:color w:val="2C4A6E"/>
                <w:sz w:val="16"/>
              </w:rPr>
              <w:t>API-163</w:t>
            </w:r>
            <w:r>
              <w:rPr>
                <w:b w:val="0"/>
                <w:i w:val="0"/>
                <w:sz w:val="18"/>
              </w:rPr>
              <w:t xml:space="preserve"> – </w:t>
            </w:r>
            <w:r>
              <w:rPr>
                <w:rFonts w:ascii="Consolas" w:hAnsi="Consolas"/>
                <w:b w:val="0"/>
                <w:i w:val="0"/>
                <w:color w:val="2C4A6E"/>
                <w:sz w:val="16"/>
              </w:rPr>
              <w:t>API-174</w:t>
            </w:r>
          </w:p>
        </w:tc>
        <w:tc>
          <w:tcPr>
            <w:tcW w:type="dxa" w:w="4543"/>
          </w:tcPr>
          <w:p>
            <w:pPr>
              <w:spacing w:after="40" w:before="40"/>
            </w:pPr>
            <w:r>
              <w:rPr>
                <w:b w:val="0"/>
                <w:i w:val="0"/>
                <w:sz w:val="18"/>
              </w:rPr>
              <w:t>The Safety Surface</w:t>
            </w:r>
          </w:p>
        </w:tc>
      </w:tr>
      <w:tr>
        <w:tc>
          <w:tcPr>
            <w:tcW w:type="dxa" w:w="4543"/>
            <w:shd w:val="clear" w:color="auto" w:fill="F5F8FB"/>
          </w:tcPr>
          <w:p>
            <w:pPr>
              <w:spacing w:after="40" w:before="40"/>
            </w:pPr>
            <w:r>
              <w:rPr>
                <w:rFonts w:ascii="Consolas" w:hAnsi="Consolas"/>
                <w:b w:val="0"/>
                <w:i w:val="0"/>
                <w:color w:val="2C4A6E"/>
                <w:sz w:val="16"/>
              </w:rPr>
              <w:t>API-175</w:t>
            </w:r>
            <w:r>
              <w:rPr>
                <w:b w:val="0"/>
                <w:i w:val="0"/>
                <w:sz w:val="18"/>
              </w:rPr>
              <w:t xml:space="preserve"> – </w:t>
            </w:r>
            <w:r>
              <w:rPr>
                <w:rFonts w:ascii="Consolas" w:hAnsi="Consolas"/>
                <w:b w:val="0"/>
                <w:i w:val="0"/>
                <w:color w:val="2C4A6E"/>
                <w:sz w:val="16"/>
              </w:rPr>
              <w:t>API-186</w:t>
            </w:r>
          </w:p>
        </w:tc>
        <w:tc>
          <w:tcPr>
            <w:tcW w:type="dxa" w:w="4543"/>
            <w:shd w:val="clear" w:color="auto" w:fill="F5F8FB"/>
          </w:tcPr>
          <w:p>
            <w:pPr>
              <w:spacing w:after="40" w:before="40"/>
            </w:pPr>
            <w:r>
              <w:rPr>
                <w:b w:val="0"/>
                <w:i w:val="0"/>
                <w:sz w:val="18"/>
              </w:rPr>
              <w:t>The Provider Callback Surface</w:t>
            </w:r>
          </w:p>
        </w:tc>
      </w:tr>
      <w:tr>
        <w:tc>
          <w:tcPr>
            <w:tcW w:type="dxa" w:w="4543"/>
          </w:tcPr>
          <w:p>
            <w:pPr>
              <w:spacing w:after="40" w:before="40"/>
            </w:pPr>
            <w:r>
              <w:rPr>
                <w:rFonts w:ascii="Consolas" w:hAnsi="Consolas"/>
                <w:b w:val="0"/>
                <w:i w:val="0"/>
                <w:color w:val="2C4A6E"/>
                <w:sz w:val="16"/>
              </w:rPr>
              <w:t>API-187</w:t>
            </w:r>
            <w:r>
              <w:rPr>
                <w:b w:val="0"/>
                <w:i w:val="0"/>
                <w:sz w:val="18"/>
              </w:rPr>
              <w:t xml:space="preserve"> – </w:t>
            </w:r>
            <w:r>
              <w:rPr>
                <w:rFonts w:ascii="Consolas" w:hAnsi="Consolas"/>
                <w:b w:val="0"/>
                <w:i w:val="0"/>
                <w:color w:val="2C4A6E"/>
                <w:sz w:val="16"/>
              </w:rPr>
              <w:t>API-196</w:t>
            </w:r>
          </w:p>
        </w:tc>
        <w:tc>
          <w:tcPr>
            <w:tcW w:type="dxa" w:w="4543"/>
          </w:tcPr>
          <w:p>
            <w:pPr>
              <w:spacing w:after="40" w:before="40"/>
            </w:pPr>
            <w:r>
              <w:rPr>
                <w:b w:val="0"/>
                <w:i w:val="0"/>
                <w:sz w:val="18"/>
              </w:rPr>
              <w:t>Configuration Delivery</w:t>
            </w:r>
          </w:p>
        </w:tc>
      </w:tr>
      <w:tr>
        <w:tc>
          <w:tcPr>
            <w:tcW w:type="dxa" w:w="4543"/>
            <w:shd w:val="clear" w:color="auto" w:fill="F5F8FB"/>
          </w:tcPr>
          <w:p>
            <w:pPr>
              <w:spacing w:after="40" w:before="40"/>
            </w:pPr>
            <w:r>
              <w:rPr>
                <w:rFonts w:ascii="Consolas" w:hAnsi="Consolas"/>
                <w:b w:val="0"/>
                <w:i w:val="0"/>
                <w:color w:val="2C4A6E"/>
                <w:sz w:val="16"/>
              </w:rPr>
              <w:t>API-197</w:t>
            </w:r>
            <w:r>
              <w:rPr>
                <w:b w:val="0"/>
                <w:i w:val="0"/>
                <w:sz w:val="18"/>
              </w:rPr>
              <w:t xml:space="preserve"> – </w:t>
            </w:r>
            <w:r>
              <w:rPr>
                <w:rFonts w:ascii="Consolas" w:hAnsi="Consolas"/>
                <w:b w:val="0"/>
                <w:i w:val="0"/>
                <w:color w:val="2C4A6E"/>
                <w:sz w:val="16"/>
              </w:rPr>
              <w:t>API-206</w:t>
            </w:r>
          </w:p>
        </w:tc>
        <w:tc>
          <w:tcPr>
            <w:tcW w:type="dxa" w:w="4543"/>
            <w:shd w:val="clear" w:color="auto" w:fill="F5F8FB"/>
          </w:tcPr>
          <w:p>
            <w:pPr>
              <w:spacing w:after="40" w:before="40"/>
            </w:pPr>
            <w:r>
              <w:rPr>
                <w:b w:val="0"/>
                <w:i w:val="0"/>
                <w:sz w:val="18"/>
              </w:rPr>
              <w:t>Rate Limiting and Abuse Posture</w:t>
            </w:r>
          </w:p>
        </w:tc>
      </w:tr>
      <w:tr>
        <w:tc>
          <w:tcPr>
            <w:tcW w:type="dxa" w:w="4543"/>
          </w:tcPr>
          <w:p>
            <w:pPr>
              <w:spacing w:after="40" w:before="40"/>
            </w:pPr>
            <w:r>
              <w:rPr>
                <w:rFonts w:ascii="Consolas" w:hAnsi="Consolas"/>
                <w:b w:val="0"/>
                <w:i w:val="0"/>
                <w:color w:val="2C4A6E"/>
                <w:sz w:val="16"/>
              </w:rPr>
              <w:t>API-207</w:t>
            </w:r>
            <w:r>
              <w:rPr>
                <w:b w:val="0"/>
                <w:i w:val="0"/>
                <w:sz w:val="18"/>
              </w:rPr>
              <w:t xml:space="preserve"> – </w:t>
            </w:r>
            <w:r>
              <w:rPr>
                <w:rFonts w:ascii="Consolas" w:hAnsi="Consolas"/>
                <w:b w:val="0"/>
                <w:i w:val="0"/>
                <w:color w:val="2C4A6E"/>
                <w:sz w:val="16"/>
              </w:rPr>
              <w:t>API-216</w:t>
            </w:r>
          </w:p>
        </w:tc>
        <w:tc>
          <w:tcPr>
            <w:tcW w:type="dxa" w:w="4543"/>
          </w:tcPr>
          <w:p>
            <w:pPr>
              <w:spacing w:after="40" w:before="40"/>
            </w:pPr>
            <w:r>
              <w:rPr>
                <w:b w:val="0"/>
                <w:i w:val="0"/>
                <w:sz w:val="18"/>
              </w:rPr>
              <w:t>Interface Quality Obligations</w:t>
            </w:r>
          </w:p>
        </w:tc>
      </w:tr>
    </w:tbl>
    <w:p>
      <w:pPr>
        <w:spacing w:after="80"/>
      </w:pPr>
    </w:p>
    <w:p>
      <w:r>
        <w:br w:type="page"/>
      </w:r>
    </w:p>
    <w:p>
      <w:pPr>
        <w:pStyle w:val="Heading1"/>
      </w:pPr>
      <w:r>
        <w:rPr>
          <w:b/>
          <w:i w:val="0"/>
          <w:color w:val="1F3A5F"/>
          <w:sz w:val="38"/>
        </w:rPr>
        <w:t>Appendix B — Decision Index</w:t>
      </w:r>
    </w:p>
    <w:p>
      <w:pPr>
        <w:pStyle w:val="CMPCaption"/>
      </w:pPr>
      <w:r>
        <w:rPr>
          <w:i/>
        </w:rPr>
        <w:t>Table 93 — Appendix B — Decision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3029"/>
        <w:gridCol w:w="3029"/>
        <w:gridCol w:w="3029"/>
      </w:tblGrid>
      <w:tr>
        <w:trPr>
          <w:tblHeader w:val="true"/>
        </w:trPr>
        <w:tc>
          <w:tcPr>
            <w:tcW w:type="dxa" w:w="3029"/>
            <w:shd w:val="clear" w:color="auto" w:fill="1F3A5F"/>
          </w:tcPr>
          <w:p>
            <w:pPr>
              <w:spacing w:after="40" w:before="40"/>
            </w:pPr>
            <w:r>
              <w:rPr>
                <w:b/>
                <w:i w:val="0"/>
                <w:color w:val="FFFFFF"/>
                <w:sz w:val="18"/>
              </w:rPr>
              <w:t>AADR</w:t>
            </w:r>
          </w:p>
        </w:tc>
        <w:tc>
          <w:tcPr>
            <w:tcW w:type="dxa" w:w="3029"/>
            <w:shd w:val="clear" w:color="auto" w:fill="1F3A5F"/>
          </w:tcPr>
          <w:p>
            <w:pPr>
              <w:spacing w:after="40" w:before="40"/>
            </w:pPr>
            <w:r>
              <w:rPr>
                <w:b/>
                <w:i w:val="0"/>
                <w:color w:val="FFFFFF"/>
                <w:sz w:val="18"/>
              </w:rPr>
              <w:t>Decision</w:t>
            </w:r>
          </w:p>
        </w:tc>
        <w:tc>
          <w:tcPr>
            <w:tcW w:type="dxa" w:w="3029"/>
            <w:shd w:val="clear" w:color="auto" w:fill="1F3A5F"/>
          </w:tcPr>
          <w:p>
            <w:pPr>
              <w:spacing w:after="40" w:before="40"/>
            </w:pPr>
            <w:r>
              <w:rPr>
                <w:b/>
                <w:i w:val="0"/>
                <w:color w:val="FFFFFF"/>
                <w:sz w:val="18"/>
              </w:rPr>
              <w:t>Section</w:t>
            </w:r>
          </w:p>
        </w:tc>
      </w:tr>
      <w:tr>
        <w:tc>
          <w:tcPr>
            <w:tcW w:type="dxa" w:w="3029"/>
          </w:tcPr>
          <w:p>
            <w:pPr>
              <w:spacing w:after="40" w:before="40"/>
            </w:pPr>
            <w:r>
              <w:rPr>
                <w:rFonts w:ascii="Consolas" w:hAnsi="Consolas"/>
                <w:b w:val="0"/>
                <w:i w:val="0"/>
                <w:color w:val="2C4A6E"/>
                <w:sz w:val="16"/>
              </w:rPr>
              <w:t>AADR-01</w:t>
            </w:r>
          </w:p>
        </w:tc>
        <w:tc>
          <w:tcPr>
            <w:tcW w:type="dxa" w:w="3029"/>
          </w:tcPr>
          <w:p>
            <w:pPr>
              <w:spacing w:after="40" w:before="40"/>
            </w:pPr>
            <w:r>
              <w:rPr>
                <w:b w:val="0"/>
                <w:i w:val="0"/>
                <w:sz w:val="18"/>
              </w:rPr>
              <w:t>One operation, one application service</w:t>
            </w:r>
          </w:p>
        </w:tc>
        <w:tc>
          <w:tcPr>
            <w:tcW w:type="dxa" w:w="3029"/>
          </w:tcPr>
          <w:p>
            <w:pPr>
              <w:spacing w:after="40" w:before="40"/>
            </w:pPr>
            <w:r>
              <w:rPr>
                <w:b w:val="0"/>
                <w:i w:val="0"/>
                <w:sz w:val="18"/>
              </w:rPr>
              <w:t>§3.1</w:t>
            </w:r>
          </w:p>
        </w:tc>
      </w:tr>
      <w:tr>
        <w:tc>
          <w:tcPr>
            <w:tcW w:type="dxa" w:w="3029"/>
            <w:shd w:val="clear" w:color="auto" w:fill="F5F8FB"/>
          </w:tcPr>
          <w:p>
            <w:pPr>
              <w:spacing w:after="40" w:before="40"/>
            </w:pPr>
            <w:r>
              <w:rPr>
                <w:rFonts w:ascii="Consolas" w:hAnsi="Consolas"/>
                <w:b w:val="0"/>
                <w:i w:val="0"/>
                <w:color w:val="2C4A6E"/>
                <w:sz w:val="16"/>
              </w:rPr>
              <w:t>AADR-02</w:t>
            </w:r>
          </w:p>
        </w:tc>
        <w:tc>
          <w:tcPr>
            <w:tcW w:type="dxa" w:w="3029"/>
            <w:shd w:val="clear" w:color="auto" w:fill="F5F8FB"/>
          </w:tcPr>
          <w:p>
            <w:pPr>
              <w:spacing w:after="40" w:before="40"/>
            </w:pPr>
            <w:r>
              <w:rPr>
                <w:b w:val="0"/>
                <w:i w:val="0"/>
                <w:sz w:val="18"/>
              </w:rPr>
              <w:t>Four error branches, four shapes</w:t>
            </w:r>
          </w:p>
        </w:tc>
        <w:tc>
          <w:tcPr>
            <w:tcW w:type="dxa" w:w="3029"/>
            <w:shd w:val="clear" w:color="auto" w:fill="F5F8FB"/>
          </w:tcPr>
          <w:p>
            <w:pPr>
              <w:spacing w:after="40" w:before="40"/>
            </w:pPr>
            <w:r>
              <w:rPr>
                <w:b w:val="0"/>
                <w:i w:val="0"/>
                <w:sz w:val="18"/>
              </w:rPr>
              <w:t>§3.2</w:t>
            </w:r>
          </w:p>
        </w:tc>
      </w:tr>
      <w:tr>
        <w:tc>
          <w:tcPr>
            <w:tcW w:type="dxa" w:w="3029"/>
          </w:tcPr>
          <w:p>
            <w:pPr>
              <w:spacing w:after="40" w:before="40"/>
            </w:pPr>
            <w:r>
              <w:rPr>
                <w:rFonts w:ascii="Consolas" w:hAnsi="Consolas"/>
                <w:b w:val="0"/>
                <w:i w:val="0"/>
                <w:color w:val="2C4A6E"/>
                <w:sz w:val="16"/>
              </w:rPr>
              <w:t>AADR-03</w:t>
            </w:r>
          </w:p>
        </w:tc>
        <w:tc>
          <w:tcPr>
            <w:tcW w:type="dxa" w:w="3029"/>
          </w:tcPr>
          <w:p>
            <w:pPr>
              <w:spacing w:after="40" w:before="40"/>
            </w:pPr>
            <w:r>
              <w:rPr>
                <w:b w:val="0"/>
                <w:i w:val="0"/>
                <w:sz w:val="18"/>
              </w:rPr>
              <w:t>URI path versioning, N and N−1</w:t>
            </w:r>
          </w:p>
        </w:tc>
        <w:tc>
          <w:tcPr>
            <w:tcW w:type="dxa" w:w="3029"/>
          </w:tcPr>
          <w:p>
            <w:pPr>
              <w:spacing w:after="40" w:before="40"/>
            </w:pPr>
            <w:r>
              <w:rPr>
                <w:b w:val="0"/>
                <w:i w:val="0"/>
                <w:sz w:val="18"/>
              </w:rPr>
              <w:t>§3.3</w:t>
            </w:r>
          </w:p>
        </w:tc>
      </w:tr>
      <w:tr>
        <w:tc>
          <w:tcPr>
            <w:tcW w:type="dxa" w:w="3029"/>
            <w:shd w:val="clear" w:color="auto" w:fill="F5F8FB"/>
          </w:tcPr>
          <w:p>
            <w:pPr>
              <w:spacing w:after="40" w:before="40"/>
            </w:pPr>
            <w:r>
              <w:rPr>
                <w:rFonts w:ascii="Consolas" w:hAnsi="Consolas"/>
                <w:b w:val="0"/>
                <w:i w:val="0"/>
                <w:color w:val="2C4A6E"/>
                <w:sz w:val="16"/>
              </w:rPr>
              <w:t>AADR-04</w:t>
            </w:r>
          </w:p>
        </w:tc>
        <w:tc>
          <w:tcPr>
            <w:tcW w:type="dxa" w:w="3029"/>
            <w:shd w:val="clear" w:color="auto" w:fill="F5F8FB"/>
          </w:tcPr>
          <w:p>
            <w:pPr>
              <w:spacing w:after="40" w:before="40"/>
            </w:pPr>
            <w:r>
              <w:rPr>
                <w:b w:val="0"/>
                <w:i w:val="0"/>
                <w:sz w:val="18"/>
              </w:rPr>
              <w:t>Mandatory idempotency key</w:t>
            </w:r>
          </w:p>
        </w:tc>
        <w:tc>
          <w:tcPr>
            <w:tcW w:type="dxa" w:w="3029"/>
            <w:shd w:val="clear" w:color="auto" w:fill="F5F8FB"/>
          </w:tcPr>
          <w:p>
            <w:pPr>
              <w:spacing w:after="40" w:before="40"/>
            </w:pPr>
            <w:r>
              <w:rPr>
                <w:b w:val="0"/>
                <w:i w:val="0"/>
                <w:sz w:val="18"/>
              </w:rPr>
              <w:t>§3.4</w:t>
            </w:r>
          </w:p>
        </w:tc>
      </w:tr>
      <w:tr>
        <w:tc>
          <w:tcPr>
            <w:tcW w:type="dxa" w:w="3029"/>
          </w:tcPr>
          <w:p>
            <w:pPr>
              <w:spacing w:after="40" w:before="40"/>
            </w:pPr>
            <w:r>
              <w:rPr>
                <w:rFonts w:ascii="Consolas" w:hAnsi="Consolas"/>
                <w:b w:val="0"/>
                <w:i w:val="0"/>
                <w:color w:val="2C4A6E"/>
                <w:sz w:val="16"/>
              </w:rPr>
              <w:t>AADR-05</w:t>
            </w:r>
          </w:p>
        </w:tc>
        <w:tc>
          <w:tcPr>
            <w:tcW w:type="dxa" w:w="3029"/>
          </w:tcPr>
          <w:p>
            <w:pPr>
              <w:spacing w:after="40" w:before="40"/>
            </w:pPr>
            <w:r>
              <w:rPr>
                <w:b w:val="0"/>
                <w:i w:val="0"/>
                <w:sz w:val="18"/>
              </w:rPr>
              <w:t>JSON only, one representation per resource</w:t>
            </w:r>
          </w:p>
        </w:tc>
        <w:tc>
          <w:tcPr>
            <w:tcW w:type="dxa" w:w="3029"/>
          </w:tcPr>
          <w:p>
            <w:pPr>
              <w:spacing w:after="40" w:before="40"/>
            </w:pPr>
            <w:r>
              <w:rPr>
                <w:b w:val="0"/>
                <w:i w:val="0"/>
                <w:sz w:val="18"/>
              </w:rPr>
              <w:t>§3.5</w:t>
            </w:r>
          </w:p>
        </w:tc>
      </w:tr>
      <w:tr>
        <w:tc>
          <w:tcPr>
            <w:tcW w:type="dxa" w:w="3029"/>
            <w:shd w:val="clear" w:color="auto" w:fill="F5F8FB"/>
          </w:tcPr>
          <w:p>
            <w:pPr>
              <w:spacing w:after="40" w:before="40"/>
            </w:pPr>
            <w:r>
              <w:rPr>
                <w:rFonts w:ascii="Consolas" w:hAnsi="Consolas"/>
                <w:b w:val="0"/>
                <w:i w:val="0"/>
                <w:color w:val="2C4A6E"/>
                <w:sz w:val="16"/>
              </w:rPr>
              <w:t>AADR-06</w:t>
            </w:r>
          </w:p>
        </w:tc>
        <w:tc>
          <w:tcPr>
            <w:tcW w:type="dxa" w:w="3029"/>
            <w:shd w:val="clear" w:color="auto" w:fill="F5F8FB"/>
          </w:tcPr>
          <w:p>
            <w:pPr>
              <w:spacing w:after="40" w:before="40"/>
            </w:pPr>
            <w:r>
              <w:rPr>
                <w:b w:val="0"/>
                <w:i w:val="0"/>
                <w:sz w:val="18"/>
              </w:rPr>
              <w:t>Authoritative fields absent from schema</w:t>
            </w:r>
          </w:p>
        </w:tc>
        <w:tc>
          <w:tcPr>
            <w:tcW w:type="dxa" w:w="3029"/>
            <w:shd w:val="clear" w:color="auto" w:fill="F5F8FB"/>
          </w:tcPr>
          <w:p>
            <w:pPr>
              <w:spacing w:after="40" w:before="40"/>
            </w:pPr>
            <w:r>
              <w:rPr>
                <w:b w:val="0"/>
                <w:i w:val="0"/>
                <w:sz w:val="18"/>
              </w:rPr>
              <w:t>§3.6</w:t>
            </w:r>
          </w:p>
        </w:tc>
      </w:tr>
      <w:tr>
        <w:tc>
          <w:tcPr>
            <w:tcW w:type="dxa" w:w="3029"/>
          </w:tcPr>
          <w:p>
            <w:pPr>
              <w:spacing w:after="40" w:before="40"/>
            </w:pPr>
            <w:r>
              <w:rPr>
                <w:rFonts w:ascii="Consolas" w:hAnsi="Consolas"/>
                <w:b w:val="0"/>
                <w:i w:val="0"/>
                <w:color w:val="2C4A6E"/>
                <w:sz w:val="16"/>
              </w:rPr>
              <w:t>AADR-07</w:t>
            </w:r>
          </w:p>
        </w:tc>
        <w:tc>
          <w:tcPr>
            <w:tcW w:type="dxa" w:w="3029"/>
          </w:tcPr>
          <w:p>
            <w:pPr>
              <w:spacing w:after="40" w:before="40"/>
            </w:pPr>
            <w:r>
              <w:rPr>
                <w:b w:val="0"/>
                <w:i w:val="0"/>
                <w:sz w:val="18"/>
              </w:rPr>
              <w:t>Intents are resources</w:t>
            </w:r>
          </w:p>
        </w:tc>
        <w:tc>
          <w:tcPr>
            <w:tcW w:type="dxa" w:w="3029"/>
          </w:tcPr>
          <w:p>
            <w:pPr>
              <w:spacing w:after="40" w:before="40"/>
            </w:pPr>
            <w:r>
              <w:rPr>
                <w:b w:val="0"/>
                <w:i w:val="0"/>
                <w:sz w:val="18"/>
              </w:rPr>
              <w:t>§3.7</w:t>
            </w:r>
          </w:p>
        </w:tc>
      </w:tr>
      <w:tr>
        <w:tc>
          <w:tcPr>
            <w:tcW w:type="dxa" w:w="3029"/>
            <w:shd w:val="clear" w:color="auto" w:fill="F5F8FB"/>
          </w:tcPr>
          <w:p>
            <w:pPr>
              <w:spacing w:after="40" w:before="40"/>
            </w:pPr>
            <w:r>
              <w:rPr>
                <w:rFonts w:ascii="Consolas" w:hAnsi="Consolas"/>
                <w:b w:val="0"/>
                <w:i w:val="0"/>
                <w:color w:val="2C4A6E"/>
                <w:sz w:val="16"/>
              </w:rPr>
              <w:t>AADR-08</w:t>
            </w:r>
          </w:p>
        </w:tc>
        <w:tc>
          <w:tcPr>
            <w:tcW w:type="dxa" w:w="3029"/>
            <w:shd w:val="clear" w:color="auto" w:fill="F5F8FB"/>
          </w:tcPr>
          <w:p>
            <w:pPr>
              <w:spacing w:after="40" w:before="40"/>
            </w:pPr>
            <w:r>
              <w:rPr>
                <w:b w:val="0"/>
                <w:i w:val="0"/>
                <w:sz w:val="18"/>
              </w:rPr>
              <w:t>Representation varies by relationship</w:t>
            </w:r>
          </w:p>
        </w:tc>
        <w:tc>
          <w:tcPr>
            <w:tcW w:type="dxa" w:w="3029"/>
            <w:shd w:val="clear" w:color="auto" w:fill="F5F8FB"/>
          </w:tcPr>
          <w:p>
            <w:pPr>
              <w:spacing w:after="40" w:before="40"/>
            </w:pPr>
            <w:r>
              <w:rPr>
                <w:b w:val="0"/>
                <w:i w:val="0"/>
                <w:sz w:val="18"/>
              </w:rPr>
              <w:t>§3.8</w:t>
            </w:r>
          </w:p>
        </w:tc>
      </w:tr>
      <w:tr>
        <w:tc>
          <w:tcPr>
            <w:tcW w:type="dxa" w:w="3029"/>
          </w:tcPr>
          <w:p>
            <w:pPr>
              <w:spacing w:after="40" w:before="40"/>
            </w:pPr>
            <w:r>
              <w:rPr>
                <w:rFonts w:ascii="Consolas" w:hAnsi="Consolas"/>
                <w:b w:val="0"/>
                <w:i w:val="0"/>
                <w:color w:val="2C4A6E"/>
                <w:sz w:val="16"/>
              </w:rPr>
              <w:t>AADR-09</w:t>
            </w:r>
          </w:p>
        </w:tc>
        <w:tc>
          <w:tcPr>
            <w:tcW w:type="dxa" w:w="3029"/>
          </w:tcPr>
          <w:p>
            <w:pPr>
              <w:spacing w:after="40" w:before="40"/>
            </w:pPr>
            <w:r>
              <w:rPr>
                <w:b w:val="0"/>
                <w:i w:val="0"/>
                <w:sz w:val="18"/>
              </w:rPr>
              <w:t>Every business value carries an as-of marking</w:t>
            </w:r>
          </w:p>
        </w:tc>
        <w:tc>
          <w:tcPr>
            <w:tcW w:type="dxa" w:w="3029"/>
          </w:tcPr>
          <w:p>
            <w:pPr>
              <w:spacing w:after="40" w:before="40"/>
            </w:pPr>
            <w:r>
              <w:rPr>
                <w:b w:val="0"/>
                <w:i w:val="0"/>
                <w:sz w:val="18"/>
              </w:rPr>
              <w:t>§3.9</w:t>
            </w:r>
          </w:p>
        </w:tc>
      </w:tr>
      <w:tr>
        <w:tc>
          <w:tcPr>
            <w:tcW w:type="dxa" w:w="3029"/>
            <w:shd w:val="clear" w:color="auto" w:fill="F5F8FB"/>
          </w:tcPr>
          <w:p>
            <w:pPr>
              <w:spacing w:after="40" w:before="40"/>
            </w:pPr>
            <w:r>
              <w:rPr>
                <w:rFonts w:ascii="Consolas" w:hAnsi="Consolas"/>
                <w:b w:val="0"/>
                <w:i w:val="0"/>
                <w:color w:val="2C4A6E"/>
                <w:sz w:val="16"/>
              </w:rPr>
              <w:t>AADR-10</w:t>
            </w:r>
          </w:p>
        </w:tc>
        <w:tc>
          <w:tcPr>
            <w:tcW w:type="dxa" w:w="3029"/>
            <w:shd w:val="clear" w:color="auto" w:fill="F5F8FB"/>
          </w:tcPr>
          <w:p>
            <w:pPr>
              <w:spacing w:after="40" w:before="40"/>
            </w:pPr>
            <w:r>
              <w:rPr>
                <w:b w:val="0"/>
                <w:i w:val="0"/>
                <w:sz w:val="18"/>
              </w:rPr>
              <w:t>Search is a query resource</w:t>
            </w:r>
          </w:p>
        </w:tc>
        <w:tc>
          <w:tcPr>
            <w:tcW w:type="dxa" w:w="3029"/>
            <w:shd w:val="clear" w:color="auto" w:fill="F5F8FB"/>
          </w:tcPr>
          <w:p>
            <w:pPr>
              <w:spacing w:after="40" w:before="40"/>
            </w:pPr>
            <w:r>
              <w:rPr>
                <w:b w:val="0"/>
                <w:i w:val="0"/>
                <w:sz w:val="18"/>
              </w:rPr>
              <w:t>§3.10</w:t>
            </w:r>
          </w:p>
        </w:tc>
      </w:tr>
      <w:tr>
        <w:tc>
          <w:tcPr>
            <w:tcW w:type="dxa" w:w="3029"/>
          </w:tcPr>
          <w:p>
            <w:pPr>
              <w:spacing w:after="40" w:before="40"/>
            </w:pPr>
            <w:r>
              <w:rPr>
                <w:rFonts w:ascii="Consolas" w:hAnsi="Consolas"/>
                <w:b w:val="0"/>
                <w:i w:val="0"/>
                <w:color w:val="2C4A6E"/>
                <w:sz w:val="16"/>
              </w:rPr>
              <w:t>AADR-11</w:t>
            </w:r>
          </w:p>
        </w:tc>
        <w:tc>
          <w:tcPr>
            <w:tcW w:type="dxa" w:w="3029"/>
          </w:tcPr>
          <w:p>
            <w:pPr>
              <w:spacing w:after="40" w:before="40"/>
            </w:pPr>
            <w:r>
              <w:rPr>
                <w:b w:val="0"/>
                <w:i w:val="0"/>
                <w:sz w:val="18"/>
              </w:rPr>
              <w:t>The safety surface is a separate path</w:t>
            </w:r>
          </w:p>
        </w:tc>
        <w:tc>
          <w:tcPr>
            <w:tcW w:type="dxa" w:w="3029"/>
          </w:tcPr>
          <w:p>
            <w:pPr>
              <w:spacing w:after="40" w:before="40"/>
            </w:pPr>
            <w:r>
              <w:rPr>
                <w:b w:val="0"/>
                <w:i w:val="0"/>
                <w:sz w:val="18"/>
              </w:rPr>
              <w:t>§3.11</w:t>
            </w:r>
          </w:p>
        </w:tc>
      </w:tr>
      <w:tr>
        <w:tc>
          <w:tcPr>
            <w:tcW w:type="dxa" w:w="3029"/>
            <w:shd w:val="clear" w:color="auto" w:fill="F5F8FB"/>
          </w:tcPr>
          <w:p>
            <w:pPr>
              <w:spacing w:after="40" w:before="40"/>
            </w:pPr>
            <w:r>
              <w:rPr>
                <w:rFonts w:ascii="Consolas" w:hAnsi="Consolas"/>
                <w:b w:val="0"/>
                <w:i w:val="0"/>
                <w:color w:val="2C4A6E"/>
                <w:sz w:val="16"/>
              </w:rPr>
              <w:t>AADR-12</w:t>
            </w:r>
          </w:p>
        </w:tc>
        <w:tc>
          <w:tcPr>
            <w:tcW w:type="dxa" w:w="3029"/>
            <w:shd w:val="clear" w:color="auto" w:fill="F5F8FB"/>
          </w:tcPr>
          <w:p>
            <w:pPr>
              <w:spacing w:after="40" w:before="40"/>
            </w:pPr>
            <w:r>
              <w:rPr>
                <w:b w:val="0"/>
                <w:i w:val="0"/>
                <w:sz w:val="18"/>
              </w:rPr>
              <w:t>Callbacks are triggers, never verifications</w:t>
            </w:r>
          </w:p>
        </w:tc>
        <w:tc>
          <w:tcPr>
            <w:tcW w:type="dxa" w:w="3029"/>
            <w:shd w:val="clear" w:color="auto" w:fill="F5F8FB"/>
          </w:tcPr>
          <w:p>
            <w:pPr>
              <w:spacing w:after="40" w:before="40"/>
            </w:pPr>
            <w:r>
              <w:rPr>
                <w:b w:val="0"/>
                <w:i w:val="0"/>
                <w:sz w:val="18"/>
              </w:rPr>
              <w:t>§3.12</w:t>
            </w:r>
          </w:p>
        </w:tc>
      </w:tr>
      <w:tr>
        <w:tc>
          <w:tcPr>
            <w:tcW w:type="dxa" w:w="3029"/>
          </w:tcPr>
          <w:p>
            <w:pPr>
              <w:spacing w:after="40" w:before="40"/>
            </w:pPr>
            <w:r>
              <w:rPr>
                <w:rFonts w:ascii="Consolas" w:hAnsi="Consolas"/>
                <w:b w:val="0"/>
                <w:i w:val="0"/>
                <w:color w:val="2C4A6E"/>
                <w:sz w:val="16"/>
              </w:rPr>
              <w:t>AADR-13</w:t>
            </w:r>
          </w:p>
        </w:tc>
        <w:tc>
          <w:tcPr>
            <w:tcW w:type="dxa" w:w="3029"/>
          </w:tcPr>
          <w:p>
            <w:pPr>
              <w:spacing w:after="40" w:before="40"/>
            </w:pPr>
            <w:r>
              <w:rPr>
                <w:b w:val="0"/>
                <w:i w:val="0"/>
                <w:sz w:val="18"/>
              </w:rPr>
              <w:t>Configuration delivered over the interface</w:t>
            </w:r>
          </w:p>
        </w:tc>
        <w:tc>
          <w:tcPr>
            <w:tcW w:type="dxa" w:w="3029"/>
          </w:tcPr>
          <w:p>
            <w:pPr>
              <w:spacing w:after="40" w:before="40"/>
            </w:pPr>
            <w:r>
              <w:rPr>
                <w:b w:val="0"/>
                <w:i w:val="0"/>
                <w:sz w:val="18"/>
              </w:rPr>
              <w:t>§3.13</w:t>
            </w:r>
          </w:p>
        </w:tc>
      </w:tr>
      <w:tr>
        <w:tc>
          <w:tcPr>
            <w:tcW w:type="dxa" w:w="3029"/>
            <w:shd w:val="clear" w:color="auto" w:fill="F5F8FB"/>
          </w:tcPr>
          <w:p>
            <w:pPr>
              <w:spacing w:after="40" w:before="40"/>
            </w:pPr>
            <w:r>
              <w:rPr>
                <w:rFonts w:ascii="Consolas" w:hAnsi="Consolas"/>
                <w:b w:val="0"/>
                <w:i w:val="0"/>
                <w:color w:val="2C4A6E"/>
                <w:sz w:val="16"/>
              </w:rPr>
              <w:t>AADR-14</w:t>
            </w:r>
          </w:p>
        </w:tc>
        <w:tc>
          <w:tcPr>
            <w:tcW w:type="dxa" w:w="3029"/>
            <w:shd w:val="clear" w:color="auto" w:fill="F5F8FB"/>
          </w:tcPr>
          <w:p>
            <w:pPr>
              <w:spacing w:after="40" w:before="40"/>
            </w:pPr>
            <w:r>
              <w:rPr>
                <w:b w:val="0"/>
                <w:i w:val="0"/>
                <w:sz w:val="18"/>
              </w:rPr>
              <w:t>Refusal reasons identified, not free text</w:t>
            </w:r>
          </w:p>
        </w:tc>
        <w:tc>
          <w:tcPr>
            <w:tcW w:type="dxa" w:w="3029"/>
            <w:shd w:val="clear" w:color="auto" w:fill="F5F8FB"/>
          </w:tcPr>
          <w:p>
            <w:pPr>
              <w:spacing w:after="40" w:before="40"/>
            </w:pPr>
            <w:r>
              <w:rPr>
                <w:b w:val="0"/>
                <w:i w:val="0"/>
                <w:sz w:val="18"/>
              </w:rPr>
              <w:t>§3.14</w:t>
            </w:r>
          </w:p>
        </w:tc>
      </w:tr>
    </w:tbl>
    <w:p>
      <w:pPr>
        <w:spacing w:after="80"/>
      </w:pPr>
    </w:p>
    <w:p>
      <w:r>
        <w:br w:type="page"/>
      </w:r>
    </w:p>
    <w:p>
      <w:pPr>
        <w:pStyle w:val="Heading1"/>
      </w:pPr>
      <w:r>
        <w:rPr>
          <w:b/>
          <w:i w:val="0"/>
          <w:color w:val="1F3A5F"/>
          <w:sz w:val="38"/>
        </w:rPr>
        <w:t>Appendix C — Resource Index</w:t>
      </w:r>
    </w:p>
    <w:p>
      <w:pPr>
        <w:pStyle w:val="CMPCaption"/>
      </w:pPr>
      <w:r>
        <w:rPr>
          <w:i/>
        </w:rPr>
        <w:t>Table 94 — Appendix C — Resource Index</w:t>
      </w:r>
    </w:p>
    <w:tbl>
      <w:tblPr>
        <w:tblW w:type="auto" w:w="0"/>
        <w:jc w:val="center"/>
        <w:tblLayout w:type="autofit"/>
        <w:tblLook w:firstColumn="1" w:firstRow="1" w:lastColumn="0" w:lastRow="0" w:noHBand="0" w:noVBand="1" w:val="04A0"/>
        <w:tblBorders>
          <w:top w:val="single" w:sz="4" w:space="0" w:color="B7C4D4"/>
          <w:left w:val="single" w:sz="4" w:space="0" w:color="B7C4D4"/>
          <w:bottom w:val="single" w:sz="4" w:space="0" w:color="B7C4D4"/>
          <w:right w:val="single" w:sz="4" w:space="0" w:color="B7C4D4"/>
          <w:insideH w:val="single" w:sz="4" w:space="0" w:color="B7C4D4"/>
          <w:insideV w:val="single" w:sz="4" w:space="0" w:color="B7C4D4"/>
        </w:tblBorders>
      </w:tblPr>
      <w:tblGrid>
        <w:gridCol w:w="2272"/>
        <w:gridCol w:w="2272"/>
        <w:gridCol w:w="2272"/>
        <w:gridCol w:w="2272"/>
      </w:tblGrid>
      <w:tr>
        <w:trPr>
          <w:tblHeader w:val="true"/>
        </w:trPr>
        <w:tc>
          <w:tcPr>
            <w:tcW w:type="dxa" w:w="2272"/>
            <w:shd w:val="clear" w:color="auto" w:fill="1F3A5F"/>
          </w:tcPr>
          <w:p>
            <w:pPr>
              <w:spacing w:after="40" w:before="40"/>
            </w:pPr>
            <w:r>
              <w:rPr>
                <w:b/>
                <w:i w:val="0"/>
                <w:color w:val="FFFFFF"/>
                <w:sz w:val="18"/>
              </w:rPr>
              <w:t>Resource group</w:t>
            </w:r>
          </w:p>
        </w:tc>
        <w:tc>
          <w:tcPr>
            <w:tcW w:type="dxa" w:w="2272"/>
            <w:shd w:val="clear" w:color="auto" w:fill="1F3A5F"/>
          </w:tcPr>
          <w:p>
            <w:pPr>
              <w:spacing w:after="40" w:before="40"/>
            </w:pPr>
            <w:r>
              <w:rPr>
                <w:b/>
                <w:i w:val="0"/>
                <w:color w:val="FFFFFF"/>
                <w:sz w:val="18"/>
              </w:rPr>
              <w:t>Path root</w:t>
            </w:r>
          </w:p>
        </w:tc>
        <w:tc>
          <w:tcPr>
            <w:tcW w:type="dxa" w:w="2272"/>
            <w:shd w:val="clear" w:color="auto" w:fill="1F3A5F"/>
          </w:tcPr>
          <w:p>
            <w:pPr>
              <w:spacing w:after="40" w:before="40"/>
            </w:pPr>
            <w:r>
              <w:rPr>
                <w:b/>
                <w:i w:val="0"/>
                <w:color w:val="FFFFFF"/>
                <w:sz w:val="18"/>
              </w:rPr>
              <w:t>Operations</w:t>
            </w:r>
          </w:p>
        </w:tc>
        <w:tc>
          <w:tcPr>
            <w:tcW w:type="dxa" w:w="2272"/>
            <w:shd w:val="clear" w:color="auto" w:fill="1F3A5F"/>
          </w:tcPr>
          <w:p>
            <w:pPr>
              <w:spacing w:after="40" w:before="40"/>
            </w:pPr>
            <w:r>
              <w:rPr>
                <w:b/>
                <w:i w:val="0"/>
                <w:color w:val="FFFFFF"/>
                <w:sz w:val="18"/>
              </w:rPr>
              <w:t>Section</w:t>
            </w:r>
          </w:p>
        </w:tc>
      </w:tr>
      <w:tr>
        <w:tc>
          <w:tcPr>
            <w:tcW w:type="dxa" w:w="2272"/>
          </w:tcPr>
          <w:p>
            <w:pPr>
              <w:spacing w:after="40" w:before="40"/>
            </w:pPr>
            <w:r>
              <w:rPr>
                <w:b w:val="0"/>
                <w:i w:val="0"/>
                <w:sz w:val="18"/>
              </w:rPr>
              <w:t>Sessions and verification</w:t>
            </w:r>
          </w:p>
        </w:tc>
        <w:tc>
          <w:tcPr>
            <w:tcW w:type="dxa" w:w="2272"/>
          </w:tcPr>
          <w:p>
            <w:pPr>
              <w:spacing w:after="40" w:before="40"/>
            </w:pPr>
            <w:r>
              <w:rPr>
                <w:rFonts w:ascii="Consolas" w:hAnsi="Consolas"/>
                <w:b w:val="0"/>
                <w:i w:val="0"/>
                <w:color w:val="2C4A6E"/>
                <w:sz w:val="16"/>
              </w:rPr>
              <w:t>/verifications</w:t>
            </w:r>
            <w:r>
              <w:rPr>
                <w:b w:val="0"/>
                <w:i w:val="0"/>
                <w:sz w:val="18"/>
              </w:rPr>
              <w:t xml:space="preserve">, </w:t>
            </w:r>
            <w:r>
              <w:rPr>
                <w:rFonts w:ascii="Consolas" w:hAnsi="Consolas"/>
                <w:b w:val="0"/>
                <w:i w:val="0"/>
                <w:color w:val="2C4A6E"/>
                <w:sz w:val="16"/>
              </w:rPr>
              <w:t>/sessions</w:t>
            </w:r>
          </w:p>
        </w:tc>
        <w:tc>
          <w:tcPr>
            <w:tcW w:type="dxa" w:w="2272"/>
          </w:tcPr>
          <w:p>
            <w:pPr>
              <w:spacing w:after="40" w:before="40"/>
            </w:pPr>
            <w:r>
              <w:rPr>
                <w:b w:val="0"/>
                <w:i w:val="0"/>
                <w:sz w:val="18"/>
              </w:rPr>
              <w:t>5</w:t>
            </w:r>
          </w:p>
        </w:tc>
        <w:tc>
          <w:tcPr>
            <w:tcW w:type="dxa" w:w="2272"/>
          </w:tcPr>
          <w:p>
            <w:pPr>
              <w:spacing w:after="40" w:before="40"/>
            </w:pPr>
            <w:r>
              <w:rPr>
                <w:b w:val="0"/>
                <w:i w:val="0"/>
                <w:sz w:val="18"/>
              </w:rPr>
              <w:t>§11.1</w:t>
            </w:r>
          </w:p>
        </w:tc>
      </w:tr>
      <w:tr>
        <w:tc>
          <w:tcPr>
            <w:tcW w:type="dxa" w:w="2272"/>
            <w:shd w:val="clear" w:color="auto" w:fill="F5F8FB"/>
          </w:tcPr>
          <w:p>
            <w:pPr>
              <w:spacing w:after="40" w:before="40"/>
            </w:pPr>
            <w:r>
              <w:rPr>
                <w:b w:val="0"/>
                <w:i w:val="0"/>
                <w:sz w:val="18"/>
              </w:rPr>
              <w:t>Profile</w:t>
            </w:r>
          </w:p>
        </w:tc>
        <w:tc>
          <w:tcPr>
            <w:tcW w:type="dxa" w:w="2272"/>
            <w:shd w:val="clear" w:color="auto" w:fill="F5F8FB"/>
          </w:tcPr>
          <w:p>
            <w:pPr>
              <w:spacing w:after="40" w:before="40"/>
            </w:pPr>
            <w:r>
              <w:rPr>
                <w:rFonts w:ascii="Consolas" w:hAnsi="Consolas"/>
                <w:b w:val="0"/>
                <w:i w:val="0"/>
                <w:color w:val="2C4A6E"/>
                <w:sz w:val="16"/>
              </w:rPr>
              <w:t>/profile</w:t>
            </w:r>
            <w:r>
              <w:rPr>
                <w:b w:val="0"/>
                <w:i w:val="0"/>
                <w:sz w:val="18"/>
              </w:rPr>
              <w:t xml:space="preserve">, </w:t>
            </w:r>
            <w:r>
              <w:rPr>
                <w:rFonts w:ascii="Consolas" w:hAnsi="Consolas"/>
                <w:b w:val="0"/>
                <w:i w:val="0"/>
                <w:color w:val="2C4A6E"/>
                <w:sz w:val="16"/>
              </w:rPr>
              <w:t>/users</w:t>
            </w:r>
          </w:p>
        </w:tc>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§11.2</w:t>
            </w:r>
          </w:p>
        </w:tc>
      </w:tr>
      <w:tr>
        <w:tc>
          <w:tcPr>
            <w:tcW w:type="dxa" w:w="2272"/>
          </w:tcPr>
          <w:p>
            <w:pPr>
              <w:spacing w:after="40" w:before="40"/>
            </w:pPr>
            <w:r>
              <w:rPr>
                <w:b w:val="0"/>
                <w:i w:val="0"/>
                <w:sz w:val="18"/>
              </w:rPr>
              <w:t>Vehicles</w:t>
            </w:r>
          </w:p>
        </w:tc>
        <w:tc>
          <w:tcPr>
            <w:tcW w:type="dxa" w:w="2272"/>
          </w:tcPr>
          <w:p>
            <w:pPr>
              <w:spacing w:after="40" w:before="40"/>
            </w:pPr>
            <w:r>
              <w:rPr>
                <w:rFonts w:ascii="Consolas" w:hAnsi="Consolas"/>
                <w:b w:val="0"/>
                <w:i w:val="0"/>
                <w:color w:val="2C4A6E"/>
                <w:sz w:val="16"/>
              </w:rPr>
              <w:t>/vehicles</w:t>
            </w:r>
          </w:p>
        </w:tc>
        <w:tc>
          <w:tcPr>
            <w:tcW w:type="dxa" w:w="2272"/>
          </w:tcPr>
          <w:p>
            <w:pPr>
              <w:spacing w:after="40" w:before="40"/>
            </w:pPr>
            <w:r>
              <w:rPr>
                <w:b w:val="0"/>
                <w:i w:val="0"/>
                <w:sz w:val="18"/>
              </w:rPr>
              <w:t>5</w:t>
            </w:r>
          </w:p>
        </w:tc>
        <w:tc>
          <w:tcPr>
            <w:tcW w:type="dxa" w:w="2272"/>
          </w:tcPr>
          <w:p>
            <w:pPr>
              <w:spacing w:after="40" w:before="40"/>
            </w:pPr>
            <w:r>
              <w:rPr>
                <w:b w:val="0"/>
                <w:i w:val="0"/>
                <w:sz w:val="18"/>
              </w:rPr>
              <w:t>§11.3</w:t>
            </w:r>
          </w:p>
        </w:tc>
      </w:tr>
      <w:tr>
        <w:tc>
          <w:tcPr>
            <w:tcW w:type="dxa" w:w="2272"/>
            <w:shd w:val="clear" w:color="auto" w:fill="F5F8FB"/>
          </w:tcPr>
          <w:p>
            <w:pPr>
              <w:spacing w:after="40" w:before="40"/>
            </w:pPr>
            <w:r>
              <w:rPr>
                <w:b w:val="0"/>
                <w:i w:val="0"/>
                <w:sz w:val="18"/>
              </w:rPr>
              <w:t>Rides</w:t>
            </w:r>
          </w:p>
        </w:tc>
        <w:tc>
          <w:tcPr>
            <w:tcW w:type="dxa" w:w="2272"/>
            <w:shd w:val="clear" w:color="auto" w:fill="F5F8FB"/>
          </w:tcPr>
          <w:p>
            <w:pPr>
              <w:spacing w:after="40" w:before="40"/>
            </w:pPr>
            <w:r>
              <w:rPr>
                <w:rFonts w:ascii="Consolas" w:hAnsi="Consolas"/>
                <w:b w:val="0"/>
                <w:i w:val="0"/>
                <w:color w:val="2C4A6E"/>
                <w:sz w:val="16"/>
              </w:rPr>
              <w:t>/rides</w:t>
            </w:r>
          </w:p>
        </w:tc>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§11.4</w:t>
            </w:r>
          </w:p>
        </w:tc>
      </w:tr>
      <w:tr>
        <w:tc>
          <w:tcPr>
            <w:tcW w:type="dxa" w:w="2272"/>
          </w:tcPr>
          <w:p>
            <w:pPr>
              <w:spacing w:after="40" w:before="40"/>
            </w:pPr>
            <w:r>
              <w:rPr>
                <w:b w:val="0"/>
                <w:i w:val="0"/>
                <w:sz w:val="18"/>
              </w:rPr>
              <w:t>Search</w:t>
            </w:r>
          </w:p>
        </w:tc>
        <w:tc>
          <w:tcPr>
            <w:tcW w:type="dxa" w:w="2272"/>
          </w:tcPr>
          <w:p>
            <w:pPr>
              <w:spacing w:after="40" w:before="40"/>
            </w:pPr>
            <w:r>
              <w:rPr>
                <w:rFonts w:ascii="Consolas" w:hAnsi="Consolas"/>
                <w:b w:val="0"/>
                <w:i w:val="0"/>
                <w:color w:val="2C4A6E"/>
                <w:sz w:val="16"/>
              </w:rPr>
              <w:t>/searches</w:t>
            </w:r>
          </w:p>
        </w:tc>
        <w:tc>
          <w:tcPr>
            <w:tcW w:type="dxa" w:w="2272"/>
          </w:tcPr>
          <w:p>
            <w:pPr>
              <w:spacing w:after="40" w:before="40"/>
            </w:pPr>
            <w:r>
              <w:rPr>
                <w:b w:val="0"/>
                <w:i w:val="0"/>
                <w:sz w:val="18"/>
              </w:rPr>
              <w:t>1</w:t>
            </w:r>
          </w:p>
        </w:tc>
        <w:tc>
          <w:tcPr>
            <w:tcW w:type="dxa" w:w="2272"/>
          </w:tcPr>
          <w:p>
            <w:pPr>
              <w:spacing w:after="40" w:before="40"/>
            </w:pPr>
            <w:r>
              <w:rPr>
                <w:b w:val="0"/>
                <w:i w:val="0"/>
                <w:sz w:val="18"/>
              </w:rPr>
              <w:t>§11.5</w:t>
            </w:r>
          </w:p>
        </w:tc>
      </w:tr>
      <w:tr>
        <w:tc>
          <w:tcPr>
            <w:tcW w:type="dxa" w:w="2272"/>
            <w:shd w:val="clear" w:color="auto" w:fill="F5F8FB"/>
          </w:tcPr>
          <w:p>
            <w:pPr>
              <w:spacing w:after="40" w:before="40"/>
            </w:pPr>
            <w:r>
              <w:rPr>
                <w:b w:val="0"/>
                <w:i w:val="0"/>
                <w:sz w:val="18"/>
              </w:rPr>
              <w:t>Ride requests</w:t>
            </w:r>
          </w:p>
        </w:tc>
        <w:tc>
          <w:tcPr>
            <w:tcW w:type="dxa" w:w="2272"/>
            <w:shd w:val="clear" w:color="auto" w:fill="F5F8FB"/>
          </w:tcPr>
          <w:p>
            <w:pPr>
              <w:spacing w:after="40" w:before="40"/>
            </w:pPr>
            <w:r>
              <w:rPr>
                <w:rFonts w:ascii="Consolas" w:hAnsi="Consolas"/>
                <w:b w:val="0"/>
                <w:i w:val="0"/>
                <w:color w:val="2C4A6E"/>
                <w:sz w:val="16"/>
              </w:rPr>
              <w:t>/ride-requests</w:t>
            </w:r>
          </w:p>
        </w:tc>
        <w:tc>
          <w:tcPr>
            <w:tcW w:type="dxa" w:w="2272"/>
            <w:shd w:val="clear" w:color="auto" w:fill="F5F8FB"/>
          </w:tcPr>
          <w:p>
            <w:pPr>
              <w:spacing w:after="40" w:before="40"/>
            </w:pPr>
            <w:r>
              <w:rPr>
                <w:b w:val="0"/>
                <w:i w:val="0"/>
                <w:sz w:val="18"/>
              </w:rPr>
              <w:t>6</w:t>
            </w:r>
          </w:p>
        </w:tc>
        <w:tc>
          <w:tcPr>
            <w:tcW w:type="dxa" w:w="2272"/>
            <w:shd w:val="clear" w:color="auto" w:fill="F5F8FB"/>
          </w:tcPr>
          <w:p>
            <w:pPr>
              <w:spacing w:after="40" w:before="40"/>
            </w:pPr>
            <w:r>
              <w:rPr>
                <w:b w:val="0"/>
                <w:i w:val="0"/>
                <w:sz w:val="18"/>
              </w:rPr>
              <w:t>§11.6</w:t>
            </w:r>
          </w:p>
        </w:tc>
      </w:tr>
      <w:tr>
        <w:tc>
          <w:tcPr>
            <w:tcW w:type="dxa" w:w="2272"/>
          </w:tcPr>
          <w:p>
            <w:pPr>
              <w:spacing w:after="40" w:before="40"/>
            </w:pPr>
            <w:r>
              <w:rPr>
                <w:b w:val="0"/>
                <w:i w:val="0"/>
                <w:sz w:val="18"/>
              </w:rPr>
              <w:t>Bookings</w:t>
            </w:r>
          </w:p>
        </w:tc>
        <w:tc>
          <w:tcPr>
            <w:tcW w:type="dxa" w:w="2272"/>
          </w:tcPr>
          <w:p>
            <w:pPr>
              <w:spacing w:after="40" w:before="40"/>
            </w:pPr>
            <w:r>
              <w:rPr>
                <w:rFonts w:ascii="Consolas" w:hAnsi="Consolas"/>
                <w:b w:val="0"/>
                <w:i w:val="0"/>
                <w:color w:val="2C4A6E"/>
                <w:sz w:val="16"/>
              </w:rPr>
              <w:t>/bookings</w:t>
            </w:r>
          </w:p>
        </w:tc>
        <w:tc>
          <w:tcPr>
            <w:tcW w:type="dxa" w:w="2272"/>
          </w:tcPr>
          <w:p>
            <w:pPr>
              <w:spacing w:after="40" w:before="40"/>
            </w:pPr>
            <w:r>
              <w:rPr>
                <w:b w:val="0"/>
                <w:i w:val="0"/>
                <w:sz w:val="18"/>
              </w:rPr>
              <w:t>4</w:t>
            </w:r>
          </w:p>
        </w:tc>
        <w:tc>
          <w:tcPr>
            <w:tcW w:type="dxa" w:w="2272"/>
          </w:tcPr>
          <w:p>
            <w:pPr>
              <w:spacing w:after="40" w:before="40"/>
            </w:pPr>
            <w:r>
              <w:rPr>
                <w:b w:val="0"/>
                <w:i w:val="0"/>
                <w:sz w:val="18"/>
              </w:rPr>
              <w:t>§11.7</w:t>
            </w:r>
          </w:p>
        </w:tc>
      </w:tr>
      <w:tr>
        <w:tc>
          <w:tcPr>
            <w:tcW w:type="dxa" w:w="2272"/>
            <w:shd w:val="clear" w:color="auto" w:fill="F5F8FB"/>
          </w:tcPr>
          <w:p>
            <w:pPr>
              <w:spacing w:after="40" w:before="40"/>
            </w:pPr>
            <w:r>
              <w:rPr>
                <w:b w:val="0"/>
                <w:i w:val="0"/>
                <w:sz w:val="18"/>
              </w:rPr>
              <w:t>Payments</w:t>
            </w:r>
          </w:p>
        </w:tc>
        <w:tc>
          <w:tcPr>
            <w:tcW w:type="dxa" w:w="2272"/>
            <w:shd w:val="clear" w:color="auto" w:fill="F5F8FB"/>
          </w:tcPr>
          <w:p>
            <w:pPr>
              <w:spacing w:after="40" w:before="40"/>
            </w:pPr>
            <w:r>
              <w:rPr>
                <w:rFonts w:ascii="Consolas" w:hAnsi="Consolas"/>
                <w:b w:val="0"/>
                <w:i w:val="0"/>
                <w:color w:val="2C4A6E"/>
                <w:sz w:val="16"/>
              </w:rPr>
              <w:t>/payments</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§11.8</w:t>
            </w:r>
          </w:p>
        </w:tc>
      </w:tr>
      <w:tr>
        <w:tc>
          <w:tcPr>
            <w:tcW w:type="dxa" w:w="2272"/>
          </w:tcPr>
          <w:p>
            <w:pPr>
              <w:spacing w:after="40" w:before="40"/>
            </w:pPr>
            <w:r>
              <w:rPr>
                <w:b w:val="0"/>
                <w:i w:val="0"/>
                <w:sz w:val="18"/>
              </w:rPr>
              <w:t>Trips</w:t>
            </w:r>
          </w:p>
        </w:tc>
        <w:tc>
          <w:tcPr>
            <w:tcW w:type="dxa" w:w="2272"/>
          </w:tcPr>
          <w:p>
            <w:pPr>
              <w:spacing w:after="40" w:before="40"/>
            </w:pPr>
            <w:r>
              <w:rPr>
                <w:rFonts w:ascii="Consolas" w:hAnsi="Consolas"/>
                <w:b w:val="0"/>
                <w:i w:val="0"/>
                <w:color w:val="2C4A6E"/>
                <w:sz w:val="16"/>
              </w:rPr>
              <w:t>/trips</w:t>
            </w:r>
          </w:p>
        </w:tc>
        <w:tc>
          <w:tcPr>
            <w:tcW w:type="dxa" w:w="2272"/>
          </w:tcPr>
          <w:p>
            <w:pPr>
              <w:spacing w:after="40" w:before="40"/>
            </w:pPr>
            <w:r>
              <w:rPr>
                <w:b w:val="0"/>
                <w:i w:val="0"/>
                <w:sz w:val="18"/>
              </w:rPr>
              <w:t>7</w:t>
            </w:r>
          </w:p>
        </w:tc>
        <w:tc>
          <w:tcPr>
            <w:tcW w:type="dxa" w:w="2272"/>
          </w:tcPr>
          <w:p>
            <w:pPr>
              <w:spacing w:after="40" w:before="40"/>
            </w:pPr>
            <w:r>
              <w:rPr>
                <w:b w:val="0"/>
                <w:i w:val="0"/>
                <w:sz w:val="18"/>
              </w:rPr>
              <w:t>§11.9</w:t>
            </w:r>
          </w:p>
        </w:tc>
      </w:tr>
      <w:tr>
        <w:tc>
          <w:tcPr>
            <w:tcW w:type="dxa" w:w="2272"/>
            <w:shd w:val="clear" w:color="auto" w:fill="F5F8FB"/>
          </w:tcPr>
          <w:p>
            <w:pPr>
              <w:spacing w:after="40" w:before="40"/>
            </w:pPr>
            <w:r>
              <w:rPr>
                <w:b w:val="0"/>
                <w:i w:val="0"/>
                <w:sz w:val="18"/>
              </w:rPr>
              <w:t>Communication</w:t>
            </w:r>
          </w:p>
        </w:tc>
        <w:tc>
          <w:tcPr>
            <w:tcW w:type="dxa" w:w="2272"/>
            <w:shd w:val="clear" w:color="auto" w:fill="F5F8FB"/>
          </w:tcPr>
          <w:p>
            <w:pPr>
              <w:spacing w:after="40" w:before="40"/>
            </w:pPr>
            <w:r>
              <w:rPr>
                <w:rFonts w:ascii="Consolas" w:hAnsi="Consolas"/>
                <w:b w:val="0"/>
                <w:i w:val="0"/>
                <w:color w:val="2C4A6E"/>
                <w:sz w:val="16"/>
              </w:rPr>
              <w:t>/conversations</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§11.10</w:t>
            </w:r>
          </w:p>
        </w:tc>
      </w:tr>
      <w:tr>
        <w:tc>
          <w:tcPr>
            <w:tcW w:type="dxa" w:w="2272"/>
          </w:tcPr>
          <w:p>
            <w:pPr>
              <w:spacing w:after="40" w:before="40"/>
            </w:pPr>
            <w:r>
              <w:rPr>
                <w:b w:val="0"/>
                <w:i w:val="0"/>
                <w:sz w:val="18"/>
              </w:rPr>
              <w:t>Notifications</w:t>
            </w:r>
          </w:p>
        </w:tc>
        <w:tc>
          <w:tcPr>
            <w:tcW w:type="dxa" w:w="2272"/>
          </w:tcPr>
          <w:p>
            <w:pPr>
              <w:spacing w:after="40" w:before="40"/>
            </w:pPr>
            <w:r>
              <w:rPr>
                <w:rFonts w:ascii="Consolas" w:hAnsi="Consolas"/>
                <w:b w:val="0"/>
                <w:i w:val="0"/>
                <w:color w:val="2C4A6E"/>
                <w:sz w:val="16"/>
              </w:rPr>
              <w:t>/notifications</w:t>
            </w:r>
            <w:r>
              <w:rPr>
                <w:b w:val="0"/>
                <w:i w:val="0"/>
                <w:sz w:val="18"/>
              </w:rPr>
              <w:t xml:space="preserve">, </w:t>
            </w:r>
            <w:r>
              <w:rPr>
                <w:rFonts w:ascii="Consolas" w:hAnsi="Consolas"/>
                <w:b w:val="0"/>
                <w:i w:val="0"/>
                <w:color w:val="2C4A6E"/>
                <w:sz w:val="16"/>
              </w:rPr>
              <w:t>/devices</w:t>
            </w:r>
          </w:p>
        </w:tc>
        <w:tc>
          <w:tcPr>
            <w:tcW w:type="dxa" w:w="2272"/>
          </w:tcPr>
          <w:p>
            <w:pPr>
              <w:spacing w:after="40" w:before="40"/>
            </w:pPr>
            <w:r>
              <w:rPr>
                <w:b w:val="0"/>
                <w:i w:val="0"/>
                <w:sz w:val="18"/>
              </w:rPr>
              <w:t>6</w:t>
            </w:r>
          </w:p>
        </w:tc>
        <w:tc>
          <w:tcPr>
            <w:tcW w:type="dxa" w:w="2272"/>
          </w:tcPr>
          <w:p>
            <w:pPr>
              <w:spacing w:after="40" w:before="40"/>
            </w:pPr>
            <w:r>
              <w:rPr>
                <w:b w:val="0"/>
                <w:i w:val="0"/>
                <w:sz w:val="18"/>
              </w:rPr>
              <w:t>§11.11</w:t>
            </w:r>
          </w:p>
        </w:tc>
      </w:tr>
      <w:tr>
        <w:tc>
          <w:tcPr>
            <w:tcW w:type="dxa" w:w="2272"/>
            <w:shd w:val="clear" w:color="auto" w:fill="F5F8FB"/>
          </w:tcPr>
          <w:p>
            <w:pPr>
              <w:spacing w:after="40" w:before="40"/>
            </w:pPr>
            <w:r>
              <w:rPr>
                <w:b w:val="0"/>
                <w:i w:val="0"/>
                <w:sz w:val="18"/>
              </w:rPr>
              <w:t>Wallet and rewards</w:t>
            </w:r>
          </w:p>
        </w:tc>
        <w:tc>
          <w:tcPr>
            <w:tcW w:type="dxa" w:w="2272"/>
            <w:shd w:val="clear" w:color="auto" w:fill="F5F8FB"/>
          </w:tcPr>
          <w:p>
            <w:pPr>
              <w:spacing w:after="40" w:before="40"/>
            </w:pPr>
            <w:r>
              <w:rPr>
                <w:b w:val="0"/>
                <w:i w:val="0"/>
                <w:sz w:val="18"/>
              </w:rPr>
              <w:t>—</w:t>
            </w:r>
          </w:p>
        </w:tc>
        <w:tc>
          <w:tcPr>
            <w:tcW w:type="dxa" w:w="2272"/>
            <w:shd w:val="clear" w:color="auto" w:fill="F5F8FB"/>
          </w:tcPr>
          <w:p>
            <w:pPr>
              <w:spacing w:after="40" w:before="40"/>
            </w:pPr>
            <w:r>
              <w:rPr>
                <w:b/>
                <w:i w:val="0"/>
                <w:sz w:val="18"/>
              </w:rPr>
              <w:t>0 — withheld</w:t>
            </w:r>
          </w:p>
        </w:tc>
        <w:tc>
          <w:tcPr>
            <w:tcW w:type="dxa" w:w="2272"/>
            <w:shd w:val="clear" w:color="auto" w:fill="F5F8FB"/>
          </w:tcPr>
          <w:p>
            <w:pPr>
              <w:spacing w:after="40" w:before="40"/>
            </w:pPr>
            <w:r>
              <w:rPr>
                <w:b w:val="0"/>
                <w:i w:val="0"/>
                <w:sz w:val="18"/>
              </w:rPr>
              <w:t>§11.12</w:t>
            </w:r>
          </w:p>
        </w:tc>
      </w:tr>
      <w:tr>
        <w:tc>
          <w:tcPr>
            <w:tcW w:type="dxa" w:w="2272"/>
          </w:tcPr>
          <w:p>
            <w:pPr>
              <w:spacing w:after="40" w:before="40"/>
            </w:pPr>
            <w:r>
              <w:rPr>
                <w:b w:val="0"/>
                <w:i w:val="0"/>
                <w:sz w:val="18"/>
              </w:rPr>
              <w:t>Platform</w:t>
            </w:r>
          </w:p>
        </w:tc>
        <w:tc>
          <w:tcPr>
            <w:tcW w:type="dxa" w:w="2272"/>
          </w:tcPr>
          <w:p>
            <w:pPr>
              <w:spacing w:after="40" w:before="40"/>
            </w:pPr>
            <w:r>
              <w:rPr>
                <w:rFonts w:ascii="Consolas" w:hAnsi="Consolas"/>
                <w:b w:val="0"/>
                <w:i w:val="0"/>
                <w:color w:val="2C4A6E"/>
                <w:sz w:val="16"/>
              </w:rPr>
              <w:t>/health</w:t>
            </w:r>
            <w:r>
              <w:rPr>
                <w:b w:val="0"/>
                <w:i w:val="0"/>
                <w:sz w:val="18"/>
              </w:rPr>
              <w:t xml:space="preserve">, </w:t>
            </w:r>
            <w:r>
              <w:rPr>
                <w:rFonts w:ascii="Consolas" w:hAnsi="Consolas"/>
                <w:b w:val="0"/>
                <w:i w:val="0"/>
                <w:color w:val="2C4A6E"/>
                <w:sz w:val="16"/>
              </w:rPr>
              <w:t>/versions</w:t>
            </w:r>
            <w:r>
              <w:rPr>
                <w:b w:val="0"/>
                <w:i w:val="0"/>
                <w:sz w:val="18"/>
              </w:rPr>
              <w:t xml:space="preserve">, </w:t>
            </w:r>
            <w:r>
              <w:rPr>
                <w:rFonts w:ascii="Consolas" w:hAnsi="Consolas"/>
                <w:b w:val="0"/>
                <w:i w:val="0"/>
                <w:color w:val="2C4A6E"/>
                <w:sz w:val="16"/>
              </w:rPr>
              <w:t>/configuration</w:t>
            </w:r>
          </w:p>
        </w:tc>
        <w:tc>
          <w:tcPr>
            <w:tcW w:type="dxa" w:w="2272"/>
          </w:tcPr>
          <w:p>
            <w:pPr>
              <w:spacing w:after="40" w:before="40"/>
            </w:pPr>
            <w:r>
              <w:rPr>
                <w:b w:val="0"/>
                <w:i w:val="0"/>
                <w:sz w:val="18"/>
              </w:rPr>
              <w:t>3</w:t>
            </w:r>
          </w:p>
        </w:tc>
        <w:tc>
          <w:tcPr>
            <w:tcW w:type="dxa" w:w="2272"/>
          </w:tcPr>
          <w:p>
            <w:pPr>
              <w:spacing w:after="40" w:before="40"/>
            </w:pPr>
            <w:r>
              <w:rPr>
                <w:b w:val="0"/>
                <w:i w:val="0"/>
                <w:sz w:val="18"/>
              </w:rPr>
              <w:t>§11.13</w:t>
            </w:r>
          </w:p>
        </w:tc>
      </w:tr>
      <w:tr>
        <w:tc>
          <w:tcPr>
            <w:tcW w:type="dxa" w:w="2272"/>
            <w:shd w:val="clear" w:color="auto" w:fill="F5F8FB"/>
          </w:tcPr>
          <w:p>
            <w:pPr>
              <w:spacing w:after="40" w:before="40"/>
            </w:pPr>
            <w:r>
              <w:rPr>
                <w:b w:val="0"/>
                <w:i w:val="0"/>
                <w:sz w:val="18"/>
              </w:rPr>
              <w:t>Safety</w:t>
            </w:r>
          </w:p>
        </w:tc>
        <w:tc>
          <w:tcPr>
            <w:tcW w:type="dxa" w:w="2272"/>
            <w:shd w:val="clear" w:color="auto" w:fill="F5F8FB"/>
          </w:tcPr>
          <w:p>
            <w:pPr>
              <w:spacing w:after="40" w:before="40"/>
            </w:pPr>
            <w:r>
              <w:rPr>
                <w:rFonts w:ascii="Consolas" w:hAnsi="Consolas"/>
                <w:b w:val="0"/>
                <w:i w:val="0"/>
                <w:color w:val="2C4A6E"/>
                <w:sz w:val="16"/>
              </w:rPr>
              <w:t>/safety/v1/incidents</w:t>
            </w:r>
          </w:p>
        </w:tc>
        <w:tc>
          <w:tcPr>
            <w:tcW w:type="dxa" w:w="2272"/>
            <w:shd w:val="clear" w:color="auto" w:fill="F5F8FB"/>
          </w:tcPr>
          <w:p>
            <w:pPr>
              <w:spacing w:after="40" w:before="40"/>
            </w:pPr>
            <w:r>
              <w:rPr>
                <w:b w:val="0"/>
                <w:i w:val="0"/>
                <w:sz w:val="18"/>
              </w:rPr>
              <w:t>3</w:t>
            </w:r>
          </w:p>
        </w:tc>
        <w:tc>
          <w:tcPr>
            <w:tcW w:type="dxa" w:w="2272"/>
            <w:shd w:val="clear" w:color="auto" w:fill="F5F8FB"/>
          </w:tcPr>
          <w:p>
            <w:pPr>
              <w:spacing w:after="40" w:before="40"/>
            </w:pPr>
            <w:r>
              <w:rPr>
                <w:b w:val="0"/>
                <w:i w:val="0"/>
                <w:sz w:val="18"/>
              </w:rPr>
              <w:t>§12.1</w:t>
            </w:r>
          </w:p>
        </w:tc>
      </w:tr>
      <w:tr>
        <w:tc>
          <w:tcPr>
            <w:tcW w:type="dxa" w:w="2272"/>
          </w:tcPr>
          <w:p>
            <w:pPr>
              <w:spacing w:after="40" w:before="40"/>
            </w:pPr>
            <w:r>
              <w:rPr>
                <w:b w:val="0"/>
                <w:i w:val="0"/>
                <w:sz w:val="18"/>
              </w:rPr>
              <w:t>Configuration</w:t>
            </w:r>
          </w:p>
        </w:tc>
        <w:tc>
          <w:tcPr>
            <w:tcW w:type="dxa" w:w="2272"/>
          </w:tcPr>
          <w:p>
            <w:pPr>
              <w:spacing w:after="40" w:before="40"/>
            </w:pPr>
            <w:r>
              <w:rPr>
                <w:rFonts w:ascii="Consolas" w:hAnsi="Consolas"/>
                <w:b w:val="0"/>
                <w:i w:val="0"/>
                <w:color w:val="2C4A6E"/>
                <w:sz w:val="16"/>
              </w:rPr>
              <w:t>/configuration</w:t>
            </w:r>
          </w:p>
        </w:tc>
        <w:tc>
          <w:tcPr>
            <w:tcW w:type="dxa" w:w="2272"/>
          </w:tcPr>
          <w:p>
            <w:pPr>
              <w:spacing w:after="40" w:before="40"/>
            </w:pPr>
            <w:r>
              <w:rPr>
                <w:b w:val="0"/>
                <w:i w:val="0"/>
                <w:sz w:val="18"/>
              </w:rPr>
              <w:t>1</w:t>
            </w:r>
          </w:p>
        </w:tc>
        <w:tc>
          <w:tcPr>
            <w:tcW w:type="dxa" w:w="2272"/>
          </w:tcPr>
          <w:p>
            <w:pPr>
              <w:spacing w:after="40" w:before="40"/>
            </w:pPr>
            <w:r>
              <w:rPr>
                <w:b w:val="0"/>
                <w:i w:val="0"/>
                <w:sz w:val="18"/>
              </w:rPr>
              <w:t>§14.1</w:t>
            </w:r>
          </w:p>
        </w:tc>
      </w:tr>
    </w:tbl>
    <w:p>
      <w:pPr>
        <w:spacing w:after="80"/>
      </w:pPr>
    </w:p>
    <w:p>
      <w:r>
        <w:rPr>
          <w:b w:val="0"/>
          <w:i/>
        </w:rPr>
        <w:t>End of CMP-DOC-10 API Specification, version 0.1, Draft.</w:t>
      </w:r>
    </w:p>
    <w:sectPr w:rsidR="00FC693F" w:rsidRPr="0006063C" w:rsidSect="00034616">
      <w:headerReference w:type="default" r:id="rId9"/>
      <w:footerReference w:type="default" r:id="rId10"/>
      <w:pgSz w:w="11909" w:h="16834"/>
      <w:pgMar w:top="1224" w:right="1411" w:bottom="1152" w:left="1411" w:header="64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6373"/>
        <w:sz w:val="17"/>
      </w:rPr>
    </w:r>
    <w:r>
      <w:rPr>
        <w:color w:val="5A6373"/>
        <w:sz w:val="17"/>
      </w:rPr>
      <w:t xml:space="preserve">Classification: Internal   ·   Brand: TBD   ·   Page </w:t>
    </w:r>
    <w:r>
      <w:rPr>
        <w:color w:val="5A6373"/>
        <w:sz w:val="17"/>
      </w:rPr>
      <w:fldChar w:fldCharType="begin"/>
      <w:instrText xml:space="preserve"> PAGE </w:instrText>
      <w:fldChar w:fldCharType="separate"/>
      <w:t>…</w:t>
      <w:fldChar w:fldCharType="end"/>
    </w:r>
    <w:r>
      <w:rPr>
        <w:color w:val="5A6373"/>
        <w:sz w:val="17"/>
      </w:rPr>
      <w:t xml:space="preserve"> of </w:t>
    </w:r>
    <w:r>
      <w:rPr>
        <w:color w:val="5A6373"/>
        <w:sz w:val="17"/>
      </w:rPr>
      <w:fldChar w:fldCharType="begin"/>
      <w:instrText xml:space="preserve"> NUMPAGES </w:instrText>
      <w:fldChar w:fldCharType="separate"/>
      <w:t>…</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3" w:color="B7C4D4"/>
      </w:pBdr>
    </w:pPr>
    <w:r/>
    <w:r>
      <w:rPr>
        <w:b/>
        <w:color w:val="4A6785"/>
        <w:sz w:val="17"/>
      </w:rPr>
      <w:t>Carpool Mobility Platform (CMP)</w:t>
    </w:r>
    <w:r>
      <w:rPr>
        <w:color w:val="5A6373"/>
        <w:sz w:val="17"/>
      </w:rPr>
      <w:t xml:space="preserve">   |   CMP-DOC-10  Api Specification   |   Version 0.1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keepNext/>
    </w:pPr>
    <w:rPr>
      <w:rFonts w:asciiTheme="majorHAnsi" w:eastAsiaTheme="majorEastAsia" w:hAnsiTheme="majorHAnsi" w:cstheme="majorBidi" w:ascii="Calibri Light" w:hAnsi="Calibri Light"/>
      <w:b/>
      <w:bCs/>
      <w:color w:val="1F3A5F"/>
      <w:sz w:val="38"/>
      <w:szCs w:val="28"/>
    </w:rPr>
  </w:style>
  <w:style w:type="paragraph" w:styleId="Heading2">
    <w:name w:val="heading 2"/>
    <w:basedOn w:val="Normal"/>
    <w:next w:val="Normal"/>
    <w:link w:val="Heading2Char"/>
    <w:uiPriority w:val="9"/>
    <w:unhideWhenUsed/>
    <w:qFormat/>
    <w:rsid w:val="00FC693F"/>
    <w:pPr>
      <w:keepNext/>
      <w:keepLines/>
      <w:spacing w:before="280" w:after="100"/>
      <w:outlineLvl w:val="1"/>
      <w:keepNext/>
    </w:pPr>
    <w:rPr>
      <w:rFonts w:asciiTheme="majorHAnsi" w:eastAsiaTheme="majorEastAsia" w:hAnsiTheme="majorHAnsi" w:cstheme="majorBidi" w:ascii="Calibri" w:hAnsi="Calibri"/>
      <w:b/>
      <w:bCs/>
      <w:color w:val="1F3A5F"/>
      <w:sz w:val="29"/>
      <w:szCs w:val="26"/>
    </w:rPr>
  </w:style>
  <w:style w:type="paragraph" w:styleId="Heading3">
    <w:name w:val="heading 3"/>
    <w:basedOn w:val="Normal"/>
    <w:next w:val="Normal"/>
    <w:link w:val="Heading3Char"/>
    <w:uiPriority w:val="9"/>
    <w:unhideWhenUsed/>
    <w:qFormat/>
    <w:rsid w:val="00FC693F"/>
    <w:pPr>
      <w:keepNext/>
      <w:keepLines/>
      <w:spacing w:before="220" w:after="80"/>
      <w:outlineLvl w:val="2"/>
      <w:keepNext/>
    </w:pPr>
    <w:rPr>
      <w:rFonts w:asciiTheme="majorHAnsi" w:eastAsiaTheme="majorEastAsia" w:hAnsiTheme="majorHAnsi" w:cstheme="majorBidi" w:ascii="Calibri" w:hAnsi="Calibri"/>
      <w:b/>
      <w:bCs/>
      <w:color w:val="4A6785"/>
      <w:sz w:val="24"/>
    </w:rPr>
  </w:style>
  <w:style w:type="paragraph" w:styleId="Heading4">
    <w:name w:val="heading 4"/>
    <w:basedOn w:val="Normal"/>
    <w:next w:val="Normal"/>
    <w:link w:val="Heading4Char"/>
    <w:uiPriority w:val="9"/>
    <w:semiHidden/>
    <w:unhideWhenUsed/>
    <w:qFormat/>
    <w:rsid w:val="00FC693F"/>
    <w:pPr>
      <w:keepNext/>
      <w:keepLines/>
      <w:spacing w:before="180" w:after="60"/>
      <w:outlineLvl w:val="3"/>
      <w:keepNext/>
    </w:pPr>
    <w:rPr>
      <w:rFonts w:asciiTheme="majorHAnsi" w:eastAsiaTheme="majorEastAsia" w:hAnsiTheme="majorHAnsi" w:cstheme="majorBidi" w:ascii="Calibri" w:hAnsi="Calibri"/>
      <w:b/>
      <w:bCs/>
      <w:i/>
      <w:iCs/>
      <w:color w:val="4A6785"/>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MPCaption">
    <w:name w:val="CMPCaption"/>
    <w:basedOn w:val="Normal"/>
    <w:pPr>
      <w:keepNext/>
      <w:spacing w:before="40" w:after="160"/>
    </w:pPr>
    <w:rPr>
      <w:i/>
      <w:color w:val="5A6373"/>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