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DevOps / Deployment Documentation</w:t>
      </w:r>
    </w:p>
    <w:p>
      <w:pPr>
        <w:jc w:val="center"/>
      </w:pPr>
      <w:r>
        <w:rPr>
          <w:b/>
          <w:color w:val="4A6785"/>
          <w:sz w:val="26"/>
        </w:rPr>
        <w:t>DEVOPS</w:t>
      </w:r>
    </w:p>
    <w:p>
      <w:pPr>
        <w:spacing w:before="160"/>
        <w:jc w:val="center"/>
      </w:pPr>
      <w:r>
        <w:rPr>
          <w:color w:val="5A6373"/>
          <w:sz w:val="24"/>
        </w:rPr>
        <w:t>Document ID:  DOC-19</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DevOps Engineer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 CMP-DOC-18, all Draft, none approved (CMP-DOC-09 at v0.2, the remainder at v0.1)</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r>
        <w:rPr>
          <w:b/>
          <w:i w:val="0"/>
        </w:rPr>
        <w:t>Carpool Mobility Platform (CMP)</w:t>
      </w:r>
    </w:p>
    <w:p>
      <w:pPr>
        <w:pStyle w:val="Heading1"/>
      </w:pPr>
      <w:r>
        <w:rPr>
          <w:b/>
          <w:i w:val="0"/>
          <w:color w:val="1F3A5F"/>
          <w:sz w:val="38"/>
        </w:rPr>
        <w:t>0. Document Control</w:t>
      </w:r>
    </w:p>
    <w:p>
      <w:pPr>
        <w:pStyle w:val="Heading2"/>
      </w:pPr>
      <w:r>
        <w:rPr>
          <w:b/>
          <w:i w:val="0"/>
          <w:color w:val="1F3A5F"/>
          <w:sz w:val="29"/>
        </w:rPr>
        <w:t>0.1 Document Metadata</w:t>
      </w:r>
    </w:p>
    <w:p>
      <w:pPr>
        <w:pStyle w:val="CMPCaption"/>
      </w:pPr>
      <w:r>
        <w:rPr>
          <w:i/>
        </w:rPr>
        <w:t>Table 1 — 0.1 Document Metadata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CMP-DOC-19</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DevOps / Deployment Documentation</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DEVOPS</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2026-08-17</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DevOps Engineer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 CMP-DOC-18, </w:t>
            </w:r>
            <w:r>
              <w:rPr>
                <w:b/>
                <w:i w:val="0"/>
                <w:sz w:val="18"/>
              </w:rPr>
              <w:t>all Draft, none approved</w:t>
            </w:r>
            <w:r>
              <w:rPr>
                <w:b w:val="0"/>
                <w:i w:val="0"/>
                <w:sz w:val="18"/>
              </w:rPr>
              <w:t xml:space="preserve"> (CMP-DOC-09 at v0.2, the remainder at v0.1)</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CMP-DOC-20 (Traceability &amp; Release)</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2026-08-17</w:t>
            </w:r>
          </w:p>
        </w:tc>
        <w:tc>
          <w:tcPr>
            <w:tcW w:type="dxa" w:w="1817"/>
          </w:tcPr>
          <w:p>
            <w:pPr>
              <w:spacing w:after="40" w:before="40"/>
            </w:pPr>
            <w:r>
              <w:rPr>
                <w:b w:val="0"/>
                <w:i w:val="0"/>
                <w:sz w:val="18"/>
              </w:rPr>
              <w:t>DevOps Engineer (AI-assisted)</w:t>
            </w:r>
          </w:p>
        </w:tc>
        <w:tc>
          <w:tcPr>
            <w:tcW w:type="dxa" w:w="1817"/>
          </w:tcPr>
          <w:p>
            <w:pPr>
              <w:spacing w:after="40" w:before="40"/>
            </w:pPr>
            <w:r>
              <w:rPr>
                <w:b w:val="0"/>
                <w:i w:val="0"/>
                <w:sz w:val="18"/>
              </w:rPr>
              <w:t xml:space="preserve">Initial issue. Specifies deployment as </w:t>
            </w:r>
            <w:r>
              <w:rPr>
                <w:b/>
                <w:i w:val="0"/>
                <w:sz w:val="18"/>
              </w:rPr>
              <w:t>properties independent of any provider</w:t>
            </w:r>
            <w:r>
              <w:rPr>
                <w:b w:val="0"/>
                <w:i w:val="0"/>
                <w:sz w:val="18"/>
              </w:rPr>
              <w:t>: the consolidated sizing register, environments and promotion, deployment topology and units, configuration, secret custody, the build and release pipeline, client build and distribution, database operations, observability and alerting, availability and the safety exception, incident response, what cannot be decided, and provisioning without a provider. Issues 208 statements (</w:t>
            </w:r>
            <w:r>
              <w:rPr>
                <w:rFonts w:ascii="Consolas" w:hAnsi="Consolas"/>
                <w:b w:val="0"/>
                <w:i w:val="0"/>
                <w:color w:val="2C4A6E"/>
                <w:sz w:val="16"/>
              </w:rPr>
              <w:t>OPS-001</w:t>
            </w:r>
            <w:r>
              <w:rPr>
                <w:b w:val="0"/>
                <w:i w:val="0"/>
                <w:sz w:val="18"/>
              </w:rPr>
              <w:t xml:space="preserve"> … </w:t>
            </w:r>
            <w:r>
              <w:rPr>
                <w:rFonts w:ascii="Consolas" w:hAnsi="Consolas"/>
                <w:b w:val="0"/>
                <w:i w:val="0"/>
                <w:color w:val="2C4A6E"/>
                <w:sz w:val="16"/>
              </w:rPr>
              <w:t>OPS-208</w:t>
            </w:r>
            <w:r>
              <w:rPr>
                <w:b w:val="0"/>
                <w:i w:val="0"/>
                <w:sz w:val="18"/>
              </w:rPr>
              <w:t>).</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 xml:space="preserve">Approval authority; </w:t>
            </w:r>
            <w:r>
              <w:rPr>
                <w:b/>
                <w:i w:val="0"/>
                <w:sz w:val="18"/>
              </w:rPr>
              <w:t>the 18 sizing decisions in §4 are blocked on decisions that are theirs</w:t>
            </w:r>
          </w:p>
        </w:tc>
      </w:tr>
      <w:tr>
        <w:tc>
          <w:tcPr>
            <w:tcW w:type="dxa" w:w="4543"/>
            <w:shd w:val="clear" w:color="auto" w:fill="F5F8FB"/>
          </w:tcPr>
          <w:p>
            <w:pPr>
              <w:spacing w:after="40" w:before="40"/>
            </w:pPr>
            <w:r>
              <w:rPr>
                <w:b/>
                <w:i w:val="0"/>
                <w:sz w:val="18"/>
              </w:rPr>
              <w:t>DevOps Engineer</w:t>
            </w:r>
          </w:p>
        </w:tc>
        <w:tc>
          <w:tcPr>
            <w:tcW w:type="dxa" w:w="4543"/>
            <w:shd w:val="clear" w:color="auto" w:fill="F5F8FB"/>
          </w:tcPr>
          <w:p>
            <w:pPr>
              <w:spacing w:after="40" w:before="40"/>
            </w:pPr>
            <w:r>
              <w:rPr>
                <w:b w:val="0"/>
                <w:i w:val="0"/>
                <w:sz w:val="18"/>
              </w:rPr>
              <w:t>Authoring and ownership</w:t>
            </w:r>
          </w:p>
        </w:tc>
      </w:tr>
      <w:tr>
        <w:tc>
          <w:tcPr>
            <w:tcW w:type="dxa" w:w="4543"/>
          </w:tcPr>
          <w:p>
            <w:pPr>
              <w:spacing w:after="40" w:before="40"/>
            </w:pPr>
            <w:r>
              <w:rPr>
                <w:b w:val="0"/>
                <w:i w:val="0"/>
                <w:sz w:val="18"/>
              </w:rPr>
              <w:t>Solution Architect</w:t>
            </w:r>
          </w:p>
        </w:tc>
        <w:tc>
          <w:tcPr>
            <w:tcW w:type="dxa" w:w="4543"/>
          </w:tcPr>
          <w:p>
            <w:pPr>
              <w:spacing w:after="40" w:before="40"/>
            </w:pPr>
            <w:r>
              <w:rPr>
                <w:b w:val="0"/>
                <w:i w:val="0"/>
                <w:sz w:val="18"/>
              </w:rPr>
              <w:t>The logical topology this document deploys (CMP-DOC-07 §11)</w:t>
            </w:r>
          </w:p>
        </w:tc>
      </w:tr>
      <w:tr>
        <w:tc>
          <w:tcPr>
            <w:tcW w:type="dxa" w:w="4543"/>
            <w:shd w:val="clear" w:color="auto" w:fill="F5F8FB"/>
          </w:tcPr>
          <w:p>
            <w:pPr>
              <w:spacing w:after="40" w:before="40"/>
            </w:pPr>
            <w:r>
              <w:rPr>
                <w:b w:val="0"/>
                <w:i w:val="0"/>
                <w:sz w:val="18"/>
              </w:rPr>
              <w:t>Backend Lead</w:t>
            </w:r>
          </w:p>
        </w:tc>
        <w:tc>
          <w:tcPr>
            <w:tcW w:type="dxa" w:w="4543"/>
            <w:shd w:val="clear" w:color="auto" w:fill="F5F8FB"/>
          </w:tcPr>
          <w:p>
            <w:pPr>
              <w:spacing w:after="40" w:before="40"/>
            </w:pPr>
            <w:r>
              <w:rPr>
                <w:b w:val="0"/>
                <w:i w:val="0"/>
                <w:sz w:val="18"/>
              </w:rPr>
              <w:t>§6, §7, §9, §12</w:t>
            </w:r>
          </w:p>
        </w:tc>
      </w:tr>
      <w:tr>
        <w:tc>
          <w:tcPr>
            <w:tcW w:type="dxa" w:w="4543"/>
          </w:tcPr>
          <w:p>
            <w:pPr>
              <w:spacing w:after="40" w:before="40"/>
            </w:pPr>
            <w:r>
              <w:rPr>
                <w:b w:val="0"/>
                <w:i w:val="0"/>
                <w:sz w:val="18"/>
              </w:rPr>
              <w:t>Software Architect — Android</w:t>
            </w:r>
          </w:p>
        </w:tc>
        <w:tc>
          <w:tcPr>
            <w:tcW w:type="dxa" w:w="4543"/>
          </w:tcPr>
          <w:p>
            <w:pPr>
              <w:spacing w:after="40" w:before="40"/>
            </w:pPr>
            <w:r>
              <w:rPr>
                <w:b w:val="0"/>
                <w:i w:val="0"/>
                <w:sz w:val="18"/>
              </w:rPr>
              <w:t>§10</w:t>
            </w:r>
          </w:p>
        </w:tc>
      </w:tr>
      <w:tr>
        <w:tc>
          <w:tcPr>
            <w:tcW w:type="dxa" w:w="4543"/>
            <w:shd w:val="clear" w:color="auto" w:fill="F5F8FB"/>
          </w:tcPr>
          <w:p>
            <w:pPr>
              <w:spacing w:after="40" w:before="40"/>
            </w:pPr>
            <w:r>
              <w:rPr>
                <w:b w:val="0"/>
                <w:i w:val="0"/>
                <w:sz w:val="18"/>
              </w:rPr>
              <w:t>Database Engineer</w:t>
            </w:r>
          </w:p>
        </w:tc>
        <w:tc>
          <w:tcPr>
            <w:tcW w:type="dxa" w:w="4543"/>
            <w:shd w:val="clear" w:color="auto" w:fill="F5F8FB"/>
          </w:tcPr>
          <w:p>
            <w:pPr>
              <w:spacing w:after="40" w:before="40"/>
            </w:pPr>
            <w:r>
              <w:rPr>
                <w:b w:val="0"/>
                <w:i w:val="0"/>
                <w:sz w:val="18"/>
              </w:rPr>
              <w:t>§11</w:t>
            </w:r>
          </w:p>
        </w:tc>
      </w:tr>
      <w:tr>
        <w:tc>
          <w:tcPr>
            <w:tcW w:type="dxa" w:w="4543"/>
          </w:tcPr>
          <w:p>
            <w:pPr>
              <w:spacing w:after="40" w:before="40"/>
            </w:pPr>
            <w:r>
              <w:rPr>
                <w:b w:val="0"/>
                <w:i w:val="0"/>
                <w:sz w:val="18"/>
              </w:rPr>
              <w:t>Security Analyst</w:t>
            </w:r>
          </w:p>
        </w:tc>
        <w:tc>
          <w:tcPr>
            <w:tcW w:type="dxa" w:w="4543"/>
          </w:tcPr>
          <w:p>
            <w:pPr>
              <w:spacing w:after="40" w:before="40"/>
            </w:pPr>
            <w:r>
              <w:rPr>
                <w:b w:val="0"/>
                <w:i w:val="0"/>
                <w:sz w:val="18"/>
              </w:rPr>
              <w:t>§8, §14</w:t>
            </w:r>
          </w:p>
        </w:tc>
      </w:tr>
      <w:tr>
        <w:tc>
          <w:tcPr>
            <w:tcW w:type="dxa" w:w="4543"/>
            <w:shd w:val="clear" w:color="auto" w:fill="F5F8FB"/>
          </w:tcPr>
          <w:p>
            <w:pPr>
              <w:spacing w:after="40" w:before="40"/>
            </w:pPr>
            <w:r>
              <w:rPr>
                <w:b w:val="0"/>
                <w:i w:val="0"/>
                <w:sz w:val="18"/>
              </w:rPr>
              <w:t>QA Analyst</w:t>
            </w:r>
          </w:p>
        </w:tc>
        <w:tc>
          <w:tcPr>
            <w:tcW w:type="dxa" w:w="4543"/>
            <w:shd w:val="clear" w:color="auto" w:fill="F5F8FB"/>
          </w:tcPr>
          <w:p>
            <w:pPr>
              <w:spacing w:after="40" w:before="40"/>
            </w:pPr>
            <w:r>
              <w:rPr>
                <w:b w:val="0"/>
                <w:i w:val="0"/>
                <w:sz w:val="18"/>
              </w:rPr>
              <w:t>§9 build gates and §5 environments</w:t>
            </w:r>
          </w:p>
        </w:tc>
      </w:tr>
      <w:tr>
        <w:tc>
          <w:tcPr>
            <w:tcW w:type="dxa" w:w="4543"/>
          </w:tcPr>
          <w:p>
            <w:pPr>
              <w:spacing w:after="40" w:before="40"/>
            </w:pPr>
            <w:r>
              <w:rPr>
                <w:b w:val="0"/>
                <w:i w:val="0"/>
                <w:sz w:val="18"/>
              </w:rPr>
              <w:t>Support / Safety Operations</w:t>
            </w:r>
          </w:p>
        </w:tc>
        <w:tc>
          <w:tcPr>
            <w:tcW w:type="dxa" w:w="4543"/>
          </w:tcPr>
          <w:p>
            <w:pPr>
              <w:spacing w:after="40" w:before="40"/>
            </w:pPr>
            <w:r>
              <w:rPr>
                <w:b w:val="0"/>
                <w:i w:val="0"/>
                <w:sz w:val="18"/>
              </w:rPr>
              <w:t>§13, §14</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DevOps Engineer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2026-08-17</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Eighteen documents have specified what the Carpool Mobility Platform must do and how it</w:t>
      </w:r>
    </w:p>
    <w:p>
      <w:r>
        <w:rPr>
          <w:b w:val="0"/>
          <w:i w:val="0"/>
        </w:rPr>
        <w:t xml:space="preserve">must be built. </w:t>
      </w:r>
      <w:r>
        <w:rPr>
          <w:b/>
          <w:i w:val="0"/>
        </w:rPr>
        <w:t>Sixteen obligations across nine of them fall due here</w:t>
      </w:r>
      <w:r>
        <w:rPr>
          <w:b w:val="0"/>
          <w:i w:val="0"/>
        </w:rPr>
        <w:t>, and every one of</w:t>
      </w:r>
    </w:p>
    <w:p>
      <w:r>
        <w:rPr>
          <w:b w:val="0"/>
          <w:i w:val="0"/>
        </w:rPr>
        <w:t>them is a thing that only exists at deploy time: a secret store, a backup regime, an</w:t>
      </w:r>
    </w:p>
    <w:p>
      <w:r>
        <w:rPr>
          <w:b w:val="0"/>
          <w:i w:val="0"/>
        </w:rPr>
        <w:t>isolated worker family, a routing rule, an instrumentation point, a procedure.</w:t>
      </w:r>
    </w:p>
    <w:p>
      <w:r>
        <w:rPr>
          <w:b w:val="0"/>
          <w:i w:val="0"/>
        </w:rPr>
        <w:t>This document specifies them. It also confronts the position the chain has arrived at,</w:t>
      </w:r>
    </w:p>
    <w:p>
      <w:r>
        <w:rPr>
          <w:b w:val="0"/>
          <w:i w:val="0"/>
        </w:rPr>
        <w:t>which is unusual and worth stating at the outset.</w:t>
      </w:r>
    </w:p>
    <w:p>
      <w:r>
        <w:rPr>
          <w:b/>
          <w:i w:val="0"/>
        </w:rPr>
        <w:t>Every preceding document could specify structure without numbers.</w:t>
      </w:r>
      <w:r>
        <w:rPr>
          <w:b w:val="0"/>
          <w:i w:val="0"/>
        </w:rPr>
        <w:t xml:space="preserve"> An architecture is</w:t>
      </w:r>
    </w:p>
    <w:p>
      <w:r>
        <w:rPr>
          <w:b w:val="0"/>
          <w:i w:val="0"/>
        </w:rPr>
        <w:t>still an architecture with the instance count unset; a schema is still a schema without a</w:t>
      </w:r>
    </w:p>
    <w:p>
      <w:r>
        <w:rPr>
          <w:b w:val="0"/>
          <w:i w:val="0"/>
        </w:rPr>
        <w:t xml:space="preserve">partitioning boundary. Deployment is where that stops being true. Provisioning </w:t>
      </w:r>
      <w:r>
        <w:rPr>
          <w:b w:val="0"/>
          <w:i/>
        </w:rPr>
        <w:t>is</w:t>
      </w:r>
    </w:p>
    <w:p>
      <w:r>
        <w:rPr>
          <w:b w:val="0"/>
          <w:i w:val="0"/>
        </w:rPr>
        <w:t>numbers — instance counts, pool sizes, backup frequencies, alert thresholds, storage</w:t>
      </w:r>
    </w:p>
    <w:p>
      <w:r>
        <w:rPr>
          <w:b w:val="0"/>
          <w:i w:val="0"/>
        </w:rPr>
        <w:t>volumes — and this document has none of them:</w:t>
      </w:r>
    </w:p>
    <w:p>
      <w:pPr>
        <w:pStyle w:val="CMPCaption"/>
      </w:pPr>
      <w:r>
        <w:rPr>
          <w:i/>
        </w:rPr>
        <w:t>Table 5 — 0.5 Purpose of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Blocked input</w:t>
            </w:r>
          </w:p>
        </w:tc>
        <w:tc>
          <w:tcPr>
            <w:tcW w:type="dxa" w:w="4543"/>
            <w:shd w:val="clear" w:color="auto" w:fill="1F3A5F"/>
          </w:tcPr>
          <w:p>
            <w:pPr>
              <w:spacing w:after="40" w:before="40"/>
            </w:pPr>
            <w:r>
              <w:rPr>
                <w:b/>
                <w:i w:val="0"/>
                <w:color w:val="FFFFFF"/>
                <w:sz w:val="18"/>
              </w:rPr>
              <w:t>Position</w:t>
            </w:r>
          </w:p>
        </w:tc>
      </w:tr>
      <w:tr>
        <w:tc>
          <w:tcPr>
            <w:tcW w:type="dxa" w:w="4543"/>
          </w:tcPr>
          <w:p>
            <w:pPr>
              <w:spacing w:after="40" w:before="40"/>
            </w:pPr>
            <w:r>
              <w:rPr>
                <w:b w:val="0"/>
                <w:i w:val="0"/>
                <w:sz w:val="18"/>
              </w:rPr>
              <w:t>69 quality targets</w:t>
            </w:r>
          </w:p>
        </w:tc>
        <w:tc>
          <w:tcPr>
            <w:tcW w:type="dxa" w:w="4543"/>
          </w:tcPr>
          <w:p>
            <w:pPr>
              <w:spacing w:after="40" w:before="40"/>
            </w:pPr>
            <w:r>
              <w:rPr>
                <w:b w:val="0"/>
                <w:i w:val="0"/>
                <w:sz w:val="18"/>
              </w:rPr>
              <w:t xml:space="preserve">Unset — </w:t>
            </w:r>
            <w:r>
              <w:rPr>
                <w:rFonts w:ascii="Consolas" w:hAnsi="Consolas"/>
                <w:b w:val="0"/>
                <w:i w:val="0"/>
                <w:color w:val="2C4A6E"/>
                <w:sz w:val="16"/>
              </w:rPr>
              <w:t>GAP-012</w:t>
            </w:r>
            <w:r>
              <w:rPr>
                <w:b w:val="0"/>
                <w:i w:val="0"/>
                <w:sz w:val="18"/>
              </w:rPr>
              <w:t xml:space="preserve">, pending </w:t>
            </w:r>
            <w:r>
              <w:rPr>
                <w:rFonts w:ascii="Consolas" w:hAnsi="Consolas"/>
                <w:b w:val="0"/>
                <w:i w:val="0"/>
                <w:color w:val="2C4A6E"/>
                <w:sz w:val="16"/>
              </w:rPr>
              <w:t>BAD-DEC-018</w:t>
            </w:r>
          </w:p>
        </w:tc>
      </w:tr>
      <w:tr>
        <w:tc>
          <w:tcPr>
            <w:tcW w:type="dxa" w:w="4543"/>
            <w:shd w:val="clear" w:color="auto" w:fill="F5F8FB"/>
          </w:tcPr>
          <w:p>
            <w:pPr>
              <w:spacing w:after="40" w:before="40"/>
            </w:pPr>
            <w:r>
              <w:rPr>
                <w:b w:val="0"/>
                <w:i w:val="0"/>
                <w:sz w:val="18"/>
              </w:rPr>
              <w:t>Launch scale</w:t>
            </w:r>
          </w:p>
        </w:tc>
        <w:tc>
          <w:tcPr>
            <w:tcW w:type="dxa" w:w="4543"/>
            <w:shd w:val="clear" w:color="auto" w:fill="F5F8FB"/>
          </w:tcPr>
          <w:p>
            <w:pPr>
              <w:spacing w:after="40" w:before="40"/>
            </w:pPr>
            <w:r>
              <w:rPr>
                <w:b w:val="0"/>
                <w:i w:val="0"/>
                <w:sz w:val="18"/>
              </w:rPr>
              <w:t xml:space="preserve">Unstated — </w:t>
            </w:r>
            <w:r>
              <w:rPr>
                <w:rFonts w:ascii="Consolas" w:hAnsi="Consolas"/>
                <w:b w:val="0"/>
                <w:i w:val="0"/>
                <w:color w:val="2C4A6E"/>
                <w:sz w:val="16"/>
              </w:rPr>
              <w:t>GAP-016</w:t>
            </w:r>
          </w:p>
        </w:tc>
      </w:tr>
      <w:tr>
        <w:tc>
          <w:tcPr>
            <w:tcW w:type="dxa" w:w="4543"/>
          </w:tcPr>
          <w:p>
            <w:pPr>
              <w:spacing w:after="40" w:before="40"/>
            </w:pPr>
            <w:r>
              <w:rPr>
                <w:b w:val="0"/>
                <w:i w:val="0"/>
                <w:sz w:val="18"/>
              </w:rPr>
              <w:t>11 sizing decisions from CMP-DOC-07 §11.2</w:t>
            </w:r>
          </w:p>
        </w:tc>
        <w:tc>
          <w:tcPr>
            <w:tcW w:type="dxa" w:w="4543"/>
          </w:tcPr>
          <w:p>
            <w:pPr>
              <w:spacing w:after="40" w:before="40"/>
            </w:pPr>
            <w:r>
              <w:rPr>
                <w:b w:val="0"/>
                <w:i w:val="0"/>
                <w:sz w:val="18"/>
              </w:rPr>
              <w:t xml:space="preserve">Deferred here — </w:t>
            </w:r>
            <w:r>
              <w:rPr>
                <w:rFonts w:ascii="Consolas" w:hAnsi="Consolas"/>
                <w:b w:val="0"/>
                <w:i w:val="0"/>
                <w:color w:val="2C4A6E"/>
                <w:sz w:val="16"/>
              </w:rPr>
              <w:t>GAP-014</w:t>
            </w:r>
          </w:p>
        </w:tc>
      </w:tr>
      <w:tr>
        <w:tc>
          <w:tcPr>
            <w:tcW w:type="dxa" w:w="4543"/>
            <w:shd w:val="clear" w:color="auto" w:fill="F5F8FB"/>
          </w:tcPr>
          <w:p>
            <w:pPr>
              <w:spacing w:after="40" w:before="40"/>
            </w:pPr>
            <w:r>
              <w:rPr>
                <w:b w:val="0"/>
                <w:i w:val="0"/>
                <w:sz w:val="18"/>
              </w:rPr>
              <w:t>7 sizing decisions from CMP-DOC-11 §14.5</w:t>
            </w:r>
          </w:p>
        </w:tc>
        <w:tc>
          <w:tcPr>
            <w:tcW w:type="dxa" w:w="4543"/>
            <w:shd w:val="clear" w:color="auto" w:fill="F5F8FB"/>
          </w:tcPr>
          <w:p>
            <w:pPr>
              <w:spacing w:after="40" w:before="40"/>
            </w:pPr>
            <w:r>
              <w:rPr>
                <w:b w:val="0"/>
                <w:i w:val="0"/>
                <w:sz w:val="18"/>
              </w:rPr>
              <w:t>Deferred here</w:t>
            </w:r>
          </w:p>
        </w:tc>
      </w:tr>
      <w:tr>
        <w:tc>
          <w:tcPr>
            <w:tcW w:type="dxa" w:w="4543"/>
          </w:tcPr>
          <w:p>
            <w:pPr>
              <w:spacing w:after="40" w:before="40"/>
            </w:pPr>
            <w:r>
              <w:rPr>
                <w:b w:val="0"/>
                <w:i w:val="0"/>
                <w:sz w:val="18"/>
              </w:rPr>
              <w:t>Hosting provider</w:t>
            </w:r>
          </w:p>
        </w:tc>
        <w:tc>
          <w:tcPr>
            <w:tcW w:type="dxa" w:w="4543"/>
          </w:tcPr>
          <w:p>
            <w:pPr>
              <w:spacing w:after="40" w:before="40"/>
            </w:pPr>
            <w:r>
              <w:rPr>
                <w:b/>
                <w:i w:val="0"/>
                <w:sz w:val="18"/>
              </w:rPr>
              <w:t>Unselected</w:t>
            </w:r>
            <w:r>
              <w:rPr>
                <w:b w:val="0"/>
                <w:i w:val="0"/>
                <w:sz w:val="18"/>
              </w:rPr>
              <w:t xml:space="preserve"> — </w:t>
            </w:r>
            <w:r>
              <w:rPr>
                <w:rFonts w:ascii="Consolas" w:hAnsi="Consolas"/>
                <w:b w:val="0"/>
                <w:i w:val="0"/>
                <w:color w:val="2C4A6E"/>
                <w:sz w:val="16"/>
              </w:rPr>
              <w:t>BAD-DEP-009</w:t>
            </w:r>
          </w:p>
        </w:tc>
      </w:tr>
      <w:tr>
        <w:tc>
          <w:tcPr>
            <w:tcW w:type="dxa" w:w="4543"/>
            <w:shd w:val="clear" w:color="auto" w:fill="F5F8FB"/>
          </w:tcPr>
          <w:p>
            <w:pPr>
              <w:spacing w:after="40" w:before="40"/>
            </w:pPr>
            <w:r>
              <w:rPr>
                <w:b w:val="0"/>
                <w:i w:val="0"/>
                <w:sz w:val="18"/>
              </w:rPr>
              <w:t>Six further suppliers</w:t>
            </w:r>
          </w:p>
        </w:tc>
        <w:tc>
          <w:tcPr>
            <w:tcW w:type="dxa" w:w="4543"/>
            <w:shd w:val="clear" w:color="auto" w:fill="F5F8FB"/>
          </w:tcPr>
          <w:p>
            <w:pPr>
              <w:spacing w:after="40" w:before="40"/>
            </w:pPr>
            <w:r>
              <w:rPr>
                <w:b/>
                <w:i w:val="0"/>
                <w:sz w:val="18"/>
              </w:rPr>
              <w:t>Unselected</w:t>
            </w:r>
            <w:r>
              <w:rPr>
                <w:b w:val="0"/>
                <w:i w:val="0"/>
                <w:sz w:val="18"/>
              </w:rPr>
              <w:t xml:space="preserve"> — </w:t>
            </w:r>
            <w:r>
              <w:rPr>
                <w:rFonts w:ascii="Consolas" w:hAnsi="Consolas"/>
                <w:b w:val="0"/>
                <w:i w:val="0"/>
                <w:color w:val="2C4A6E"/>
                <w:sz w:val="16"/>
              </w:rPr>
              <w:t>BAD-DEP-004</w:t>
            </w:r>
            <w:r>
              <w:rPr>
                <w:b w:val="0"/>
                <w:i w:val="0"/>
                <w:sz w:val="18"/>
              </w:rPr>
              <w:t xml:space="preserve"> … </w:t>
            </w:r>
            <w:r>
              <w:rPr>
                <w:rFonts w:ascii="Consolas" w:hAnsi="Consolas"/>
                <w:b w:val="0"/>
                <w:i w:val="0"/>
                <w:color w:val="2C4A6E"/>
                <w:sz w:val="16"/>
              </w:rPr>
              <w:t>BAD-DEP-008</w:t>
            </w:r>
          </w:p>
        </w:tc>
      </w:tr>
    </w:tbl>
    <w:p>
      <w:pPr>
        <w:spacing w:after="80"/>
      </w:pPr>
    </w:p>
    <w:p>
      <w:r>
        <w:rPr>
          <w:b w:val="0"/>
          <w:i w:val="0"/>
        </w:rPr>
        <w:t>The document's answer is not to guess and not to stop. It specifies **deployment</w:t>
      </w:r>
    </w:p>
    <w:p>
      <w:r>
        <w:rPr>
          <w:b w:val="0"/>
          <w:i w:val="0"/>
        </w:rPr>
        <w:t>properties that hold whatever the provider and whatever the size**, consolidates the 18</w:t>
      </w:r>
    </w:p>
    <w:p>
      <w:r>
        <w:rPr>
          <w:b w:val="0"/>
          <w:i w:val="0"/>
        </w:rPr>
        <w:t>sizing decisions into one register that can be executed the day the figures arrive, and</w:t>
      </w:r>
    </w:p>
    <w:p>
      <w:r>
        <w:rPr>
          <w:b w:val="0"/>
          <w:i w:val="0"/>
        </w:rPr>
        <w:t>states plainly which of its own obligations it cannot complete.</w:t>
      </w:r>
    </w:p>
    <w:p>
      <w:pPr>
        <w:pStyle w:val="Heading2"/>
      </w:pPr>
      <w:r>
        <w:rPr>
          <w:b/>
          <w:i w:val="0"/>
          <w:color w:val="1F3A5F"/>
          <w:sz w:val="29"/>
        </w:rPr>
        <w:t>0.6 Boundaries — What This Document Does Not Specify</w:t>
      </w:r>
    </w:p>
    <w:p>
      <w:pPr>
        <w:pStyle w:val="CMPCaption"/>
      </w:pPr>
      <w:r>
        <w:rPr>
          <w:i/>
        </w:rPr>
        <w:t>Table 6 — 0.6 Boundaries — What This Document Does Not Specify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Out of scope</w:t>
            </w:r>
          </w:p>
        </w:tc>
        <w:tc>
          <w:tcPr>
            <w:tcW w:type="dxa" w:w="4543"/>
            <w:shd w:val="clear" w:color="auto" w:fill="1F3A5F"/>
          </w:tcPr>
          <w:p>
            <w:pPr>
              <w:spacing w:after="40" w:before="40"/>
            </w:pPr>
            <w:r>
              <w:rPr>
                <w:b/>
                <w:i w:val="0"/>
                <w:color w:val="FFFFFF"/>
                <w:sz w:val="18"/>
              </w:rPr>
              <w:t>Owner</w:t>
            </w:r>
          </w:p>
        </w:tc>
      </w:tr>
      <w:tr>
        <w:tc>
          <w:tcPr>
            <w:tcW w:type="dxa" w:w="4543"/>
          </w:tcPr>
          <w:p>
            <w:pPr>
              <w:spacing w:after="40" w:before="40"/>
            </w:pPr>
            <w:r>
              <w:rPr>
                <w:b w:val="0"/>
                <w:i w:val="0"/>
                <w:sz w:val="18"/>
              </w:rPr>
              <w:t>Application, domain and interface design</w:t>
            </w:r>
          </w:p>
        </w:tc>
        <w:tc>
          <w:tcPr>
            <w:tcW w:type="dxa" w:w="4543"/>
          </w:tcPr>
          <w:p>
            <w:pPr>
              <w:spacing w:after="40" w:before="40"/>
            </w:pPr>
            <w:r>
              <w:rPr>
                <w:b w:val="0"/>
                <w:i w:val="0"/>
                <w:sz w:val="18"/>
              </w:rPr>
              <w:t>CMP-DOC-07 … CMP-DOC-12</w:t>
            </w:r>
          </w:p>
        </w:tc>
      </w:tr>
      <w:tr>
        <w:tc>
          <w:tcPr>
            <w:tcW w:type="dxa" w:w="4543"/>
            <w:shd w:val="clear" w:color="auto" w:fill="F5F8FB"/>
          </w:tcPr>
          <w:p>
            <w:pPr>
              <w:spacing w:after="40" w:before="40"/>
            </w:pPr>
            <w:r>
              <w:rPr>
                <w:b w:val="0"/>
                <w:i w:val="0"/>
                <w:sz w:val="18"/>
              </w:rPr>
              <w:t>Security controls that live in the application</w:t>
            </w:r>
          </w:p>
        </w:tc>
        <w:tc>
          <w:tcPr>
            <w:tcW w:type="dxa" w:w="4543"/>
            <w:shd w:val="clear" w:color="auto" w:fill="F5F8FB"/>
          </w:tcPr>
          <w:p>
            <w:pPr>
              <w:spacing w:after="40" w:before="40"/>
            </w:pPr>
            <w:r>
              <w:rPr>
                <w:b w:val="0"/>
                <w:i w:val="0"/>
                <w:sz w:val="18"/>
              </w:rPr>
              <w:t>CMP-DOC-13</w:t>
            </w:r>
          </w:p>
        </w:tc>
      </w:tr>
      <w:tr>
        <w:tc>
          <w:tcPr>
            <w:tcW w:type="dxa" w:w="4543"/>
          </w:tcPr>
          <w:p>
            <w:pPr>
              <w:spacing w:after="40" w:before="40"/>
            </w:pPr>
            <w:r>
              <w:rPr>
                <w:b w:val="0"/>
                <w:i w:val="0"/>
                <w:sz w:val="18"/>
              </w:rPr>
              <w:t>Test content, coverage and obligations</w:t>
            </w:r>
          </w:p>
        </w:tc>
        <w:tc>
          <w:tcPr>
            <w:tcW w:type="dxa" w:w="4543"/>
          </w:tcPr>
          <w:p>
            <w:pPr>
              <w:spacing w:after="40" w:before="40"/>
            </w:pPr>
            <w:r>
              <w:rPr>
                <w:b w:val="0"/>
                <w:i w:val="0"/>
                <w:sz w:val="18"/>
              </w:rPr>
              <w:t>CMP-DOC-18</w:t>
            </w:r>
          </w:p>
        </w:tc>
      </w:tr>
      <w:tr>
        <w:tc>
          <w:tcPr>
            <w:tcW w:type="dxa" w:w="4543"/>
            <w:shd w:val="clear" w:color="auto" w:fill="F5F8FB"/>
          </w:tcPr>
          <w:p>
            <w:pPr>
              <w:spacing w:after="40" w:before="40"/>
            </w:pPr>
            <w:r>
              <w:rPr>
                <w:b/>
                <w:i w:val="0"/>
                <w:sz w:val="18"/>
              </w:rPr>
              <w:t>Release readiness reporting and traceability status</w:t>
            </w:r>
          </w:p>
        </w:tc>
        <w:tc>
          <w:tcPr>
            <w:tcW w:type="dxa" w:w="4543"/>
            <w:shd w:val="clear" w:color="auto" w:fill="F5F8FB"/>
          </w:tcPr>
          <w:p>
            <w:pPr>
              <w:spacing w:after="40" w:before="40"/>
            </w:pPr>
            <w:r>
              <w:rPr>
                <w:b/>
                <w:i w:val="0"/>
                <w:sz w:val="18"/>
              </w:rPr>
              <w:t>CMP-DOC-20</w:t>
            </w:r>
          </w:p>
        </w:tc>
      </w:tr>
      <w:tr>
        <w:tc>
          <w:tcPr>
            <w:tcW w:type="dxa" w:w="4543"/>
          </w:tcPr>
          <w:p>
            <w:pPr>
              <w:spacing w:after="40" w:before="40"/>
            </w:pPr>
            <w:r>
              <w:rPr>
                <w:b w:val="0"/>
                <w:i w:val="0"/>
                <w:sz w:val="18"/>
              </w:rPr>
              <w:t>Commercial terms with any supplier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Organisational structure, on-call rota, staffing</w:t>
            </w:r>
          </w:p>
        </w:tc>
        <w:tc>
          <w:tcPr>
            <w:tcW w:type="dxa" w:w="4543"/>
            <w:shd w:val="clear" w:color="auto" w:fill="F5F8FB"/>
          </w:tcPr>
          <w:p>
            <w:pPr>
              <w:spacing w:after="40" w:before="40"/>
            </w:pPr>
            <w:r>
              <w:rPr>
                <w:b w:val="0"/>
                <w:i w:val="0"/>
                <w:sz w:val="18"/>
              </w:rPr>
              <w:t>Project Owner</w:t>
            </w:r>
          </w:p>
        </w:tc>
      </w:tr>
    </w:tbl>
    <w:p>
      <w:pPr>
        <w:spacing w:after="80"/>
      </w:pPr>
    </w:p>
    <w:p>
      <w:pPr>
        <w:pStyle w:val="Heading3"/>
      </w:pPr>
      <w:r>
        <w:rPr>
          <w:b/>
          <w:i w:val="0"/>
          <w:color w:val="4A6785"/>
          <w:sz w:val="24"/>
        </w:rPr>
        <w:t>0.6.1 No Provider Is Named</w:t>
      </w:r>
    </w:p>
    <w:p>
      <w:r>
        <w:rPr>
          <w:b w:val="0"/>
          <w:i w:val="0"/>
        </w:rPr>
        <w:t>**No hosting provider, cloud platform, managed service, container runtime, orchestrator,</w:t>
      </w:r>
    </w:p>
    <w:p>
      <w:r>
        <w:rPr>
          <w:b w:val="0"/>
          <w:i w:val="0"/>
        </w:rPr>
        <w:t>pipeline product, secret store product, monitoring product or alerting product is named</w:t>
      </w:r>
    </w:p>
    <w:p>
      <w:r>
        <w:rPr>
          <w:b w:val="0"/>
          <w:i w:val="0"/>
        </w:rPr>
        <w:t xml:space="preserve">anywhere in this document.** </w:t>
      </w:r>
      <w:r>
        <w:rPr>
          <w:rFonts w:ascii="Consolas" w:hAnsi="Consolas"/>
          <w:b w:val="0"/>
          <w:i w:val="0"/>
          <w:color w:val="2C4A6E"/>
          <w:sz w:val="19"/>
        </w:rPr>
        <w:t>BAD-DEP-009</w:t>
      </w:r>
      <w:r>
        <w:rPr>
          <w:b w:val="0"/>
          <w:i w:val="0"/>
        </w:rPr>
        <w:t xml:space="preserve"> records hosting as unselected. Naming a</w:t>
      </w:r>
    </w:p>
    <w:p>
      <w:r>
        <w:rPr>
          <w:b w:val="0"/>
          <w:i w:val="0"/>
        </w:rPr>
        <w:t>product here would take a supplier decision that is the Project Owner's, and would do it</w:t>
      </w:r>
    </w:p>
    <w:p>
      <w:r>
        <w:rPr>
          <w:b w:val="0"/>
          <w:i w:val="0"/>
        </w:rPr>
        <w:t>implicitly — which is worse than doing it openly.</w:t>
      </w:r>
    </w:p>
    <w:p>
      <w:r>
        <w:rPr>
          <w:b w:val="0"/>
          <w:i w:val="0"/>
        </w:rPr>
        <w:t xml:space="preserve">Every statement is therefore written as a </w:t>
      </w:r>
      <w:r>
        <w:rPr>
          <w:b/>
          <w:i w:val="0"/>
        </w:rPr>
        <w:t>property the deployment must have</w:t>
      </w:r>
      <w:r>
        <w:rPr>
          <w:b w:val="0"/>
          <w:i w:val="0"/>
        </w:rPr>
        <w:t>, verifiable</w:t>
      </w:r>
    </w:p>
    <w:p>
      <w:r>
        <w:rPr>
          <w:b w:val="0"/>
          <w:i w:val="0"/>
        </w:rPr>
        <w:t>against whatever is eventually selected. Where a property cannot be stated without a</w:t>
      </w:r>
    </w:p>
    <w:p>
      <w:r>
        <w:rPr>
          <w:b w:val="0"/>
          <w:i w:val="0"/>
        </w:rPr>
        <w:t>product, the statement says so.</w:t>
      </w:r>
    </w:p>
    <w:p>
      <w:pPr>
        <w:pStyle w:val="Heading3"/>
      </w:pPr>
      <w:r>
        <w:rPr>
          <w:b/>
          <w:i w:val="0"/>
          <w:color w:val="4A6785"/>
          <w:sz w:val="24"/>
        </w:rPr>
        <w:t>0.6.2 No Figure Is Invented</w:t>
      </w:r>
    </w:p>
    <w:p>
      <w:r>
        <w:rPr>
          <w:b w:val="0"/>
          <w:i w:val="0"/>
        </w:rPr>
        <w:t>**No instance count, pool size, backup frequency, retention period, alert threshold,</w:t>
      </w:r>
    </w:p>
    <w:p>
      <w:r>
        <w:rPr>
          <w:b w:val="0"/>
          <w:i w:val="0"/>
        </w:rPr>
        <w:t>storage volume, cost ceiling, timeout, replica count or capacity figure appears in this</w:t>
      </w:r>
    </w:p>
    <w:p>
      <w:r>
        <w:rPr>
          <w:b w:val="0"/>
          <w:i w:val="0"/>
        </w:rPr>
        <w:t xml:space="preserve">document.** Every one of them is blocked by </w:t>
      </w:r>
      <w:r>
        <w:rPr>
          <w:rFonts w:ascii="Consolas" w:hAnsi="Consolas"/>
          <w:b w:val="0"/>
          <w:i w:val="0"/>
          <w:color w:val="2C4A6E"/>
          <w:sz w:val="19"/>
        </w:rPr>
        <w:t>GAP-012</w:t>
      </w:r>
      <w:r>
        <w:rPr>
          <w:b w:val="0"/>
          <w:i w:val="0"/>
        </w:rPr>
        <w:t xml:space="preserve"> or </w:t>
      </w:r>
      <w:r>
        <w:rPr>
          <w:rFonts w:ascii="Consolas" w:hAnsi="Consolas"/>
          <w:b w:val="0"/>
          <w:i w:val="0"/>
          <w:color w:val="2C4A6E"/>
          <w:sz w:val="19"/>
        </w:rPr>
        <w:t>GAP-016</w:t>
      </w:r>
      <w:r>
        <w:rPr>
          <w:b w:val="0"/>
          <w:i w:val="0"/>
        </w:rPr>
        <w:t>. §4 names all 18 as</w:t>
      </w:r>
    </w:p>
    <w:p>
      <w:r>
        <w:rPr>
          <w:b w:val="0"/>
          <w:i w:val="0"/>
        </w:rPr>
        <w:t>decisions with their blockers; §15 names what follows from their absence.</w:t>
      </w:r>
    </w:p>
    <w:p>
      <w:pPr>
        <w:pStyle w:val="Heading3"/>
      </w:pPr>
      <w:r>
        <w:rPr>
          <w:b/>
          <w:i w:val="0"/>
          <w:color w:val="4A6785"/>
          <w:sz w:val="24"/>
        </w:rPr>
        <w:t>0.6.3 Two Procedures This Document Owes and Cannot Complete</w:t>
      </w:r>
    </w:p>
    <w:p>
      <w:r>
        <w:rPr>
          <w:b w:val="0"/>
          <w:i w:val="0"/>
        </w:rPr>
        <w:t>CMP-DOC-11 and CMP-DOC-13 place two procedures on this document. Both are specified</w:t>
      </w:r>
    </w:p>
    <w:p>
      <w:r>
        <w:rPr>
          <w:b w:val="0"/>
          <w:i w:val="0"/>
        </w:rPr>
        <w:t xml:space="preserve">structurally in §11 and §14, and </w:t>
      </w:r>
      <w:r>
        <w:rPr>
          <w:b/>
          <w:i w:val="0"/>
        </w:rPr>
        <w:t>neither can be completed</w:t>
      </w:r>
      <w:r>
        <w:rPr>
          <w:b w:val="0"/>
          <w:i w:val="0"/>
        </w:rPr>
        <w:t>, because each needs a</w:t>
      </w:r>
    </w:p>
    <w:p>
      <w:r>
        <w:rPr>
          <w:b w:val="0"/>
          <w:i w:val="0"/>
        </w:rPr>
        <w:t>decision that does not exist. This is stated where each appears and again in §15.</w:t>
      </w:r>
    </w:p>
    <w:p>
      <w:pPr>
        <w:pStyle w:val="Heading2"/>
      </w:pPr>
      <w:r>
        <w:rPr>
          <w:b/>
          <w:i w:val="0"/>
          <w:color w:val="1F3A5F"/>
          <w:sz w:val="29"/>
        </w:rPr>
        <w:t>0.7 Inputs to This Document</w:t>
      </w:r>
    </w:p>
    <w:p>
      <w:pPr>
        <w:pStyle w:val="CMPCaption"/>
      </w:pPr>
      <w:r>
        <w:rPr>
          <w:i/>
        </w:rPr>
        <w:t>Table 7 — 0.7 Inputs to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Source</w:t>
            </w:r>
          </w:p>
        </w:tc>
        <w:tc>
          <w:tcPr>
            <w:tcW w:type="dxa" w:w="4543"/>
            <w:shd w:val="clear" w:color="auto" w:fill="1F3A5F"/>
          </w:tcPr>
          <w:p>
            <w:pPr>
              <w:spacing w:after="40" w:before="40"/>
            </w:pPr>
            <w:r>
              <w:rPr>
                <w:b/>
                <w:i w:val="0"/>
                <w:color w:val="FFFFFF"/>
                <w:sz w:val="18"/>
              </w:rPr>
              <w:t>What is taken</w:t>
            </w:r>
          </w:p>
        </w:tc>
      </w:tr>
      <w:tr>
        <w:tc>
          <w:tcPr>
            <w:tcW w:type="dxa" w:w="4543"/>
          </w:tcPr>
          <w:p>
            <w:pPr>
              <w:spacing w:after="40" w:before="40"/>
            </w:pPr>
            <w:r>
              <w:rPr>
                <w:b w:val="0"/>
                <w:i w:val="0"/>
                <w:sz w:val="18"/>
              </w:rPr>
              <w:t>CMP-DOC-07 §11</w:t>
            </w:r>
          </w:p>
        </w:tc>
        <w:tc>
          <w:tcPr>
            <w:tcW w:type="dxa" w:w="4543"/>
          </w:tcPr>
          <w:p>
            <w:pPr>
              <w:spacing w:after="40" w:before="40"/>
            </w:pPr>
            <w:r>
              <w:rPr>
                <w:b w:val="0"/>
                <w:i w:val="0"/>
                <w:sz w:val="18"/>
              </w:rPr>
              <w:t>The logical topology and the 11 sizing decisions</w:t>
            </w:r>
          </w:p>
        </w:tc>
      </w:tr>
      <w:tr>
        <w:tc>
          <w:tcPr>
            <w:tcW w:type="dxa" w:w="4543"/>
            <w:shd w:val="clear" w:color="auto" w:fill="F5F8FB"/>
          </w:tcPr>
          <w:p>
            <w:pPr>
              <w:spacing w:after="40" w:before="40"/>
            </w:pPr>
            <w:r>
              <w:rPr>
                <w:b w:val="0"/>
                <w:i w:val="0"/>
                <w:sz w:val="18"/>
              </w:rPr>
              <w:t>CMP-DOC-08 §13, §14</w:t>
            </w:r>
          </w:p>
        </w:tc>
        <w:tc>
          <w:tcPr>
            <w:tcW w:type="dxa" w:w="4543"/>
            <w:shd w:val="clear" w:color="auto" w:fill="F5F8FB"/>
          </w:tcPr>
          <w:p>
            <w:pPr>
              <w:spacing w:after="40" w:before="40"/>
            </w:pPr>
            <w:r>
              <w:rPr>
                <w:b w:val="0"/>
                <w:i w:val="0"/>
                <w:sz w:val="18"/>
              </w:rPr>
              <w:t>The client build rules and 9 measurement points</w:t>
            </w:r>
          </w:p>
        </w:tc>
      </w:tr>
      <w:tr>
        <w:tc>
          <w:tcPr>
            <w:tcW w:type="dxa" w:w="4543"/>
          </w:tcPr>
          <w:p>
            <w:pPr>
              <w:spacing w:after="40" w:before="40"/>
            </w:pPr>
            <w:r>
              <w:rPr>
                <w:b w:val="0"/>
                <w:i w:val="0"/>
                <w:sz w:val="18"/>
              </w:rPr>
              <w:t>CMP-DOC-09 §11, §16</w:t>
            </w:r>
          </w:p>
        </w:tc>
        <w:tc>
          <w:tcPr>
            <w:tcW w:type="dxa" w:w="4543"/>
          </w:tcPr>
          <w:p>
            <w:pPr>
              <w:spacing w:after="40" w:before="40"/>
            </w:pPr>
            <w:r>
              <w:rPr>
                <w:b w:val="0"/>
                <w:i w:val="0"/>
                <w:sz w:val="18"/>
              </w:rPr>
              <w:t>The work subsystem, job families, observability</w:t>
            </w:r>
          </w:p>
        </w:tc>
      </w:tr>
      <w:tr>
        <w:tc>
          <w:tcPr>
            <w:tcW w:type="dxa" w:w="4543"/>
            <w:shd w:val="clear" w:color="auto" w:fill="F5F8FB"/>
          </w:tcPr>
          <w:p>
            <w:pPr>
              <w:spacing w:after="40" w:before="40"/>
            </w:pPr>
            <w:r>
              <w:rPr>
                <w:b w:val="0"/>
                <w:i w:val="0"/>
                <w:sz w:val="18"/>
              </w:rPr>
              <w:t>CMP-DOC-10 §12</w:t>
            </w:r>
          </w:p>
        </w:tc>
        <w:tc>
          <w:tcPr>
            <w:tcW w:type="dxa" w:w="4543"/>
            <w:shd w:val="clear" w:color="auto" w:fill="F5F8FB"/>
          </w:tcPr>
          <w:p>
            <w:pPr>
              <w:spacing w:after="40" w:before="40"/>
            </w:pPr>
            <w:r>
              <w:rPr>
                <w:b w:val="0"/>
                <w:i w:val="0"/>
                <w:sz w:val="18"/>
              </w:rPr>
              <w:t>The two interface prefixes and their independence</w:t>
            </w:r>
          </w:p>
        </w:tc>
      </w:tr>
      <w:tr>
        <w:tc>
          <w:tcPr>
            <w:tcW w:type="dxa" w:w="4543"/>
          </w:tcPr>
          <w:p>
            <w:pPr>
              <w:spacing w:after="40" w:before="40"/>
            </w:pPr>
            <w:r>
              <w:rPr>
                <w:b w:val="0"/>
                <w:i w:val="0"/>
                <w:sz w:val="18"/>
              </w:rPr>
              <w:t>CMP-DOC-11 §14.5, §16, §17</w:t>
            </w:r>
          </w:p>
        </w:tc>
        <w:tc>
          <w:tcPr>
            <w:tcW w:type="dxa" w:w="4543"/>
          </w:tcPr>
          <w:p>
            <w:pPr>
              <w:spacing w:after="40" w:before="40"/>
            </w:pPr>
            <w:r>
              <w:rPr>
                <w:b w:val="0"/>
                <w:i w:val="0"/>
                <w:sz w:val="18"/>
              </w:rPr>
              <w:t>7 sizing decisions, grants, backup and recovery structure</w:t>
            </w:r>
          </w:p>
        </w:tc>
      </w:tr>
      <w:tr>
        <w:tc>
          <w:tcPr>
            <w:tcW w:type="dxa" w:w="4543"/>
            <w:shd w:val="clear" w:color="auto" w:fill="F5F8FB"/>
          </w:tcPr>
          <w:p>
            <w:pPr>
              <w:spacing w:after="40" w:before="40"/>
            </w:pPr>
            <w:r>
              <w:rPr>
                <w:b w:val="0"/>
                <w:i w:val="0"/>
                <w:sz w:val="18"/>
              </w:rPr>
              <w:t>CMP-DOC-13 §11, §13, §17</w:t>
            </w:r>
          </w:p>
        </w:tc>
        <w:tc>
          <w:tcPr>
            <w:tcW w:type="dxa" w:w="4543"/>
            <w:shd w:val="clear" w:color="auto" w:fill="F5F8FB"/>
          </w:tcPr>
          <w:p>
            <w:pPr>
              <w:spacing w:after="40" w:before="40"/>
            </w:pPr>
            <w:r>
              <w:rPr>
                <w:b w:val="0"/>
                <w:i w:val="0"/>
                <w:sz w:val="18"/>
              </w:rPr>
              <w:t>Secret inventory, rotation, transport, incident response</w:t>
            </w:r>
          </w:p>
        </w:tc>
      </w:tr>
      <w:tr>
        <w:tc>
          <w:tcPr>
            <w:tcW w:type="dxa" w:w="4543"/>
          </w:tcPr>
          <w:p>
            <w:pPr>
              <w:spacing w:after="40" w:before="40"/>
            </w:pPr>
            <w:r>
              <w:rPr>
                <w:b w:val="0"/>
                <w:i w:val="0"/>
                <w:sz w:val="18"/>
              </w:rPr>
              <w:t>CMP-DOC-14 §11</w:t>
            </w:r>
          </w:p>
        </w:tc>
        <w:tc>
          <w:tcPr>
            <w:tcW w:type="dxa" w:w="4543"/>
          </w:tcPr>
          <w:p>
            <w:pPr>
              <w:spacing w:after="40" w:before="40"/>
            </w:pPr>
            <w:r>
              <w:rPr>
                <w:b w:val="0"/>
                <w:i w:val="0"/>
                <w:sz w:val="18"/>
              </w:rPr>
              <w:t>Provider credential custody, verification queue</w:t>
            </w:r>
          </w:p>
        </w:tc>
      </w:tr>
      <w:tr>
        <w:tc>
          <w:tcPr>
            <w:tcW w:type="dxa" w:w="4543"/>
            <w:shd w:val="clear" w:color="auto" w:fill="F5F8FB"/>
          </w:tcPr>
          <w:p>
            <w:pPr>
              <w:spacing w:after="40" w:before="40"/>
            </w:pPr>
            <w:r>
              <w:rPr>
                <w:b w:val="0"/>
                <w:i w:val="0"/>
                <w:sz w:val="18"/>
              </w:rPr>
              <w:t>CMP-DOC-15 §15.3</w:t>
            </w:r>
          </w:p>
        </w:tc>
        <w:tc>
          <w:tcPr>
            <w:tcW w:type="dxa" w:w="4543"/>
            <w:shd w:val="clear" w:color="auto" w:fill="F5F8FB"/>
          </w:tcPr>
          <w:p>
            <w:pPr>
              <w:spacing w:after="40" w:before="40"/>
            </w:pPr>
            <w:r>
              <w:rPr>
                <w:b w:val="0"/>
                <w:i w:val="0"/>
                <w:sz w:val="18"/>
              </w:rPr>
              <w:t>The four instrumentation points</w:t>
            </w:r>
          </w:p>
        </w:tc>
      </w:tr>
      <w:tr>
        <w:tc>
          <w:tcPr>
            <w:tcW w:type="dxa" w:w="4543"/>
          </w:tcPr>
          <w:p>
            <w:pPr>
              <w:spacing w:after="40" w:before="40"/>
            </w:pPr>
            <w:r>
              <w:rPr>
                <w:b w:val="0"/>
                <w:i w:val="0"/>
                <w:sz w:val="18"/>
              </w:rPr>
              <w:t>CMP-DOC-16 §9</w:t>
            </w:r>
          </w:p>
        </w:tc>
        <w:tc>
          <w:tcPr>
            <w:tcW w:type="dxa" w:w="4543"/>
          </w:tcPr>
          <w:p>
            <w:pPr>
              <w:spacing w:after="40" w:before="40"/>
            </w:pPr>
            <w:r>
              <w:rPr>
                <w:b w:val="0"/>
                <w:i w:val="0"/>
                <w:sz w:val="18"/>
              </w:rPr>
              <w:t>Channel credentials, notification queue</w:t>
            </w:r>
          </w:p>
        </w:tc>
      </w:tr>
      <w:tr>
        <w:tc>
          <w:tcPr>
            <w:tcW w:type="dxa" w:w="4543"/>
            <w:shd w:val="clear" w:color="auto" w:fill="F5F8FB"/>
          </w:tcPr>
          <w:p>
            <w:pPr>
              <w:spacing w:after="40" w:before="40"/>
            </w:pPr>
            <w:r>
              <w:rPr>
                <w:b w:val="0"/>
                <w:i w:val="0"/>
                <w:sz w:val="18"/>
              </w:rPr>
              <w:t>CMP-DOC-17 §9</w:t>
            </w:r>
          </w:p>
        </w:tc>
        <w:tc>
          <w:tcPr>
            <w:tcW w:type="dxa" w:w="4543"/>
            <w:shd w:val="clear" w:color="auto" w:fill="F5F8FB"/>
          </w:tcPr>
          <w:p>
            <w:pPr>
              <w:spacing w:after="40" w:before="40"/>
            </w:pPr>
            <w:r>
              <w:rPr>
                <w:b w:val="0"/>
                <w:i w:val="0"/>
                <w:sz w:val="18"/>
              </w:rPr>
              <w:t>The administrative surface and partial maintenance</w:t>
            </w:r>
          </w:p>
        </w:tc>
      </w:tr>
      <w:tr>
        <w:tc>
          <w:tcPr>
            <w:tcW w:type="dxa" w:w="4543"/>
          </w:tcPr>
          <w:p>
            <w:pPr>
              <w:spacing w:after="40" w:before="40"/>
            </w:pPr>
            <w:r>
              <w:rPr>
                <w:b w:val="0"/>
                <w:i w:val="0"/>
                <w:sz w:val="18"/>
              </w:rPr>
              <w:t>CMP-DOC-18 §6.3, §16</w:t>
            </w:r>
          </w:p>
        </w:tc>
        <w:tc>
          <w:tcPr>
            <w:tcW w:type="dxa" w:w="4543"/>
          </w:tcPr>
          <w:p>
            <w:pPr>
              <w:spacing w:after="40" w:before="40"/>
            </w:pPr>
            <w:r>
              <w:rPr>
                <w:b w:val="0"/>
                <w:i w:val="0"/>
                <w:sz w:val="18"/>
              </w:rPr>
              <w:t>Four build gates, environment and data rules</w:t>
            </w:r>
          </w:p>
        </w:tc>
      </w:tr>
      <w:tr>
        <w:tc>
          <w:tcPr>
            <w:tcW w:type="dxa" w:w="4543"/>
            <w:shd w:val="clear" w:color="auto" w:fill="F5F8FB"/>
          </w:tcPr>
          <w:p>
            <w:pPr>
              <w:spacing w:after="40" w:before="40"/>
            </w:pPr>
            <w:r>
              <w:rPr>
                <w:b w:val="0"/>
                <w:i w:val="0"/>
                <w:sz w:val="18"/>
              </w:rPr>
              <w:t>CMP-DOC-05, CMP-DOC-06</w:t>
            </w:r>
          </w:p>
        </w:tc>
        <w:tc>
          <w:tcPr>
            <w:tcW w:type="dxa" w:w="4543"/>
            <w:shd w:val="clear" w:color="auto" w:fill="F5F8FB"/>
          </w:tcPr>
          <w:p>
            <w:pPr>
              <w:spacing w:after="40" w:before="40"/>
            </w:pPr>
            <w:r>
              <w:rPr>
                <w:rFonts w:ascii="Consolas" w:hAnsi="Consolas"/>
                <w:b w:val="0"/>
                <w:i w:val="0"/>
                <w:color w:val="2C4A6E"/>
                <w:sz w:val="16"/>
              </w:rPr>
              <w:t>NFR-023</w:t>
            </w:r>
            <w:r>
              <w:rPr>
                <w:b w:val="0"/>
                <w:i w:val="0"/>
                <w:sz w:val="18"/>
              </w:rPr>
              <w:t>–</w:t>
            </w:r>
            <w:r>
              <w:rPr>
                <w:rFonts w:ascii="Consolas" w:hAnsi="Consolas"/>
                <w:b w:val="0"/>
                <w:i w:val="0"/>
                <w:color w:val="2C4A6E"/>
                <w:sz w:val="16"/>
              </w:rPr>
              <w:t>NFR-039</w:t>
            </w:r>
            <w:r>
              <w:rPr>
                <w:b w:val="0"/>
                <w:i w:val="0"/>
                <w:sz w:val="18"/>
              </w:rPr>
              <w:t xml:space="preserve">, </w:t>
            </w:r>
            <w:r>
              <w:rPr>
                <w:rFonts w:ascii="Consolas" w:hAnsi="Consolas"/>
                <w:b w:val="0"/>
                <w:i w:val="0"/>
                <w:color w:val="2C4A6E"/>
                <w:sz w:val="16"/>
              </w:rPr>
              <w:t>NFR-107</w:t>
            </w:r>
            <w:r>
              <w:rPr>
                <w:b w:val="0"/>
                <w:i w:val="0"/>
                <w:sz w:val="18"/>
              </w:rPr>
              <w:t>–</w:t>
            </w:r>
            <w:r>
              <w:rPr>
                <w:rFonts w:ascii="Consolas" w:hAnsi="Consolas"/>
                <w:b w:val="0"/>
                <w:i w:val="0"/>
                <w:color w:val="2C4A6E"/>
                <w:sz w:val="16"/>
              </w:rPr>
              <w:t>NFR-124</w:t>
            </w:r>
            <w:r>
              <w:rPr>
                <w:b w:val="0"/>
                <w:i w:val="0"/>
                <w:sz w:val="18"/>
              </w:rPr>
              <w:t xml:space="preserve">, </w:t>
            </w:r>
            <w:r>
              <w:rPr>
                <w:rFonts w:ascii="Consolas" w:hAnsi="Consolas"/>
                <w:b w:val="0"/>
                <w:i w:val="0"/>
                <w:color w:val="2C4A6E"/>
                <w:sz w:val="16"/>
              </w:rPr>
              <w:t>SRS-REQ-173</w:t>
            </w:r>
            <w:r>
              <w:rPr>
                <w:b w:val="0"/>
                <w:i w:val="0"/>
                <w:sz w:val="18"/>
              </w:rPr>
              <w:t>–</w:t>
            </w:r>
            <w:r>
              <w:rPr>
                <w:rFonts w:ascii="Consolas" w:hAnsi="Consolas"/>
                <w:b w:val="0"/>
                <w:i w:val="0"/>
                <w:color w:val="2C4A6E"/>
                <w:sz w:val="16"/>
              </w:rPr>
              <w:t>SRS-REQ-184</w:t>
            </w:r>
          </w:p>
        </w:tc>
      </w:tr>
    </w:tbl>
    <w:p>
      <w:pPr>
        <w:spacing w:after="80"/>
      </w:pPr>
    </w:p>
    <w:p>
      <w:pPr>
        <w:pStyle w:val="Heading2"/>
      </w:pPr>
      <w:r>
        <w:rPr>
          <w:b/>
          <w:i w:val="0"/>
          <w:color w:val="1F3A5F"/>
          <w:sz w:val="29"/>
        </w:rPr>
        <w:t>0.8 Qualifications on This Document</w:t>
      </w:r>
    </w:p>
    <w:p>
      <w:pPr>
        <w:pStyle w:val="Heading3"/>
      </w:pPr>
      <w:r>
        <w:rPr>
          <w:b/>
          <w:i w:val="0"/>
          <w:color w:val="4A6785"/>
          <w:sz w:val="24"/>
        </w:rPr>
        <w:t>0.8.1 Source</w:t>
      </w:r>
    </w:p>
    <w:p>
      <w:r>
        <w:rPr>
          <w:b w:val="0"/>
          <w:i w:val="0"/>
        </w:rPr>
        <w:t>Every statement derives from a predecessor document, from the control repository, or is</w:t>
      </w:r>
    </w:p>
    <w:p>
      <w:r>
        <w:rPr>
          <w:b w:val="0"/>
          <w:i w:val="0"/>
        </w:rPr>
        <w:t>marked as originating here (§17.6). Nothing derives from an assumption about how similar</w:t>
      </w:r>
    </w:p>
    <w:p>
      <w:r>
        <w:rPr>
          <w:b w:val="0"/>
          <w:i w:val="0"/>
        </w:rPr>
        <w:t>platforms are usually deployed.</w:t>
      </w:r>
    </w:p>
    <w:p>
      <w:pPr>
        <w:pStyle w:val="Heading3"/>
      </w:pPr>
      <w:r>
        <w:rPr>
          <w:b/>
          <w:i w:val="0"/>
          <w:color w:val="4A6785"/>
          <w:sz w:val="24"/>
        </w:rPr>
        <w:t>0.8.2 Qualification 1 — Eighteen Unapproved Predecessors</w:t>
      </w:r>
    </w:p>
    <w:p>
      <w:r>
        <w:rPr>
          <w:b w:val="0"/>
          <w:i w:val="0"/>
        </w:rPr>
        <w:t xml:space="preserve">CMP-DOC-01 … CMP-DOC-18 are all at status </w:t>
      </w:r>
      <w:r>
        <w:rPr>
          <w:rFonts w:ascii="Consolas" w:hAnsi="Consolas"/>
          <w:b w:val="0"/>
          <w:i w:val="0"/>
          <w:color w:val="2C4A6E"/>
          <w:sz w:val="19"/>
        </w:rPr>
        <w:t>Draft</w:t>
      </w:r>
      <w:r>
        <w:rPr>
          <w:b w:val="0"/>
          <w:i w:val="0"/>
        </w:rPr>
        <w:t>. Deployment specified against an</w:t>
      </w:r>
    </w:p>
    <w:p>
      <w:r>
        <w:rPr>
          <w:b w:val="0"/>
          <w:i w:val="0"/>
        </w:rPr>
        <w:t xml:space="preserve">unapproved chain may need to change when the chain is baselined. Recorded as </w:t>
      </w:r>
      <w:r>
        <w:rPr>
          <w:rFonts w:ascii="Consolas" w:hAnsi="Consolas"/>
          <w:b w:val="0"/>
          <w:i w:val="0"/>
          <w:color w:val="2C4A6E"/>
          <w:sz w:val="19"/>
        </w:rPr>
        <w:t>CC-020</w:t>
      </w:r>
      <w:r>
        <w:rPr>
          <w:b w:val="0"/>
          <w:i w:val="0"/>
        </w:rPr>
        <w:t xml:space="preserve"> and</w:t>
      </w:r>
    </w:p>
    <w:p>
      <w:r>
        <w:rPr>
          <w:rFonts w:ascii="Consolas" w:hAnsi="Consolas"/>
          <w:b w:val="0"/>
          <w:i w:val="0"/>
          <w:color w:val="2C4A6E"/>
          <w:sz w:val="19"/>
        </w:rPr>
        <w:t>OPS-RISK-01</w:t>
      </w:r>
      <w:r>
        <w:rPr>
          <w:b w:val="0"/>
          <w:i w:val="0"/>
        </w:rPr>
        <w:t>.</w:t>
      </w:r>
    </w:p>
    <w:p>
      <w:pPr>
        <w:pStyle w:val="Heading3"/>
      </w:pPr>
      <w:r>
        <w:rPr>
          <w:b/>
          <w:i w:val="0"/>
          <w:color w:val="4A6785"/>
          <w:sz w:val="24"/>
        </w:rPr>
        <w:t>0.8.3 Qualification 2 — This Document Cannot Be Executed as Written</w:t>
      </w:r>
    </w:p>
    <w:p>
      <w:r>
        <w:rPr>
          <w:b/>
          <w:i w:val="0"/>
        </w:rPr>
        <w:t>FACT, and the most important thing on this page.</w:t>
      </w:r>
      <w:r>
        <w:rPr>
          <w:b w:val="0"/>
          <w:i w:val="0"/>
        </w:rPr>
        <w:t xml:space="preserve"> A deployment cannot be provisioned</w:t>
      </w:r>
    </w:p>
    <w:p>
      <w:r>
        <w:rPr>
          <w:b w:val="0"/>
          <w:i w:val="0"/>
        </w:rPr>
        <w:t>from properties alone. Somebody must eventually choose an instance size. This document</w:t>
      </w:r>
    </w:p>
    <w:p>
      <w:r>
        <w:rPr>
          <w:b w:val="0"/>
          <w:i w:val="0"/>
        </w:rPr>
        <w:t>specifies everything that can be specified without that choice and **names the 18 places</w:t>
      </w:r>
    </w:p>
    <w:p>
      <w:r>
        <w:rPr>
          <w:b w:val="0"/>
          <w:i w:val="0"/>
        </w:rPr>
        <w:t>where a number must be supplied before anything runs**. It is a complete specification of</w:t>
      </w:r>
    </w:p>
    <w:p>
      <w:r>
        <w:rPr>
          <w:b w:val="0"/>
          <w:i w:val="0"/>
        </w:rPr>
        <w:t>a deployment's required properties and an incomplete specification of a deployment.</w:t>
      </w:r>
    </w:p>
    <w:p>
      <w:r>
        <w:rPr>
          <w:b w:val="0"/>
          <w:i w:val="0"/>
        </w:rPr>
        <w:t>Treating it as the latter — provisioning from it directly — means the 18 decisions get</w:t>
      </w:r>
    </w:p>
    <w:p>
      <w:r>
        <w:rPr>
          <w:b w:val="0"/>
          <w:i w:val="0"/>
        </w:rPr>
        <w:t xml:space="preserve">taken silently by whoever provisions first, which is exactly what </w:t>
      </w:r>
      <w:r>
        <w:rPr>
          <w:rFonts w:ascii="Consolas" w:hAnsi="Consolas"/>
          <w:b w:val="0"/>
          <w:i w:val="0"/>
          <w:color w:val="2C4A6E"/>
          <w:sz w:val="19"/>
        </w:rPr>
        <w:t>AR-07</w:t>
      </w:r>
      <w:r>
        <w:rPr>
          <w:b w:val="0"/>
          <w:i w:val="0"/>
        </w:rPr>
        <w:t xml:space="preserve"> of CMP-DOC-07</w:t>
      </w:r>
    </w:p>
    <w:p>
      <w:r>
        <w:rPr>
          <w:b w:val="0"/>
          <w:i w:val="0"/>
        </w:rPr>
        <w:t>warned against.</w:t>
      </w:r>
    </w:p>
    <w:p>
      <w:pPr>
        <w:pStyle w:val="Heading3"/>
      </w:pPr>
      <w:r>
        <w:rPr>
          <w:b/>
          <w:i w:val="0"/>
          <w:color w:val="4A6785"/>
          <w:sz w:val="24"/>
        </w:rPr>
        <w:t>0.8.4 Qualification 3 — Six Unselected Suppliers</w:t>
      </w:r>
    </w:p>
    <w:p>
      <w:r>
        <w:rPr>
          <w:rFonts w:ascii="Consolas" w:hAnsi="Consolas"/>
          <w:b w:val="0"/>
          <w:i w:val="0"/>
          <w:color w:val="2C4A6E"/>
          <w:sz w:val="19"/>
        </w:rPr>
        <w:t>BAD-DEP-004</w:t>
      </w:r>
      <w:r>
        <w:rPr>
          <w:b w:val="0"/>
          <w:i w:val="0"/>
        </w:rPr>
        <w:t xml:space="preserve"> (payment), </w:t>
      </w:r>
      <w:r>
        <w:rPr>
          <w:rFonts w:ascii="Consolas" w:hAnsi="Consolas"/>
          <w:b w:val="0"/>
          <w:i w:val="0"/>
          <w:color w:val="2C4A6E"/>
          <w:sz w:val="19"/>
        </w:rPr>
        <w:t>BAD-DEP-005</w:t>
      </w:r>
      <w:r>
        <w:rPr>
          <w:b w:val="0"/>
          <w:i w:val="0"/>
        </w:rPr>
        <w:t xml:space="preserve"> (identity verification), </w:t>
      </w:r>
      <w:r>
        <w:rPr>
          <w:rFonts w:ascii="Consolas" w:hAnsi="Consolas"/>
          <w:b w:val="0"/>
          <w:i w:val="0"/>
          <w:color w:val="2C4A6E"/>
          <w:sz w:val="19"/>
        </w:rPr>
        <w:t>BAD-DEP-006</w:t>
      </w:r>
      <w:r>
        <w:rPr>
          <w:b w:val="0"/>
          <w:i w:val="0"/>
        </w:rPr>
        <w:t xml:space="preserve"> (OTP/SMS),</w:t>
      </w:r>
    </w:p>
    <w:p>
      <w:r>
        <w:rPr>
          <w:rFonts w:ascii="Consolas" w:hAnsi="Consolas"/>
          <w:b w:val="0"/>
          <w:i w:val="0"/>
          <w:color w:val="2C4A6E"/>
          <w:sz w:val="19"/>
        </w:rPr>
        <w:t>BAD-DEP-007</w:t>
      </w:r>
      <w:r>
        <w:rPr>
          <w:b w:val="0"/>
          <w:i w:val="0"/>
        </w:rPr>
        <w:t xml:space="preserve"> (email), </w:t>
      </w:r>
      <w:r>
        <w:rPr>
          <w:rFonts w:ascii="Consolas" w:hAnsi="Consolas"/>
          <w:b w:val="0"/>
          <w:i w:val="0"/>
          <w:color w:val="2C4A6E"/>
          <w:sz w:val="19"/>
        </w:rPr>
        <w:t>BAD-DEP-008</w:t>
      </w:r>
      <w:r>
        <w:rPr>
          <w:b w:val="0"/>
          <w:i w:val="0"/>
        </w:rPr>
        <w:t xml:space="preserve"> (distribution) and </w:t>
      </w:r>
      <w:r>
        <w:rPr>
          <w:rFonts w:ascii="Consolas" w:hAnsi="Consolas"/>
          <w:b w:val="0"/>
          <w:i w:val="0"/>
          <w:color w:val="2C4A6E"/>
          <w:sz w:val="19"/>
        </w:rPr>
        <w:t>BAD-DEP-009</w:t>
      </w:r>
      <w:r>
        <w:rPr>
          <w:b w:val="0"/>
          <w:i w:val="0"/>
        </w:rPr>
        <w:t xml:space="preserve"> (hosting) are all</w:t>
      </w:r>
    </w:p>
    <w:p>
      <w:r>
        <w:rPr>
          <w:b w:val="0"/>
          <w:i w:val="0"/>
        </w:rPr>
        <w:t xml:space="preserve">unselected. Credential custody is specified for each (§8) </w:t>
      </w:r>
      <w:r>
        <w:rPr>
          <w:b/>
          <w:i w:val="0"/>
        </w:rPr>
        <w:t>without naming any of them</w:t>
      </w:r>
      <w:r>
        <w:rPr>
          <w:b w:val="0"/>
          <w:i w:val="0"/>
        </w:rPr>
        <w:t>,</w:t>
      </w:r>
    </w:p>
    <w:p>
      <w:r>
        <w:rPr>
          <w:b w:val="0"/>
          <w:i w:val="0"/>
        </w:rPr>
        <w:t>which is possible because custody is a property of the platform, not of the supplier.</w:t>
      </w: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of the control repository. Markers: </w:t>
      </w:r>
      <w:r>
        <w:rPr>
          <w:b/>
          <w:i w:val="0"/>
        </w:rPr>
        <w:t>FACT</w:t>
      </w:r>
      <w:r>
        <w:rPr>
          <w:b w:val="0"/>
          <w:i w:val="0"/>
        </w:rPr>
        <w:t xml:space="preserve">, </w:t>
      </w:r>
      <w:r>
        <w:rPr>
          <w:b/>
          <w:i w:val="0"/>
        </w:rPr>
        <w:t>ASSUMPTION</w:t>
      </w:r>
      <w:r>
        <w:rPr>
          <w:b w:val="0"/>
          <w:i w:val="0"/>
        </w:rPr>
        <w:t xml:space="preserve">, </w:t>
      </w:r>
      <w:r>
        <w:rPr>
          <w:b/>
          <w:i w:val="0"/>
        </w:rPr>
        <w:t>BUSINESS DECISION REQUIRED</w:t>
      </w:r>
      <w:r>
        <w:rPr>
          <w:b w:val="0"/>
          <w:i w:val="0"/>
        </w:rPr>
        <w:t>,</w:t>
      </w:r>
    </w:p>
    <w:p>
      <w:r>
        <w:rPr>
          <w:b/>
          <w:i w:val="0"/>
        </w:rPr>
        <w:t>TECHNICAL DECISION REQUIRED</w:t>
      </w:r>
      <w:r>
        <w:rPr>
          <w:b w:val="0"/>
          <w:i w:val="0"/>
        </w:rPr>
        <w:t xml:space="preserve">, </w:t>
      </w:r>
      <w:r>
        <w:rPr>
          <w:b/>
          <w:i w:val="0"/>
        </w:rPr>
        <w:t>OPEN QUESTION</w:t>
      </w:r>
      <w:r>
        <w:rPr>
          <w:b w:val="0"/>
          <w:i w:val="0"/>
        </w:rPr>
        <w:t xml:space="preserve">, </w:t>
      </w:r>
      <w:r>
        <w:rPr>
          <w:b/>
          <w:i w:val="0"/>
        </w:rPr>
        <w:t>TBD</w:t>
      </w:r>
      <w:r>
        <w:rPr>
          <w:b w:val="0"/>
          <w:i w:val="0"/>
        </w:rPr>
        <w:t xml:space="preserve">, </w:t>
      </w:r>
      <w:r>
        <w:rPr>
          <w:b/>
          <w:i w:val="0"/>
        </w:rPr>
        <w:t>FUTURE CONSIDERATION</w:t>
      </w:r>
      <w:r>
        <w:rPr>
          <w:b w:val="0"/>
          <w:i w:val="0"/>
        </w:rPr>
        <w:t>,</w:t>
      </w:r>
    </w:p>
    <w:p>
      <w:r>
        <w:rPr>
          <w:b/>
          <w:i w:val="0"/>
        </w:rPr>
        <w:t>RECOMMENDATION</w:t>
      </w:r>
      <w:r>
        <w:rPr>
          <w:b w:val="0"/>
          <w:i w:val="0"/>
        </w:rPr>
        <w:t>.</w:t>
      </w:r>
    </w:p>
    <w:p>
      <w:pPr>
        <w:pStyle w:val="Heading2"/>
      </w:pPr>
      <w:r>
        <w:rPr>
          <w:b/>
          <w:i w:val="0"/>
          <w:color w:val="1F3A5F"/>
          <w:sz w:val="29"/>
        </w:rPr>
        <w:t>0.10 Identifier Conventions</w:t>
      </w:r>
    </w:p>
    <w:p>
      <w:pPr>
        <w:pStyle w:val="CMPCaption"/>
      </w:pPr>
      <w:r>
        <w:rPr>
          <w:i/>
        </w:rPr>
        <w:t>Table 8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OPS-nnn</w:t>
            </w:r>
          </w:p>
        </w:tc>
        <w:tc>
          <w:tcPr>
            <w:tcW w:type="dxa" w:w="3029"/>
          </w:tcPr>
          <w:p>
            <w:pPr>
              <w:spacing w:after="40" w:before="40"/>
            </w:pPr>
            <w:r>
              <w:rPr>
                <w:b/>
                <w:i w:val="0"/>
                <w:sz w:val="18"/>
              </w:rPr>
              <w:t>Traceable deployment specification statement</w:t>
            </w:r>
          </w:p>
        </w:tc>
        <w:tc>
          <w:tcPr>
            <w:tcW w:type="dxa" w:w="3029"/>
          </w:tcPr>
          <w:p>
            <w:pPr>
              <w:spacing w:after="40" w:before="40"/>
            </w:pPr>
            <w:r>
              <w:rPr>
                <w:b w:val="0"/>
                <w:i w:val="0"/>
                <w:sz w:val="18"/>
              </w:rPr>
              <w:t>§4–§16</w:t>
            </w:r>
          </w:p>
        </w:tc>
      </w:tr>
      <w:tr>
        <w:tc>
          <w:tcPr>
            <w:tcW w:type="dxa" w:w="3029"/>
            <w:shd w:val="clear" w:color="auto" w:fill="F5F8FB"/>
          </w:tcPr>
          <w:p>
            <w:pPr>
              <w:spacing w:after="40" w:before="40"/>
            </w:pPr>
            <w:r>
              <w:rPr>
                <w:rFonts w:ascii="Consolas" w:hAnsi="Consolas"/>
                <w:b w:val="0"/>
                <w:i w:val="0"/>
                <w:color w:val="2C4A6E"/>
                <w:sz w:val="16"/>
              </w:rPr>
              <w:t>DDR-nn</w:t>
            </w:r>
          </w:p>
        </w:tc>
        <w:tc>
          <w:tcPr>
            <w:tcW w:type="dxa" w:w="3029"/>
            <w:shd w:val="clear" w:color="auto" w:fill="F5F8FB"/>
          </w:tcPr>
          <w:p>
            <w:pPr>
              <w:spacing w:after="40" w:before="40"/>
            </w:pPr>
            <w:r>
              <w:rPr>
                <w:b w:val="0"/>
                <w:i w:val="0"/>
                <w:sz w:val="18"/>
              </w:rPr>
              <w:t>Deployment Decision Record</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DD-nn</w:t>
            </w:r>
          </w:p>
        </w:tc>
        <w:tc>
          <w:tcPr>
            <w:tcW w:type="dxa" w:w="3029"/>
          </w:tcPr>
          <w:p>
            <w:pPr>
              <w:spacing w:after="40" w:before="40"/>
            </w:pPr>
            <w:r>
              <w:rPr>
                <w:b w:val="0"/>
                <w:i w:val="0"/>
                <w:sz w:val="18"/>
              </w:rPr>
              <w:t>Deployment driver</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OPS-ASM-nn</w:t>
            </w:r>
          </w:p>
        </w:tc>
        <w:tc>
          <w:tcPr>
            <w:tcW w:type="dxa" w:w="3029"/>
            <w:shd w:val="clear" w:color="auto" w:fill="F5F8FB"/>
          </w:tcPr>
          <w:p>
            <w:pPr>
              <w:spacing w:after="40" w:before="40"/>
            </w:pPr>
            <w:r>
              <w:rPr>
                <w:b w:val="0"/>
                <w:i w:val="0"/>
                <w:sz w:val="18"/>
              </w:rPr>
              <w:t>Assumption</w:t>
            </w:r>
          </w:p>
        </w:tc>
        <w:tc>
          <w:tcPr>
            <w:tcW w:type="dxa" w:w="3029"/>
            <w:shd w:val="clear" w:color="auto" w:fill="F5F8FB"/>
          </w:tcPr>
          <w:p>
            <w:pPr>
              <w:spacing w:after="40" w:before="40"/>
            </w:pPr>
            <w:r>
              <w:rPr>
                <w:b w:val="0"/>
                <w:i w:val="0"/>
                <w:sz w:val="18"/>
              </w:rPr>
              <w:t>§18.1</w:t>
            </w:r>
          </w:p>
        </w:tc>
      </w:tr>
      <w:tr>
        <w:tc>
          <w:tcPr>
            <w:tcW w:type="dxa" w:w="3029"/>
          </w:tcPr>
          <w:p>
            <w:pPr>
              <w:spacing w:after="40" w:before="40"/>
            </w:pPr>
            <w:r>
              <w:rPr>
                <w:rFonts w:ascii="Consolas" w:hAnsi="Consolas"/>
                <w:b w:val="0"/>
                <w:i w:val="0"/>
                <w:color w:val="2C4A6E"/>
                <w:sz w:val="16"/>
              </w:rPr>
              <w:t>OPS-RISK-nn</w:t>
            </w:r>
          </w:p>
        </w:tc>
        <w:tc>
          <w:tcPr>
            <w:tcW w:type="dxa" w:w="3029"/>
          </w:tcPr>
          <w:p>
            <w:pPr>
              <w:spacing w:after="40" w:before="40"/>
            </w:pPr>
            <w:r>
              <w:rPr>
                <w:b w:val="0"/>
                <w:i w:val="0"/>
                <w:sz w:val="18"/>
              </w:rPr>
              <w:t>Risk</w:t>
            </w:r>
          </w:p>
        </w:tc>
        <w:tc>
          <w:tcPr>
            <w:tcW w:type="dxa" w:w="3029"/>
          </w:tcPr>
          <w:p>
            <w:pPr>
              <w:spacing w:after="40" w:before="40"/>
            </w:pPr>
            <w:r>
              <w:rPr>
                <w:b w:val="0"/>
                <w:i w:val="0"/>
                <w:sz w:val="18"/>
              </w:rPr>
              <w:t>§18.2</w:t>
            </w:r>
          </w:p>
        </w:tc>
      </w:tr>
      <w:tr>
        <w:tc>
          <w:tcPr>
            <w:tcW w:type="dxa" w:w="3029"/>
            <w:shd w:val="clear" w:color="auto" w:fill="F5F8FB"/>
          </w:tcPr>
          <w:p>
            <w:pPr>
              <w:spacing w:after="40" w:before="40"/>
            </w:pPr>
            <w:r>
              <w:rPr>
                <w:rFonts w:ascii="Consolas" w:hAnsi="Consolas"/>
                <w:b w:val="0"/>
                <w:i w:val="0"/>
                <w:color w:val="2C4A6E"/>
                <w:sz w:val="16"/>
              </w:rPr>
              <w:t>OPS-OQ-nn</w:t>
            </w:r>
          </w:p>
        </w:tc>
        <w:tc>
          <w:tcPr>
            <w:tcW w:type="dxa" w:w="3029"/>
            <w:shd w:val="clear" w:color="auto" w:fill="F5F8FB"/>
          </w:tcPr>
          <w:p>
            <w:pPr>
              <w:spacing w:after="40" w:before="40"/>
            </w:pPr>
            <w:r>
              <w:rPr>
                <w:b w:val="0"/>
                <w:i w:val="0"/>
                <w:sz w:val="18"/>
              </w:rPr>
              <w:t>Open Question</w:t>
            </w:r>
          </w:p>
        </w:tc>
        <w:tc>
          <w:tcPr>
            <w:tcW w:type="dxa" w:w="3029"/>
            <w:shd w:val="clear" w:color="auto" w:fill="F5F8FB"/>
          </w:tcPr>
          <w:p>
            <w:pPr>
              <w:spacing w:after="40" w:before="40"/>
            </w:pPr>
            <w:r>
              <w:rPr>
                <w:b w:val="0"/>
                <w:i w:val="0"/>
                <w:sz w:val="18"/>
              </w:rPr>
              <w:t>§18.3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§20 of the Master Documentation Control Prompt allocates no prefix to this document.</w:t>
            </w:r>
            <w:r>
              <w:rPr>
                <w:b w:val="0"/>
                <w:i w:val="0"/>
                <w:color w:val="1B2E47"/>
                <w:sz w:val="19"/>
              </w:rPr>
              <w:t xml:space="preserve"> </w:t>
            </w:r>
            <w:r>
              <w:rPr>
                <w:rFonts w:ascii="Consolas" w:hAnsi="Consolas"/>
                <w:b w:val="0"/>
                <w:i w:val="0"/>
                <w:color w:val="2C4A6E"/>
                <w:sz w:val="17"/>
              </w:rPr>
              <w:t>OPS-</w:t>
            </w:r>
            <w:r>
              <w:rPr>
                <w:b w:val="0"/>
                <w:i w:val="0"/>
                <w:color w:val="1B2E47"/>
                <w:sz w:val="19"/>
              </w:rPr>
              <w:t xml:space="preserve"> is adopted here on the same basis as </w:t>
            </w:r>
            <w:r>
              <w:rPr>
                <w:rFonts w:ascii="Consolas" w:hAnsi="Consolas"/>
                <w:b w:val="0"/>
                <w:i w:val="0"/>
                <w:color w:val="2C4A6E"/>
                <w:sz w:val="17"/>
              </w:rPr>
              <w:t>UX-</w:t>
            </w:r>
            <w:r>
              <w:rPr>
                <w:b w:val="0"/>
                <w:i w:val="0"/>
                <w:color w:val="1B2E47"/>
                <w:sz w:val="19"/>
              </w:rPr>
              <w:t xml:space="preserve"> was adopted by CMP-DOC-12 (</w:t>
            </w:r>
            <w:r>
              <w:rPr>
                <w:rFonts w:ascii="Consolas" w:hAnsi="Consolas"/>
                <w:b w:val="0"/>
                <w:i w:val="0"/>
                <w:color w:val="2C4A6E"/>
                <w:sz w:val="17"/>
              </w:rPr>
              <w:t>CC-014</w:t>
            </w:r>
            <w:r>
              <w:rPr>
                <w:b w:val="0"/>
                <w:i w:val="0"/>
                <w:color w:val="1B2E47"/>
                <w:sz w:val="19"/>
              </w:rPr>
              <w:t xml:space="preserve">): the chain's convention is one prefix per document for traceable statements, and this document follows it. </w:t>
            </w:r>
            <w:r>
              <w:rPr>
                <w:rFonts w:ascii="Consolas" w:hAnsi="Consolas"/>
                <w:b w:val="0"/>
                <w:i w:val="0"/>
                <w:color w:val="2C4A6E"/>
                <w:sz w:val="17"/>
              </w:rPr>
              <w:t>DEP-</w:t>
            </w:r>
            <w:r>
              <w:rPr>
                <w:b w:val="0"/>
                <w:i w:val="0"/>
                <w:color w:val="1B2E47"/>
                <w:sz w:val="19"/>
              </w:rPr>
              <w:t xml:space="preserve"> was rejected because </w:t>
            </w:r>
            <w:r>
              <w:rPr>
                <w:rFonts w:ascii="Consolas" w:hAnsi="Consolas"/>
                <w:b w:val="0"/>
                <w:i w:val="0"/>
                <w:color w:val="2C4A6E"/>
                <w:sz w:val="17"/>
              </w:rPr>
              <w:t>BAD-DEP-nnn</w:t>
            </w:r>
            <w:r>
              <w:rPr>
                <w:b w:val="0"/>
                <w:i w:val="0"/>
                <w:color w:val="1B2E47"/>
                <w:sz w:val="19"/>
              </w:rPr>
              <w:t xml:space="preserve"> already denotes a dependency in CMP-DOC-01 and the two would collide in any automated check. Recorded as </w:t>
            </w:r>
            <w:r>
              <w:rPr>
                <w:rFonts w:ascii="Consolas" w:hAnsi="Consolas"/>
                <w:b w:val="0"/>
                <w:i w:val="0"/>
                <w:color w:val="2C4A6E"/>
                <w:sz w:val="17"/>
              </w:rPr>
              <w:t>CC-020</w:t>
            </w:r>
            <w:r>
              <w:rPr>
                <w:b w:val="0"/>
                <w:i w:val="0"/>
                <w:color w:val="1B2E47"/>
                <w:sz w:val="19"/>
              </w:rPr>
              <w:t>.</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9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Deployment drivers</w:t>
            </w:r>
          </w:p>
        </w:tc>
        <w:tc>
          <w:tcPr>
            <w:tcW w:type="dxa" w:w="4543"/>
          </w:tcPr>
          <w:p>
            <w:pPr>
              <w:spacing w:after="40" w:before="40"/>
            </w:pPr>
            <w:r>
              <w:rPr>
                <w:b w:val="0"/>
                <w:i w:val="0"/>
                <w:sz w:val="18"/>
              </w:rPr>
              <w:t>10</w:t>
            </w:r>
          </w:p>
        </w:tc>
      </w:tr>
      <w:tr>
        <w:tc>
          <w:tcPr>
            <w:tcW w:type="dxa" w:w="4543"/>
            <w:shd w:val="clear" w:color="auto" w:fill="F5F8FB"/>
          </w:tcPr>
          <w:p>
            <w:pPr>
              <w:spacing w:after="40" w:before="40"/>
            </w:pPr>
            <w:r>
              <w:rPr>
                <w:b/>
                <w:i w:val="0"/>
                <w:sz w:val="18"/>
              </w:rPr>
              <w:t>Deployment Decision Records</w:t>
            </w:r>
          </w:p>
        </w:tc>
        <w:tc>
          <w:tcPr>
            <w:tcW w:type="dxa" w:w="4543"/>
            <w:shd w:val="clear" w:color="auto" w:fill="F5F8FB"/>
          </w:tcPr>
          <w:p>
            <w:pPr>
              <w:spacing w:after="40" w:before="40"/>
            </w:pPr>
            <w:r>
              <w:rPr>
                <w:b/>
                <w:i w:val="0"/>
                <w:sz w:val="18"/>
              </w:rPr>
              <w:t>14</w:t>
            </w:r>
          </w:p>
        </w:tc>
      </w:tr>
      <w:tr>
        <w:tc>
          <w:tcPr>
            <w:tcW w:type="dxa" w:w="4543"/>
          </w:tcPr>
          <w:p>
            <w:pPr>
              <w:spacing w:after="40" w:before="40"/>
            </w:pPr>
            <w:r>
              <w:rPr>
                <w:b w:val="0"/>
                <w:i w:val="0"/>
                <w:sz w:val="18"/>
              </w:rPr>
              <w:t>Deployment specification statements</w:t>
            </w:r>
          </w:p>
        </w:tc>
        <w:tc>
          <w:tcPr>
            <w:tcW w:type="dxa" w:w="4543"/>
          </w:tcPr>
          <w:p>
            <w:pPr>
              <w:spacing w:after="40" w:before="40"/>
            </w:pPr>
            <w:r>
              <w:rPr>
                <w:b/>
                <w:i w:val="0"/>
                <w:sz w:val="18"/>
              </w:rPr>
              <w:t>208</w:t>
            </w:r>
            <w:r>
              <w:rPr>
                <w:b w:val="0"/>
                <w:i w:val="0"/>
                <w:sz w:val="18"/>
              </w:rPr>
              <w:t xml:space="preserve"> (</w:t>
            </w:r>
            <w:r>
              <w:rPr>
                <w:rFonts w:ascii="Consolas" w:hAnsi="Consolas"/>
                <w:b w:val="0"/>
                <w:i w:val="0"/>
                <w:color w:val="2C4A6E"/>
                <w:sz w:val="16"/>
              </w:rPr>
              <w:t>OPS-001</w:t>
            </w:r>
            <w:r>
              <w:rPr>
                <w:b w:val="0"/>
                <w:i w:val="0"/>
                <w:sz w:val="18"/>
              </w:rPr>
              <w:t xml:space="preserve"> … </w:t>
            </w:r>
            <w:r>
              <w:rPr>
                <w:rFonts w:ascii="Consolas" w:hAnsi="Consolas"/>
                <w:b w:val="0"/>
                <w:i w:val="0"/>
                <w:color w:val="2C4A6E"/>
                <w:sz w:val="16"/>
              </w:rPr>
              <w:t>OPS-208</w:t>
            </w:r>
            <w:r>
              <w:rPr>
                <w:b w:val="0"/>
                <w:i w:val="0"/>
                <w:sz w:val="18"/>
              </w:rPr>
              <w:t>)</w:t>
            </w:r>
          </w:p>
        </w:tc>
      </w:tr>
      <w:tr>
        <w:tc>
          <w:tcPr>
            <w:tcW w:type="dxa" w:w="4543"/>
            <w:shd w:val="clear" w:color="auto" w:fill="F5F8FB"/>
          </w:tcPr>
          <w:p>
            <w:pPr>
              <w:spacing w:after="40" w:before="40"/>
            </w:pPr>
            <w:r>
              <w:rPr>
                <w:b/>
                <w:i w:val="0"/>
                <w:sz w:val="18"/>
              </w:rPr>
              <w:t>Obligations discharged from predecessors</w:t>
            </w:r>
          </w:p>
        </w:tc>
        <w:tc>
          <w:tcPr>
            <w:tcW w:type="dxa" w:w="4543"/>
            <w:shd w:val="clear" w:color="auto" w:fill="F5F8FB"/>
          </w:tcPr>
          <w:p>
            <w:pPr>
              <w:spacing w:after="40" w:before="40"/>
            </w:pPr>
            <w:r>
              <w:rPr>
                <w:b/>
                <w:i w:val="0"/>
                <w:sz w:val="18"/>
              </w:rPr>
              <w:t>16</w:t>
            </w:r>
            <w:r>
              <w:rPr>
                <w:b w:val="0"/>
                <w:i w:val="0"/>
                <w:sz w:val="18"/>
              </w:rPr>
              <w:t>, from 9 documents</w:t>
            </w:r>
          </w:p>
        </w:tc>
      </w:tr>
      <w:tr>
        <w:tc>
          <w:tcPr>
            <w:tcW w:type="dxa" w:w="4543"/>
          </w:tcPr>
          <w:p>
            <w:pPr>
              <w:spacing w:after="40" w:before="40"/>
            </w:pPr>
            <w:r>
              <w:rPr>
                <w:b/>
                <w:i w:val="0"/>
                <w:sz w:val="18"/>
              </w:rPr>
              <w:t>Sizing decisions consolidated</w:t>
            </w:r>
          </w:p>
        </w:tc>
        <w:tc>
          <w:tcPr>
            <w:tcW w:type="dxa" w:w="4543"/>
          </w:tcPr>
          <w:p>
            <w:pPr>
              <w:spacing w:after="40" w:before="40"/>
            </w:pPr>
            <w:r>
              <w:rPr>
                <w:b/>
                <w:i w:val="0"/>
                <w:sz w:val="18"/>
              </w:rPr>
              <w:t>18</w:t>
            </w:r>
            <w:r>
              <w:rPr>
                <w:b w:val="0"/>
                <w:i w:val="0"/>
                <w:sz w:val="18"/>
              </w:rPr>
              <w:t>, from 2 documents</w:t>
            </w:r>
          </w:p>
        </w:tc>
      </w:tr>
      <w:tr>
        <w:tc>
          <w:tcPr>
            <w:tcW w:type="dxa" w:w="4543"/>
            <w:shd w:val="clear" w:color="auto" w:fill="F5F8FB"/>
          </w:tcPr>
          <w:p>
            <w:pPr>
              <w:spacing w:after="40" w:before="40"/>
            </w:pPr>
            <w:r>
              <w:rPr>
                <w:b w:val="0"/>
                <w:i w:val="0"/>
                <w:sz w:val="18"/>
              </w:rPr>
              <w:t>Environments specified</w:t>
            </w:r>
          </w:p>
        </w:tc>
        <w:tc>
          <w:tcPr>
            <w:tcW w:type="dxa" w:w="4543"/>
            <w:shd w:val="clear" w:color="auto" w:fill="F5F8FB"/>
          </w:tcPr>
          <w:p>
            <w:pPr>
              <w:spacing w:after="40" w:before="40"/>
            </w:pPr>
            <w:r>
              <w:rPr>
                <w:b w:val="0"/>
                <w:i w:val="0"/>
                <w:sz w:val="18"/>
              </w:rPr>
              <w:t>4</w:t>
            </w:r>
          </w:p>
        </w:tc>
      </w:tr>
      <w:tr>
        <w:tc>
          <w:tcPr>
            <w:tcW w:type="dxa" w:w="4543"/>
          </w:tcPr>
          <w:p>
            <w:pPr>
              <w:spacing w:after="40" w:before="40"/>
            </w:pPr>
            <w:r>
              <w:rPr>
                <w:b w:val="0"/>
                <w:i w:val="0"/>
                <w:sz w:val="18"/>
              </w:rPr>
              <w:t>Deployment units</w:t>
            </w:r>
          </w:p>
        </w:tc>
        <w:tc>
          <w:tcPr>
            <w:tcW w:type="dxa" w:w="4543"/>
          </w:tcPr>
          <w:p>
            <w:pPr>
              <w:spacing w:after="40" w:before="40"/>
            </w:pPr>
            <w:r>
              <w:rPr>
                <w:b w:val="0"/>
                <w:i w:val="0"/>
                <w:sz w:val="18"/>
              </w:rPr>
              <w:t>5</w:t>
            </w:r>
          </w:p>
        </w:tc>
      </w:tr>
      <w:tr>
        <w:tc>
          <w:tcPr>
            <w:tcW w:type="dxa" w:w="4543"/>
            <w:shd w:val="clear" w:color="auto" w:fill="F5F8FB"/>
          </w:tcPr>
          <w:p>
            <w:pPr>
              <w:spacing w:after="40" w:before="40"/>
            </w:pPr>
            <w:r>
              <w:rPr>
                <w:b w:val="0"/>
                <w:i w:val="0"/>
                <w:sz w:val="18"/>
              </w:rPr>
              <w:t>Procedures specified</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 of which cannot be completed</w:t>
            </w:r>
          </w:p>
        </w:tc>
        <w:tc>
          <w:tcPr>
            <w:tcW w:type="dxa" w:w="4543"/>
          </w:tcPr>
          <w:p>
            <w:pPr>
              <w:spacing w:after="40" w:before="40"/>
            </w:pPr>
            <w:r>
              <w:rPr>
                <w:b/>
                <w:i w:val="0"/>
                <w:sz w:val="18"/>
              </w:rPr>
              <w:t>2</w:t>
            </w:r>
          </w:p>
        </w:tc>
      </w:tr>
      <w:tr>
        <w:tc>
          <w:tcPr>
            <w:tcW w:type="dxa" w:w="4543"/>
            <w:shd w:val="clear" w:color="auto" w:fill="F5F8FB"/>
          </w:tcPr>
          <w:p>
            <w:pPr>
              <w:spacing w:after="40" w:before="40"/>
            </w:pPr>
            <w:r>
              <w:rPr>
                <w:b/>
                <w:i w:val="0"/>
                <w:sz w:val="18"/>
              </w:rPr>
              <w:t>Providers or products named</w:t>
            </w:r>
          </w:p>
        </w:tc>
        <w:tc>
          <w:tcPr>
            <w:tcW w:type="dxa" w:w="4543"/>
            <w:shd w:val="clear" w:color="auto" w:fill="F5F8FB"/>
          </w:tcPr>
          <w:p>
            <w:pPr>
              <w:spacing w:after="40" w:before="40"/>
            </w:pPr>
            <w:r>
              <w:rPr>
                <w:b/>
                <w:i w:val="0"/>
                <w:sz w:val="18"/>
              </w:rPr>
              <w:t>0</w:t>
            </w:r>
          </w:p>
        </w:tc>
      </w:tr>
      <w:tr>
        <w:tc>
          <w:tcPr>
            <w:tcW w:type="dxa" w:w="4543"/>
          </w:tcPr>
          <w:p>
            <w:pPr>
              <w:spacing w:after="40" w:before="40"/>
            </w:pPr>
            <w:r>
              <w:rPr>
                <w:b/>
                <w:i w:val="0"/>
                <w:sz w:val="18"/>
              </w:rPr>
              <w:t>Capacity, threshold or sizing figures stated</w:t>
            </w:r>
          </w:p>
        </w:tc>
        <w:tc>
          <w:tcPr>
            <w:tcW w:type="dxa" w:w="4543"/>
          </w:tcPr>
          <w:p>
            <w:pPr>
              <w:spacing w:after="40" w:before="40"/>
            </w:pPr>
            <w:r>
              <w:rPr>
                <w:b/>
                <w:i w:val="0"/>
                <w:sz w:val="18"/>
              </w:rPr>
              <w:t>0</w:t>
            </w:r>
          </w:p>
        </w:tc>
      </w:tr>
    </w:tbl>
    <w:p>
      <w:pPr>
        <w:spacing w:after="80"/>
      </w:pPr>
    </w:p>
    <w:p>
      <w:pPr>
        <w:pStyle w:val="Heading2"/>
      </w:pPr>
      <w:r>
        <w:rPr>
          <w:b/>
          <w:i w:val="0"/>
          <w:color w:val="1F3A5F"/>
          <w:sz w:val="29"/>
        </w:rPr>
        <w:t>1.2 Deployment in One Paragraph</w:t>
      </w:r>
    </w:p>
    <w:p>
      <w:r>
        <w:rPr>
          <w:b w:val="0"/>
          <w:i w:val="0"/>
        </w:rPr>
        <w:t>Five deployment units — application, safety surface, general workers, safety workers,</w:t>
      </w:r>
    </w:p>
    <w:p>
      <w:r>
        <w:rPr>
          <w:b w:val="0"/>
          <w:i w:val="0"/>
        </w:rPr>
        <w:t>scheduler — are provisioned into four environments, from one artefact per unit that</w:t>
      </w:r>
    </w:p>
    <w:p>
      <w:r>
        <w:rPr>
          <w:b w:val="0"/>
          <w:i w:val="0"/>
        </w:rPr>
        <w:t>carries no environment value and no secret. Configuration and secrets arrive at deploy</w:t>
      </w:r>
    </w:p>
    <w:p>
      <w:r>
        <w:rPr>
          <w:b w:val="0"/>
          <w:i w:val="0"/>
        </w:rPr>
        <w:t>time, from a store the platform reaches over a path nothing else can. The database is the</w:t>
      </w:r>
    </w:p>
    <w:p>
      <w:r>
        <w:rPr>
          <w:b w:val="0"/>
          <w:i w:val="0"/>
        </w:rPr>
        <w:t>store of record, deployed at a version that enforces its own constraints, backed up and</w:t>
      </w:r>
    </w:p>
    <w:p>
      <w:r>
        <w:rPr>
          <w:b w:val="0"/>
          <w:i w:val="0"/>
        </w:rPr>
        <w:t>restore-tested, with the restore reconciled against retention before it counts as</w:t>
      </w:r>
    </w:p>
    <w:p>
      <w:r>
        <w:rPr>
          <w:b w:val="0"/>
          <w:i w:val="0"/>
        </w:rPr>
        <w:t>complete. Observability exists from first release, not because anything is being watched</w:t>
      </w:r>
    </w:p>
    <w:p>
      <w:r>
        <w:rPr>
          <w:b w:val="0"/>
          <w:i w:val="0"/>
        </w:rPr>
        <w:t>against a threshold — there are no thresholds — but because the thresholds cannot be set</w:t>
      </w:r>
    </w:p>
    <w:p>
      <w:r>
        <w:rPr>
          <w:b w:val="0"/>
          <w:i w:val="0"/>
        </w:rPr>
        <w:t>until something has been measured. Maintenance may suspend everything except safety.</w:t>
      </w:r>
    </w:p>
    <w:p>
      <w:r>
        <w:rPr>
          <w:b w:val="0"/>
          <w:i w:val="0"/>
        </w:rPr>
        <w:t>Eighteen sizing decisions are consolidated into one register, each naming what it needs;</w:t>
      </w:r>
    </w:p>
    <w:p>
      <w:r>
        <w:rPr>
          <w:b w:val="0"/>
          <w:i w:val="0"/>
        </w:rPr>
        <w:t>none is guessed. Two of the six procedures this document owes cannot be completed, and §15</w:t>
      </w:r>
    </w:p>
    <w:p>
      <w:r>
        <w:rPr>
          <w:b w:val="0"/>
          <w:i w:val="0"/>
        </w:rPr>
        <w:t>says which and why.</w:t>
      </w:r>
    </w:p>
    <w:p>
      <w:pPr>
        <w:pStyle w:val="Heading2"/>
      </w:pPr>
      <w:r>
        <w:rPr>
          <w:b/>
          <w:i w:val="0"/>
          <w:color w:val="1F3A5F"/>
          <w:sz w:val="29"/>
        </w:rPr>
        <w:t>1.3 The Four Decisions That Shape Everything Else</w:t>
      </w:r>
    </w:p>
    <w:p>
      <w:pPr>
        <w:pStyle w:val="CMPCaption"/>
      </w:pPr>
      <w:r>
        <w:rPr>
          <w:i/>
        </w:rPr>
        <w:t>Table 10 — 1.3 The Four Decisions That Shape Everything Else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Why it dominates</w:t>
            </w:r>
          </w:p>
        </w:tc>
      </w:tr>
      <w:tr>
        <w:tc>
          <w:tcPr>
            <w:tcW w:type="dxa" w:w="3029"/>
          </w:tcPr>
          <w:p>
            <w:pPr>
              <w:spacing w:after="40" w:before="40"/>
            </w:pPr>
            <w:r>
              <w:rPr>
                <w:b/>
                <w:i w:val="0"/>
                <w:sz w:val="18"/>
              </w:rPr>
              <w:t>`DDR-01`</w:t>
            </w:r>
          </w:p>
        </w:tc>
        <w:tc>
          <w:tcPr>
            <w:tcW w:type="dxa" w:w="3029"/>
          </w:tcPr>
          <w:p>
            <w:pPr>
              <w:spacing w:after="40" w:before="40"/>
            </w:pPr>
            <w:r>
              <w:rPr>
                <w:b/>
                <w:i w:val="0"/>
                <w:sz w:val="18"/>
              </w:rPr>
              <w:t>Every statement is a property, not a product.</w:t>
            </w:r>
            <w:r>
              <w:rPr>
                <w:b w:val="0"/>
                <w:i w:val="0"/>
                <w:sz w:val="18"/>
              </w:rPr>
              <w:t xml:space="preserve"> No provider, service or tool is named.</w:t>
            </w:r>
          </w:p>
        </w:tc>
        <w:tc>
          <w:tcPr>
            <w:tcW w:type="dxa" w:w="3029"/>
          </w:tcPr>
          <w:p>
            <w:pPr>
              <w:spacing w:after="40" w:before="40"/>
            </w:pPr>
            <w:r>
              <w:rPr>
                <w:rFonts w:ascii="Consolas" w:hAnsi="Consolas"/>
                <w:b w:val="0"/>
                <w:i w:val="0"/>
                <w:color w:val="2C4A6E"/>
                <w:sz w:val="16"/>
              </w:rPr>
              <w:t>BAD-DEP-009</w:t>
            </w:r>
            <w:r>
              <w:rPr>
                <w:b w:val="0"/>
                <w:i w:val="0"/>
                <w:sz w:val="18"/>
              </w:rPr>
              <w:t xml:space="preserve"> leaves hosting unselected. A specification written around a product cannot be reviewed before the product is chosen, and choosing implicitly is still choosing. Properties survive the selection.</w:t>
            </w:r>
          </w:p>
        </w:tc>
      </w:tr>
      <w:tr>
        <w:tc>
          <w:tcPr>
            <w:tcW w:type="dxa" w:w="3029"/>
            <w:shd w:val="clear" w:color="auto" w:fill="F5F8FB"/>
          </w:tcPr>
          <w:p>
            <w:pPr>
              <w:spacing w:after="40" w:before="40"/>
            </w:pPr>
            <w:r>
              <w:rPr>
                <w:b/>
                <w:i w:val="0"/>
                <w:sz w:val="18"/>
              </w:rPr>
              <w:t>`DDR-02`</w:t>
            </w:r>
          </w:p>
        </w:tc>
        <w:tc>
          <w:tcPr>
            <w:tcW w:type="dxa" w:w="3029"/>
            <w:shd w:val="clear" w:color="auto" w:fill="F5F8FB"/>
          </w:tcPr>
          <w:p>
            <w:pPr>
              <w:spacing w:after="40" w:before="40"/>
            </w:pPr>
            <w:r>
              <w:rPr>
                <w:b/>
                <w:i w:val="0"/>
                <w:sz w:val="18"/>
              </w:rPr>
              <w:t>One consolidated sizing register</w:t>
            </w:r>
            <w:r>
              <w:rPr>
                <w:b w:val="0"/>
                <w:i w:val="0"/>
                <w:sz w:val="18"/>
              </w:rPr>
              <w:t>, 18 decisions, each naming its blocking input.</w:t>
            </w:r>
          </w:p>
        </w:tc>
        <w:tc>
          <w:tcPr>
            <w:tcW w:type="dxa" w:w="3029"/>
            <w:shd w:val="clear" w:color="auto" w:fill="F5F8FB"/>
          </w:tcPr>
          <w:p>
            <w:pPr>
              <w:spacing w:after="40" w:before="40"/>
            </w:pPr>
            <w:r>
              <w:rPr>
                <w:b w:val="0"/>
                <w:i w:val="0"/>
                <w:sz w:val="18"/>
              </w:rPr>
              <w:t>CMP-DOC-07 deferred 11 and CMP-DOC-11 deferred 7. Left in two lists in two documents they get resolved by whoever provisions first, silently and differently.</w:t>
            </w:r>
          </w:p>
        </w:tc>
      </w:tr>
      <w:tr>
        <w:tc>
          <w:tcPr>
            <w:tcW w:type="dxa" w:w="3029"/>
          </w:tcPr>
          <w:p>
            <w:pPr>
              <w:spacing w:after="40" w:before="40"/>
            </w:pPr>
            <w:r>
              <w:rPr>
                <w:b/>
                <w:i w:val="0"/>
                <w:sz w:val="18"/>
              </w:rPr>
              <w:t>`DDR-05`</w:t>
            </w:r>
          </w:p>
        </w:tc>
        <w:tc>
          <w:tcPr>
            <w:tcW w:type="dxa" w:w="3029"/>
          </w:tcPr>
          <w:p>
            <w:pPr>
              <w:spacing w:after="40" w:before="40"/>
            </w:pPr>
            <w:r>
              <w:rPr>
                <w:b/>
                <w:i w:val="0"/>
                <w:sz w:val="18"/>
              </w:rPr>
              <w:t>The artefact is environment-blind.</w:t>
            </w:r>
            <w:r>
              <w:rPr>
                <w:b w:val="0"/>
                <w:i w:val="0"/>
                <w:sz w:val="18"/>
              </w:rPr>
              <w:t xml:space="preserve"> One build promotes unchanged through every environment; configuration and secrets are injected.</w:t>
            </w:r>
          </w:p>
        </w:tc>
        <w:tc>
          <w:tcPr>
            <w:tcW w:type="dxa" w:w="3029"/>
          </w:tcPr>
          <w:p>
            <w:pPr>
              <w:spacing w:after="40" w:before="40"/>
            </w:pPr>
            <w:r>
              <w:rPr>
                <w:rFonts w:ascii="Consolas" w:hAnsi="Consolas"/>
                <w:b w:val="0"/>
                <w:i w:val="0"/>
                <w:color w:val="2C4A6E"/>
                <w:sz w:val="16"/>
              </w:rPr>
              <w:t>NFR-108</w:t>
            </w:r>
            <w:r>
              <w:rPr>
                <w:b w:val="0"/>
                <w:i w:val="0"/>
                <w:sz w:val="18"/>
              </w:rPr>
              <w:t xml:space="preserve">, </w:t>
            </w:r>
            <w:r>
              <w:rPr>
                <w:rFonts w:ascii="Consolas" w:hAnsi="Consolas"/>
                <w:b w:val="0"/>
                <w:i w:val="0"/>
                <w:color w:val="2C4A6E"/>
                <w:sz w:val="16"/>
              </w:rPr>
              <w:t>MOB-013</w:t>
            </w:r>
            <w:r>
              <w:rPr>
                <w:b w:val="0"/>
                <w:i w:val="0"/>
                <w:sz w:val="18"/>
              </w:rPr>
              <w:t xml:space="preserve">, </w:t>
            </w:r>
            <w:r>
              <w:rPr>
                <w:rFonts w:ascii="Consolas" w:hAnsi="Consolas"/>
                <w:b w:val="0"/>
                <w:i w:val="0"/>
                <w:color w:val="2C4A6E"/>
                <w:sz w:val="16"/>
              </w:rPr>
              <w:t>SEC-163</w:t>
            </w:r>
            <w:r>
              <w:rPr>
                <w:b w:val="0"/>
                <w:i w:val="0"/>
                <w:sz w:val="18"/>
              </w:rPr>
              <w:t>. A rebuild per environment means the thing tested is not the thing released, and it puts a secret inside an artefact.</w:t>
            </w:r>
          </w:p>
        </w:tc>
      </w:tr>
      <w:tr>
        <w:tc>
          <w:tcPr>
            <w:tcW w:type="dxa" w:w="3029"/>
            <w:shd w:val="clear" w:color="auto" w:fill="F5F8FB"/>
          </w:tcPr>
          <w:p>
            <w:pPr>
              <w:spacing w:after="40" w:before="40"/>
            </w:pPr>
            <w:r>
              <w:rPr>
                <w:b/>
                <w:i w:val="0"/>
                <w:sz w:val="18"/>
              </w:rPr>
              <w:t>`DDR-09`</w:t>
            </w:r>
          </w:p>
        </w:tc>
        <w:tc>
          <w:tcPr>
            <w:tcW w:type="dxa" w:w="3029"/>
            <w:shd w:val="clear" w:color="auto" w:fill="F5F8FB"/>
          </w:tcPr>
          <w:p>
            <w:pPr>
              <w:spacing w:after="40" w:before="40"/>
            </w:pPr>
            <w:r>
              <w:rPr>
                <w:b/>
                <w:i w:val="0"/>
                <w:sz w:val="18"/>
              </w:rPr>
              <w:t>Safety is exempt from every operational convenience</w:t>
            </w:r>
            <w:r>
              <w:rPr>
                <w:b w:val="0"/>
                <w:i w:val="0"/>
                <w:sz w:val="18"/>
              </w:rPr>
              <w:t xml:space="preserve"> — maintenance, scaling policy, rate limiting, shared worker capacity.</w:t>
            </w:r>
          </w:p>
        </w:tc>
        <w:tc>
          <w:tcPr>
            <w:tcW w:type="dxa" w:w="3029"/>
            <w:shd w:val="clear" w:color="auto" w:fill="F5F8FB"/>
          </w:tcPr>
          <w:p>
            <w:pPr>
              <w:spacing w:after="40" w:before="40"/>
            </w:pPr>
            <w:r>
              <w:rPr>
                <w:rFonts w:ascii="Consolas" w:hAnsi="Consolas"/>
                <w:b w:val="0"/>
                <w:i w:val="0"/>
                <w:color w:val="2C4A6E"/>
                <w:sz w:val="16"/>
              </w:rPr>
              <w:t>NFR-025</w:t>
            </w:r>
            <w:r>
              <w:rPr>
                <w:b w:val="0"/>
                <w:i w:val="0"/>
                <w:sz w:val="18"/>
              </w:rPr>
              <w:t xml:space="preserve">, </w:t>
            </w:r>
            <w:r>
              <w:rPr>
                <w:rFonts w:ascii="Consolas" w:hAnsi="Consolas"/>
                <w:b w:val="0"/>
                <w:i w:val="0"/>
                <w:color w:val="2C4A6E"/>
                <w:sz w:val="16"/>
              </w:rPr>
              <w:t>ADM-118</w:t>
            </w:r>
            <w:r>
              <w:rPr>
                <w:b w:val="0"/>
                <w:i w:val="0"/>
                <w:sz w:val="18"/>
              </w:rPr>
              <w:t xml:space="preserve">, </w:t>
            </w:r>
            <w:r>
              <w:rPr>
                <w:rFonts w:ascii="Consolas" w:hAnsi="Consolas"/>
                <w:b w:val="0"/>
                <w:i w:val="0"/>
                <w:color w:val="2C4A6E"/>
                <w:sz w:val="16"/>
              </w:rPr>
              <w:t>BE-196</w:t>
            </w:r>
            <w:r>
              <w:rPr>
                <w:b w:val="0"/>
                <w:i w:val="0"/>
                <w:sz w:val="18"/>
              </w:rPr>
              <w:t xml:space="preserve">, </w:t>
            </w:r>
            <w:r>
              <w:rPr>
                <w:rFonts w:ascii="Consolas" w:hAnsi="Consolas"/>
                <w:b w:val="0"/>
                <w:i w:val="0"/>
                <w:color w:val="2C4A6E"/>
                <w:sz w:val="16"/>
              </w:rPr>
              <w:t>ARCH-143</w:t>
            </w:r>
            <w:r>
              <w:rPr>
                <w:b w:val="0"/>
                <w:i w:val="0"/>
                <w:sz w:val="18"/>
              </w:rPr>
              <w:t>. Four documents made safety independently deployable. Deployment is the only place that independence can be lost, and it would be lost quietly.</w:t>
            </w:r>
          </w:p>
        </w:tc>
      </w:tr>
    </w:tbl>
    <w:p>
      <w:pPr>
        <w:spacing w:after="80"/>
      </w:pPr>
    </w:p>
    <w:p>
      <w:pPr>
        <w:pStyle w:val="Heading2"/>
      </w:pPr>
      <w:r>
        <w:rPr>
          <w:b/>
          <w:i w:val="0"/>
          <w:color w:val="1F3A5F"/>
          <w:sz w:val="29"/>
        </w:rPr>
        <w:t>1.4 The Deployment Burden, Measured</w:t>
      </w:r>
    </w:p>
    <w:p>
      <w:pPr>
        <w:pStyle w:val="CMPCaption"/>
      </w:pPr>
      <w:r>
        <w:rPr>
          <w:i/>
        </w:rPr>
        <w:t>Table 11 — 1.4 The Deployment Burden, Measured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Obligations placed on this document by predecessors</w:t>
            </w:r>
          </w:p>
        </w:tc>
        <w:tc>
          <w:tcPr>
            <w:tcW w:type="dxa" w:w="4543"/>
          </w:tcPr>
          <w:p>
            <w:pPr>
              <w:spacing w:after="40" w:before="40"/>
            </w:pPr>
            <w:r>
              <w:rPr>
                <w:b/>
                <w:i w:val="0"/>
                <w:sz w:val="18"/>
              </w:rPr>
              <w:t>16</w:t>
            </w:r>
          </w:p>
        </w:tc>
      </w:tr>
      <w:tr>
        <w:tc>
          <w:tcPr>
            <w:tcW w:type="dxa" w:w="4543"/>
            <w:shd w:val="clear" w:color="auto" w:fill="F5F8FB"/>
          </w:tcPr>
          <w:p>
            <w:pPr>
              <w:spacing w:after="40" w:before="40"/>
            </w:pPr>
            <w:r>
              <w:rPr>
                <w:b w:val="0"/>
                <w:i w:val="0"/>
                <w:sz w:val="18"/>
              </w:rPr>
              <w:t>Sizing decisions inherited</w:t>
            </w:r>
          </w:p>
        </w:tc>
        <w:tc>
          <w:tcPr>
            <w:tcW w:type="dxa" w:w="4543"/>
            <w:shd w:val="clear" w:color="auto" w:fill="F5F8FB"/>
          </w:tcPr>
          <w:p>
            <w:pPr>
              <w:spacing w:after="40" w:before="40"/>
            </w:pPr>
            <w:r>
              <w:rPr>
                <w:b/>
                <w:i w:val="0"/>
                <w:sz w:val="18"/>
              </w:rPr>
              <w:t>18</w:t>
            </w:r>
          </w:p>
        </w:tc>
      </w:tr>
      <w:tr>
        <w:tc>
          <w:tcPr>
            <w:tcW w:type="dxa" w:w="4543"/>
          </w:tcPr>
          <w:p>
            <w:pPr>
              <w:spacing w:after="40" w:before="40"/>
            </w:pPr>
            <w:r>
              <w:rPr>
                <w:b w:val="0"/>
                <w:i w:val="0"/>
                <w:sz w:val="18"/>
              </w:rPr>
              <w:t xml:space="preserve">— blocked by </w:t>
            </w:r>
            <w:r>
              <w:rPr>
                <w:rFonts w:ascii="Consolas" w:hAnsi="Consolas"/>
                <w:b w:val="0"/>
                <w:i w:val="0"/>
                <w:color w:val="2C4A6E"/>
                <w:sz w:val="16"/>
              </w:rPr>
              <w:t>GAP-012</w:t>
            </w:r>
            <w:r>
              <w:rPr>
                <w:b w:val="0"/>
                <w:i w:val="0"/>
                <w:sz w:val="18"/>
              </w:rPr>
              <w:t xml:space="preserve"> (unset quality targets)</w:t>
            </w:r>
          </w:p>
        </w:tc>
        <w:tc>
          <w:tcPr>
            <w:tcW w:type="dxa" w:w="4543"/>
          </w:tcPr>
          <w:p>
            <w:pPr>
              <w:spacing w:after="40" w:before="40"/>
            </w:pPr>
            <w:r>
              <w:rPr>
                <w:b w:val="0"/>
                <w:i w:val="0"/>
                <w:sz w:val="18"/>
              </w:rPr>
              <w:t>11</w:t>
            </w:r>
          </w:p>
        </w:tc>
      </w:tr>
      <w:tr>
        <w:tc>
          <w:tcPr>
            <w:tcW w:type="dxa" w:w="4543"/>
            <w:shd w:val="clear" w:color="auto" w:fill="F5F8FB"/>
          </w:tcPr>
          <w:p>
            <w:pPr>
              <w:spacing w:after="40" w:before="40"/>
            </w:pPr>
            <w:r>
              <w:rPr>
                <w:b w:val="0"/>
                <w:i w:val="0"/>
                <w:sz w:val="18"/>
              </w:rPr>
              <w:t xml:space="preserve">— blocked by </w:t>
            </w:r>
            <w:r>
              <w:rPr>
                <w:rFonts w:ascii="Consolas" w:hAnsi="Consolas"/>
                <w:b w:val="0"/>
                <w:i w:val="0"/>
                <w:color w:val="2C4A6E"/>
                <w:sz w:val="16"/>
              </w:rPr>
              <w:t>GAP-016</w:t>
            </w:r>
            <w:r>
              <w:rPr>
                <w:b w:val="0"/>
                <w:i w:val="0"/>
                <w:sz w:val="18"/>
              </w:rPr>
              <w:t xml:space="preserve"> (unstated launch scale)</w:t>
            </w:r>
          </w:p>
        </w:tc>
        <w:tc>
          <w:tcPr>
            <w:tcW w:type="dxa" w:w="4543"/>
            <w:shd w:val="clear" w:color="auto" w:fill="F5F8FB"/>
          </w:tcPr>
          <w:p>
            <w:pPr>
              <w:spacing w:after="40" w:before="40"/>
            </w:pPr>
            <w:r>
              <w:rPr>
                <w:b w:val="0"/>
                <w:i w:val="0"/>
                <w:sz w:val="18"/>
              </w:rPr>
              <w:t>3</w:t>
            </w:r>
          </w:p>
        </w:tc>
      </w:tr>
      <w:tr>
        <w:tc>
          <w:tcPr>
            <w:tcW w:type="dxa" w:w="4543"/>
          </w:tcPr>
          <w:p>
            <w:pPr>
              <w:spacing w:after="40" w:before="40"/>
            </w:pPr>
            <w:r>
              <w:rPr>
                <w:b w:val="0"/>
                <w:i w:val="0"/>
                <w:sz w:val="18"/>
              </w:rPr>
              <w:t xml:space="preserve">— blocked by </w:t>
            </w:r>
            <w:r>
              <w:rPr>
                <w:rFonts w:ascii="Consolas" w:hAnsi="Consolas"/>
                <w:b w:val="0"/>
                <w:i w:val="0"/>
                <w:color w:val="2C4A6E"/>
                <w:sz w:val="16"/>
              </w:rPr>
              <w:t>BAD-DEC-021</w:t>
            </w:r>
            <w:r>
              <w:rPr>
                <w:b w:val="0"/>
                <w:i w:val="0"/>
                <w:sz w:val="18"/>
              </w:rPr>
              <w:t xml:space="preserve"> (unset retention periods)</w:t>
            </w:r>
          </w:p>
        </w:tc>
        <w:tc>
          <w:tcPr>
            <w:tcW w:type="dxa" w:w="4543"/>
          </w:tcPr>
          <w:p>
            <w:pPr>
              <w:spacing w:after="40" w:before="40"/>
            </w:pPr>
            <w:r>
              <w:rPr>
                <w:b w:val="0"/>
                <w:i w:val="0"/>
                <w:sz w:val="18"/>
              </w:rPr>
              <w:t>2</w:t>
            </w:r>
          </w:p>
        </w:tc>
      </w:tr>
      <w:tr>
        <w:tc>
          <w:tcPr>
            <w:tcW w:type="dxa" w:w="4543"/>
            <w:shd w:val="clear" w:color="auto" w:fill="F5F8FB"/>
          </w:tcPr>
          <w:p>
            <w:pPr>
              <w:spacing w:after="40" w:before="40"/>
            </w:pPr>
            <w:r>
              <w:rPr>
                <w:b w:val="0"/>
                <w:i w:val="0"/>
                <w:sz w:val="18"/>
              </w:rPr>
              <w:t>— blocked by an open architecture question</w:t>
            </w:r>
          </w:p>
        </w:tc>
        <w:tc>
          <w:tcPr>
            <w:tcW w:type="dxa" w:w="4543"/>
            <w:shd w:val="clear" w:color="auto" w:fill="F5F8FB"/>
          </w:tcPr>
          <w:p>
            <w:pPr>
              <w:spacing w:after="40" w:before="40"/>
            </w:pPr>
            <w:r>
              <w:rPr>
                <w:b w:val="0"/>
                <w:i w:val="0"/>
                <w:sz w:val="18"/>
              </w:rPr>
              <w:t>1</w:t>
            </w:r>
          </w:p>
        </w:tc>
      </w:tr>
      <w:tr>
        <w:tc>
          <w:tcPr>
            <w:tcW w:type="dxa" w:w="4543"/>
          </w:tcPr>
          <w:p>
            <w:pPr>
              <w:spacing w:after="40" w:before="40"/>
            </w:pPr>
            <w:r>
              <w:rPr>
                <w:b w:val="0"/>
                <w:i w:val="0"/>
                <w:sz w:val="18"/>
              </w:rPr>
              <w:t>— blocked by an unselected supplier</w:t>
            </w:r>
          </w:p>
        </w:tc>
        <w:tc>
          <w:tcPr>
            <w:tcW w:type="dxa" w:w="4543"/>
          </w:tcPr>
          <w:p>
            <w:pPr>
              <w:spacing w:after="40" w:before="40"/>
            </w:pPr>
            <w:r>
              <w:rPr>
                <w:b w:val="0"/>
                <w:i w:val="0"/>
                <w:sz w:val="18"/>
              </w:rPr>
              <w:t>1</w:t>
            </w:r>
          </w:p>
        </w:tc>
      </w:tr>
      <w:tr>
        <w:tc>
          <w:tcPr>
            <w:tcW w:type="dxa" w:w="4543"/>
            <w:shd w:val="clear" w:color="auto" w:fill="F5F8FB"/>
          </w:tcPr>
          <w:p>
            <w:pPr>
              <w:spacing w:after="40" w:before="40"/>
            </w:pPr>
            <w:r>
              <w:rPr>
                <w:b w:val="0"/>
                <w:i w:val="0"/>
                <w:sz w:val="18"/>
              </w:rPr>
              <w:t>Secrets in the inventory (</w:t>
            </w:r>
            <w:r>
              <w:rPr>
                <w:rFonts w:ascii="Consolas" w:hAnsi="Consolas"/>
                <w:b w:val="0"/>
                <w:i w:val="0"/>
                <w:color w:val="2C4A6E"/>
                <w:sz w:val="16"/>
              </w:rPr>
              <w:t>SEC-165</w:t>
            </w:r>
            <w:r>
              <w:rPr>
                <w:b w:val="0"/>
                <w:i w:val="0"/>
                <w:sz w:val="18"/>
              </w:rPr>
              <w:t>)</w:t>
            </w:r>
          </w:p>
        </w:tc>
        <w:tc>
          <w:tcPr>
            <w:tcW w:type="dxa" w:w="4543"/>
            <w:shd w:val="clear" w:color="auto" w:fill="F5F8FB"/>
          </w:tcPr>
          <w:p>
            <w:pPr>
              <w:spacing w:after="40" w:before="40"/>
            </w:pPr>
            <w:r>
              <w:rPr>
                <w:b w:val="0"/>
                <w:i w:val="0"/>
                <w:sz w:val="18"/>
              </w:rPr>
              <w:t>5 classes</w:t>
            </w:r>
          </w:p>
        </w:tc>
      </w:tr>
      <w:tr>
        <w:tc>
          <w:tcPr>
            <w:tcW w:type="dxa" w:w="4543"/>
          </w:tcPr>
          <w:p>
            <w:pPr>
              <w:spacing w:after="40" w:before="40"/>
            </w:pPr>
            <w:r>
              <w:rPr>
                <w:b w:val="0"/>
                <w:i w:val="0"/>
                <w:sz w:val="18"/>
              </w:rPr>
              <w:t>Unselected suppliers whose credentials must be custodied</w:t>
            </w:r>
          </w:p>
        </w:tc>
        <w:tc>
          <w:tcPr>
            <w:tcW w:type="dxa" w:w="4543"/>
          </w:tcPr>
          <w:p>
            <w:pPr>
              <w:spacing w:after="40" w:before="40"/>
            </w:pPr>
            <w:r>
              <w:rPr>
                <w:b w:val="0"/>
                <w:i w:val="0"/>
                <w:sz w:val="18"/>
              </w:rPr>
              <w:t>6</w:t>
            </w:r>
          </w:p>
        </w:tc>
      </w:tr>
      <w:tr>
        <w:tc>
          <w:tcPr>
            <w:tcW w:type="dxa" w:w="4543"/>
            <w:shd w:val="clear" w:color="auto" w:fill="F5F8FB"/>
          </w:tcPr>
          <w:p>
            <w:pPr>
              <w:spacing w:after="40" w:before="40"/>
            </w:pPr>
            <w:r>
              <w:rPr>
                <w:b w:val="0"/>
                <w:i w:val="0"/>
                <w:sz w:val="18"/>
              </w:rPr>
              <w:t>Job families requiring isolation (</w:t>
            </w:r>
            <w:r>
              <w:rPr>
                <w:rFonts w:ascii="Consolas" w:hAnsi="Consolas"/>
                <w:b w:val="0"/>
                <w:i w:val="0"/>
                <w:color w:val="2C4A6E"/>
                <w:sz w:val="16"/>
              </w:rPr>
              <w:t>BE-204</w:t>
            </w:r>
            <w:r>
              <w:rPr>
                <w:b w:val="0"/>
                <w:i w:val="0"/>
                <w:sz w:val="18"/>
              </w:rPr>
              <w:t>)</w:t>
            </w:r>
          </w:p>
        </w:tc>
        <w:tc>
          <w:tcPr>
            <w:tcW w:type="dxa" w:w="4543"/>
            <w:shd w:val="clear" w:color="auto" w:fill="F5F8FB"/>
          </w:tcPr>
          <w:p>
            <w:pPr>
              <w:spacing w:after="40" w:before="40"/>
            </w:pPr>
            <w:r>
              <w:rPr>
                <w:b w:val="0"/>
                <w:i w:val="0"/>
                <w:sz w:val="18"/>
              </w:rPr>
              <w:t>2</w:t>
            </w:r>
          </w:p>
        </w:tc>
      </w:tr>
      <w:tr>
        <w:tc>
          <w:tcPr>
            <w:tcW w:type="dxa" w:w="4543"/>
          </w:tcPr>
          <w:p>
            <w:pPr>
              <w:spacing w:after="40" w:before="40"/>
            </w:pPr>
            <w:r>
              <w:rPr>
                <w:b w:val="0"/>
                <w:i w:val="0"/>
                <w:sz w:val="18"/>
              </w:rPr>
              <w:t>Instrumentation points required from first release</w:t>
            </w:r>
          </w:p>
        </w:tc>
        <w:tc>
          <w:tcPr>
            <w:tcW w:type="dxa" w:w="4543"/>
          </w:tcPr>
          <w:p>
            <w:pPr>
              <w:spacing w:after="40" w:before="40"/>
            </w:pPr>
            <w:r>
              <w:rPr>
                <w:b w:val="0"/>
                <w:i w:val="0"/>
                <w:sz w:val="18"/>
              </w:rPr>
              <w:t>4 + 9 + 5</w:t>
            </w:r>
          </w:p>
        </w:tc>
      </w:tr>
    </w:tbl>
    <w:p>
      <w:pPr>
        <w:spacing w:after="80"/>
      </w:pPr>
    </w:p>
    <w:p>
      <w:pPr>
        <w:pStyle w:val="Heading2"/>
      </w:pPr>
      <w:r>
        <w:rPr>
          <w:b/>
          <w:i w:val="0"/>
          <w:color w:val="1F3A5F"/>
          <w:sz w:val="29"/>
        </w:rPr>
        <w:t>1.5 What This Document Could Not Settle</w:t>
      </w:r>
    </w:p>
    <w:p>
      <w:pPr>
        <w:pStyle w:val="CMPCaption"/>
      </w:pPr>
      <w:r>
        <w:rPr>
          <w:i/>
        </w:rPr>
        <w:t>Table 12 — 1.5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Position</w:t>
            </w:r>
          </w:p>
        </w:tc>
      </w:tr>
      <w:tr>
        <w:tc>
          <w:tcPr>
            <w:tcW w:type="dxa" w:w="4543"/>
          </w:tcPr>
          <w:p>
            <w:pPr>
              <w:spacing w:after="40" w:before="40"/>
            </w:pPr>
            <w:r>
              <w:rPr>
                <w:b w:val="0"/>
                <w:i w:val="0"/>
                <w:sz w:val="18"/>
              </w:rPr>
              <w:t>All 18 sizing decisions</w:t>
            </w:r>
          </w:p>
        </w:tc>
        <w:tc>
          <w:tcPr>
            <w:tcW w:type="dxa" w:w="4543"/>
          </w:tcPr>
          <w:p>
            <w:pPr>
              <w:spacing w:after="40" w:before="40"/>
            </w:pPr>
            <w:r>
              <w:rPr>
                <w:b w:val="0"/>
                <w:i w:val="0"/>
                <w:sz w:val="18"/>
              </w:rPr>
              <w:t xml:space="preserve">§4 — </w:t>
            </w:r>
            <w:r>
              <w:rPr>
                <w:rFonts w:ascii="Consolas" w:hAnsi="Consolas"/>
                <w:b w:val="0"/>
                <w:i w:val="0"/>
                <w:color w:val="2C4A6E"/>
                <w:sz w:val="16"/>
              </w:rPr>
              <w:t>GAP-012</w:t>
            </w:r>
            <w:r>
              <w:rPr>
                <w:b w:val="0"/>
                <w:i w:val="0"/>
                <w:sz w:val="18"/>
              </w:rPr>
              <w:t xml:space="preserve">, </w:t>
            </w:r>
            <w:r>
              <w:rPr>
                <w:rFonts w:ascii="Consolas" w:hAnsi="Consolas"/>
                <w:b w:val="0"/>
                <w:i w:val="0"/>
                <w:color w:val="2C4A6E"/>
                <w:sz w:val="16"/>
              </w:rPr>
              <w:t>GAP-016</w:t>
            </w:r>
            <w:r>
              <w:rPr>
                <w:b w:val="0"/>
                <w:i w:val="0"/>
                <w:sz w:val="18"/>
              </w:rPr>
              <w:t xml:space="preserve">, </w:t>
            </w:r>
            <w:r>
              <w:rPr>
                <w:rFonts w:ascii="Consolas" w:hAnsi="Consolas"/>
                <w:b w:val="0"/>
                <w:i w:val="0"/>
                <w:color w:val="2C4A6E"/>
                <w:sz w:val="16"/>
              </w:rPr>
              <w:t>BAD-DEP-009</w:t>
            </w:r>
          </w:p>
        </w:tc>
      </w:tr>
      <w:tr>
        <w:tc>
          <w:tcPr>
            <w:tcW w:type="dxa" w:w="4543"/>
            <w:shd w:val="clear" w:color="auto" w:fill="F5F8FB"/>
          </w:tcPr>
          <w:p>
            <w:pPr>
              <w:spacing w:after="40" w:before="40"/>
            </w:pPr>
            <w:r>
              <w:rPr>
                <w:b w:val="0"/>
                <w:i w:val="0"/>
                <w:sz w:val="18"/>
              </w:rPr>
              <w:t>Alert thresholds</w:t>
            </w:r>
          </w:p>
        </w:tc>
        <w:tc>
          <w:tcPr>
            <w:tcW w:type="dxa" w:w="4543"/>
            <w:shd w:val="clear" w:color="auto" w:fill="F5F8FB"/>
          </w:tcPr>
          <w:p>
            <w:pPr>
              <w:spacing w:after="40" w:before="40"/>
            </w:pPr>
            <w:r>
              <w:rPr>
                <w:b w:val="0"/>
                <w:i w:val="0"/>
                <w:sz w:val="18"/>
              </w:rPr>
              <w:t xml:space="preserve">§12 — </w:t>
            </w:r>
            <w:r>
              <w:rPr>
                <w:rFonts w:ascii="Consolas" w:hAnsi="Consolas"/>
                <w:b w:val="0"/>
                <w:i w:val="0"/>
                <w:color w:val="2C4A6E"/>
                <w:sz w:val="16"/>
              </w:rPr>
              <w:t>BE-206</w:t>
            </w:r>
            <w:r>
              <w:rPr>
                <w:b w:val="0"/>
                <w:i w:val="0"/>
                <w:sz w:val="18"/>
              </w:rPr>
              <w:t>; the measurements exist, the thresholds do not</w:t>
            </w:r>
          </w:p>
        </w:tc>
      </w:tr>
      <w:tr>
        <w:tc>
          <w:tcPr>
            <w:tcW w:type="dxa" w:w="4543"/>
          </w:tcPr>
          <w:p>
            <w:pPr>
              <w:spacing w:after="40" w:before="40"/>
            </w:pPr>
            <w:r>
              <w:rPr>
                <w:b w:val="0"/>
                <w:i w:val="0"/>
                <w:sz w:val="18"/>
              </w:rPr>
              <w:t>The restore-versus-retention procedure</w:t>
            </w:r>
          </w:p>
        </w:tc>
        <w:tc>
          <w:tcPr>
            <w:tcW w:type="dxa" w:w="4543"/>
          </w:tcPr>
          <w:p>
            <w:pPr>
              <w:spacing w:after="40" w:before="40"/>
            </w:pPr>
            <w:r>
              <w:rPr>
                <w:b w:val="0"/>
                <w:i w:val="0"/>
                <w:sz w:val="18"/>
              </w:rPr>
              <w:t xml:space="preserve">§11.4 — </w:t>
            </w:r>
            <w:r>
              <w:rPr>
                <w:b/>
                <w:i w:val="0"/>
                <w:sz w:val="18"/>
              </w:rPr>
              <w:t>structure specified, cannot be completed</w:t>
            </w:r>
            <w:r>
              <w:rPr>
                <w:b w:val="0"/>
                <w:i w:val="0"/>
                <w:sz w:val="18"/>
              </w:rPr>
              <w:t>: retention periods are unset</w:t>
            </w:r>
          </w:p>
        </w:tc>
      </w:tr>
      <w:tr>
        <w:tc>
          <w:tcPr>
            <w:tcW w:type="dxa" w:w="4543"/>
            <w:shd w:val="clear" w:color="auto" w:fill="F5F8FB"/>
          </w:tcPr>
          <w:p>
            <w:pPr>
              <w:spacing w:after="40" w:before="40"/>
            </w:pPr>
            <w:r>
              <w:rPr>
                <w:b w:val="0"/>
                <w:i w:val="0"/>
                <w:sz w:val="18"/>
              </w:rPr>
              <w:t>The incident response procedure</w:t>
            </w:r>
          </w:p>
        </w:tc>
        <w:tc>
          <w:tcPr>
            <w:tcW w:type="dxa" w:w="4543"/>
            <w:shd w:val="clear" w:color="auto" w:fill="F5F8FB"/>
          </w:tcPr>
          <w:p>
            <w:pPr>
              <w:spacing w:after="40" w:before="40"/>
            </w:pPr>
            <w:r>
              <w:rPr>
                <w:b w:val="0"/>
                <w:i w:val="0"/>
                <w:sz w:val="18"/>
              </w:rPr>
              <w:t xml:space="preserve">§14 — </w:t>
            </w:r>
            <w:r>
              <w:rPr>
                <w:b/>
                <w:i w:val="0"/>
                <w:sz w:val="18"/>
              </w:rPr>
              <w:t>structure specified, cannot be completed</w:t>
            </w:r>
            <w:r>
              <w:rPr>
                <w:b w:val="0"/>
                <w:i w:val="0"/>
                <w:sz w:val="18"/>
              </w:rPr>
              <w:t>: no owner exists (</w:t>
            </w:r>
            <w:r>
              <w:rPr>
                <w:rFonts w:ascii="Consolas" w:hAnsi="Consolas"/>
                <w:b w:val="0"/>
                <w:i w:val="0"/>
                <w:color w:val="2C4A6E"/>
                <w:sz w:val="16"/>
              </w:rPr>
              <w:t>SEC-OQ-07</w:t>
            </w:r>
            <w:r>
              <w:rPr>
                <w:b w:val="0"/>
                <w:i w:val="0"/>
                <w:sz w:val="18"/>
              </w:rPr>
              <w:t>)</w:t>
            </w:r>
          </w:p>
        </w:tc>
      </w:tr>
      <w:tr>
        <w:tc>
          <w:tcPr>
            <w:tcW w:type="dxa" w:w="4543"/>
          </w:tcPr>
          <w:p>
            <w:pPr>
              <w:spacing w:after="40" w:before="40"/>
            </w:pPr>
            <w:r>
              <w:rPr>
                <w:b w:val="0"/>
                <w:i w:val="0"/>
                <w:sz w:val="18"/>
              </w:rPr>
              <w:t>Secret rotation periods</w:t>
            </w:r>
          </w:p>
        </w:tc>
        <w:tc>
          <w:tcPr>
            <w:tcW w:type="dxa" w:w="4543"/>
          </w:tcPr>
          <w:p>
            <w:pPr>
              <w:spacing w:after="40" w:before="40"/>
            </w:pPr>
            <w:r>
              <w:rPr>
                <w:b w:val="0"/>
                <w:i w:val="0"/>
                <w:sz w:val="18"/>
              </w:rPr>
              <w:t xml:space="preserve">§8.4 — </w:t>
            </w:r>
            <w:r>
              <w:rPr>
                <w:rFonts w:ascii="Consolas" w:hAnsi="Consolas"/>
                <w:b w:val="0"/>
                <w:i w:val="0"/>
                <w:color w:val="2C4A6E"/>
                <w:sz w:val="16"/>
              </w:rPr>
              <w:t>SEC-171</w:t>
            </w:r>
            <w:r>
              <w:rPr>
                <w:b w:val="0"/>
                <w:i w:val="0"/>
                <w:sz w:val="18"/>
              </w:rPr>
              <w:t xml:space="preserve">, </w:t>
            </w:r>
            <w:r>
              <w:rPr>
                <w:rFonts w:ascii="Consolas" w:hAnsi="Consolas"/>
                <w:b w:val="0"/>
                <w:i w:val="0"/>
                <w:color w:val="2C4A6E"/>
                <w:sz w:val="16"/>
              </w:rPr>
              <w:t>[TBD – Business Decision Required]</w:t>
            </w:r>
          </w:p>
        </w:tc>
      </w:tr>
      <w:tr>
        <w:tc>
          <w:tcPr>
            <w:tcW w:type="dxa" w:w="4543"/>
            <w:shd w:val="clear" w:color="auto" w:fill="F5F8FB"/>
          </w:tcPr>
          <w:p>
            <w:pPr>
              <w:spacing w:after="40" w:before="40"/>
            </w:pPr>
            <w:r>
              <w:rPr>
                <w:b w:val="0"/>
                <w:i w:val="0"/>
                <w:sz w:val="18"/>
              </w:rPr>
              <w:t>Hosting and five other suppliers</w:t>
            </w:r>
          </w:p>
        </w:tc>
        <w:tc>
          <w:tcPr>
            <w:tcW w:type="dxa" w:w="4543"/>
            <w:shd w:val="clear" w:color="auto" w:fill="F5F8FB"/>
          </w:tcPr>
          <w:p>
            <w:pPr>
              <w:spacing w:after="40" w:before="40"/>
            </w:pPr>
            <w:r>
              <w:rPr>
                <w:rFonts w:ascii="Consolas" w:hAnsi="Consolas"/>
                <w:b w:val="0"/>
                <w:i w:val="0"/>
                <w:color w:val="2C4A6E"/>
                <w:sz w:val="16"/>
              </w:rPr>
              <w:t>BAD-DEP-004</w:t>
            </w:r>
            <w:r>
              <w:rPr>
                <w:b w:val="0"/>
                <w:i w:val="0"/>
                <w:sz w:val="18"/>
              </w:rPr>
              <w:t xml:space="preserve"> … </w:t>
            </w:r>
            <w:r>
              <w:rPr>
                <w:rFonts w:ascii="Consolas" w:hAnsi="Consolas"/>
                <w:b w:val="0"/>
                <w:i w:val="0"/>
                <w:color w:val="2C4A6E"/>
                <w:sz w:val="16"/>
              </w:rPr>
              <w:t>BAD-DEP-009</w:t>
            </w:r>
          </w:p>
        </w:tc>
      </w:tr>
    </w:tbl>
    <w:p>
      <w:pPr>
        <w:spacing w:after="80"/>
      </w:pPr>
    </w:p>
    <w:p>
      <w:r>
        <w:br w:type="page"/>
      </w:r>
    </w:p>
    <w:p>
      <w:pPr>
        <w:pStyle w:val="Heading1"/>
      </w:pPr>
      <w:r>
        <w:rPr>
          <w:b/>
          <w:i w:val="0"/>
          <w:color w:val="1F3A5F"/>
          <w:sz w:val="38"/>
        </w:rPr>
        <w:t>2. Deployment Drivers</w:t>
      </w:r>
    </w:p>
    <w:p>
      <w:pPr>
        <w:pStyle w:val="CMPCaption"/>
      </w:pPr>
      <w:r>
        <w:rPr>
          <w:i/>
        </w:rPr>
        <w:t>Table 13 — 2. Deployment Drivers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Driver</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Consequence</w:t>
            </w:r>
          </w:p>
        </w:tc>
      </w:tr>
      <w:tr>
        <w:tc>
          <w:tcPr>
            <w:tcW w:type="dxa" w:w="2272"/>
          </w:tcPr>
          <w:p>
            <w:pPr>
              <w:spacing w:after="40" w:before="40"/>
            </w:pPr>
            <w:r>
              <w:rPr>
                <w:rFonts w:ascii="Consolas" w:hAnsi="Consolas"/>
                <w:b w:val="0"/>
                <w:i w:val="0"/>
                <w:color w:val="2C4A6E"/>
                <w:sz w:val="16"/>
              </w:rPr>
              <w:t>DD-01</w:t>
            </w:r>
          </w:p>
        </w:tc>
        <w:tc>
          <w:tcPr>
            <w:tcW w:type="dxa" w:w="2272"/>
          </w:tcPr>
          <w:p>
            <w:pPr>
              <w:spacing w:after="40" w:before="40"/>
            </w:pPr>
            <w:r>
              <w:rPr>
                <w:b w:val="0"/>
                <w:i w:val="0"/>
                <w:sz w:val="18"/>
              </w:rPr>
              <w:t>Hosting is unselected and five other suppliers with it.</w:t>
            </w:r>
          </w:p>
        </w:tc>
        <w:tc>
          <w:tcPr>
            <w:tcW w:type="dxa" w:w="2272"/>
          </w:tcPr>
          <w:p>
            <w:pPr>
              <w:spacing w:after="40" w:before="40"/>
            </w:pPr>
            <w:r>
              <w:rPr>
                <w:rFonts w:ascii="Consolas" w:hAnsi="Consolas"/>
                <w:b w:val="0"/>
                <w:i w:val="0"/>
                <w:color w:val="2C4A6E"/>
                <w:sz w:val="16"/>
              </w:rPr>
              <w:t>BAD-DEP-009</w:t>
            </w:r>
          </w:p>
        </w:tc>
        <w:tc>
          <w:tcPr>
            <w:tcW w:type="dxa" w:w="2272"/>
          </w:tcPr>
          <w:p>
            <w:pPr>
              <w:spacing w:after="40" w:before="40"/>
            </w:pPr>
            <w:r>
              <w:rPr>
                <w:rFonts w:ascii="Consolas" w:hAnsi="Consolas"/>
                <w:b w:val="0"/>
                <w:i w:val="0"/>
                <w:color w:val="2C4A6E"/>
                <w:sz w:val="16"/>
              </w:rPr>
              <w:t>DDR-01</w:t>
            </w:r>
            <w:r>
              <w:rPr>
                <w:b w:val="0"/>
                <w:i w:val="0"/>
                <w:sz w:val="18"/>
              </w:rPr>
              <w:t>: properties, never products.</w:t>
            </w:r>
          </w:p>
        </w:tc>
      </w:tr>
      <w:tr>
        <w:tc>
          <w:tcPr>
            <w:tcW w:type="dxa" w:w="2272"/>
            <w:shd w:val="clear" w:color="auto" w:fill="F5F8FB"/>
          </w:tcPr>
          <w:p>
            <w:pPr>
              <w:spacing w:after="40" w:before="40"/>
            </w:pPr>
            <w:r>
              <w:rPr>
                <w:rFonts w:ascii="Consolas" w:hAnsi="Consolas"/>
                <w:b w:val="0"/>
                <w:i w:val="0"/>
                <w:color w:val="2C4A6E"/>
                <w:sz w:val="16"/>
              </w:rPr>
              <w:t>DD-02</w:t>
            </w:r>
          </w:p>
        </w:tc>
        <w:tc>
          <w:tcPr>
            <w:tcW w:type="dxa" w:w="2272"/>
            <w:shd w:val="clear" w:color="auto" w:fill="F5F8FB"/>
          </w:tcPr>
          <w:p>
            <w:pPr>
              <w:spacing w:after="40" w:before="40"/>
            </w:pPr>
            <w:r>
              <w:rPr>
                <w:b w:val="0"/>
                <w:i w:val="0"/>
                <w:sz w:val="18"/>
              </w:rPr>
              <w:t>Eighteen sizing decisions arrive here from two documents.</w:t>
            </w:r>
          </w:p>
        </w:tc>
        <w:tc>
          <w:tcPr>
            <w:tcW w:type="dxa" w:w="2272"/>
            <w:shd w:val="clear" w:color="auto" w:fill="F5F8FB"/>
          </w:tcPr>
          <w:p>
            <w:pPr>
              <w:spacing w:after="40" w:before="40"/>
            </w:pPr>
            <w:r>
              <w:rPr>
                <w:b w:val="0"/>
                <w:i w:val="0"/>
                <w:sz w:val="18"/>
              </w:rPr>
              <w:t>CMP-DOC-07 §11.2, CMP-DOC-11 §14.5</w:t>
            </w:r>
          </w:p>
        </w:tc>
        <w:tc>
          <w:tcPr>
            <w:tcW w:type="dxa" w:w="2272"/>
            <w:shd w:val="clear" w:color="auto" w:fill="F5F8FB"/>
          </w:tcPr>
          <w:p>
            <w:pPr>
              <w:spacing w:after="40" w:before="40"/>
            </w:pPr>
            <w:r>
              <w:rPr>
                <w:rFonts w:ascii="Consolas" w:hAnsi="Consolas"/>
                <w:b w:val="0"/>
                <w:i w:val="0"/>
                <w:color w:val="2C4A6E"/>
                <w:sz w:val="16"/>
              </w:rPr>
              <w:t>DDR-02</w:t>
            </w:r>
            <w:r>
              <w:rPr>
                <w:b w:val="0"/>
                <w:i w:val="0"/>
                <w:sz w:val="18"/>
              </w:rPr>
              <w:t>: one register, each naming its blocker.</w:t>
            </w:r>
          </w:p>
        </w:tc>
      </w:tr>
      <w:tr>
        <w:tc>
          <w:tcPr>
            <w:tcW w:type="dxa" w:w="2272"/>
          </w:tcPr>
          <w:p>
            <w:pPr>
              <w:spacing w:after="40" w:before="40"/>
            </w:pPr>
            <w:r>
              <w:rPr>
                <w:rFonts w:ascii="Consolas" w:hAnsi="Consolas"/>
                <w:b w:val="0"/>
                <w:i w:val="0"/>
                <w:color w:val="2C4A6E"/>
                <w:sz w:val="16"/>
              </w:rPr>
              <w:t>DD-03</w:t>
            </w:r>
          </w:p>
        </w:tc>
        <w:tc>
          <w:tcPr>
            <w:tcW w:type="dxa" w:w="2272"/>
          </w:tcPr>
          <w:p>
            <w:pPr>
              <w:spacing w:after="40" w:before="40"/>
            </w:pPr>
            <w:r>
              <w:rPr>
                <w:b w:val="0"/>
                <w:i w:val="0"/>
                <w:sz w:val="18"/>
              </w:rPr>
              <w:t>No secret may exist in source, an artefact, an image or a log.</w:t>
            </w:r>
          </w:p>
        </w:tc>
        <w:tc>
          <w:tcPr>
            <w:tcW w:type="dxa" w:w="2272"/>
          </w:tcPr>
          <w:p>
            <w:pPr>
              <w:spacing w:after="40" w:before="40"/>
            </w:pPr>
            <w:r>
              <w:rPr>
                <w:rFonts w:ascii="Consolas" w:hAnsi="Consolas"/>
                <w:b w:val="0"/>
                <w:i w:val="0"/>
                <w:color w:val="2C4A6E"/>
                <w:sz w:val="16"/>
              </w:rPr>
              <w:t>SEC-163</w:t>
            </w:r>
          </w:p>
        </w:tc>
        <w:tc>
          <w:tcPr>
            <w:tcW w:type="dxa" w:w="2272"/>
          </w:tcPr>
          <w:p>
            <w:pPr>
              <w:spacing w:after="40" w:before="40"/>
            </w:pPr>
            <w:r>
              <w:rPr>
                <w:rFonts w:ascii="Consolas" w:hAnsi="Consolas"/>
                <w:b w:val="0"/>
                <w:i w:val="0"/>
                <w:color w:val="2C4A6E"/>
                <w:sz w:val="16"/>
              </w:rPr>
              <w:t>DDR-06</w:t>
            </w:r>
            <w:r>
              <w:rPr>
                <w:b w:val="0"/>
                <w:i w:val="0"/>
                <w:sz w:val="18"/>
              </w:rPr>
              <w:t>: injection at deploy time, from a store.</w:t>
            </w:r>
          </w:p>
        </w:tc>
      </w:tr>
      <w:tr>
        <w:tc>
          <w:tcPr>
            <w:tcW w:type="dxa" w:w="2272"/>
            <w:shd w:val="clear" w:color="auto" w:fill="F5F8FB"/>
          </w:tcPr>
          <w:p>
            <w:pPr>
              <w:spacing w:after="40" w:before="40"/>
            </w:pPr>
            <w:r>
              <w:rPr>
                <w:rFonts w:ascii="Consolas" w:hAnsi="Consolas"/>
                <w:b w:val="0"/>
                <w:i w:val="0"/>
                <w:color w:val="2C4A6E"/>
                <w:sz w:val="16"/>
              </w:rPr>
              <w:t>DD-04</w:t>
            </w:r>
          </w:p>
        </w:tc>
        <w:tc>
          <w:tcPr>
            <w:tcW w:type="dxa" w:w="2272"/>
            <w:shd w:val="clear" w:color="auto" w:fill="F5F8FB"/>
          </w:tcPr>
          <w:p>
            <w:pPr>
              <w:spacing w:after="40" w:before="40"/>
            </w:pPr>
            <w:r>
              <w:rPr>
                <w:b w:val="0"/>
                <w:i w:val="0"/>
                <w:sz w:val="18"/>
              </w:rPr>
              <w:t>Environment-varying configuration must not be in the artefact.</w:t>
            </w:r>
          </w:p>
        </w:tc>
        <w:tc>
          <w:tcPr>
            <w:tcW w:type="dxa" w:w="2272"/>
            <w:shd w:val="clear" w:color="auto" w:fill="F5F8FB"/>
          </w:tcPr>
          <w:p>
            <w:pPr>
              <w:spacing w:after="40" w:before="40"/>
            </w:pPr>
            <w:r>
              <w:rPr>
                <w:rFonts w:ascii="Consolas" w:hAnsi="Consolas"/>
                <w:b w:val="0"/>
                <w:i w:val="0"/>
                <w:color w:val="2C4A6E"/>
                <w:sz w:val="16"/>
              </w:rPr>
              <w:t>NFR-108</w:t>
            </w:r>
            <w:r>
              <w:rPr>
                <w:b w:val="0"/>
                <w:i w:val="0"/>
                <w:sz w:val="18"/>
              </w:rPr>
              <w:t xml:space="preserve">, </w:t>
            </w:r>
            <w:r>
              <w:rPr>
                <w:rFonts w:ascii="Consolas" w:hAnsi="Consolas"/>
                <w:b w:val="0"/>
                <w:i w:val="0"/>
                <w:color w:val="2C4A6E"/>
                <w:sz w:val="16"/>
              </w:rPr>
              <w:t>SRS-REQ-184</w:t>
            </w:r>
          </w:p>
        </w:tc>
        <w:tc>
          <w:tcPr>
            <w:tcW w:type="dxa" w:w="2272"/>
            <w:shd w:val="clear" w:color="auto" w:fill="F5F8FB"/>
          </w:tcPr>
          <w:p>
            <w:pPr>
              <w:spacing w:after="40" w:before="40"/>
            </w:pPr>
            <w:r>
              <w:rPr>
                <w:rFonts w:ascii="Consolas" w:hAnsi="Consolas"/>
                <w:b w:val="0"/>
                <w:i w:val="0"/>
                <w:color w:val="2C4A6E"/>
                <w:sz w:val="16"/>
              </w:rPr>
              <w:t>DDR-05</w:t>
            </w:r>
            <w:r>
              <w:rPr>
                <w:b w:val="0"/>
                <w:i w:val="0"/>
                <w:sz w:val="18"/>
              </w:rPr>
              <w:t>: one environment-blind artefact.</w:t>
            </w:r>
          </w:p>
        </w:tc>
      </w:tr>
      <w:tr>
        <w:tc>
          <w:tcPr>
            <w:tcW w:type="dxa" w:w="2272"/>
          </w:tcPr>
          <w:p>
            <w:pPr>
              <w:spacing w:after="40" w:before="40"/>
            </w:pPr>
            <w:r>
              <w:rPr>
                <w:rFonts w:ascii="Consolas" w:hAnsi="Consolas"/>
                <w:b w:val="0"/>
                <w:i w:val="0"/>
                <w:color w:val="2C4A6E"/>
                <w:sz w:val="16"/>
              </w:rPr>
              <w:t>DD-05</w:t>
            </w:r>
          </w:p>
        </w:tc>
        <w:tc>
          <w:tcPr>
            <w:tcW w:type="dxa" w:w="2272"/>
          </w:tcPr>
          <w:p>
            <w:pPr>
              <w:spacing w:after="40" w:before="40"/>
            </w:pPr>
            <w:r>
              <w:rPr>
                <w:b w:val="0"/>
                <w:i w:val="0"/>
                <w:sz w:val="18"/>
              </w:rPr>
              <w:t>The platform must remain able to execute an active trip during maintenance.</w:t>
            </w:r>
          </w:p>
        </w:tc>
        <w:tc>
          <w:tcPr>
            <w:tcW w:type="dxa" w:w="2272"/>
          </w:tcPr>
          <w:p>
            <w:pPr>
              <w:spacing w:after="40" w:before="40"/>
            </w:pPr>
            <w:r>
              <w:rPr>
                <w:rFonts w:ascii="Consolas" w:hAnsi="Consolas"/>
                <w:b w:val="0"/>
                <w:i w:val="0"/>
                <w:color w:val="2C4A6E"/>
                <w:sz w:val="16"/>
              </w:rPr>
              <w:t>NFR-025</w:t>
            </w:r>
            <w:r>
              <w:rPr>
                <w:b w:val="0"/>
                <w:i w:val="0"/>
                <w:sz w:val="18"/>
              </w:rPr>
              <w:t xml:space="preserve"> ‡</w:t>
            </w:r>
          </w:p>
        </w:tc>
        <w:tc>
          <w:tcPr>
            <w:tcW w:type="dxa" w:w="2272"/>
          </w:tcPr>
          <w:p>
            <w:pPr>
              <w:spacing w:after="40" w:before="40"/>
            </w:pPr>
            <w:r>
              <w:rPr>
                <w:rFonts w:ascii="Consolas" w:hAnsi="Consolas"/>
                <w:b w:val="0"/>
                <w:i w:val="0"/>
                <w:color w:val="2C4A6E"/>
                <w:sz w:val="16"/>
              </w:rPr>
              <w:t>DDR-09</w:t>
            </w:r>
            <w:r>
              <w:rPr>
                <w:b w:val="0"/>
                <w:i w:val="0"/>
                <w:sz w:val="18"/>
              </w:rPr>
              <w:t>: safety exempt from maintenance.</w:t>
            </w:r>
          </w:p>
        </w:tc>
      </w:tr>
      <w:tr>
        <w:tc>
          <w:tcPr>
            <w:tcW w:type="dxa" w:w="2272"/>
            <w:shd w:val="clear" w:color="auto" w:fill="F5F8FB"/>
          </w:tcPr>
          <w:p>
            <w:pPr>
              <w:spacing w:after="40" w:before="40"/>
            </w:pPr>
            <w:r>
              <w:rPr>
                <w:rFonts w:ascii="Consolas" w:hAnsi="Consolas"/>
                <w:b w:val="0"/>
                <w:i w:val="0"/>
                <w:color w:val="2C4A6E"/>
                <w:sz w:val="16"/>
              </w:rPr>
              <w:t>DD-06</w:t>
            </w:r>
          </w:p>
        </w:tc>
        <w:tc>
          <w:tcPr>
            <w:tcW w:type="dxa" w:w="2272"/>
            <w:shd w:val="clear" w:color="auto" w:fill="F5F8FB"/>
          </w:tcPr>
          <w:p>
            <w:pPr>
              <w:spacing w:after="40" w:before="40"/>
            </w:pPr>
            <w:r>
              <w:rPr>
                <w:b w:val="0"/>
                <w:i w:val="0"/>
                <w:sz w:val="18"/>
              </w:rPr>
              <w:t>Four documents made the safety surface independently deployable.</w:t>
            </w:r>
          </w:p>
        </w:tc>
        <w:tc>
          <w:tcPr>
            <w:tcW w:type="dxa" w:w="2272"/>
            <w:shd w:val="clear" w:color="auto" w:fill="F5F8FB"/>
          </w:tcPr>
          <w:p>
            <w:pPr>
              <w:spacing w:after="40" w:before="40"/>
            </w:pPr>
            <w:r>
              <w:rPr>
                <w:rFonts w:ascii="Consolas" w:hAnsi="Consolas"/>
                <w:b w:val="0"/>
                <w:i w:val="0"/>
                <w:color w:val="2C4A6E"/>
                <w:sz w:val="16"/>
              </w:rPr>
              <w:t>ARCH-143</w:t>
            </w:r>
            <w:r>
              <w:rPr>
                <w:b w:val="0"/>
                <w:i w:val="0"/>
                <w:sz w:val="18"/>
              </w:rPr>
              <w:t xml:space="preserve">, </w:t>
            </w:r>
            <w:r>
              <w:rPr>
                <w:rFonts w:ascii="Consolas" w:hAnsi="Consolas"/>
                <w:b w:val="0"/>
                <w:i w:val="0"/>
                <w:color w:val="2C4A6E"/>
                <w:sz w:val="16"/>
              </w:rPr>
              <w:t>BE-198</w:t>
            </w:r>
            <w:r>
              <w:rPr>
                <w:b w:val="0"/>
                <w:i w:val="0"/>
                <w:sz w:val="18"/>
              </w:rPr>
              <w:t xml:space="preserve">, </w:t>
            </w:r>
            <w:r>
              <w:rPr>
                <w:rFonts w:ascii="Consolas" w:hAnsi="Consolas"/>
                <w:b w:val="0"/>
                <w:i w:val="0"/>
                <w:color w:val="2C4A6E"/>
                <w:sz w:val="16"/>
              </w:rPr>
              <w:t>API-163</w:t>
            </w:r>
            <w:r>
              <w:rPr>
                <w:b w:val="0"/>
                <w:i w:val="0"/>
                <w:sz w:val="18"/>
              </w:rPr>
              <w:t xml:space="preserve">, </w:t>
            </w:r>
            <w:r>
              <w:rPr>
                <w:rFonts w:ascii="Consolas" w:hAnsi="Consolas"/>
                <w:b w:val="0"/>
                <w:i w:val="0"/>
                <w:color w:val="2C4A6E"/>
                <w:sz w:val="16"/>
              </w:rPr>
              <w:t>ADM-118</w:t>
            </w:r>
          </w:p>
        </w:tc>
        <w:tc>
          <w:tcPr>
            <w:tcW w:type="dxa" w:w="2272"/>
            <w:shd w:val="clear" w:color="auto" w:fill="F5F8FB"/>
          </w:tcPr>
          <w:p>
            <w:pPr>
              <w:spacing w:after="40" w:before="40"/>
            </w:pPr>
            <w:r>
              <w:rPr>
                <w:rFonts w:ascii="Consolas" w:hAnsi="Consolas"/>
                <w:b w:val="0"/>
                <w:i w:val="0"/>
                <w:color w:val="2C4A6E"/>
                <w:sz w:val="16"/>
              </w:rPr>
              <w:t>DDR-09</w:t>
            </w:r>
            <w:r>
              <w:rPr>
                <w:b w:val="0"/>
                <w:i w:val="0"/>
                <w:sz w:val="18"/>
              </w:rPr>
              <w:t>: the independence is realised or it is lost.</w:t>
            </w:r>
          </w:p>
        </w:tc>
      </w:tr>
      <w:tr>
        <w:tc>
          <w:tcPr>
            <w:tcW w:type="dxa" w:w="2272"/>
          </w:tcPr>
          <w:p>
            <w:pPr>
              <w:spacing w:after="40" w:before="40"/>
            </w:pPr>
            <w:r>
              <w:rPr>
                <w:rFonts w:ascii="Consolas" w:hAnsi="Consolas"/>
                <w:b w:val="0"/>
                <w:i w:val="0"/>
                <w:color w:val="2C4A6E"/>
                <w:sz w:val="16"/>
              </w:rPr>
              <w:t>DD-07</w:t>
            </w:r>
          </w:p>
        </w:tc>
        <w:tc>
          <w:tcPr>
            <w:tcW w:type="dxa" w:w="2272"/>
          </w:tcPr>
          <w:p>
            <w:pPr>
              <w:spacing w:after="40" w:before="40"/>
            </w:pPr>
            <w:r>
              <w:rPr>
                <w:b w:val="0"/>
                <w:i w:val="0"/>
                <w:sz w:val="18"/>
              </w:rPr>
              <w:t>Every quality target is unset, so nothing can be alerted against.</w:t>
            </w:r>
          </w:p>
        </w:tc>
        <w:tc>
          <w:tcPr>
            <w:tcW w:type="dxa" w:w="2272"/>
          </w:tcPr>
          <w:p>
            <w:pPr>
              <w:spacing w:after="40" w:before="40"/>
            </w:pPr>
            <w:r>
              <w:rPr>
                <w:rFonts w:ascii="Consolas" w:hAnsi="Consolas"/>
                <w:b w:val="0"/>
                <w:i w:val="0"/>
                <w:color w:val="2C4A6E"/>
                <w:sz w:val="16"/>
              </w:rPr>
              <w:t>GAP-012</w:t>
            </w:r>
            <w:r>
              <w:rPr>
                <w:b w:val="0"/>
                <w:i w:val="0"/>
                <w:sz w:val="18"/>
              </w:rPr>
              <w:t xml:space="preserve">, </w:t>
            </w:r>
            <w:r>
              <w:rPr>
                <w:rFonts w:ascii="Consolas" w:hAnsi="Consolas"/>
                <w:b w:val="0"/>
                <w:i w:val="0"/>
                <w:color w:val="2C4A6E"/>
                <w:sz w:val="16"/>
              </w:rPr>
              <w:t>BE-206</w:t>
            </w:r>
          </w:p>
        </w:tc>
        <w:tc>
          <w:tcPr>
            <w:tcW w:type="dxa" w:w="2272"/>
          </w:tcPr>
          <w:p>
            <w:pPr>
              <w:spacing w:after="40" w:before="40"/>
            </w:pPr>
            <w:r>
              <w:rPr>
                <w:rFonts w:ascii="Consolas" w:hAnsi="Consolas"/>
                <w:b w:val="0"/>
                <w:i w:val="0"/>
                <w:color w:val="2C4A6E"/>
                <w:sz w:val="16"/>
              </w:rPr>
              <w:t>DDR-11</w:t>
            </w:r>
            <w:r>
              <w:rPr>
                <w:b w:val="0"/>
                <w:i w:val="0"/>
                <w:sz w:val="18"/>
              </w:rPr>
              <w:t>: instrument first, threshold later.</w:t>
            </w:r>
          </w:p>
        </w:tc>
      </w:tr>
      <w:tr>
        <w:tc>
          <w:tcPr>
            <w:tcW w:type="dxa" w:w="2272"/>
            <w:shd w:val="clear" w:color="auto" w:fill="F5F8FB"/>
          </w:tcPr>
          <w:p>
            <w:pPr>
              <w:spacing w:after="40" w:before="40"/>
            </w:pPr>
            <w:r>
              <w:rPr>
                <w:rFonts w:ascii="Consolas" w:hAnsi="Consolas"/>
                <w:b w:val="0"/>
                <w:i w:val="0"/>
                <w:color w:val="2C4A6E"/>
                <w:sz w:val="16"/>
              </w:rPr>
              <w:t>DD-08</w:t>
            </w:r>
          </w:p>
        </w:tc>
        <w:tc>
          <w:tcPr>
            <w:tcW w:type="dxa" w:w="2272"/>
            <w:shd w:val="clear" w:color="auto" w:fill="F5F8FB"/>
          </w:tcPr>
          <w:p>
            <w:pPr>
              <w:spacing w:after="40" w:before="40"/>
            </w:pPr>
            <w:r>
              <w:rPr>
                <w:b w:val="0"/>
                <w:i w:val="0"/>
                <w:sz w:val="18"/>
              </w:rPr>
              <w:t>A restore can reinstate data that retention removed.</w:t>
            </w:r>
          </w:p>
        </w:tc>
        <w:tc>
          <w:tcPr>
            <w:tcW w:type="dxa" w:w="2272"/>
            <w:shd w:val="clear" w:color="auto" w:fill="F5F8FB"/>
          </w:tcPr>
          <w:p>
            <w:pPr>
              <w:spacing w:after="40" w:before="40"/>
            </w:pPr>
            <w:r>
              <w:rPr>
                <w:rFonts w:ascii="Consolas" w:hAnsi="Consolas"/>
                <w:b w:val="0"/>
                <w:i w:val="0"/>
                <w:color w:val="2C4A6E"/>
                <w:sz w:val="16"/>
              </w:rPr>
              <w:t>DB-230</w:t>
            </w:r>
            <w:r>
              <w:rPr>
                <w:b w:val="0"/>
                <w:i w:val="0"/>
                <w:sz w:val="18"/>
              </w:rPr>
              <w:t xml:space="preserve"> ‡</w:t>
            </w:r>
          </w:p>
        </w:tc>
        <w:tc>
          <w:tcPr>
            <w:tcW w:type="dxa" w:w="2272"/>
            <w:shd w:val="clear" w:color="auto" w:fill="F5F8FB"/>
          </w:tcPr>
          <w:p>
            <w:pPr>
              <w:spacing w:after="40" w:before="40"/>
            </w:pPr>
            <w:r>
              <w:rPr>
                <w:rFonts w:ascii="Consolas" w:hAnsi="Consolas"/>
                <w:b w:val="0"/>
                <w:i w:val="0"/>
                <w:color w:val="2C4A6E"/>
                <w:sz w:val="16"/>
              </w:rPr>
              <w:t>DDR-12</w:t>
            </w:r>
            <w:r>
              <w:rPr>
                <w:b w:val="0"/>
                <w:i w:val="0"/>
                <w:sz w:val="18"/>
              </w:rPr>
              <w:t>: reconciliation is part of restore, not after it.</w:t>
            </w:r>
          </w:p>
        </w:tc>
      </w:tr>
      <w:tr>
        <w:tc>
          <w:tcPr>
            <w:tcW w:type="dxa" w:w="2272"/>
          </w:tcPr>
          <w:p>
            <w:pPr>
              <w:spacing w:after="40" w:before="40"/>
            </w:pPr>
            <w:r>
              <w:rPr>
                <w:rFonts w:ascii="Consolas" w:hAnsi="Consolas"/>
                <w:b w:val="0"/>
                <w:i w:val="0"/>
                <w:color w:val="2C4A6E"/>
                <w:sz w:val="16"/>
              </w:rPr>
              <w:t>DD-09</w:t>
            </w:r>
          </w:p>
        </w:tc>
        <w:tc>
          <w:tcPr>
            <w:tcW w:type="dxa" w:w="2272"/>
          </w:tcPr>
          <w:p>
            <w:pPr>
              <w:spacing w:after="40" w:before="40"/>
            </w:pPr>
            <w:r>
              <w:rPr>
                <w:b w:val="0"/>
                <w:i w:val="0"/>
                <w:sz w:val="18"/>
              </w:rPr>
              <w:t>An untested backup is not a backup.</w:t>
            </w:r>
          </w:p>
        </w:tc>
        <w:tc>
          <w:tcPr>
            <w:tcW w:type="dxa" w:w="2272"/>
          </w:tcPr>
          <w:p>
            <w:pPr>
              <w:spacing w:after="40" w:before="40"/>
            </w:pPr>
            <w:r>
              <w:rPr>
                <w:rFonts w:ascii="Consolas" w:hAnsi="Consolas"/>
                <w:b w:val="0"/>
                <w:i w:val="0"/>
                <w:color w:val="2C4A6E"/>
                <w:sz w:val="16"/>
              </w:rPr>
              <w:t>DB-225</w:t>
            </w:r>
          </w:p>
        </w:tc>
        <w:tc>
          <w:tcPr>
            <w:tcW w:type="dxa" w:w="2272"/>
          </w:tcPr>
          <w:p>
            <w:pPr>
              <w:spacing w:after="40" w:before="40"/>
            </w:pPr>
            <w:r>
              <w:rPr>
                <w:rFonts w:ascii="Consolas" w:hAnsi="Consolas"/>
                <w:b w:val="0"/>
                <w:i w:val="0"/>
                <w:color w:val="2C4A6E"/>
                <w:sz w:val="16"/>
              </w:rPr>
              <w:t>DDR-12</w:t>
            </w:r>
            <w:r>
              <w:rPr>
                <w:b w:val="0"/>
                <w:i w:val="0"/>
                <w:sz w:val="18"/>
              </w:rPr>
              <w:t>: restore-testing is scheduled, not occasional.</w:t>
            </w:r>
          </w:p>
        </w:tc>
      </w:tr>
      <w:tr>
        <w:tc>
          <w:tcPr>
            <w:tcW w:type="dxa" w:w="2272"/>
            <w:shd w:val="clear" w:color="auto" w:fill="F5F8FB"/>
          </w:tcPr>
          <w:p>
            <w:pPr>
              <w:spacing w:after="40" w:before="40"/>
            </w:pPr>
            <w:r>
              <w:rPr>
                <w:rFonts w:ascii="Consolas" w:hAnsi="Consolas"/>
                <w:b w:val="0"/>
                <w:i w:val="0"/>
                <w:color w:val="2C4A6E"/>
                <w:sz w:val="16"/>
              </w:rPr>
              <w:t>DD-10</w:t>
            </w:r>
          </w:p>
        </w:tc>
        <w:tc>
          <w:tcPr>
            <w:tcW w:type="dxa" w:w="2272"/>
            <w:shd w:val="clear" w:color="auto" w:fill="F5F8FB"/>
          </w:tcPr>
          <w:p>
            <w:pPr>
              <w:spacing w:after="40" w:before="40"/>
            </w:pPr>
            <w:r>
              <w:rPr>
                <w:b w:val="0"/>
                <w:i w:val="0"/>
                <w:sz w:val="18"/>
              </w:rPr>
              <w:t>Business decisions will land as configuration values, not releases.</w:t>
            </w:r>
          </w:p>
        </w:tc>
        <w:tc>
          <w:tcPr>
            <w:tcW w:type="dxa" w:w="2272"/>
            <w:shd w:val="clear" w:color="auto" w:fill="F5F8FB"/>
          </w:tcPr>
          <w:p>
            <w:pPr>
              <w:spacing w:after="40" w:before="40"/>
            </w:pPr>
            <w:r>
              <w:rPr>
                <w:rFonts w:ascii="Consolas" w:hAnsi="Consolas"/>
                <w:b w:val="0"/>
                <w:i w:val="0"/>
                <w:color w:val="2C4A6E"/>
                <w:sz w:val="16"/>
              </w:rPr>
              <w:t>SRS-REQ-173</w:t>
            </w:r>
            <w:r>
              <w:rPr>
                <w:b w:val="0"/>
                <w:i w:val="0"/>
                <w:sz w:val="18"/>
              </w:rPr>
              <w:t xml:space="preserve">, </w:t>
            </w:r>
            <w:r>
              <w:rPr>
                <w:rFonts w:ascii="Consolas" w:hAnsi="Consolas"/>
                <w:b w:val="0"/>
                <w:i w:val="0"/>
                <w:color w:val="2C4A6E"/>
                <w:sz w:val="16"/>
              </w:rPr>
              <w:t>NFR-109</w:t>
            </w:r>
          </w:p>
        </w:tc>
        <w:tc>
          <w:tcPr>
            <w:tcW w:type="dxa" w:w="2272"/>
            <w:shd w:val="clear" w:color="auto" w:fill="F5F8FB"/>
          </w:tcPr>
          <w:p>
            <w:pPr>
              <w:spacing w:after="40" w:before="40"/>
            </w:pPr>
            <w:r>
              <w:rPr>
                <w:rFonts w:ascii="Consolas" w:hAnsi="Consolas"/>
                <w:b w:val="0"/>
                <w:i w:val="0"/>
                <w:color w:val="2C4A6E"/>
                <w:sz w:val="16"/>
              </w:rPr>
              <w:t>DDR-07</w:t>
            </w:r>
            <w:r>
              <w:rPr>
                <w:b w:val="0"/>
                <w:i w:val="0"/>
                <w:sz w:val="18"/>
              </w:rPr>
              <w:t>: configuration is a first-class deployment object.</w:t>
            </w:r>
          </w:p>
        </w:tc>
      </w:tr>
    </w:tbl>
    <w:p>
      <w:pPr>
        <w:spacing w:after="80"/>
      </w:pPr>
    </w:p>
    <w:p>
      <w:r>
        <w:br w:type="page"/>
      </w:r>
    </w:p>
    <w:p>
      <w:pPr>
        <w:pStyle w:val="Heading1"/>
      </w:pPr>
      <w:r>
        <w:rPr>
          <w:b/>
          <w:i w:val="0"/>
          <w:color w:val="1F3A5F"/>
          <w:sz w:val="38"/>
        </w:rPr>
        <w:t>3. Deployment Decisions</w:t>
      </w:r>
    </w:p>
    <w:p>
      <w:r>
        <w:rPr>
          <w:b w:val="0"/>
          <w:i w:val="0"/>
        </w:rPr>
        <w:t>Each decision records its context, the alternatives considered, and its consequences —</w:t>
      </w:r>
    </w:p>
    <w:p>
      <w:r>
        <w:rPr>
          <w:b w:val="0"/>
          <w:i w:val="0"/>
        </w:rPr>
        <w:t>positive (✔) and negative (✘).</w:t>
      </w:r>
    </w:p>
    <w:p>
      <w:pPr>
        <w:pStyle w:val="Heading2"/>
      </w:pPr>
      <w:r>
        <w:rPr>
          <w:b/>
          <w:i w:val="0"/>
          <w:color w:val="1F3A5F"/>
          <w:sz w:val="29"/>
        </w:rPr>
        <w:t xml:space="preserve">3.1 </w:t>
      </w:r>
      <w:r>
        <w:rPr>
          <w:rFonts w:ascii="Consolas" w:hAnsi="Consolas"/>
          <w:b/>
          <w:i w:val="0"/>
          <w:color w:val="2C4A6E"/>
          <w:sz w:val="27"/>
        </w:rPr>
        <w:t>DDR-01</w:t>
      </w:r>
      <w:r>
        <w:rPr>
          <w:b/>
          <w:i w:val="0"/>
          <w:color w:val="1F3A5F"/>
          <w:sz w:val="29"/>
        </w:rPr>
        <w:t xml:space="preserve"> — Properties, Never Products</w:t>
      </w:r>
    </w:p>
    <w:p>
      <w:pPr>
        <w:pStyle w:val="CMPCaption"/>
      </w:pPr>
      <w:r>
        <w:rPr>
          <w:i/>
        </w:rPr>
        <w:t>Table 14 — 3.1 DDR-01 — Properties, Never Products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BAD-DEP-009</w:t>
            </w:r>
            <w:r>
              <w:rPr>
                <w:b w:val="0"/>
                <w:i w:val="0"/>
                <w:sz w:val="18"/>
              </w:rPr>
              <w:t xml:space="preserve"> leaves hosting unselected; </w:t>
            </w:r>
            <w:r>
              <w:rPr>
                <w:rFonts w:ascii="Consolas" w:hAnsi="Consolas"/>
                <w:b w:val="0"/>
                <w:i w:val="0"/>
                <w:color w:val="2C4A6E"/>
                <w:sz w:val="16"/>
              </w:rPr>
              <w:t>BAD-DEP-004</w:t>
            </w:r>
            <w:r>
              <w:rPr>
                <w:b w:val="0"/>
                <w:i w:val="0"/>
                <w:sz w:val="18"/>
              </w:rPr>
              <w:t xml:space="preserve"> … </w:t>
            </w:r>
            <w:r>
              <w:rPr>
                <w:rFonts w:ascii="Consolas" w:hAnsi="Consolas"/>
                <w:b w:val="0"/>
                <w:i w:val="0"/>
                <w:color w:val="2C4A6E"/>
                <w:sz w:val="16"/>
              </w:rPr>
              <w:t>BAD-DEP-008</w:t>
            </w:r>
            <w:r>
              <w:rPr>
                <w:b w:val="0"/>
                <w:i w:val="0"/>
                <w:sz w:val="18"/>
              </w:rPr>
              <w:t xml:space="preserve"> leave five more suppliers unselected. This document must be reviewable now.</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statement specifies a property the deployment must have, verifiable against any provider. No hosting platform, managed service, runtime, orchestrator, pipeline, secret store, monitoring or alerting product is named.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Name a likely provider and mark it provisional — rejected: a provisional choice in a specification is a choice, and it would be inherited by everything downstream. </w:t>
            </w:r>
            <w:r>
              <w:rPr>
                <w:b w:val="0"/>
                <w:i/>
                <w:sz w:val="18"/>
              </w:rPr>
              <w:t>(b)</w:t>
            </w:r>
            <w:r>
              <w:rPr>
                <w:b w:val="0"/>
                <w:i w:val="0"/>
                <w:sz w:val="18"/>
              </w:rPr>
              <w:t xml:space="preserve"> Write nothing until selection — rejected: the properties are knowable now and most of them constrain the selection.</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The document is reviewable and remains valid after selection. ✔ It becomes an input to supplier selection rather than an output of it. ✘ It cannot be executed directly; a provisioning document must follow. ✘ Some statements are less precise than they would be with a product in hand.</w:t>
            </w:r>
          </w:p>
        </w:tc>
      </w:tr>
    </w:tbl>
    <w:p>
      <w:pPr>
        <w:spacing w:after="80"/>
      </w:pPr>
    </w:p>
    <w:p>
      <w:pPr>
        <w:pStyle w:val="Heading2"/>
      </w:pPr>
      <w:r>
        <w:rPr>
          <w:b/>
          <w:i w:val="0"/>
          <w:color w:val="1F3A5F"/>
          <w:sz w:val="29"/>
        </w:rPr>
        <w:t xml:space="preserve">3.2 </w:t>
      </w:r>
      <w:r>
        <w:rPr>
          <w:rFonts w:ascii="Consolas" w:hAnsi="Consolas"/>
          <w:b/>
          <w:i w:val="0"/>
          <w:color w:val="2C4A6E"/>
          <w:sz w:val="27"/>
        </w:rPr>
        <w:t>DDR-02</w:t>
      </w:r>
      <w:r>
        <w:rPr>
          <w:b/>
          <w:i w:val="0"/>
          <w:color w:val="1F3A5F"/>
          <w:sz w:val="29"/>
        </w:rPr>
        <w:t xml:space="preserve"> — One Consolidated Sizing Register</w:t>
      </w:r>
    </w:p>
    <w:p>
      <w:pPr>
        <w:pStyle w:val="CMPCaption"/>
      </w:pPr>
      <w:r>
        <w:rPr>
          <w:i/>
        </w:rPr>
        <w:t>Table 15 — 3.2 DDR-02 — One Consolidated Sizing Register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CMP-DOC-07 §11.2 deferred 11 sizing decisions here; CMP-DOC-11 §14.5 deferred 7 more. </w:t>
            </w:r>
            <w:r>
              <w:rPr>
                <w:rFonts w:ascii="Consolas" w:hAnsi="Consolas"/>
                <w:b w:val="0"/>
                <w:i w:val="0"/>
                <w:color w:val="2C4A6E"/>
                <w:sz w:val="16"/>
              </w:rPr>
              <w:t>AR-07</w:t>
            </w:r>
            <w:r>
              <w:rPr>
                <w:b w:val="0"/>
                <w:i w:val="0"/>
                <w:sz w:val="18"/>
              </w:rPr>
              <w:t xml:space="preserve"> warned that unless they are carried as an explicit agenda they are settled implicitly by whoever provisions first.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All 18 are consolidated into one register in §4. Each names its blocking input, its consequence if taken wrongly, and the document it came from. None is resolved here and none is estimated.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Resolve them with provisional figures — rejected under §19 of the control prompt; a provisional capacity figure is an invented one. </w:t>
            </w:r>
            <w:r>
              <w:rPr>
                <w:b w:val="0"/>
                <w:i/>
                <w:sz w:val="18"/>
              </w:rPr>
              <w:t>(b)</w:t>
            </w:r>
            <w:r>
              <w:rPr>
                <w:b w:val="0"/>
                <w:i w:val="0"/>
                <w:sz w:val="18"/>
              </w:rPr>
              <w:t xml:space="preserve"> Reference the two source lists without consolidating — rejected: two lists in two documents is how the agenda gets lost.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agenda </w:t>
            </w:r>
            <w:r>
              <w:rPr>
                <w:rFonts w:ascii="Consolas" w:hAnsi="Consolas"/>
                <w:b w:val="0"/>
                <w:i w:val="0"/>
                <w:color w:val="2C4A6E"/>
                <w:sz w:val="16"/>
              </w:rPr>
              <w:t>AR-07</w:t>
            </w:r>
            <w:r>
              <w:rPr>
                <w:b w:val="0"/>
                <w:i w:val="0"/>
                <w:sz w:val="18"/>
              </w:rPr>
              <w:t xml:space="preserve"> asked for exists. ✔ Resolving </w:t>
            </w:r>
            <w:r>
              <w:rPr>
                <w:rFonts w:ascii="Consolas" w:hAnsi="Consolas"/>
                <w:b w:val="0"/>
                <w:i w:val="0"/>
                <w:color w:val="2C4A6E"/>
                <w:sz w:val="16"/>
              </w:rPr>
              <w:t>GAP-012</w:t>
            </w:r>
            <w:r>
              <w:rPr>
                <w:b w:val="0"/>
                <w:i w:val="0"/>
                <w:sz w:val="18"/>
              </w:rPr>
              <w:t xml:space="preserve"> and </w:t>
            </w:r>
            <w:r>
              <w:rPr>
                <w:rFonts w:ascii="Consolas" w:hAnsi="Consolas"/>
                <w:b w:val="0"/>
                <w:i w:val="0"/>
                <w:color w:val="2C4A6E"/>
                <w:sz w:val="16"/>
              </w:rPr>
              <w:t>GAP-016</w:t>
            </w:r>
            <w:r>
              <w:rPr>
                <w:b w:val="0"/>
                <w:i w:val="0"/>
                <w:sz w:val="18"/>
              </w:rPr>
              <w:t xml:space="preserve"> unblocks the register mechanically. ✘ The register is the largest open item in the chain and this document cannot close it. ✘ Anyone reading §4 expecting a deployment plan finds a list of what is missing.</w:t>
            </w:r>
          </w:p>
        </w:tc>
      </w:tr>
    </w:tbl>
    <w:p>
      <w:pPr>
        <w:spacing w:after="80"/>
      </w:pPr>
    </w:p>
    <w:p>
      <w:pPr>
        <w:pStyle w:val="Heading2"/>
      </w:pPr>
      <w:r>
        <w:rPr>
          <w:b/>
          <w:i w:val="0"/>
          <w:color w:val="1F3A5F"/>
          <w:sz w:val="29"/>
        </w:rPr>
        <w:t xml:space="preserve">3.3 </w:t>
      </w:r>
      <w:r>
        <w:rPr>
          <w:rFonts w:ascii="Consolas" w:hAnsi="Consolas"/>
          <w:b/>
          <w:i w:val="0"/>
          <w:color w:val="2C4A6E"/>
          <w:sz w:val="27"/>
        </w:rPr>
        <w:t>DDR-03</w:t>
      </w:r>
      <w:r>
        <w:rPr>
          <w:b/>
          <w:i w:val="0"/>
          <w:color w:val="1F3A5F"/>
          <w:sz w:val="29"/>
        </w:rPr>
        <w:t xml:space="preserve"> — Four Environments</w:t>
      </w:r>
    </w:p>
    <w:p>
      <w:pPr>
        <w:pStyle w:val="CMPCaption"/>
      </w:pPr>
      <w:r>
        <w:rPr>
          <w:i/>
        </w:rPr>
        <w:t>Table 16 — 3.3 DDR-03 — Four Environments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NFR-108</w:t>
            </w:r>
            <w:r>
              <w:rPr>
                <w:b w:val="0"/>
                <w:i w:val="0"/>
                <w:sz w:val="18"/>
              </w:rPr>
              <w:t xml:space="preserve"> requires environment-varying configuration outside the artefact. </w:t>
            </w:r>
            <w:r>
              <w:rPr>
                <w:rFonts w:ascii="Consolas" w:hAnsi="Consolas"/>
                <w:b w:val="0"/>
                <w:i w:val="0"/>
                <w:color w:val="2C4A6E"/>
                <w:sz w:val="16"/>
              </w:rPr>
              <w:t>SEC-170</w:t>
            </w:r>
            <w:r>
              <w:rPr>
                <w:b w:val="0"/>
                <w:i w:val="0"/>
                <w:sz w:val="18"/>
              </w:rPr>
              <w:t xml:space="preserve"> requires distinct secrets per environment and no production secret in development or test. CMP-DOC-18 requires a </w:t>
            </w:r>
            <w:r>
              <w:rPr>
                <w:rFonts w:ascii="Consolas" w:hAnsi="Consolas"/>
                <w:b w:val="0"/>
                <w:i w:val="0"/>
                <w:color w:val="2C4A6E"/>
                <w:sz w:val="16"/>
              </w:rPr>
              <w:t>CHECK</w:t>
            </w:r>
            <w:r>
              <w:rPr>
                <w:b w:val="0"/>
                <w:i w:val="0"/>
                <w:sz w:val="18"/>
              </w:rPr>
              <w:t xml:space="preserve">-enforcing database in test and environments free of production secrets. </w:t>
            </w:r>
            <w:r>
              <w:rPr>
                <w:rFonts w:ascii="Consolas" w:hAnsi="Consolas"/>
                <w:b w:val="0"/>
                <w:i w:val="0"/>
                <w:color w:val="2C4A6E"/>
                <w:sz w:val="16"/>
              </w:rPr>
              <w:t>ARCH-OQ</w:t>
            </w:r>
            <w:r>
              <w:rPr>
                <w:b w:val="0"/>
                <w:i w:val="0"/>
                <w:sz w:val="18"/>
              </w:rPr>
              <w:t xml:space="preserve"> on environment count was deferred here as sizing decision 9.</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Four environments are specified — development, test, staging, production — each with a stated purpose, a stated data rule and a stated secret rule. Environment *count* is a property of the promotion path, not of capacity, and is therefore decidable now; environment *size* is not and is sizing decision 9.</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Defer environment count with the rest of the sizing — rejected: it is not blocked by scale, and CMP-DOC-18's gates need a promotion path to run against. </w:t>
            </w:r>
            <w:r>
              <w:rPr>
                <w:b w:val="0"/>
                <w:i/>
                <w:sz w:val="18"/>
              </w:rPr>
              <w:t>(b)</w:t>
            </w:r>
            <w:r>
              <w:rPr>
                <w:b w:val="0"/>
                <w:i w:val="0"/>
                <w:sz w:val="18"/>
              </w:rPr>
              <w:t xml:space="preserve"> Three environments, merging staging into test — rejected: </w:t>
            </w:r>
            <w:r>
              <w:rPr>
                <w:rFonts w:ascii="Consolas" w:hAnsi="Consolas"/>
                <w:b w:val="0"/>
                <w:i w:val="0"/>
                <w:color w:val="2C4A6E"/>
                <w:sz w:val="16"/>
              </w:rPr>
              <w:t>DB-225</w:t>
            </w:r>
            <w:r>
              <w:rPr>
                <w:b w:val="0"/>
                <w:i w:val="0"/>
                <w:sz w:val="18"/>
              </w:rPr>
              <w:t xml:space="preserve"> requires restore-testing against something production-shaped, and test carries no production-shaped data.</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build gates in CMP-DOC-18 §6.3 have somewhere to run. ✔ Restore-testing has a target that is not production. ✘ Four environments is four times the configuration and secret surface. ✘ Staging cannot be production-shaped in volume until </w:t>
            </w:r>
            <w:r>
              <w:rPr>
                <w:rFonts w:ascii="Consolas" w:hAnsi="Consolas"/>
                <w:b w:val="0"/>
                <w:i w:val="0"/>
                <w:color w:val="2C4A6E"/>
                <w:sz w:val="16"/>
              </w:rPr>
              <w:t>GAP-016</w:t>
            </w:r>
            <w:r>
              <w:rPr>
                <w:b w:val="0"/>
                <w:i w:val="0"/>
                <w:sz w:val="18"/>
              </w:rPr>
              <w:t xml:space="preserve"> is resolved, so its value is partial.</w:t>
            </w:r>
          </w:p>
        </w:tc>
      </w:tr>
    </w:tbl>
    <w:p>
      <w:pPr>
        <w:spacing w:after="80"/>
      </w:pPr>
    </w:p>
    <w:p>
      <w:pPr>
        <w:pStyle w:val="Heading2"/>
      </w:pPr>
      <w:r>
        <w:rPr>
          <w:b/>
          <w:i w:val="0"/>
          <w:color w:val="1F3A5F"/>
          <w:sz w:val="29"/>
        </w:rPr>
        <w:t xml:space="preserve">3.4 </w:t>
      </w:r>
      <w:r>
        <w:rPr>
          <w:rFonts w:ascii="Consolas" w:hAnsi="Consolas"/>
          <w:b/>
          <w:i w:val="0"/>
          <w:color w:val="2C4A6E"/>
          <w:sz w:val="27"/>
        </w:rPr>
        <w:t>DDR-04</w:t>
      </w:r>
      <w:r>
        <w:rPr>
          <w:b/>
          <w:i w:val="0"/>
          <w:color w:val="1F3A5F"/>
          <w:sz w:val="29"/>
        </w:rPr>
        <w:t xml:space="preserve"> — Five Deployment Units</w:t>
      </w:r>
    </w:p>
    <w:p>
      <w:pPr>
        <w:pStyle w:val="CMPCaption"/>
      </w:pPr>
      <w:r>
        <w:rPr>
          <w:i/>
        </w:rPr>
        <w:t>Table 17 — 3.4 DDR-04 — Five Deployment Units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CMP-DOC-07 §11.1 gives a logical topology of application tier, safety tier, workers and scheduler. </w:t>
            </w:r>
            <w:r>
              <w:rPr>
                <w:rFonts w:ascii="Consolas" w:hAnsi="Consolas"/>
                <w:b w:val="0"/>
                <w:i w:val="0"/>
                <w:color w:val="2C4A6E"/>
                <w:sz w:val="16"/>
              </w:rPr>
              <w:t>ARCH-140</w:t>
            </w:r>
            <w:r>
              <w:rPr>
                <w:b w:val="0"/>
                <w:i w:val="0"/>
                <w:sz w:val="18"/>
              </w:rPr>
              <w:t xml:space="preserve"> requires exactly one active scheduler. </w:t>
            </w:r>
            <w:r>
              <w:rPr>
                <w:rFonts w:ascii="Consolas" w:hAnsi="Consolas"/>
                <w:b w:val="0"/>
                <w:i w:val="0"/>
                <w:color w:val="2C4A6E"/>
                <w:sz w:val="16"/>
              </w:rPr>
              <w:t>ARCH-142</w:t>
            </w:r>
            <w:r>
              <w:rPr>
                <w:b w:val="0"/>
                <w:i w:val="0"/>
                <w:sz w:val="18"/>
              </w:rPr>
              <w:t xml:space="preserve"> requires safety workers separable. </w:t>
            </w:r>
            <w:r>
              <w:rPr>
                <w:rFonts w:ascii="Consolas" w:hAnsi="Consolas"/>
                <w:b w:val="0"/>
                <w:i w:val="0"/>
                <w:color w:val="2C4A6E"/>
                <w:sz w:val="16"/>
              </w:rPr>
              <w:t>BE-198</w:t>
            </w:r>
            <w:r>
              <w:rPr>
                <w:b w:val="0"/>
                <w:i w:val="0"/>
                <w:sz w:val="18"/>
              </w:rPr>
              <w:t xml:space="preserve"> leaves the safety deployment form to this document.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Five deployment units are named: application, safety surface, general worker, safety worker, scheduler. Each is independently deployable and independently restartable. Whether the safety units occupy separate infrastructure is sizing decision 11 and is not decided here; that they are separate *units* is decided here and is not conditional on it.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Deploy safety within the application unit until scale justifies separation — rejected: it makes </w:t>
            </w:r>
            <w:r>
              <w:rPr>
                <w:rFonts w:ascii="Consolas" w:hAnsi="Consolas"/>
                <w:b w:val="0"/>
                <w:i w:val="0"/>
                <w:color w:val="2C4A6E"/>
                <w:sz w:val="16"/>
              </w:rPr>
              <w:t>ARCH-143</w:t>
            </w:r>
            <w:r>
              <w:rPr>
                <w:b w:val="0"/>
                <w:i w:val="0"/>
                <w:sz w:val="18"/>
              </w:rPr>
              <w:t xml:space="preserve"> and </w:t>
            </w:r>
            <w:r>
              <w:rPr>
                <w:rFonts w:ascii="Consolas" w:hAnsi="Consolas"/>
                <w:b w:val="0"/>
                <w:i w:val="0"/>
                <w:color w:val="2C4A6E"/>
                <w:sz w:val="16"/>
              </w:rPr>
              <w:t>ADM-118</w:t>
            </w:r>
            <w:r>
              <w:rPr>
                <w:b w:val="0"/>
                <w:i w:val="0"/>
                <w:sz w:val="18"/>
              </w:rPr>
              <w:t xml:space="preserve"> conditional on a decision nobody has taken, and the merge is easy to do and hard to undo. </w:t>
            </w:r>
            <w:r>
              <w:rPr>
                <w:b w:val="0"/>
                <w:i/>
                <w:sz w:val="18"/>
              </w:rPr>
              <w:t>(b)</w:t>
            </w:r>
            <w:r>
              <w:rPr>
                <w:b w:val="0"/>
                <w:i w:val="0"/>
                <w:sz w:val="18"/>
              </w:rPr>
              <w:t xml:space="preserve"> One worker unit with internal prioritisation — rejected: </w:t>
            </w:r>
            <w:r>
              <w:rPr>
                <w:rFonts w:ascii="Consolas" w:hAnsi="Consolas"/>
                <w:b w:val="0"/>
                <w:i w:val="0"/>
                <w:color w:val="2C4A6E"/>
                <w:sz w:val="16"/>
              </w:rPr>
              <w:t>BE-204</w:t>
            </w:r>
            <w:r>
              <w:rPr>
                <w:b w:val="0"/>
                <w:i w:val="0"/>
                <w:sz w:val="18"/>
              </w:rPr>
              <w:t xml:space="preserve"> requires per-family observability and </w:t>
            </w:r>
            <w:r>
              <w:rPr>
                <w:rFonts w:ascii="Consolas" w:hAnsi="Consolas"/>
                <w:b w:val="0"/>
                <w:i w:val="0"/>
                <w:color w:val="2C4A6E"/>
                <w:sz w:val="16"/>
              </w:rPr>
              <w:t>ARCH-142</w:t>
            </w:r>
            <w:r>
              <w:rPr>
                <w:b w:val="0"/>
                <w:i w:val="0"/>
                <w:sz w:val="18"/>
              </w:rPr>
              <w:t xml:space="preserve"> requires separability; a single unit provides neither under load.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ARCH-143</w:t>
            </w:r>
            <w:r>
              <w:rPr>
                <w:b w:val="0"/>
                <w:i w:val="0"/>
                <w:sz w:val="18"/>
              </w:rPr>
              <w:t xml:space="preserve">, </w:t>
            </w:r>
            <w:r>
              <w:rPr>
                <w:rFonts w:ascii="Consolas" w:hAnsi="Consolas"/>
                <w:b w:val="0"/>
                <w:i w:val="0"/>
                <w:color w:val="2C4A6E"/>
                <w:sz w:val="16"/>
              </w:rPr>
              <w:t>BE-198</w:t>
            </w:r>
            <w:r>
              <w:rPr>
                <w:b w:val="0"/>
                <w:i w:val="0"/>
                <w:sz w:val="18"/>
              </w:rPr>
              <w:t xml:space="preserve">, </w:t>
            </w:r>
            <w:r>
              <w:rPr>
                <w:rFonts w:ascii="Consolas" w:hAnsi="Consolas"/>
                <w:b w:val="0"/>
                <w:i w:val="0"/>
                <w:color w:val="2C4A6E"/>
                <w:sz w:val="16"/>
              </w:rPr>
              <w:t>API-163</w:t>
            </w:r>
            <w:r>
              <w:rPr>
                <w:b w:val="0"/>
                <w:i w:val="0"/>
                <w:sz w:val="18"/>
              </w:rPr>
              <w:t xml:space="preserve"> and </w:t>
            </w:r>
            <w:r>
              <w:rPr>
                <w:rFonts w:ascii="Consolas" w:hAnsi="Consolas"/>
                <w:b w:val="0"/>
                <w:i w:val="0"/>
                <w:color w:val="2C4A6E"/>
                <w:sz w:val="16"/>
              </w:rPr>
              <w:t>ADM-118</w:t>
            </w:r>
            <w:r>
              <w:rPr>
                <w:b w:val="0"/>
                <w:i w:val="0"/>
                <w:sz w:val="18"/>
              </w:rPr>
              <w:t xml:space="preserve"> are all realisable without further decision. ✔ Safety capacity cannot be consumed by general work. ✘ Five units is five deployment paths and five sets of configuration. ✘ Two of the five may be very small; without </w:t>
            </w:r>
            <w:r>
              <w:rPr>
                <w:rFonts w:ascii="Consolas" w:hAnsi="Consolas"/>
                <w:b w:val="0"/>
                <w:i w:val="0"/>
                <w:color w:val="2C4A6E"/>
                <w:sz w:val="16"/>
              </w:rPr>
              <w:t>GAP-016</w:t>
            </w:r>
            <w:r>
              <w:rPr>
                <w:b w:val="0"/>
                <w:i w:val="0"/>
                <w:sz w:val="18"/>
              </w:rPr>
              <w:t xml:space="preserve"> nobody knows whether that is wasteful.</w:t>
            </w:r>
          </w:p>
        </w:tc>
      </w:tr>
    </w:tbl>
    <w:p>
      <w:pPr>
        <w:spacing w:after="80"/>
      </w:pPr>
    </w:p>
    <w:p>
      <w:pPr>
        <w:pStyle w:val="Heading2"/>
      </w:pPr>
      <w:r>
        <w:rPr>
          <w:b/>
          <w:i w:val="0"/>
          <w:color w:val="1F3A5F"/>
          <w:sz w:val="29"/>
        </w:rPr>
        <w:t xml:space="preserve">3.5 </w:t>
      </w:r>
      <w:r>
        <w:rPr>
          <w:rFonts w:ascii="Consolas" w:hAnsi="Consolas"/>
          <w:b/>
          <w:i w:val="0"/>
          <w:color w:val="2C4A6E"/>
          <w:sz w:val="27"/>
        </w:rPr>
        <w:t>DDR-05</w:t>
      </w:r>
      <w:r>
        <w:rPr>
          <w:b/>
          <w:i w:val="0"/>
          <w:color w:val="1F3A5F"/>
          <w:sz w:val="29"/>
        </w:rPr>
        <w:t xml:space="preserve"> — The Artefact Is Environment-Blind</w:t>
      </w:r>
    </w:p>
    <w:p>
      <w:pPr>
        <w:pStyle w:val="CMPCaption"/>
      </w:pPr>
      <w:r>
        <w:rPr>
          <w:i/>
        </w:rPr>
        <w:t>Table 18 — 3.5 DDR-05 — The Artefact Is Environment-Blind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NFR-108</w:t>
            </w:r>
            <w:r>
              <w:rPr>
                <w:b w:val="0"/>
                <w:i w:val="0"/>
                <w:sz w:val="18"/>
              </w:rPr>
              <w:t xml:space="preserve"> and </w:t>
            </w:r>
            <w:r>
              <w:rPr>
                <w:rFonts w:ascii="Consolas" w:hAnsi="Consolas"/>
                <w:b w:val="0"/>
                <w:i w:val="0"/>
                <w:color w:val="2C4A6E"/>
                <w:sz w:val="16"/>
              </w:rPr>
              <w:t>SRS-REQ-184</w:t>
            </w:r>
            <w:r>
              <w:rPr>
                <w:b w:val="0"/>
                <w:i w:val="0"/>
                <w:sz w:val="18"/>
              </w:rPr>
              <w:t xml:space="preserve"> require environment configuration outside the artefact; </w:t>
            </w:r>
            <w:r>
              <w:rPr>
                <w:rFonts w:ascii="Consolas" w:hAnsi="Consolas"/>
                <w:b w:val="0"/>
                <w:i w:val="0"/>
                <w:color w:val="2C4A6E"/>
                <w:sz w:val="16"/>
              </w:rPr>
              <w:t>MOB-013</w:t>
            </w:r>
            <w:r>
              <w:rPr>
                <w:b w:val="0"/>
                <w:i w:val="0"/>
                <w:sz w:val="18"/>
              </w:rPr>
              <w:t xml:space="preserve"> and </w:t>
            </w:r>
            <w:r>
              <w:rPr>
                <w:rFonts w:ascii="Consolas" w:hAnsi="Consolas"/>
                <w:b w:val="0"/>
                <w:i w:val="0"/>
                <w:color w:val="2C4A6E"/>
                <w:sz w:val="16"/>
              </w:rPr>
              <w:t>MOB-162</w:t>
            </w:r>
            <w:r>
              <w:rPr>
                <w:b w:val="0"/>
                <w:i w:val="0"/>
                <w:sz w:val="18"/>
              </w:rPr>
              <w:t xml:space="preserve"> say the same for the client; </w:t>
            </w:r>
            <w:r>
              <w:rPr>
                <w:rFonts w:ascii="Consolas" w:hAnsi="Consolas"/>
                <w:b w:val="0"/>
                <w:i w:val="0"/>
                <w:color w:val="2C4A6E"/>
                <w:sz w:val="16"/>
              </w:rPr>
              <w:t>SEC-163</w:t>
            </w:r>
            <w:r>
              <w:rPr>
                <w:b w:val="0"/>
                <w:i w:val="0"/>
                <w:sz w:val="18"/>
              </w:rPr>
              <w:t xml:space="preserve"> forbids a secret in any artefact. CMP-DOC-18's gates promote a tested artefact.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One artefact is built per unit per commit and promoted unchanged through every environment. It contains no environment value, no endpoint, no credential and no secret. Everything that varies is injected at deploy time.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Build per environment — rejected: the artefact tested at gate 3 is then not the artefact released at gate 4, and every gate result becomes advisory. </w:t>
            </w:r>
            <w:r>
              <w:rPr>
                <w:b w:val="0"/>
                <w:i/>
                <w:sz w:val="18"/>
              </w:rPr>
              <w:t>(b)</w:t>
            </w:r>
            <w:r>
              <w:rPr>
                <w:b w:val="0"/>
                <w:i w:val="0"/>
                <w:sz w:val="18"/>
              </w:rPr>
              <w:t xml:space="preserve"> Embed non-secret environment values only — rejected: </w:t>
            </w:r>
            <w:r>
              <w:rPr>
                <w:rFonts w:ascii="Consolas" w:hAnsi="Consolas"/>
                <w:b w:val="0"/>
                <w:i w:val="0"/>
                <w:color w:val="2C4A6E"/>
                <w:sz w:val="16"/>
              </w:rPr>
              <w:t>NFR-108</w:t>
            </w:r>
            <w:r>
              <w:rPr>
                <w:b w:val="0"/>
                <w:i w:val="0"/>
                <w:sz w:val="18"/>
              </w:rPr>
              <w:t xml:space="preserve"> measures </w:t>
            </w:r>
            <w:r>
              <w:rPr>
                <w:b w:val="0"/>
                <w:i/>
                <w:sz w:val="18"/>
              </w:rPr>
              <w:t>any</w:t>
            </w:r>
            <w:r>
              <w:rPr>
                <w:b w:val="0"/>
                <w:i w:val="0"/>
                <w:sz w:val="18"/>
              </w:rPr>
              <w:t xml:space="preserve"> environment value embedded, target zero, and the boundary between secret and non-secret configuration moves.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What passed the gates is what runs. ✔ </w:t>
            </w:r>
            <w:r>
              <w:rPr>
                <w:rFonts w:ascii="Consolas" w:hAnsi="Consolas"/>
                <w:b w:val="0"/>
                <w:i w:val="0"/>
                <w:color w:val="2C4A6E"/>
                <w:sz w:val="16"/>
              </w:rPr>
              <w:t>NFR-108</w:t>
            </w:r>
            <w:r>
              <w:rPr>
                <w:b w:val="0"/>
                <w:i w:val="0"/>
                <w:sz w:val="18"/>
              </w:rPr>
              <w:t xml:space="preserve"> is verifiable by inspecting one artefact. ✘ A deployment cannot run without its configuration source available, so that source becomes a dependency of every start-up. ✘ A configuration error is discovered at deploy time rather than build time.</w:t>
            </w:r>
          </w:p>
        </w:tc>
      </w:tr>
    </w:tbl>
    <w:p>
      <w:pPr>
        <w:spacing w:after="80"/>
      </w:pPr>
    </w:p>
    <w:p>
      <w:pPr>
        <w:pStyle w:val="Heading2"/>
      </w:pPr>
      <w:r>
        <w:rPr>
          <w:b/>
          <w:i w:val="0"/>
          <w:color w:val="1F3A5F"/>
          <w:sz w:val="29"/>
        </w:rPr>
        <w:t xml:space="preserve">3.6 </w:t>
      </w:r>
      <w:r>
        <w:rPr>
          <w:rFonts w:ascii="Consolas" w:hAnsi="Consolas"/>
          <w:b/>
          <w:i w:val="0"/>
          <w:color w:val="2C4A6E"/>
          <w:sz w:val="27"/>
        </w:rPr>
        <w:t>DDR-06</w:t>
      </w:r>
      <w:r>
        <w:rPr>
          <w:b/>
          <w:i w:val="0"/>
          <w:color w:val="1F3A5F"/>
          <w:sz w:val="29"/>
        </w:rPr>
        <w:t xml:space="preserve"> — Secrets Are Injected, Never Stored With the Artefact</w:t>
      </w:r>
    </w:p>
    <w:p>
      <w:pPr>
        <w:pStyle w:val="CMPCaption"/>
      </w:pPr>
      <w:r>
        <w:rPr>
          <w:i/>
        </w:rPr>
        <w:t>Table 19 — 3.6 DDR-06 — Secrets Are Injected, Never Stored With the Artefact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SEC-163</w:t>
            </w:r>
            <w:r>
              <w:rPr>
                <w:b w:val="0"/>
                <w:i w:val="0"/>
                <w:sz w:val="18"/>
              </w:rPr>
              <w:t xml:space="preserve"> ‡ forbids a secret in source, artefact, image, repository or log. </w:t>
            </w:r>
            <w:r>
              <w:rPr>
                <w:rFonts w:ascii="Consolas" w:hAnsi="Consolas"/>
                <w:b w:val="0"/>
                <w:i w:val="0"/>
                <w:color w:val="2C4A6E"/>
                <w:sz w:val="16"/>
              </w:rPr>
              <w:t>SEC-164</w:t>
            </w:r>
            <w:r>
              <w:rPr>
                <w:b w:val="0"/>
                <w:i w:val="0"/>
                <w:sz w:val="18"/>
              </w:rPr>
              <w:t xml:space="preserve"> ‡ requires deploy-time supply readable only by the process needing it. </w:t>
            </w:r>
            <w:r>
              <w:rPr>
                <w:rFonts w:ascii="Consolas" w:hAnsi="Consolas"/>
                <w:b w:val="0"/>
                <w:i w:val="0"/>
                <w:color w:val="2C4A6E"/>
                <w:sz w:val="16"/>
              </w:rPr>
              <w:t>SEC-165</w:t>
            </w:r>
            <w:r>
              <w:rPr>
                <w:b w:val="0"/>
                <w:i w:val="0"/>
                <w:sz w:val="18"/>
              </w:rPr>
              <w:t xml:space="preserve"> inventories five classes of secret. </w:t>
            </w:r>
            <w:r>
              <w:rPr>
                <w:rFonts w:ascii="Consolas" w:hAnsi="Consolas"/>
                <w:b w:val="0"/>
                <w:i w:val="0"/>
                <w:color w:val="2C4A6E"/>
                <w:sz w:val="16"/>
              </w:rPr>
              <w:t>SEC-168</w:t>
            </w:r>
            <w:r>
              <w:rPr>
                <w:b w:val="0"/>
                <w:i w:val="0"/>
                <w:sz w:val="18"/>
              </w:rPr>
              <w:t xml:space="preserve"> makes the store this document's.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Secrets are held in a store, injected into a process at start, and readable only by that process. The store is reachable only from the platform's own deployment units (`SEC-013`). No secret is written to disk in a deployment unit, passed on a command line, or included in a deployment manifest that is itself stored.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Encrypted secrets committed alongside configuration — rejected: </w:t>
            </w:r>
            <w:r>
              <w:rPr>
                <w:rFonts w:ascii="Consolas" w:hAnsi="Consolas"/>
                <w:b w:val="0"/>
                <w:i w:val="0"/>
                <w:color w:val="2C4A6E"/>
                <w:sz w:val="16"/>
              </w:rPr>
              <w:t>SEC-163</w:t>
            </w:r>
            <w:r>
              <w:rPr>
                <w:b w:val="0"/>
                <w:i w:val="0"/>
                <w:sz w:val="18"/>
              </w:rPr>
              <w:t xml:space="preserve"> says repository, and an encrypted secret in a repository is a secret in a repository plus a key management problem. </w:t>
            </w:r>
            <w:r>
              <w:rPr>
                <w:b w:val="0"/>
                <w:i/>
                <w:sz w:val="18"/>
              </w:rPr>
              <w:t>(b)</w:t>
            </w:r>
            <w:r>
              <w:rPr>
                <w:b w:val="0"/>
                <w:i w:val="0"/>
                <w:sz w:val="18"/>
              </w:rPr>
              <w:t xml:space="preserve"> Environment variables set by an operator at deploy — rejected: it puts the secret in an operator's shell history and makes rotation manual.</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SEC-163</w:t>
            </w:r>
            <w:r>
              <w:rPr>
                <w:b w:val="0"/>
                <w:i w:val="0"/>
                <w:sz w:val="18"/>
              </w:rPr>
              <w:t xml:space="preserve">, </w:t>
            </w:r>
            <w:r>
              <w:rPr>
                <w:rFonts w:ascii="Consolas" w:hAnsi="Consolas"/>
                <w:b w:val="0"/>
                <w:i w:val="0"/>
                <w:color w:val="2C4A6E"/>
                <w:sz w:val="16"/>
              </w:rPr>
              <w:t>SEC-164</w:t>
            </w:r>
            <w:r>
              <w:rPr>
                <w:b w:val="0"/>
                <w:i w:val="0"/>
                <w:sz w:val="18"/>
              </w:rPr>
              <w:t xml:space="preserve">, </w:t>
            </w:r>
            <w:r>
              <w:rPr>
                <w:rFonts w:ascii="Consolas" w:hAnsi="Consolas"/>
                <w:b w:val="0"/>
                <w:i w:val="0"/>
                <w:color w:val="2C4A6E"/>
                <w:sz w:val="16"/>
              </w:rPr>
              <w:t>SEC-013</w:t>
            </w:r>
            <w:r>
              <w:rPr>
                <w:b w:val="0"/>
                <w:i w:val="0"/>
                <w:sz w:val="18"/>
              </w:rPr>
              <w:t xml:space="preserve"> all hold structurally. ✔ Rotation becomes a store operation rather than a redeploy. ✘ The store is a hard dependency of every start-up and its own availability matters. ✘ The store must itself be provisioned before anything else, which is a bootstrapping problem this document names and does not solve (</w:t>
            </w:r>
            <w:r>
              <w:rPr>
                <w:rFonts w:ascii="Consolas" w:hAnsi="Consolas"/>
                <w:b w:val="0"/>
                <w:i w:val="0"/>
                <w:color w:val="2C4A6E"/>
                <w:sz w:val="16"/>
              </w:rPr>
              <w:t>OPS-OQ-04</w:t>
            </w:r>
            <w:r>
              <w:rPr>
                <w:b w:val="0"/>
                <w:i w:val="0"/>
                <w:sz w:val="18"/>
              </w:rPr>
              <w:t>).</w:t>
            </w:r>
          </w:p>
        </w:tc>
      </w:tr>
    </w:tbl>
    <w:p>
      <w:pPr>
        <w:spacing w:after="80"/>
      </w:pPr>
    </w:p>
    <w:p>
      <w:pPr>
        <w:pStyle w:val="Heading2"/>
      </w:pPr>
      <w:r>
        <w:rPr>
          <w:b/>
          <w:i w:val="0"/>
          <w:color w:val="1F3A5F"/>
          <w:sz w:val="29"/>
        </w:rPr>
        <w:t xml:space="preserve">3.7 </w:t>
      </w:r>
      <w:r>
        <w:rPr>
          <w:rFonts w:ascii="Consolas" w:hAnsi="Consolas"/>
          <w:b/>
          <w:i w:val="0"/>
          <w:color w:val="2C4A6E"/>
          <w:sz w:val="27"/>
        </w:rPr>
        <w:t>DDR-07</w:t>
      </w:r>
      <w:r>
        <w:rPr>
          <w:b/>
          <w:i w:val="0"/>
          <w:color w:val="1F3A5F"/>
          <w:sz w:val="29"/>
        </w:rPr>
        <w:t xml:space="preserve"> — Configuration Is a Deployment Object With a History</w:t>
      </w:r>
    </w:p>
    <w:p>
      <w:pPr>
        <w:pStyle w:val="CMPCaption"/>
      </w:pPr>
      <w:r>
        <w:rPr>
          <w:i/>
        </w:rPr>
        <w:t>Table 20 — 3.7 DDR-07 — Configuration Is a Deployment Object With a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SRS-REQ-173</w:t>
            </w:r>
            <w:r>
              <w:rPr>
                <w:b w:val="0"/>
                <w:i w:val="0"/>
                <w:sz w:val="18"/>
              </w:rPr>
              <w:t xml:space="preserve"> ‡ requires every undecided business value to be configuration. Seventeen business decisions are open and will land as values. </w:t>
            </w:r>
            <w:r>
              <w:rPr>
                <w:rFonts w:ascii="Consolas" w:hAnsi="Consolas"/>
                <w:b w:val="0"/>
                <w:i w:val="0"/>
                <w:color w:val="2C4A6E"/>
                <w:sz w:val="16"/>
              </w:rPr>
              <w:t>SRS-REQ-183</w:t>
            </w:r>
            <w:r>
              <w:rPr>
                <w:b w:val="0"/>
                <w:i w:val="0"/>
                <w:sz w:val="18"/>
              </w:rPr>
              <w:t xml:space="preserve"> requires each change recorded with author, time and prior value. </w:t>
            </w:r>
            <w:r>
              <w:rPr>
                <w:rFonts w:ascii="Consolas" w:hAnsi="Consolas"/>
                <w:b w:val="0"/>
                <w:i w:val="0"/>
                <w:color w:val="2C4A6E"/>
                <w:sz w:val="16"/>
              </w:rPr>
              <w:t>SRS-REQ-182</w:t>
            </w:r>
            <w:r>
              <w:rPr>
                <w:b w:val="0"/>
                <w:i w:val="0"/>
                <w:sz w:val="18"/>
              </w:rPr>
              <w:t xml:space="preserve"> ‡ forbids configuration altering absolute-rule behaviour.</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Configuration is versioned, changed through the same reviewed path as code, and every change carries author, time and prior value. Policy configuration bearing business values is distinguished from infrastructure configuration bearing environment values, and only the former is operator-changeable at runtime.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One configuration space — rejected: an operator able to change a database endpoint in order to change a fare parameter is an operator able to change a database endpoint. </w:t>
            </w:r>
            <w:r>
              <w:rPr>
                <w:b w:val="0"/>
                <w:i/>
                <w:sz w:val="18"/>
              </w:rPr>
              <w:t>(b)</w:t>
            </w:r>
            <w:r>
              <w:rPr>
                <w:b w:val="0"/>
                <w:i w:val="0"/>
                <w:sz w:val="18"/>
              </w:rPr>
              <w:t xml:space="preserve"> Configuration edited directly in the running environment — rejected: </w:t>
            </w:r>
            <w:r>
              <w:rPr>
                <w:rFonts w:ascii="Consolas" w:hAnsi="Consolas"/>
                <w:b w:val="0"/>
                <w:i w:val="0"/>
                <w:color w:val="2C4A6E"/>
                <w:sz w:val="16"/>
              </w:rPr>
              <w:t>SRS-REQ-183</w:t>
            </w:r>
            <w:r>
              <w:rPr>
                <w:b w:val="0"/>
                <w:i w:val="0"/>
                <w:sz w:val="18"/>
              </w:rPr>
              <w:t xml:space="preserve"> requires a prior value, which needs a record that a direct edit does not produce.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 business decision lands as a reviewed configuration change, not a release. ✔ </w:t>
            </w:r>
            <w:r>
              <w:rPr>
                <w:rFonts w:ascii="Consolas" w:hAnsi="Consolas"/>
                <w:b w:val="0"/>
                <w:i w:val="0"/>
                <w:color w:val="2C4A6E"/>
                <w:sz w:val="16"/>
              </w:rPr>
              <w:t>SRS-REQ-183</w:t>
            </w:r>
            <w:r>
              <w:rPr>
                <w:b w:val="0"/>
                <w:i w:val="0"/>
                <w:sz w:val="18"/>
              </w:rPr>
              <w:t xml:space="preserve"> holds without a bespoke mechanism. ✘ Two configuration spaces to secure. ✘ An urgent parameter change is slower than editing a value in place, which is the point and will be resented.</w:t>
            </w:r>
          </w:p>
        </w:tc>
      </w:tr>
    </w:tbl>
    <w:p>
      <w:pPr>
        <w:spacing w:after="80"/>
      </w:pPr>
    </w:p>
    <w:p>
      <w:pPr>
        <w:pStyle w:val="Heading2"/>
      </w:pPr>
      <w:r>
        <w:rPr>
          <w:b/>
          <w:i w:val="0"/>
          <w:color w:val="1F3A5F"/>
          <w:sz w:val="29"/>
        </w:rPr>
        <w:t xml:space="preserve">3.8 </w:t>
      </w:r>
      <w:r>
        <w:rPr>
          <w:rFonts w:ascii="Consolas" w:hAnsi="Consolas"/>
          <w:b/>
          <w:i w:val="0"/>
          <w:color w:val="2C4A6E"/>
          <w:sz w:val="27"/>
        </w:rPr>
        <w:t>DDR-08</w:t>
      </w:r>
      <w:r>
        <w:rPr>
          <w:b/>
          <w:i w:val="0"/>
          <w:color w:val="1F3A5F"/>
          <w:sz w:val="29"/>
        </w:rPr>
        <w:t xml:space="preserve"> — Four Gates, Promotion Only Forward</w:t>
      </w:r>
    </w:p>
    <w:p>
      <w:pPr>
        <w:pStyle w:val="CMPCaption"/>
      </w:pPr>
      <w:r>
        <w:rPr>
          <w:i/>
        </w:rPr>
        <w:t>Table 21 — 3.8 DDR-08 — Four Gates, Promotion Only Forward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b w:val="0"/>
                <w:i w:val="0"/>
                <w:sz w:val="18"/>
              </w:rPr>
              <w:t>CMP-DOC-18 §6.3 specifies four build gates — commit, merge, pre-release, release — each running every level below it, none bypassable (</w:t>
            </w:r>
            <w:r>
              <w:rPr>
                <w:rFonts w:ascii="Consolas" w:hAnsi="Consolas"/>
                <w:b w:val="0"/>
                <w:i w:val="0"/>
                <w:color w:val="2C4A6E"/>
                <w:sz w:val="16"/>
              </w:rPr>
              <w:t>TC-054</w:t>
            </w:r>
            <w:r>
              <w:rPr>
                <w:b w:val="0"/>
                <w:i w:val="0"/>
                <w:sz w:val="18"/>
              </w:rPr>
              <w:t>). CMP-DOC-18 places the obligation to provide them here.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pipeline realises the four gates exactly as CMP-DOC-18 specifies them. An artefact enters an environment only by promotion from the environment below. No deployment path exists that skips a gate, and no person holds a bypass.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An emergency path skipping gates 1–3 — rejected: </w:t>
            </w:r>
            <w:r>
              <w:rPr>
                <w:rFonts w:ascii="Consolas" w:hAnsi="Consolas"/>
                <w:b w:val="0"/>
                <w:i w:val="0"/>
                <w:color w:val="2C4A6E"/>
                <w:sz w:val="16"/>
              </w:rPr>
              <w:t>TC-054</w:t>
            </w:r>
            <w:r>
              <w:rPr>
                <w:b w:val="0"/>
                <w:i w:val="0"/>
                <w:sz w:val="18"/>
              </w:rPr>
              <w:t xml:space="preserve"> says no gate is bypassable, and an emergency path is used in exactly the circumstances where the gates matter most. </w:t>
            </w:r>
            <w:r>
              <w:rPr>
                <w:b w:val="0"/>
                <w:i/>
                <w:sz w:val="18"/>
              </w:rPr>
              <w:t>(b)</w:t>
            </w:r>
            <w:r>
              <w:rPr>
                <w:b w:val="0"/>
                <w:i w:val="0"/>
                <w:sz w:val="18"/>
              </w:rPr>
              <w:t xml:space="preserve"> Allow direct deployment to test — rejected: it produces a test environment whose contents nobody can account for.</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TC-053</w:t>
            </w:r>
            <w:r>
              <w:rPr>
                <w:b w:val="0"/>
                <w:i w:val="0"/>
                <w:sz w:val="18"/>
              </w:rPr>
              <w:t xml:space="preserve"> and </w:t>
            </w:r>
            <w:r>
              <w:rPr>
                <w:rFonts w:ascii="Consolas" w:hAnsi="Consolas"/>
                <w:b w:val="0"/>
                <w:i w:val="0"/>
                <w:color w:val="2C4A6E"/>
                <w:sz w:val="16"/>
              </w:rPr>
              <w:t>TC-054</w:t>
            </w:r>
            <w:r>
              <w:rPr>
                <w:b w:val="0"/>
                <w:i w:val="0"/>
                <w:sz w:val="18"/>
              </w:rPr>
              <w:t xml:space="preserve"> hold. ✔ Every running artefact has a known gate history. ✘ A genuine emergency is slower. ✘ Pressure to add a bypass will recur; </w:t>
            </w:r>
            <w:r>
              <w:rPr>
                <w:rFonts w:ascii="Consolas" w:hAnsi="Consolas"/>
                <w:b w:val="0"/>
                <w:i w:val="0"/>
                <w:color w:val="2C4A6E"/>
                <w:sz w:val="16"/>
              </w:rPr>
              <w:t>OPS-RISK-03</w:t>
            </w:r>
            <w:r>
              <w:rPr>
                <w:b w:val="0"/>
                <w:i w:val="0"/>
                <w:sz w:val="18"/>
              </w:rPr>
              <w:t xml:space="preserve"> records it and </w:t>
            </w:r>
            <w:r>
              <w:rPr>
                <w:rFonts w:ascii="Consolas" w:hAnsi="Consolas"/>
                <w:b w:val="0"/>
                <w:i w:val="0"/>
                <w:color w:val="2C4A6E"/>
                <w:sz w:val="16"/>
              </w:rPr>
              <w:t>OPS-105</w:t>
            </w:r>
            <w:r>
              <w:rPr>
                <w:b w:val="0"/>
                <w:i w:val="0"/>
                <w:sz w:val="18"/>
              </w:rPr>
              <w:t xml:space="preserve"> refuses it in advance.</w:t>
            </w:r>
          </w:p>
        </w:tc>
      </w:tr>
    </w:tbl>
    <w:p>
      <w:pPr>
        <w:spacing w:after="80"/>
      </w:pPr>
    </w:p>
    <w:p>
      <w:pPr>
        <w:pStyle w:val="Heading2"/>
      </w:pPr>
      <w:r>
        <w:rPr>
          <w:b/>
          <w:i w:val="0"/>
          <w:color w:val="1F3A5F"/>
          <w:sz w:val="29"/>
        </w:rPr>
        <w:t xml:space="preserve">3.9 </w:t>
      </w:r>
      <w:r>
        <w:rPr>
          <w:rFonts w:ascii="Consolas" w:hAnsi="Consolas"/>
          <w:b/>
          <w:i w:val="0"/>
          <w:color w:val="2C4A6E"/>
          <w:sz w:val="27"/>
        </w:rPr>
        <w:t>DDR-09</w:t>
      </w:r>
      <w:r>
        <w:rPr>
          <w:b/>
          <w:i w:val="0"/>
          <w:color w:val="1F3A5F"/>
          <w:sz w:val="29"/>
        </w:rPr>
        <w:t xml:space="preserve"> — Safety Is Exempt From Every Operational Convenience</w:t>
      </w:r>
    </w:p>
    <w:p>
      <w:pPr>
        <w:pStyle w:val="CMPCaption"/>
      </w:pPr>
      <w:r>
        <w:rPr>
          <w:i/>
        </w:rPr>
        <w:t>Table 22 — 3.9 DDR-09 — Safety Is Exempt From Every Operational Convenience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NFR-025</w:t>
            </w:r>
            <w:r>
              <w:rPr>
                <w:b w:val="0"/>
                <w:i w:val="0"/>
                <w:sz w:val="18"/>
              </w:rPr>
              <w:t xml:space="preserve"> ‡ requires an active trip to remain executable during planned maintenance. </w:t>
            </w:r>
            <w:r>
              <w:rPr>
                <w:rFonts w:ascii="Consolas" w:hAnsi="Consolas"/>
                <w:b w:val="0"/>
                <w:i w:val="0"/>
                <w:color w:val="2C4A6E"/>
                <w:sz w:val="16"/>
              </w:rPr>
              <w:t>ADM-118</w:t>
            </w:r>
            <w:r>
              <w:rPr>
                <w:b w:val="0"/>
                <w:i w:val="0"/>
                <w:sz w:val="18"/>
              </w:rPr>
              <w:t xml:space="preserve"> requires safety handling during maintenance of everything else. </w:t>
            </w:r>
            <w:r>
              <w:rPr>
                <w:rFonts w:ascii="Consolas" w:hAnsi="Consolas"/>
                <w:b w:val="0"/>
                <w:i w:val="0"/>
                <w:color w:val="2C4A6E"/>
                <w:sz w:val="16"/>
              </w:rPr>
              <w:t>ARCH-143</w:t>
            </w:r>
            <w:r>
              <w:rPr>
                <w:b w:val="0"/>
                <w:i w:val="0"/>
                <w:sz w:val="18"/>
              </w:rPr>
              <w:t xml:space="preserve"> makes the safety surface restartable independently. </w:t>
            </w:r>
            <w:r>
              <w:rPr>
                <w:rFonts w:ascii="Consolas" w:hAnsi="Consolas"/>
                <w:b w:val="0"/>
                <w:i w:val="0"/>
                <w:color w:val="2C4A6E"/>
                <w:sz w:val="16"/>
              </w:rPr>
              <w:t>BE-196</w:t>
            </w:r>
            <w:r>
              <w:rPr>
                <w:b w:val="0"/>
                <w:i w:val="0"/>
                <w:sz w:val="18"/>
              </w:rPr>
              <w:t xml:space="preserve"> and </w:t>
            </w:r>
            <w:r>
              <w:rPr>
                <w:rFonts w:ascii="Consolas" w:hAnsi="Consolas"/>
                <w:b w:val="0"/>
                <w:i w:val="0"/>
                <w:color w:val="2C4A6E"/>
                <w:sz w:val="16"/>
              </w:rPr>
              <w:t>SEC-180</w:t>
            </w:r>
            <w:r>
              <w:rPr>
                <w:b w:val="0"/>
                <w:i w:val="0"/>
                <w:sz w:val="18"/>
              </w:rPr>
              <w:t xml:space="preserve"> exempt safety from rate limiting. </w:t>
            </w:r>
            <w:r>
              <w:rPr>
                <w:rFonts w:ascii="Consolas" w:hAnsi="Consolas"/>
                <w:b w:val="0"/>
                <w:i w:val="0"/>
                <w:color w:val="2C4A6E"/>
                <w:sz w:val="16"/>
              </w:rPr>
              <w:t>API-163</w:t>
            </w:r>
            <w:r>
              <w:rPr>
                <w:b w:val="0"/>
                <w:i w:val="0"/>
                <w:sz w:val="18"/>
              </w:rPr>
              <w:t xml:space="preserve"> separates the safety prefix.</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No maintenance action, scaling policy, deployment freeze, rate limit, quota or shared-capacity arrangement shall apply to the safety units. Maintenance of the application unit shall not suspend the safety unit, the safety worker, or trip execution.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Coordinate maintenance windows so safety is briefly affected at low-traffic times — rejected: </w:t>
            </w:r>
            <w:r>
              <w:rPr>
                <w:rFonts w:ascii="Consolas" w:hAnsi="Consolas"/>
                <w:b w:val="0"/>
                <w:i w:val="0"/>
                <w:color w:val="2C4A6E"/>
                <w:sz w:val="16"/>
              </w:rPr>
              <w:t>NFR-025</w:t>
            </w:r>
            <w:r>
              <w:rPr>
                <w:b w:val="0"/>
                <w:i w:val="0"/>
                <w:sz w:val="18"/>
              </w:rPr>
              <w:t xml:space="preserve"> is integrity-critical and admits no window. </w:t>
            </w:r>
            <w:r>
              <w:rPr>
                <w:b w:val="0"/>
                <w:i/>
                <w:sz w:val="18"/>
              </w:rPr>
              <w:t>(b)</w:t>
            </w:r>
            <w:r>
              <w:rPr>
                <w:b w:val="0"/>
                <w:i w:val="0"/>
                <w:sz w:val="18"/>
              </w:rPr>
              <w:t xml:space="preserve"> Treat safety as exempt by convention — rejected: a convention is what is abandoned during the first difficult maintenance.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Four predecessor obligations are discharged by one arrangement. ✔ </w:t>
            </w:r>
            <w:r>
              <w:rPr>
                <w:rFonts w:ascii="Consolas" w:hAnsi="Consolas"/>
                <w:b w:val="0"/>
                <w:i w:val="0"/>
                <w:color w:val="2C4A6E"/>
                <w:sz w:val="16"/>
              </w:rPr>
              <w:t>NFR-025</w:t>
            </w:r>
            <w:r>
              <w:rPr>
                <w:b w:val="0"/>
                <w:i w:val="0"/>
                <w:sz w:val="18"/>
              </w:rPr>
              <w:t xml:space="preserve"> becomes demonstrable rather than aspirational. ✘ Every maintenance procedure is more complex, because it must be partial. ✘ A change touching shared domain code cannot be deployed to the application unit alone; §13.3 states how this is handled.</w:t>
            </w:r>
          </w:p>
        </w:tc>
      </w:tr>
    </w:tbl>
    <w:p>
      <w:pPr>
        <w:spacing w:after="80"/>
      </w:pPr>
    </w:p>
    <w:p>
      <w:pPr>
        <w:pStyle w:val="Heading2"/>
      </w:pPr>
      <w:r>
        <w:rPr>
          <w:b/>
          <w:i w:val="0"/>
          <w:color w:val="1F3A5F"/>
          <w:sz w:val="29"/>
        </w:rPr>
        <w:t xml:space="preserve">3.10 </w:t>
      </w:r>
      <w:r>
        <w:rPr>
          <w:rFonts w:ascii="Consolas" w:hAnsi="Consolas"/>
          <w:b/>
          <w:i w:val="0"/>
          <w:color w:val="2C4A6E"/>
          <w:sz w:val="27"/>
        </w:rPr>
        <w:t>DDR-10</w:t>
      </w:r>
      <w:r>
        <w:rPr>
          <w:b/>
          <w:i w:val="0"/>
          <w:color w:val="1F3A5F"/>
          <w:sz w:val="29"/>
        </w:rPr>
        <w:t xml:space="preserve"> — The Database Version Is a Deployment Constraint, Not a Preference</w:t>
      </w:r>
    </w:p>
    <w:p>
      <w:pPr>
        <w:pStyle w:val="CMPCaption"/>
      </w:pPr>
      <w:r>
        <w:rPr>
          <w:i/>
        </w:rPr>
        <w:t>Table 23 — 3.10 DDR-10 — The Database Version Is a Deployment Constraint, Not a Preference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DB-085</w:t>
            </w:r>
            <w:r>
              <w:rPr>
                <w:b w:val="0"/>
                <w:i w:val="0"/>
                <w:sz w:val="18"/>
              </w:rPr>
              <w:t xml:space="preserve"> requires a MySQL version enforcing </w:t>
            </w:r>
            <w:r>
              <w:rPr>
                <w:rFonts w:ascii="Consolas" w:hAnsi="Consolas"/>
                <w:b w:val="0"/>
                <w:i w:val="0"/>
                <w:color w:val="2C4A6E"/>
                <w:sz w:val="16"/>
              </w:rPr>
              <w:t>CHECK</w:t>
            </w:r>
            <w:r>
              <w:rPr>
                <w:b w:val="0"/>
                <w:i w:val="0"/>
                <w:sz w:val="18"/>
              </w:rPr>
              <w:t xml:space="preserve"> constraints; CMP-DOC-11 and CMP-DOC-18 both place this obligation here. </w:t>
            </w:r>
            <w:r>
              <w:rPr>
                <w:rFonts w:ascii="Consolas" w:hAnsi="Consolas"/>
                <w:b w:val="0"/>
                <w:i w:val="0"/>
                <w:color w:val="2C4A6E"/>
                <w:sz w:val="16"/>
              </w:rPr>
              <w:t>TC-047</w:t>
            </w:r>
            <w:r>
              <w:rPr>
                <w:b w:val="0"/>
                <w:i w:val="0"/>
                <w:sz w:val="18"/>
              </w:rPr>
              <w:t xml:space="preserve"> verifies enforcement by attempting a violating write. </w:t>
            </w:r>
            <w:r>
              <w:rPr>
                <w:rFonts w:ascii="Consolas" w:hAnsi="Consolas"/>
                <w:b w:val="0"/>
                <w:i w:val="0"/>
                <w:color w:val="2C4A6E"/>
                <w:sz w:val="16"/>
              </w:rPr>
              <w:t>TC-211</w:t>
            </w:r>
            <w:r>
              <w:rPr>
                <w:b w:val="0"/>
                <w:i w:val="0"/>
                <w:sz w:val="18"/>
              </w:rPr>
              <w:t xml:space="preserve"> records that without it </w:t>
            </w:r>
            <w:r>
              <w:rPr>
                <w:rFonts w:ascii="Consolas" w:hAnsi="Consolas"/>
                <w:b w:val="0"/>
                <w:i w:val="0"/>
                <w:color w:val="2C4A6E"/>
                <w:sz w:val="16"/>
              </w:rPr>
              <w:t>TC-096</w:t>
            </w:r>
            <w:r>
              <w:rPr>
                <w:b w:val="0"/>
                <w:i w:val="0"/>
                <w:sz w:val="18"/>
              </w:rPr>
              <w:t xml:space="preserve"> verifies nothing.</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environment, including development, deploys a database version that enforces `CHECK` constraints. This is verified at deployment by attempting a violating write, not by reading a version string.</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Require it in production only — rejected: the seat invariant would then be unverifiable everywhere it is actually tested. </w:t>
            </w:r>
            <w:r>
              <w:rPr>
                <w:b w:val="0"/>
                <w:i/>
                <w:sz w:val="18"/>
              </w:rPr>
              <w:t>(b)</w:t>
            </w:r>
            <w:r>
              <w:rPr>
                <w:b w:val="0"/>
                <w:i w:val="0"/>
                <w:sz w:val="18"/>
              </w:rPr>
              <w:t xml:space="preserve"> Assert the version from configuration — rejected: a version string is a claim and </w:t>
            </w:r>
            <w:r>
              <w:rPr>
                <w:rFonts w:ascii="Consolas" w:hAnsi="Consolas"/>
                <w:b w:val="0"/>
                <w:i w:val="0"/>
                <w:color w:val="2C4A6E"/>
                <w:sz w:val="16"/>
              </w:rPr>
              <w:t>TC-047</w:t>
            </w:r>
            <w:r>
              <w:rPr>
                <w:b w:val="0"/>
                <w:i w:val="0"/>
                <w:sz w:val="18"/>
              </w:rPr>
              <w:t xml:space="preserve"> requires a demonstration.</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DB-085</w:t>
            </w:r>
            <w:r>
              <w:rPr>
                <w:b w:val="0"/>
                <w:i w:val="0"/>
                <w:sz w:val="18"/>
              </w:rPr>
              <w:t xml:space="preserve">, </w:t>
            </w:r>
            <w:r>
              <w:rPr>
                <w:rFonts w:ascii="Consolas" w:hAnsi="Consolas"/>
                <w:b w:val="0"/>
                <w:i w:val="0"/>
                <w:color w:val="2C4A6E"/>
                <w:sz w:val="16"/>
              </w:rPr>
              <w:t>TC-047</w:t>
            </w:r>
            <w:r>
              <w:rPr>
                <w:b w:val="0"/>
                <w:i w:val="0"/>
                <w:sz w:val="18"/>
              </w:rPr>
              <w:t xml:space="preserve"> and </w:t>
            </w:r>
            <w:r>
              <w:rPr>
                <w:rFonts w:ascii="Consolas" w:hAnsi="Consolas"/>
                <w:b w:val="0"/>
                <w:i w:val="0"/>
                <w:color w:val="2C4A6E"/>
                <w:sz w:val="16"/>
              </w:rPr>
              <w:t>TC-211</w:t>
            </w:r>
            <w:r>
              <w:rPr>
                <w:b w:val="0"/>
                <w:i w:val="0"/>
                <w:sz w:val="18"/>
              </w:rPr>
              <w:t xml:space="preserve"> all hold in every environment. ✔ A misconfigured environment fails at deploy rather than at the first concurrency test. ✘ It constrains provider selection, which is a genuine constraint and is stated as one in §16.</w:t>
            </w:r>
          </w:p>
        </w:tc>
      </w:tr>
    </w:tbl>
    <w:p>
      <w:pPr>
        <w:spacing w:after="80"/>
      </w:pPr>
    </w:p>
    <w:p>
      <w:pPr>
        <w:pStyle w:val="Heading2"/>
      </w:pPr>
      <w:r>
        <w:rPr>
          <w:b/>
          <w:i w:val="0"/>
          <w:color w:val="1F3A5F"/>
          <w:sz w:val="29"/>
        </w:rPr>
        <w:t xml:space="preserve">3.11 </w:t>
      </w:r>
      <w:r>
        <w:rPr>
          <w:rFonts w:ascii="Consolas" w:hAnsi="Consolas"/>
          <w:b/>
          <w:i w:val="0"/>
          <w:color w:val="2C4A6E"/>
          <w:sz w:val="27"/>
        </w:rPr>
        <w:t>DDR-11</w:t>
      </w:r>
      <w:r>
        <w:rPr>
          <w:b/>
          <w:i w:val="0"/>
          <w:color w:val="1F3A5F"/>
          <w:sz w:val="29"/>
        </w:rPr>
        <w:t xml:space="preserve"> — Instrument First, Threshold Later</w:t>
      </w:r>
    </w:p>
    <w:p>
      <w:pPr>
        <w:pStyle w:val="CMPCaption"/>
      </w:pPr>
      <w:r>
        <w:rPr>
          <w:i/>
        </w:rPr>
        <w:t>Table 24 — 3.11 DDR-11 — Instrument First, Threshold Later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BE-206</w:t>
            </w:r>
            <w:r>
              <w:rPr>
                <w:b w:val="0"/>
                <w:i w:val="0"/>
                <w:sz w:val="18"/>
              </w:rPr>
              <w:t xml:space="preserve"> records alert thresholds as </w:t>
            </w:r>
            <w:r>
              <w:rPr>
                <w:rFonts w:ascii="Consolas" w:hAnsi="Consolas"/>
                <w:b w:val="0"/>
                <w:i w:val="0"/>
                <w:color w:val="2C4A6E"/>
                <w:sz w:val="16"/>
              </w:rPr>
              <w:t>[TBD – Technical Decision Required]</w:t>
            </w:r>
            <w:r>
              <w:rPr>
                <w:b w:val="0"/>
                <w:i w:val="0"/>
                <w:sz w:val="18"/>
              </w:rPr>
              <w:t xml:space="preserve"> and says the measurements exist so thresholds can later be set against real data. </w:t>
            </w:r>
            <w:r>
              <w:rPr>
                <w:rFonts w:ascii="Consolas" w:hAnsi="Consolas"/>
                <w:b w:val="0"/>
                <w:i w:val="0"/>
                <w:color w:val="2C4A6E"/>
                <w:sz w:val="16"/>
              </w:rPr>
              <w:t>NFR-113</w:t>
            </w:r>
            <w:r>
              <w:rPr>
                <w:b w:val="0"/>
                <w:i w:val="0"/>
                <w:sz w:val="18"/>
              </w:rPr>
              <w:t>–</w:t>
            </w:r>
            <w:r>
              <w:rPr>
                <w:rFonts w:ascii="Consolas" w:hAnsi="Consolas"/>
                <w:b w:val="0"/>
                <w:i w:val="0"/>
                <w:color w:val="2C4A6E"/>
                <w:sz w:val="16"/>
              </w:rPr>
              <w:t>NFR-115</w:t>
            </w:r>
            <w:r>
              <w:rPr>
                <w:b w:val="0"/>
                <w:i w:val="0"/>
                <w:sz w:val="18"/>
              </w:rPr>
              <w:t xml:space="preserve"> and </w:t>
            </w:r>
            <w:r>
              <w:rPr>
                <w:rFonts w:ascii="Consolas" w:hAnsi="Consolas"/>
                <w:b w:val="0"/>
                <w:i w:val="0"/>
                <w:color w:val="2C4A6E"/>
                <w:sz w:val="16"/>
              </w:rPr>
              <w:t>GPS-195</w:t>
            </w:r>
            <w:r>
              <w:rPr>
                <w:b w:val="0"/>
                <w:i w:val="0"/>
                <w:sz w:val="18"/>
              </w:rPr>
              <w:t xml:space="preserve"> require instrumentation from first release. </w:t>
            </w:r>
            <w:r>
              <w:rPr>
                <w:rFonts w:ascii="Consolas" w:hAnsi="Consolas"/>
                <w:b w:val="0"/>
                <w:i w:val="0"/>
                <w:color w:val="2C4A6E"/>
                <w:sz w:val="16"/>
              </w:rPr>
              <w:t>TC-196</w:t>
            </w:r>
            <w:r>
              <w:rPr>
                <w:b w:val="0"/>
                <w:i w:val="0"/>
                <w:sz w:val="18"/>
              </w:rPr>
              <w:t xml:space="preserve"> requires the five unmeasurable categories measured, never reported as passing.</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All required instrumentation exists from first release. No alert threshold is set here, and no default threshold is adopted. An alert with no threshold is not created; the measurement is collected and reported.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Set provisional thresholds and tune them — rejected: a provisional threshold is an invented target under §19, and provisional thresholds outlive the provisional. </w:t>
            </w:r>
            <w:r>
              <w:rPr>
                <w:b w:val="0"/>
                <w:i/>
                <w:sz w:val="18"/>
              </w:rPr>
              <w:t>(b)</w:t>
            </w:r>
            <w:r>
              <w:rPr>
                <w:b w:val="0"/>
                <w:i w:val="0"/>
                <w:sz w:val="18"/>
              </w:rPr>
              <w:t xml:space="preserve"> Defer instrumentation until targets exist — rejected: the targets are meant to be set </w:t>
            </w:r>
            <w:r>
              <w:rPr>
                <w:b w:val="0"/>
                <w:i/>
                <w:sz w:val="18"/>
              </w:rPr>
              <w:t>from</w:t>
            </w:r>
            <w:r>
              <w:rPr>
                <w:b w:val="0"/>
                <w:i w:val="0"/>
                <w:sz w:val="18"/>
              </w:rPr>
              <w:t xml:space="preserve"> the instrumentation, so this deadlocks.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targets can be set from observation, which is what </w:t>
            </w:r>
            <w:r>
              <w:rPr>
                <w:rFonts w:ascii="Consolas" w:hAnsi="Consolas"/>
                <w:b w:val="0"/>
                <w:i w:val="0"/>
                <w:color w:val="2C4A6E"/>
                <w:sz w:val="16"/>
              </w:rPr>
              <w:t>NFR-113</w:t>
            </w:r>
            <w:r>
              <w:rPr>
                <w:b w:val="0"/>
                <w:i w:val="0"/>
                <w:sz w:val="18"/>
              </w:rPr>
              <w:t xml:space="preserve"> and </w:t>
            </w:r>
            <w:r>
              <w:rPr>
                <w:rFonts w:ascii="Consolas" w:hAnsi="Consolas"/>
                <w:b w:val="0"/>
                <w:i w:val="0"/>
                <w:color w:val="2C4A6E"/>
                <w:sz w:val="16"/>
              </w:rPr>
              <w:t>GPS-195</w:t>
            </w:r>
            <w:r>
              <w:rPr>
                <w:b w:val="0"/>
                <w:i w:val="0"/>
                <w:sz w:val="18"/>
              </w:rPr>
              <w:t xml:space="preserve"> intend. ✔ Nothing is measured against a number nobody chose. ✘ </w:t>
            </w:r>
            <w:r>
              <w:rPr>
                <w:b/>
                <w:i w:val="0"/>
                <w:sz w:val="18"/>
              </w:rPr>
              <w:t>From first release until targets are set, the platform is instrumented and unalerted.</w:t>
            </w:r>
            <w:r>
              <w:rPr>
                <w:b w:val="0"/>
                <w:i w:val="0"/>
                <w:sz w:val="18"/>
              </w:rPr>
              <w:t xml:space="preserve"> §12.4 states this plainly and it is </w:t>
            </w:r>
            <w:r>
              <w:rPr>
                <w:rFonts w:ascii="Consolas" w:hAnsi="Consolas"/>
                <w:b w:val="0"/>
                <w:i w:val="0"/>
                <w:color w:val="2C4A6E"/>
                <w:sz w:val="16"/>
              </w:rPr>
              <w:t>OPS-RISK-05</w:t>
            </w:r>
            <w:r>
              <w:rPr>
                <w:b w:val="0"/>
                <w:i w:val="0"/>
                <w:sz w:val="18"/>
              </w:rPr>
              <w:t>.</w:t>
            </w:r>
          </w:p>
        </w:tc>
      </w:tr>
    </w:tbl>
    <w:p>
      <w:pPr>
        <w:spacing w:after="80"/>
      </w:pPr>
    </w:p>
    <w:p>
      <w:pPr>
        <w:pStyle w:val="Heading2"/>
      </w:pPr>
      <w:r>
        <w:rPr>
          <w:b/>
          <w:i w:val="0"/>
          <w:color w:val="1F3A5F"/>
          <w:sz w:val="29"/>
        </w:rPr>
        <w:t xml:space="preserve">3.12 </w:t>
      </w:r>
      <w:r>
        <w:rPr>
          <w:rFonts w:ascii="Consolas" w:hAnsi="Consolas"/>
          <w:b/>
          <w:i w:val="0"/>
          <w:color w:val="2C4A6E"/>
          <w:sz w:val="27"/>
        </w:rPr>
        <w:t>DDR-12</w:t>
      </w:r>
      <w:r>
        <w:rPr>
          <w:b/>
          <w:i w:val="0"/>
          <w:color w:val="1F3A5F"/>
          <w:sz w:val="29"/>
        </w:rPr>
        <w:t xml:space="preserve"> — A Restore Is Not Complete Until Retention Has Been Re-Applied</w:t>
      </w:r>
    </w:p>
    <w:p>
      <w:pPr>
        <w:pStyle w:val="CMPCaption"/>
      </w:pPr>
      <w:r>
        <w:rPr>
          <w:i/>
        </w:rPr>
        <w:t>Table 25 — 3.12 DDR-12 — A Restore Is Not Complete Until Retention Has Been Re-Applied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DB-230</w:t>
            </w:r>
            <w:r>
              <w:rPr>
                <w:b w:val="0"/>
                <w:i w:val="0"/>
                <w:sz w:val="18"/>
              </w:rPr>
              <w:t xml:space="preserve"> ‡ requires that restoring a backup not reinstate personal data that retention removed. </w:t>
            </w:r>
            <w:r>
              <w:rPr>
                <w:rFonts w:ascii="Consolas" w:hAnsi="Consolas"/>
                <w:b w:val="0"/>
                <w:i w:val="0"/>
                <w:color w:val="2C4A6E"/>
                <w:sz w:val="16"/>
              </w:rPr>
              <w:t>SEC-224</w:t>
            </w:r>
            <w:r>
              <w:rPr>
                <w:b w:val="0"/>
                <w:i w:val="0"/>
                <w:sz w:val="18"/>
              </w:rPr>
              <w:t xml:space="preserve"> requires the procedure and requires a restore to be incomplete until it has run. </w:t>
            </w:r>
            <w:r>
              <w:rPr>
                <w:rFonts w:ascii="Consolas" w:hAnsi="Consolas"/>
                <w:b w:val="0"/>
                <w:i w:val="0"/>
                <w:color w:val="2C4A6E"/>
                <w:sz w:val="16"/>
              </w:rPr>
              <w:t>DB-229</w:t>
            </w:r>
            <w:r>
              <w:rPr>
                <w:b w:val="0"/>
                <w:i w:val="0"/>
                <w:sz w:val="18"/>
              </w:rPr>
              <w:t xml:space="preserve"> ‡ puts backups in scope for the same protection rules as the live database.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restore procedure includes retention reconciliation as a step within it, not as a follow-up task. A restored environment is not returned to service until reconciliation has run and recorded its outcome.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Reconcile after service is restored — rejected: the window between restore and reconciliation is precisely when the reinstated data is live. </w:t>
            </w:r>
            <w:r>
              <w:rPr>
                <w:b w:val="0"/>
                <w:i/>
                <w:sz w:val="18"/>
              </w:rPr>
              <w:t>(b)</w:t>
            </w:r>
            <w:r>
              <w:rPr>
                <w:b w:val="0"/>
                <w:i w:val="0"/>
                <w:sz w:val="18"/>
              </w:rPr>
              <w:t xml:space="preserve"> Retain backups shorter than the shortest retention period — rejected: it would set a retention period by implication, and the periods are unset.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DB-230</w:t>
            </w:r>
            <w:r>
              <w:rPr>
                <w:b w:val="0"/>
                <w:i w:val="0"/>
                <w:sz w:val="18"/>
              </w:rPr>
              <w:t xml:space="preserve"> and </w:t>
            </w:r>
            <w:r>
              <w:rPr>
                <w:rFonts w:ascii="Consolas" w:hAnsi="Consolas"/>
                <w:b w:val="0"/>
                <w:i w:val="0"/>
                <w:color w:val="2C4A6E"/>
                <w:sz w:val="16"/>
              </w:rPr>
              <w:t>SEC-224</w:t>
            </w:r>
            <w:r>
              <w:rPr>
                <w:b w:val="0"/>
                <w:i w:val="0"/>
                <w:sz w:val="18"/>
              </w:rPr>
              <w:t xml:space="preserve"> hold by construction. ✔ Recovery time explicitly includes reconciliation, so </w:t>
            </w:r>
            <w:r>
              <w:rPr>
                <w:rFonts w:ascii="Consolas" w:hAnsi="Consolas"/>
                <w:b w:val="0"/>
                <w:i w:val="0"/>
                <w:color w:val="2C4A6E"/>
                <w:sz w:val="16"/>
              </w:rPr>
              <w:t>NFR-039</w:t>
            </w:r>
            <w:r>
              <w:rPr>
                <w:b w:val="0"/>
                <w:i w:val="0"/>
                <w:sz w:val="18"/>
              </w:rPr>
              <w:t xml:space="preserve"> is measured honestly. ✘ Recovery is slower than a restore. ✘ </w:t>
            </w:r>
            <w:r>
              <w:rPr>
                <w:b/>
                <w:i w:val="0"/>
                <w:sz w:val="18"/>
              </w:rPr>
              <w:t>The procedure cannot be completed</w:t>
            </w:r>
            <w:r>
              <w:rPr>
                <w:b w:val="0"/>
                <w:i w:val="0"/>
                <w:sz w:val="18"/>
              </w:rPr>
              <w:t xml:space="preserve"> — reconciliation needs the retention periods, which are unset; §11.4 and §15.</w:t>
            </w:r>
          </w:p>
        </w:tc>
      </w:tr>
    </w:tbl>
    <w:p>
      <w:pPr>
        <w:spacing w:after="80"/>
      </w:pPr>
    </w:p>
    <w:p>
      <w:pPr>
        <w:pStyle w:val="Heading2"/>
      </w:pPr>
      <w:r>
        <w:rPr>
          <w:b/>
          <w:i w:val="0"/>
          <w:color w:val="1F3A5F"/>
          <w:sz w:val="29"/>
        </w:rPr>
        <w:t xml:space="preserve">3.13 </w:t>
      </w:r>
      <w:r>
        <w:rPr>
          <w:rFonts w:ascii="Consolas" w:hAnsi="Consolas"/>
          <w:b/>
          <w:i w:val="0"/>
          <w:color w:val="2C4A6E"/>
          <w:sz w:val="27"/>
        </w:rPr>
        <w:t>DDR-13</w:t>
      </w:r>
      <w:r>
        <w:rPr>
          <w:b/>
          <w:i w:val="0"/>
          <w:color w:val="1F3A5F"/>
          <w:sz w:val="29"/>
        </w:rPr>
        <w:t xml:space="preserve"> — No Operator Path Around the Application</w:t>
      </w:r>
    </w:p>
    <w:p>
      <w:pPr>
        <w:pStyle w:val="CMPCaption"/>
      </w:pPr>
      <w:r>
        <w:rPr>
          <w:i/>
        </w:rPr>
        <w:t>Table 26 — 3.13 DDR-13 — No Operator Path Around the Application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CMP-DOC-17 places the obligation that no operator access route bypass the application layer. </w:t>
            </w:r>
            <w:r>
              <w:rPr>
                <w:rFonts w:ascii="Consolas" w:hAnsi="Consolas"/>
                <w:b w:val="0"/>
                <w:i w:val="0"/>
                <w:color w:val="2C4A6E"/>
                <w:sz w:val="16"/>
              </w:rPr>
              <w:t>BE-075</w:t>
            </w:r>
            <w:r>
              <w:rPr>
                <w:b w:val="0"/>
                <w:i w:val="0"/>
                <w:sz w:val="18"/>
              </w:rPr>
              <w:t xml:space="preserve"> and </w:t>
            </w:r>
            <w:r>
              <w:rPr>
                <w:rFonts w:ascii="Consolas" w:hAnsi="Consolas"/>
                <w:b w:val="0"/>
                <w:i w:val="0"/>
                <w:color w:val="2C4A6E"/>
                <w:sz w:val="16"/>
              </w:rPr>
              <w:t>ADM-002</w:t>
            </w:r>
            <w:r>
              <w:rPr>
                <w:b w:val="0"/>
                <w:i w:val="0"/>
                <w:sz w:val="18"/>
              </w:rPr>
              <w:t xml:space="preserve"> make administrative ORM access and model binding non-suppressible structural rules. </w:t>
            </w:r>
            <w:r>
              <w:rPr>
                <w:rFonts w:ascii="Consolas" w:hAnsi="Consolas"/>
                <w:b w:val="0"/>
                <w:i w:val="0"/>
                <w:color w:val="2C4A6E"/>
                <w:sz w:val="16"/>
              </w:rPr>
              <w:t>DB-119</w:t>
            </w:r>
            <w:r>
              <w:rPr>
                <w:b w:val="0"/>
                <w:i w:val="0"/>
                <w:sz w:val="18"/>
              </w:rPr>
              <w:t>–</w:t>
            </w:r>
            <w:r>
              <w:rPr>
                <w:rFonts w:ascii="Consolas" w:hAnsi="Consolas"/>
                <w:b w:val="0"/>
                <w:i w:val="0"/>
                <w:color w:val="2C4A6E"/>
                <w:sz w:val="16"/>
              </w:rPr>
              <w:t>DB-122</w:t>
            </w:r>
            <w:r>
              <w:rPr>
                <w:b w:val="0"/>
                <w:i w:val="0"/>
                <w:sz w:val="18"/>
              </w:rPr>
              <w:t xml:space="preserve"> separate privileges by database account.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No deployment provides an operator with a database client, a shell on a deployment unit, or any route to data other than the administrative surface. Break-glass database access exists as a named, evidenced procedure under §14 and confers no application capability.</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Provide read-only database access for support — rejected: it reads personal data with no evidential record, which </w:t>
            </w:r>
            <w:r>
              <w:rPr>
                <w:rFonts w:ascii="Consolas" w:hAnsi="Consolas"/>
                <w:b w:val="0"/>
                <w:i w:val="0"/>
                <w:color w:val="2C4A6E"/>
                <w:sz w:val="16"/>
              </w:rPr>
              <w:t>ADM-178</w:t>
            </w:r>
            <w:r>
              <w:rPr>
                <w:b w:val="0"/>
                <w:i w:val="0"/>
                <w:sz w:val="18"/>
              </w:rPr>
              <w:t xml:space="preserve"> and </w:t>
            </w:r>
            <w:r>
              <w:rPr>
                <w:rFonts w:ascii="Consolas" w:hAnsi="Consolas"/>
                <w:b w:val="0"/>
                <w:i w:val="0"/>
                <w:color w:val="2C4A6E"/>
                <w:sz w:val="16"/>
              </w:rPr>
              <w:t>ADM-179</w:t>
            </w:r>
            <w:r>
              <w:rPr>
                <w:b w:val="0"/>
                <w:i w:val="0"/>
                <w:sz w:val="18"/>
              </w:rPr>
              <w:t xml:space="preserve"> require. </w:t>
            </w:r>
            <w:r>
              <w:rPr>
                <w:b w:val="0"/>
                <w:i/>
                <w:sz w:val="18"/>
              </w:rPr>
              <w:t>(b)</w:t>
            </w:r>
            <w:r>
              <w:rPr>
                <w:b w:val="0"/>
                <w:i w:val="0"/>
                <w:sz w:val="18"/>
              </w:rPr>
              <w:t xml:space="preserve"> Provide no emergency access at all — rejected: a genuine outage may need it, and an unspecified path is used anyway when one is needed.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CMP-DOC-17's obligation is discharged and </w:t>
            </w:r>
            <w:r>
              <w:rPr>
                <w:rFonts w:ascii="Consolas" w:hAnsi="Consolas"/>
                <w:b w:val="0"/>
                <w:i w:val="0"/>
                <w:color w:val="2C4A6E"/>
                <w:sz w:val="16"/>
              </w:rPr>
              <w:t>TB-2</w:t>
            </w:r>
            <w:r>
              <w:rPr>
                <w:b w:val="0"/>
                <w:i w:val="0"/>
                <w:sz w:val="18"/>
              </w:rPr>
              <w:t xml:space="preserve"> remains defended in deployment. ✔ Every operator read of personal data stays evidenced. ✘ Diagnosis of a data problem is harder and slower. ✘ The break-glass procedure must be specified, exercised and audited, and §14.4 records that its authorising role does not yet exist.</w:t>
            </w:r>
          </w:p>
        </w:tc>
      </w:tr>
    </w:tbl>
    <w:p>
      <w:pPr>
        <w:spacing w:after="80"/>
      </w:pPr>
    </w:p>
    <w:p>
      <w:pPr>
        <w:pStyle w:val="Heading2"/>
      </w:pPr>
      <w:r>
        <w:rPr>
          <w:b/>
          <w:i w:val="0"/>
          <w:color w:val="1F3A5F"/>
          <w:sz w:val="29"/>
        </w:rPr>
        <w:t xml:space="preserve">3.14 </w:t>
      </w:r>
      <w:r>
        <w:rPr>
          <w:rFonts w:ascii="Consolas" w:hAnsi="Consolas"/>
          <w:b/>
          <w:i w:val="0"/>
          <w:color w:val="2C4A6E"/>
          <w:sz w:val="27"/>
        </w:rPr>
        <w:t>DDR-14</w:t>
      </w:r>
      <w:r>
        <w:rPr>
          <w:b/>
          <w:i w:val="0"/>
          <w:color w:val="1F3A5F"/>
          <w:sz w:val="29"/>
        </w:rPr>
        <w:t xml:space="preserve"> — The Sizing Register Is Maintained Under Change Control</w:t>
      </w:r>
    </w:p>
    <w:p>
      <w:pPr>
        <w:pStyle w:val="CMPCaption"/>
      </w:pPr>
      <w:r>
        <w:rPr>
          <w:i/>
        </w:rPr>
        <w:t>Table 27 — 3.14 DDR-14 — The Sizing Register Is Maintained Under Change Control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The 18 decisions will be resolved at different times as </w:t>
            </w:r>
            <w:r>
              <w:rPr>
                <w:rFonts w:ascii="Consolas" w:hAnsi="Consolas"/>
                <w:b w:val="0"/>
                <w:i w:val="0"/>
                <w:color w:val="2C4A6E"/>
                <w:sz w:val="16"/>
              </w:rPr>
              <w:t>GAP-012</w:t>
            </w:r>
            <w:r>
              <w:rPr>
                <w:b w:val="0"/>
                <w:i w:val="0"/>
                <w:sz w:val="18"/>
              </w:rPr>
              <w:t xml:space="preserve"> and </w:t>
            </w:r>
            <w:r>
              <w:rPr>
                <w:rFonts w:ascii="Consolas" w:hAnsi="Consolas"/>
                <w:b w:val="0"/>
                <w:i w:val="0"/>
                <w:color w:val="2C4A6E"/>
                <w:sz w:val="16"/>
              </w:rPr>
              <w:t>GAP-016</w:t>
            </w:r>
            <w:r>
              <w:rPr>
                <w:b w:val="0"/>
                <w:i w:val="0"/>
                <w:sz w:val="18"/>
              </w:rPr>
              <w:t xml:space="preserve"> are answered piecemeal. </w:t>
            </w:r>
            <w:r>
              <w:rPr>
                <w:rFonts w:ascii="Consolas" w:hAnsi="Consolas"/>
                <w:b w:val="0"/>
                <w:i w:val="0"/>
                <w:color w:val="2C4A6E"/>
                <w:sz w:val="16"/>
              </w:rPr>
              <w:t>DDR-02</w:t>
            </w:r>
            <w:r>
              <w:rPr>
                <w:b w:val="0"/>
                <w:i w:val="0"/>
                <w:sz w:val="18"/>
              </w:rPr>
              <w:t xml:space="preserve"> puts them in one place; nothing yet keeps them there.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Resolving a sizing decision requires updating §4 and the source document that deferred it, in the same change. A decision resolved in provisioning and not recorded here is a documentation defect.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Let the register go stale once provisioning begins — rejected: it then records the questions and not the answers, which is worse than nothing. </w:t>
            </w:r>
            <w:r>
              <w:rPr>
                <w:b w:val="0"/>
                <w:i/>
                <w:sz w:val="18"/>
              </w:rPr>
              <w:t>(b)</w:t>
            </w:r>
            <w:r>
              <w:rPr>
                <w:b w:val="0"/>
                <w:i w:val="0"/>
                <w:sz w:val="18"/>
              </w:rPr>
              <w:t xml:space="preserve"> Move ownership to CMP-DOC-20 — rejected: CMP-DOC-20 reports status; it does not own deployment decisions.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register stays the authority. ✔ CMP-DOC-07 §11.2 and CMP-DOC-11 §14.5 cannot silently diverge from it. ✘ It is process, and process decays without an owner; </w:t>
            </w:r>
            <w:r>
              <w:rPr>
                <w:rFonts w:ascii="Consolas" w:hAnsi="Consolas"/>
                <w:b w:val="0"/>
                <w:i w:val="0"/>
                <w:color w:val="2C4A6E"/>
                <w:sz w:val="16"/>
              </w:rPr>
              <w:t>OPS-OQ-08</w:t>
            </w:r>
            <w:r>
              <w:rPr>
                <w:b w:val="0"/>
                <w:i w:val="0"/>
                <w:sz w:val="18"/>
              </w:rPr>
              <w:t xml:space="preserve"> asks who owns it.</w:t>
            </w:r>
          </w:p>
        </w:tc>
      </w:tr>
    </w:tbl>
    <w:p>
      <w:pPr>
        <w:spacing w:after="80"/>
      </w:pPr>
    </w:p>
    <w:p>
      <w:pPr>
        <w:pStyle w:val="Heading2"/>
      </w:pPr>
      <w:r>
        <w:rPr>
          <w:b/>
          <w:i w:val="0"/>
          <w:color w:val="1F3A5F"/>
          <w:sz w:val="29"/>
        </w:rPr>
        <w:t>3.15 Driver to Decision Map</w:t>
      </w:r>
    </w:p>
    <w:p>
      <w:pPr>
        <w:keepNext/>
        <w:spacing w:before="160" w:after="40"/>
        <w:jc w:val="center"/>
      </w:pPr>
      <w:r>
        <w:drawing>
          <wp:inline xmlns:a="http://schemas.openxmlformats.org/drawingml/2006/main" xmlns:pic="http://schemas.openxmlformats.org/drawingml/2006/picture">
            <wp:extent cx="4976285" cy="6949440"/>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4976285" cy="6949440"/>
                    </a:xfrm>
                    <a:prstGeom prst="rect"/>
                  </pic:spPr>
                </pic:pic>
              </a:graphicData>
            </a:graphic>
          </wp:inline>
        </w:drawing>
      </w:r>
    </w:p>
    <w:p>
      <w:pPr>
        <w:pStyle w:val="CMPCaption"/>
      </w:pPr>
      <w:r>
        <w:rPr>
          <w:i/>
        </w:rPr>
        <w:t>Figure 1 — 3.15 Driver to Decision Map</w:t>
      </w:r>
    </w:p>
    <w:p>
      <w:r>
        <w:br w:type="page"/>
      </w:r>
    </w:p>
    <w:p>
      <w:pPr>
        <w:pStyle w:val="Heading1"/>
      </w:pPr>
      <w:r>
        <w:rPr>
          <w:b/>
          <w:i w:val="0"/>
          <w:color w:val="1F3A5F"/>
          <w:sz w:val="38"/>
        </w:rPr>
        <w:t>4. The Consolidated Sizing Register</w:t>
      </w:r>
    </w:p>
    <w:p>
      <w:pPr>
        <w:pStyle w:val="Heading2"/>
      </w:pPr>
      <w:r>
        <w:rPr>
          <w:b/>
          <w:i w:val="0"/>
          <w:color w:val="1F3A5F"/>
          <w:sz w:val="29"/>
        </w:rPr>
        <w:t>4.1 Sources</w:t>
      </w:r>
    </w:p>
    <w:p>
      <w:r>
        <w:rPr>
          <w:b/>
          <w:i w:val="0"/>
        </w:rPr>
        <w:t>FACT, measured.</w:t>
      </w:r>
      <w:r>
        <w:rPr>
          <w:b w:val="0"/>
          <w:i w:val="0"/>
        </w:rPr>
        <w:t xml:space="preserve"> Two documents deferred sizing decisions to this one.</w:t>
      </w:r>
    </w:p>
    <w:p>
      <w:pPr>
        <w:pStyle w:val="CMPCaption"/>
      </w:pPr>
      <w:r>
        <w:rPr>
          <w:i/>
        </w:rPr>
        <w:t>Table 28 — 4.1 Sources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Section</w:t>
            </w:r>
          </w:p>
        </w:tc>
        <w:tc>
          <w:tcPr>
            <w:tcW w:type="dxa" w:w="2272"/>
            <w:shd w:val="clear" w:color="auto" w:fill="1F3A5F"/>
          </w:tcPr>
          <w:p>
            <w:pPr>
              <w:spacing w:after="40" w:before="40"/>
            </w:pPr>
            <w:r>
              <w:rPr>
                <w:b/>
                <w:i w:val="0"/>
                <w:color w:val="FFFFFF"/>
                <w:sz w:val="18"/>
              </w:rPr>
              <w:t>Decisions</w:t>
            </w:r>
          </w:p>
        </w:tc>
        <w:tc>
          <w:tcPr>
            <w:tcW w:type="dxa" w:w="2272"/>
            <w:shd w:val="clear" w:color="auto" w:fill="1F3A5F"/>
          </w:tcPr>
          <w:p>
            <w:pPr>
              <w:spacing w:after="40" w:before="40"/>
            </w:pPr>
            <w:r>
              <w:rPr>
                <w:b/>
                <w:i w:val="0"/>
                <w:color w:val="FFFFFF"/>
                <w:sz w:val="18"/>
              </w:rPr>
              <w:t>Blocked by</w:t>
            </w:r>
          </w:p>
        </w:tc>
      </w:tr>
      <w:tr>
        <w:tc>
          <w:tcPr>
            <w:tcW w:type="dxa" w:w="2272"/>
          </w:tcPr>
          <w:p>
            <w:pPr>
              <w:spacing w:after="40" w:before="40"/>
            </w:pPr>
            <w:r>
              <w:rPr>
                <w:b w:val="0"/>
                <w:i w:val="0"/>
                <w:sz w:val="18"/>
              </w:rPr>
              <w:t>CMP-DOC-07 SAD</w:t>
            </w:r>
          </w:p>
        </w:tc>
        <w:tc>
          <w:tcPr>
            <w:tcW w:type="dxa" w:w="2272"/>
          </w:tcPr>
          <w:p>
            <w:pPr>
              <w:spacing w:after="40" w:before="40"/>
            </w:pPr>
            <w:r>
              <w:rPr>
                <w:b w:val="0"/>
                <w:i w:val="0"/>
                <w:sz w:val="18"/>
              </w:rPr>
              <w:t>§11.2</w:t>
            </w:r>
          </w:p>
        </w:tc>
        <w:tc>
          <w:tcPr>
            <w:tcW w:type="dxa" w:w="2272"/>
          </w:tcPr>
          <w:p>
            <w:pPr>
              <w:spacing w:after="40" w:before="40"/>
            </w:pPr>
            <w:r>
              <w:rPr>
                <w:b w:val="0"/>
                <w:i w:val="0"/>
                <w:sz w:val="18"/>
              </w:rPr>
              <w:t>11</w:t>
            </w:r>
          </w:p>
        </w:tc>
        <w:tc>
          <w:tcPr>
            <w:tcW w:type="dxa" w:w="2272"/>
          </w:tcPr>
          <w:p>
            <w:pPr>
              <w:spacing w:after="40" w:before="40"/>
            </w:pPr>
            <w:r>
              <w:rPr>
                <w:rFonts w:ascii="Consolas" w:hAnsi="Consolas"/>
                <w:b w:val="0"/>
                <w:i w:val="0"/>
                <w:color w:val="2C4A6E"/>
                <w:sz w:val="16"/>
              </w:rPr>
              <w:t>GAP-012</w:t>
            </w:r>
            <w:r>
              <w:rPr>
                <w:b w:val="0"/>
                <w:i w:val="0"/>
                <w:sz w:val="18"/>
              </w:rPr>
              <w:t xml:space="preserve">, </w:t>
            </w:r>
            <w:r>
              <w:rPr>
                <w:rFonts w:ascii="Consolas" w:hAnsi="Consolas"/>
                <w:b w:val="0"/>
                <w:i w:val="0"/>
                <w:color w:val="2C4A6E"/>
                <w:sz w:val="16"/>
              </w:rPr>
              <w:t>BAD-DEP-009</w:t>
            </w:r>
          </w:p>
        </w:tc>
      </w:tr>
      <w:tr>
        <w:tc>
          <w:tcPr>
            <w:tcW w:type="dxa" w:w="2272"/>
            <w:shd w:val="clear" w:color="auto" w:fill="F5F8FB"/>
          </w:tcPr>
          <w:p>
            <w:pPr>
              <w:spacing w:after="40" w:before="40"/>
            </w:pPr>
            <w:r>
              <w:rPr>
                <w:b w:val="0"/>
                <w:i w:val="0"/>
                <w:sz w:val="18"/>
              </w:rPr>
              <w:t>CMP-DOC-11 DATABASE</w:t>
            </w:r>
          </w:p>
        </w:tc>
        <w:tc>
          <w:tcPr>
            <w:tcW w:type="dxa" w:w="2272"/>
            <w:shd w:val="clear" w:color="auto" w:fill="F5F8FB"/>
          </w:tcPr>
          <w:p>
            <w:pPr>
              <w:spacing w:after="40" w:before="40"/>
            </w:pPr>
            <w:r>
              <w:rPr>
                <w:b w:val="0"/>
                <w:i w:val="0"/>
                <w:sz w:val="18"/>
              </w:rPr>
              <w:t>§14.5</w:t>
            </w:r>
          </w:p>
        </w:tc>
        <w:tc>
          <w:tcPr>
            <w:tcW w:type="dxa" w:w="2272"/>
            <w:shd w:val="clear" w:color="auto" w:fill="F5F8FB"/>
          </w:tcPr>
          <w:p>
            <w:pPr>
              <w:spacing w:after="40" w:before="40"/>
            </w:pPr>
            <w:r>
              <w:rPr>
                <w:b w:val="0"/>
                <w:i w:val="0"/>
                <w:sz w:val="18"/>
              </w:rPr>
              <w:t>7</w:t>
            </w:r>
          </w:p>
        </w:tc>
        <w:tc>
          <w:tcPr>
            <w:tcW w:type="dxa" w:w="2272"/>
            <w:shd w:val="clear" w:color="auto" w:fill="F5F8FB"/>
          </w:tcPr>
          <w:p>
            <w:pPr>
              <w:spacing w:after="40" w:before="40"/>
            </w:pPr>
            <w:r>
              <w:rPr>
                <w:rFonts w:ascii="Consolas" w:hAnsi="Consolas"/>
                <w:b w:val="0"/>
                <w:i w:val="0"/>
                <w:color w:val="2C4A6E"/>
                <w:sz w:val="16"/>
              </w:rPr>
              <w:t>GAP-016</w:t>
            </w:r>
          </w:p>
        </w:tc>
      </w:tr>
      <w:tr>
        <w:tc>
          <w:tcPr>
            <w:tcW w:type="dxa" w:w="2272"/>
          </w:tcPr>
          <w:p>
            <w:pPr>
              <w:spacing w:after="40" w:before="40"/>
            </w:pPr>
          </w:p>
        </w:tc>
        <w:tc>
          <w:tcPr>
            <w:tcW w:type="dxa" w:w="2272"/>
          </w:tcPr>
          <w:p>
            <w:pPr>
              <w:spacing w:after="40" w:before="40"/>
            </w:pPr>
            <w:r>
              <w:rPr>
                <w:b/>
                <w:i w:val="0"/>
                <w:sz w:val="18"/>
              </w:rPr>
              <w:t>Total</w:t>
            </w:r>
          </w:p>
        </w:tc>
        <w:tc>
          <w:tcPr>
            <w:tcW w:type="dxa" w:w="2272"/>
          </w:tcPr>
          <w:p>
            <w:pPr>
              <w:spacing w:after="40" w:before="40"/>
            </w:pPr>
            <w:r>
              <w:rPr>
                <w:b/>
                <w:i w:val="0"/>
                <w:sz w:val="18"/>
              </w:rPr>
              <w:t>18</w:t>
            </w:r>
          </w:p>
        </w:tc>
        <w:tc>
          <w:tcPr>
            <w:tcW w:type="dxa" w:w="2272"/>
          </w:tcPr>
          <w:p>
            <w:pPr>
              <w:spacing w:after="40" w:before="40"/>
            </w:pPr>
          </w:p>
        </w:tc>
      </w:tr>
    </w:tbl>
    <w:p>
      <w:pPr>
        <w:spacing w:after="80"/>
      </w:pPr>
    </w:p>
    <w:p>
      <w:pPr>
        <w:pStyle w:val="CMPCaption"/>
      </w:pPr>
      <w:r>
        <w:rPr>
          <w:i/>
        </w:rPr>
        <w:t>Table 29 — 4.1 Sources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OPS-001</w:t>
            </w:r>
          </w:p>
        </w:tc>
        <w:tc>
          <w:tcPr>
            <w:tcW w:type="dxa" w:w="3029"/>
          </w:tcPr>
          <w:p>
            <w:pPr>
              <w:spacing w:after="40" w:before="40"/>
            </w:pPr>
            <w:r>
              <w:rPr>
                <w:b w:val="0"/>
                <w:i w:val="0"/>
                <w:sz w:val="18"/>
              </w:rPr>
              <w:t>The 18 decisions above shall be consolidated into one register.</w:t>
            </w:r>
          </w:p>
        </w:tc>
        <w:tc>
          <w:tcPr>
            <w:tcW w:type="dxa" w:w="3029"/>
          </w:tcPr>
          <w:p>
            <w:pPr>
              <w:spacing w:after="40" w:before="40"/>
            </w:pPr>
            <w:r>
              <w:rPr>
                <w:rFonts w:ascii="Consolas" w:hAnsi="Consolas"/>
                <w:b w:val="0"/>
                <w:i w:val="0"/>
                <w:color w:val="2C4A6E"/>
                <w:sz w:val="16"/>
              </w:rPr>
              <w:t>DDR-02</w:t>
            </w:r>
            <w:r>
              <w:rPr>
                <w:b w:val="0"/>
                <w:i w:val="0"/>
                <w:sz w:val="18"/>
              </w:rPr>
              <w:t xml:space="preserve">, </w:t>
            </w:r>
            <w:r>
              <w:rPr>
                <w:rFonts w:ascii="Consolas" w:hAnsi="Consolas"/>
                <w:b w:val="0"/>
                <w:i w:val="0"/>
                <w:color w:val="2C4A6E"/>
                <w:sz w:val="16"/>
              </w:rPr>
              <w:t>AR-07</w:t>
            </w:r>
          </w:p>
        </w:tc>
      </w:tr>
      <w:tr>
        <w:tc>
          <w:tcPr>
            <w:tcW w:type="dxa" w:w="3029"/>
            <w:shd w:val="clear" w:color="auto" w:fill="F5F8FB"/>
          </w:tcPr>
          <w:p>
            <w:pPr>
              <w:spacing w:after="40" w:before="40"/>
            </w:pPr>
            <w:r>
              <w:rPr>
                <w:rFonts w:ascii="Consolas" w:hAnsi="Consolas"/>
                <w:b w:val="0"/>
                <w:i w:val="0"/>
                <w:color w:val="2C4A6E"/>
                <w:sz w:val="16"/>
              </w:rPr>
              <w:t>OPS-002</w:t>
            </w:r>
          </w:p>
        </w:tc>
        <w:tc>
          <w:tcPr>
            <w:tcW w:type="dxa" w:w="3029"/>
            <w:shd w:val="clear" w:color="auto" w:fill="F5F8FB"/>
          </w:tcPr>
          <w:p>
            <w:pPr>
              <w:spacing w:after="40" w:before="40"/>
            </w:pPr>
            <w:r>
              <w:rPr>
                <w:b w:val="0"/>
                <w:i w:val="0"/>
                <w:sz w:val="18"/>
              </w:rPr>
              <w:t>Each shall retain its source document, its section and its blocking input.</w:t>
            </w:r>
          </w:p>
        </w:tc>
        <w:tc>
          <w:tcPr>
            <w:tcW w:type="dxa" w:w="3029"/>
            <w:shd w:val="clear" w:color="auto" w:fill="F5F8FB"/>
          </w:tcPr>
          <w:p>
            <w:pPr>
              <w:spacing w:after="40" w:before="40"/>
            </w:pPr>
            <w:r>
              <w:rPr>
                <w:rFonts w:ascii="Consolas" w:hAnsi="Consolas"/>
                <w:b w:val="0"/>
                <w:i w:val="0"/>
                <w:color w:val="2C4A6E"/>
                <w:sz w:val="16"/>
              </w:rPr>
              <w:t>DDR-02</w:t>
            </w:r>
          </w:p>
        </w:tc>
      </w:tr>
      <w:tr>
        <w:tc>
          <w:tcPr>
            <w:tcW w:type="dxa" w:w="3029"/>
          </w:tcPr>
          <w:p>
            <w:pPr>
              <w:spacing w:after="40" w:before="40"/>
            </w:pPr>
            <w:r>
              <w:rPr>
                <w:rFonts w:ascii="Consolas" w:hAnsi="Consolas"/>
                <w:b w:val="0"/>
                <w:i w:val="0"/>
                <w:color w:val="2C4A6E"/>
                <w:sz w:val="16"/>
              </w:rPr>
              <w:t>OPS-003</w:t>
            </w:r>
          </w:p>
        </w:tc>
        <w:tc>
          <w:tcPr>
            <w:tcW w:type="dxa" w:w="3029"/>
          </w:tcPr>
          <w:p>
            <w:pPr>
              <w:spacing w:after="40" w:before="40"/>
            </w:pPr>
            <w:r>
              <w:rPr>
                <w:b w:val="0"/>
                <w:i w:val="0"/>
                <w:sz w:val="18"/>
              </w:rPr>
              <w:t>Each shall record what happens if it is taken wrongly, so that its urgency is visible.</w:t>
            </w:r>
          </w:p>
        </w:tc>
        <w:tc>
          <w:tcPr>
            <w:tcW w:type="dxa" w:w="3029"/>
          </w:tcPr>
          <w:p>
            <w:pPr>
              <w:spacing w:after="40" w:before="40"/>
            </w:pPr>
            <w:r>
              <w:rPr>
                <w:rFonts w:ascii="Consolas" w:hAnsi="Consolas"/>
                <w:b w:val="0"/>
                <w:i w:val="0"/>
                <w:color w:val="2C4A6E"/>
                <w:sz w:val="16"/>
              </w:rPr>
              <w:t>DDR-02</w:t>
            </w:r>
          </w:p>
        </w:tc>
      </w:tr>
      <w:tr>
        <w:tc>
          <w:tcPr>
            <w:tcW w:type="dxa" w:w="3029"/>
            <w:shd w:val="clear" w:color="auto" w:fill="F5F8FB"/>
          </w:tcPr>
          <w:p>
            <w:pPr>
              <w:spacing w:after="40" w:before="40"/>
            </w:pPr>
            <w:r>
              <w:rPr>
                <w:rFonts w:ascii="Consolas" w:hAnsi="Consolas"/>
                <w:b w:val="0"/>
                <w:i w:val="0"/>
                <w:color w:val="2C4A6E"/>
                <w:sz w:val="16"/>
              </w:rPr>
              <w:t>OPS-004</w:t>
            </w:r>
          </w:p>
        </w:tc>
        <w:tc>
          <w:tcPr>
            <w:tcW w:type="dxa" w:w="3029"/>
            <w:shd w:val="clear" w:color="auto" w:fill="F5F8FB"/>
          </w:tcPr>
          <w:p>
            <w:pPr>
              <w:spacing w:after="40" w:before="40"/>
            </w:pPr>
            <w:r>
              <w:rPr>
                <w:b w:val="0"/>
                <w:i w:val="0"/>
                <w:sz w:val="18"/>
              </w:rPr>
              <w:t>The register shall be the authority; the two source lists are references into it.</w:t>
            </w:r>
          </w:p>
        </w:tc>
        <w:tc>
          <w:tcPr>
            <w:tcW w:type="dxa" w:w="3029"/>
            <w:shd w:val="clear" w:color="auto" w:fill="F5F8FB"/>
          </w:tcPr>
          <w:p>
            <w:pPr>
              <w:spacing w:after="40" w:before="40"/>
            </w:pPr>
            <w:r>
              <w:rPr>
                <w:rFonts w:ascii="Consolas" w:hAnsi="Consolas"/>
                <w:b w:val="0"/>
                <w:i w:val="0"/>
                <w:color w:val="2C4A6E"/>
                <w:sz w:val="16"/>
              </w:rPr>
              <w:t>DDR-02</w:t>
            </w:r>
            <w:r>
              <w:rPr>
                <w:b w:val="0"/>
                <w:i w:val="0"/>
                <w:sz w:val="18"/>
              </w:rPr>
              <w:t xml:space="preserve">, </w:t>
            </w:r>
            <w:r>
              <w:rPr>
                <w:rFonts w:ascii="Consolas" w:hAnsi="Consolas"/>
                <w:b w:val="0"/>
                <w:i w:val="0"/>
                <w:color w:val="2C4A6E"/>
                <w:sz w:val="16"/>
              </w:rPr>
              <w:t>DDR-14</w:t>
            </w:r>
          </w:p>
        </w:tc>
      </w:tr>
      <w:tr>
        <w:tc>
          <w:tcPr>
            <w:tcW w:type="dxa" w:w="3029"/>
          </w:tcPr>
          <w:p>
            <w:pPr>
              <w:spacing w:after="40" w:before="40"/>
            </w:pPr>
            <w:r>
              <w:rPr>
                <w:rFonts w:ascii="Consolas" w:hAnsi="Consolas"/>
                <w:b w:val="0"/>
                <w:i w:val="0"/>
                <w:color w:val="2C4A6E"/>
                <w:sz w:val="16"/>
              </w:rPr>
              <w:t>OPS-005</w:t>
            </w:r>
          </w:p>
        </w:tc>
        <w:tc>
          <w:tcPr>
            <w:tcW w:type="dxa" w:w="3029"/>
          </w:tcPr>
          <w:p>
            <w:pPr>
              <w:spacing w:after="40" w:before="40"/>
            </w:pPr>
            <w:r>
              <w:rPr>
                <w:b/>
                <w:i w:val="0"/>
                <w:sz w:val="18"/>
              </w:rPr>
              <w:t>No decision in the register shall be resolved by estimate, by convention or by a provider default.</w:t>
            </w:r>
          </w:p>
        </w:tc>
        <w:tc>
          <w:tcPr>
            <w:tcW w:type="dxa" w:w="3029"/>
          </w:tcPr>
          <w:p>
            <w:pPr>
              <w:spacing w:after="40" w:before="40"/>
            </w:pPr>
            <w:r>
              <w:rPr>
                <w:rFonts w:ascii="Consolas" w:hAnsi="Consolas"/>
                <w:b w:val="0"/>
                <w:i w:val="0"/>
                <w:color w:val="2C4A6E"/>
                <w:sz w:val="16"/>
              </w:rPr>
              <w:t>DDR-02</w:t>
            </w:r>
            <w:r>
              <w:rPr>
                <w:b w:val="0"/>
                <w:i w:val="0"/>
                <w:sz w:val="18"/>
              </w:rPr>
              <w:t>, §0.6.2</w:t>
            </w:r>
          </w:p>
        </w:tc>
      </w:tr>
      <w:tr>
        <w:tc>
          <w:tcPr>
            <w:tcW w:type="dxa" w:w="3029"/>
            <w:shd w:val="clear" w:color="auto" w:fill="F5F8FB"/>
          </w:tcPr>
          <w:p>
            <w:pPr>
              <w:spacing w:after="40" w:before="40"/>
            </w:pPr>
            <w:r>
              <w:rPr>
                <w:rFonts w:ascii="Consolas" w:hAnsi="Consolas"/>
                <w:b w:val="0"/>
                <w:i w:val="0"/>
                <w:color w:val="2C4A6E"/>
                <w:sz w:val="16"/>
              </w:rPr>
              <w:t>OPS-006</w:t>
            </w:r>
          </w:p>
        </w:tc>
        <w:tc>
          <w:tcPr>
            <w:tcW w:type="dxa" w:w="3029"/>
            <w:shd w:val="clear" w:color="auto" w:fill="F5F8FB"/>
          </w:tcPr>
          <w:p>
            <w:pPr>
              <w:spacing w:after="40" w:before="40"/>
            </w:pPr>
            <w:r>
              <w:rPr>
                <w:b w:val="0"/>
                <w:i w:val="0"/>
                <w:sz w:val="18"/>
              </w:rPr>
              <w:t>A decision resolved during provisioning and not recorded here shall be a documentation defect.</w:t>
            </w:r>
          </w:p>
        </w:tc>
        <w:tc>
          <w:tcPr>
            <w:tcW w:type="dxa" w:w="3029"/>
            <w:shd w:val="clear" w:color="auto" w:fill="F5F8FB"/>
          </w:tcPr>
          <w:p>
            <w:pPr>
              <w:spacing w:after="40" w:before="40"/>
            </w:pPr>
            <w:r>
              <w:rPr>
                <w:rFonts w:ascii="Consolas" w:hAnsi="Consolas"/>
                <w:b w:val="0"/>
                <w:i w:val="0"/>
                <w:color w:val="2C4A6E"/>
                <w:sz w:val="16"/>
              </w:rPr>
              <w:t>DDR-14</w:t>
            </w:r>
          </w:p>
        </w:tc>
      </w:tr>
    </w:tbl>
    <w:p>
      <w:pPr>
        <w:spacing w:after="80"/>
      </w:pPr>
    </w:p>
    <w:p>
      <w:pPr>
        <w:pStyle w:val="Heading2"/>
      </w:pPr>
      <w:r>
        <w:rPr>
          <w:b/>
          <w:i w:val="0"/>
          <w:color w:val="1F3A5F"/>
          <w:sz w:val="29"/>
        </w:rPr>
        <w:t>4.2 The Eighteen</w:t>
      </w:r>
    </w:p>
    <w:p>
      <w:pPr>
        <w:pStyle w:val="CMPCaption"/>
      </w:pPr>
      <w:r>
        <w:rPr>
          <w:i/>
        </w:rPr>
        <w:t>Table 30 — 4.2 The Eighteen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w:t>
            </w:r>
          </w:p>
        </w:tc>
        <w:tc>
          <w:tcPr>
            <w:tcW w:type="dxa" w:w="1817"/>
            <w:shd w:val="clear" w:color="auto" w:fill="1F3A5F"/>
          </w:tcPr>
          <w:p>
            <w:pPr>
              <w:spacing w:after="40" w:before="40"/>
            </w:pPr>
            <w:r>
              <w:rPr>
                <w:b/>
                <w:i w:val="0"/>
                <w:color w:val="FFFFFF"/>
                <w:sz w:val="18"/>
              </w:rPr>
              <w:t>Decision</w:t>
            </w:r>
          </w:p>
        </w:tc>
        <w:tc>
          <w:tcPr>
            <w:tcW w:type="dxa" w:w="1817"/>
            <w:shd w:val="clear" w:color="auto" w:fill="1F3A5F"/>
          </w:tcPr>
          <w:p>
            <w:pPr>
              <w:spacing w:after="40" w:before="40"/>
            </w:pPr>
            <w:r>
              <w:rPr>
                <w:b/>
                <w:i w:val="0"/>
                <w:color w:val="FFFFFF"/>
                <w:sz w:val="18"/>
              </w:rPr>
              <w:t>From</w:t>
            </w:r>
          </w:p>
        </w:tc>
        <w:tc>
          <w:tcPr>
            <w:tcW w:type="dxa" w:w="1817"/>
            <w:shd w:val="clear" w:color="auto" w:fill="1F3A5F"/>
          </w:tcPr>
          <w:p>
            <w:pPr>
              <w:spacing w:after="40" w:before="40"/>
            </w:pPr>
            <w:r>
              <w:rPr>
                <w:b/>
                <w:i w:val="0"/>
                <w:color w:val="FFFFFF"/>
                <w:sz w:val="18"/>
              </w:rPr>
              <w:t>Blocked by</w:t>
            </w:r>
          </w:p>
        </w:tc>
        <w:tc>
          <w:tcPr>
            <w:tcW w:type="dxa" w:w="1817"/>
            <w:shd w:val="clear" w:color="auto" w:fill="1F3A5F"/>
          </w:tcPr>
          <w:p>
            <w:pPr>
              <w:spacing w:after="40" w:before="40"/>
            </w:pPr>
            <w:r>
              <w:rPr>
                <w:b/>
                <w:i w:val="0"/>
                <w:color w:val="FFFFFF"/>
                <w:sz w:val="18"/>
              </w:rPr>
              <w:t>If taken wrongly</w:t>
            </w:r>
          </w:p>
        </w:tc>
      </w:tr>
      <w:tr>
        <w:tc>
          <w:tcPr>
            <w:tcW w:type="dxa" w:w="1817"/>
          </w:tcPr>
          <w:p>
            <w:pPr>
              <w:spacing w:after="40" w:before="40"/>
            </w:pPr>
            <w:r>
              <w:rPr>
                <w:b w:val="0"/>
                <w:i w:val="0"/>
                <w:sz w:val="18"/>
              </w:rPr>
              <w:t>1</w:t>
            </w:r>
          </w:p>
        </w:tc>
        <w:tc>
          <w:tcPr>
            <w:tcW w:type="dxa" w:w="1817"/>
          </w:tcPr>
          <w:p>
            <w:pPr>
              <w:spacing w:after="40" w:before="40"/>
            </w:pPr>
            <w:r>
              <w:rPr>
                <w:b w:val="0"/>
                <w:i w:val="0"/>
                <w:sz w:val="18"/>
              </w:rPr>
              <w:t>Application tier instance count and scaling trigger</w:t>
            </w:r>
          </w:p>
        </w:tc>
        <w:tc>
          <w:tcPr>
            <w:tcW w:type="dxa" w:w="1817"/>
          </w:tcPr>
          <w:p>
            <w:pPr>
              <w:spacing w:after="40" w:before="40"/>
            </w:pPr>
            <w:r>
              <w:rPr>
                <w:b w:val="0"/>
                <w:i w:val="0"/>
                <w:sz w:val="18"/>
              </w:rPr>
              <w:t>DOC-07/1</w:t>
            </w:r>
          </w:p>
        </w:tc>
        <w:tc>
          <w:tcPr>
            <w:tcW w:type="dxa" w:w="1817"/>
          </w:tcPr>
          <w:p>
            <w:pPr>
              <w:spacing w:after="40" w:before="40"/>
            </w:pPr>
            <w:r>
              <w:rPr>
                <w:rFonts w:ascii="Consolas" w:hAnsi="Consolas"/>
                <w:b w:val="0"/>
                <w:i w:val="0"/>
                <w:color w:val="2C4A6E"/>
                <w:sz w:val="16"/>
              </w:rPr>
              <w:t>NFR-041</w:t>
            </w:r>
            <w:r>
              <w:rPr>
                <w:b w:val="0"/>
                <w:i w:val="0"/>
                <w:sz w:val="18"/>
              </w:rPr>
              <w:t xml:space="preserve">, </w:t>
            </w:r>
            <w:r>
              <w:rPr>
                <w:rFonts w:ascii="Consolas" w:hAnsi="Consolas"/>
                <w:b w:val="0"/>
                <w:i w:val="0"/>
                <w:color w:val="2C4A6E"/>
                <w:sz w:val="16"/>
              </w:rPr>
              <w:t>NFR-042</w:t>
            </w:r>
          </w:p>
        </w:tc>
        <w:tc>
          <w:tcPr>
            <w:tcW w:type="dxa" w:w="1817"/>
          </w:tcPr>
          <w:p>
            <w:pPr>
              <w:spacing w:after="40" w:before="40"/>
            </w:pPr>
            <w:r>
              <w:rPr>
                <w:b w:val="0"/>
                <w:i w:val="0"/>
                <w:sz w:val="18"/>
              </w:rPr>
              <w:t>Capacity that cannot be shown adequate or excessive</w:t>
            </w:r>
          </w:p>
        </w:tc>
      </w:tr>
      <w:tr>
        <w:tc>
          <w:tcPr>
            <w:tcW w:type="dxa" w:w="1817"/>
            <w:shd w:val="clear" w:color="auto" w:fill="F5F8FB"/>
          </w:tcPr>
          <w:p>
            <w:pPr>
              <w:spacing w:after="40" w:before="40"/>
            </w:pPr>
            <w:r>
              <w:rPr>
                <w:b w:val="0"/>
                <w:i w:val="0"/>
                <w:sz w:val="18"/>
              </w:rPr>
              <w:t>2</w:t>
            </w:r>
          </w:p>
        </w:tc>
        <w:tc>
          <w:tcPr>
            <w:tcW w:type="dxa" w:w="1817"/>
            <w:shd w:val="clear" w:color="auto" w:fill="F5F8FB"/>
          </w:tcPr>
          <w:p>
            <w:pPr>
              <w:spacing w:after="40" w:before="40"/>
            </w:pPr>
            <w:r>
              <w:rPr>
                <w:b w:val="0"/>
                <w:i w:val="0"/>
                <w:sz w:val="18"/>
              </w:rPr>
              <w:t>Worker pool sizes, general and safety</w:t>
            </w:r>
          </w:p>
        </w:tc>
        <w:tc>
          <w:tcPr>
            <w:tcW w:type="dxa" w:w="1817"/>
            <w:shd w:val="clear" w:color="auto" w:fill="F5F8FB"/>
          </w:tcPr>
          <w:p>
            <w:pPr>
              <w:spacing w:after="40" w:before="40"/>
            </w:pPr>
            <w:r>
              <w:rPr>
                <w:b w:val="0"/>
                <w:i w:val="0"/>
                <w:sz w:val="18"/>
              </w:rPr>
              <w:t>DOC-07/2</w:t>
            </w:r>
          </w:p>
        </w:tc>
        <w:tc>
          <w:tcPr>
            <w:tcW w:type="dxa" w:w="1817"/>
            <w:shd w:val="clear" w:color="auto" w:fill="F5F8FB"/>
          </w:tcPr>
          <w:p>
            <w:pPr>
              <w:spacing w:after="40" w:before="40"/>
            </w:pP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NFR-073</w:t>
            </w:r>
          </w:p>
        </w:tc>
        <w:tc>
          <w:tcPr>
            <w:tcW w:type="dxa" w:w="1817"/>
            <w:shd w:val="clear" w:color="auto" w:fill="F5F8FB"/>
          </w:tcPr>
          <w:p>
            <w:pPr>
              <w:spacing w:after="40" w:before="40"/>
            </w:pPr>
            <w:r>
              <w:rPr>
                <w:b w:val="0"/>
                <w:i w:val="0"/>
                <w:sz w:val="18"/>
              </w:rPr>
              <w:t>Safety work delayed behind capacity it was meant to be isolated from</w:t>
            </w:r>
          </w:p>
        </w:tc>
      </w:tr>
      <w:tr>
        <w:tc>
          <w:tcPr>
            <w:tcW w:type="dxa" w:w="1817"/>
          </w:tcPr>
          <w:p>
            <w:pPr>
              <w:spacing w:after="40" w:before="40"/>
            </w:pPr>
            <w:r>
              <w:rPr>
                <w:b w:val="0"/>
                <w:i w:val="0"/>
                <w:sz w:val="18"/>
              </w:rPr>
              <w:t>3</w:t>
            </w:r>
          </w:p>
        </w:tc>
        <w:tc>
          <w:tcPr>
            <w:tcW w:type="dxa" w:w="1817"/>
          </w:tcPr>
          <w:p>
            <w:pPr>
              <w:spacing w:after="40" w:before="40"/>
            </w:pPr>
            <w:r>
              <w:rPr>
                <w:b w:val="0"/>
                <w:i w:val="0"/>
                <w:sz w:val="18"/>
              </w:rPr>
              <w:t>Database tier and capacity</w:t>
            </w:r>
          </w:p>
        </w:tc>
        <w:tc>
          <w:tcPr>
            <w:tcW w:type="dxa" w:w="1817"/>
          </w:tcPr>
          <w:p>
            <w:pPr>
              <w:spacing w:after="40" w:before="40"/>
            </w:pPr>
            <w:r>
              <w:rPr>
                <w:b w:val="0"/>
                <w:i w:val="0"/>
                <w:sz w:val="18"/>
              </w:rPr>
              <w:t>DOC-07/3</w:t>
            </w:r>
          </w:p>
        </w:tc>
        <w:tc>
          <w:tcPr>
            <w:tcW w:type="dxa" w:w="1817"/>
          </w:tcPr>
          <w:p>
            <w:pPr>
              <w:spacing w:after="40" w:before="40"/>
            </w:pPr>
            <w:r>
              <w:rPr>
                <w:rFonts w:ascii="Consolas" w:hAnsi="Consolas"/>
                <w:b w:val="0"/>
                <w:i w:val="0"/>
                <w:color w:val="2C4A6E"/>
                <w:sz w:val="16"/>
              </w:rPr>
              <w:t>NFR-041</w:t>
            </w:r>
            <w:r>
              <w:rPr>
                <w:b w:val="0"/>
                <w:i w:val="0"/>
                <w:sz w:val="18"/>
              </w:rPr>
              <w:t>–</w:t>
            </w:r>
            <w:r>
              <w:rPr>
                <w:rFonts w:ascii="Consolas" w:hAnsi="Consolas"/>
                <w:b w:val="0"/>
                <w:i w:val="0"/>
                <w:color w:val="2C4A6E"/>
                <w:sz w:val="16"/>
              </w:rPr>
              <w:t>NFR-050</w:t>
            </w:r>
          </w:p>
        </w:tc>
        <w:tc>
          <w:tcPr>
            <w:tcW w:type="dxa" w:w="1817"/>
          </w:tcPr>
          <w:p>
            <w:pPr>
              <w:spacing w:after="40" w:before="40"/>
            </w:pPr>
            <w:r>
              <w:rPr>
                <w:b w:val="0"/>
                <w:i w:val="0"/>
                <w:sz w:val="18"/>
              </w:rPr>
              <w:t>Contention on the locking path, which is where the seat invariant lives</w:t>
            </w:r>
          </w:p>
        </w:tc>
      </w:tr>
      <w:tr>
        <w:tc>
          <w:tcPr>
            <w:tcW w:type="dxa" w:w="1817"/>
            <w:shd w:val="clear" w:color="auto" w:fill="F5F8FB"/>
          </w:tcPr>
          <w:p>
            <w:pPr>
              <w:spacing w:after="40" w:before="40"/>
            </w:pPr>
            <w:r>
              <w:rPr>
                <w:b w:val="0"/>
                <w:i w:val="0"/>
                <w:sz w:val="18"/>
              </w:rPr>
              <w:t>4</w:t>
            </w:r>
          </w:p>
        </w:tc>
        <w:tc>
          <w:tcPr>
            <w:tcW w:type="dxa" w:w="1817"/>
            <w:shd w:val="clear" w:color="auto" w:fill="F5F8FB"/>
          </w:tcPr>
          <w:p>
            <w:pPr>
              <w:spacing w:after="40" w:before="40"/>
            </w:pPr>
            <w:r>
              <w:rPr>
                <w:b w:val="0"/>
                <w:i w:val="0"/>
                <w:sz w:val="18"/>
              </w:rPr>
              <w:t>Redundancy topology for the availability target</w:t>
            </w:r>
          </w:p>
        </w:tc>
        <w:tc>
          <w:tcPr>
            <w:tcW w:type="dxa" w:w="1817"/>
            <w:shd w:val="clear" w:color="auto" w:fill="F5F8FB"/>
          </w:tcPr>
          <w:p>
            <w:pPr>
              <w:spacing w:after="40" w:before="40"/>
            </w:pPr>
            <w:r>
              <w:rPr>
                <w:b w:val="0"/>
                <w:i w:val="0"/>
                <w:sz w:val="18"/>
              </w:rPr>
              <w:t>DOC-07/4</w:t>
            </w:r>
          </w:p>
        </w:tc>
        <w:tc>
          <w:tcPr>
            <w:tcW w:type="dxa" w:w="1817"/>
            <w:shd w:val="clear" w:color="auto" w:fill="F5F8FB"/>
          </w:tcPr>
          <w:p>
            <w:pPr>
              <w:spacing w:after="40" w:before="40"/>
            </w:pPr>
            <w:r>
              <w:rPr>
                <w:rFonts w:ascii="Consolas" w:hAnsi="Consolas"/>
                <w:b w:val="0"/>
                <w:i w:val="0"/>
                <w:color w:val="2C4A6E"/>
                <w:sz w:val="16"/>
              </w:rPr>
              <w:t>NFR-023</w:t>
            </w:r>
          </w:p>
        </w:tc>
        <w:tc>
          <w:tcPr>
            <w:tcW w:type="dxa" w:w="1817"/>
            <w:shd w:val="clear" w:color="auto" w:fill="F5F8FB"/>
          </w:tcPr>
          <w:p>
            <w:pPr>
              <w:spacing w:after="40" w:before="40"/>
            </w:pPr>
            <w:r>
              <w:rPr>
                <w:b w:val="0"/>
                <w:i w:val="0"/>
                <w:sz w:val="18"/>
              </w:rPr>
              <w:t>An availability posture nobody can state</w:t>
            </w:r>
          </w:p>
        </w:tc>
      </w:tr>
      <w:tr>
        <w:tc>
          <w:tcPr>
            <w:tcW w:type="dxa" w:w="1817"/>
          </w:tcPr>
          <w:p>
            <w:pPr>
              <w:spacing w:after="40" w:before="40"/>
            </w:pPr>
            <w:r>
              <w:rPr>
                <w:b w:val="0"/>
                <w:i w:val="0"/>
                <w:sz w:val="18"/>
              </w:rPr>
              <w:t>5</w:t>
            </w:r>
          </w:p>
        </w:tc>
        <w:tc>
          <w:tcPr>
            <w:tcW w:type="dxa" w:w="1817"/>
          </w:tcPr>
          <w:p>
            <w:pPr>
              <w:spacing w:after="40" w:before="40"/>
            </w:pPr>
            <w:r>
              <w:rPr>
                <w:b w:val="0"/>
                <w:i w:val="0"/>
                <w:sz w:val="18"/>
              </w:rPr>
              <w:t>Backup frequency and retention</w:t>
            </w:r>
          </w:p>
        </w:tc>
        <w:tc>
          <w:tcPr>
            <w:tcW w:type="dxa" w:w="1817"/>
          </w:tcPr>
          <w:p>
            <w:pPr>
              <w:spacing w:after="40" w:before="40"/>
            </w:pPr>
            <w:r>
              <w:rPr>
                <w:b w:val="0"/>
                <w:i w:val="0"/>
                <w:sz w:val="18"/>
              </w:rPr>
              <w:t>DOC-07/5</w:t>
            </w:r>
          </w:p>
        </w:tc>
        <w:tc>
          <w:tcPr>
            <w:tcW w:type="dxa" w:w="1817"/>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NFR-039</w:t>
            </w:r>
          </w:p>
        </w:tc>
        <w:tc>
          <w:tcPr>
            <w:tcW w:type="dxa" w:w="1817"/>
          </w:tcPr>
          <w:p>
            <w:pPr>
              <w:spacing w:after="40" w:before="40"/>
            </w:pPr>
            <w:r>
              <w:rPr>
                <w:b w:val="0"/>
                <w:i w:val="0"/>
                <w:sz w:val="18"/>
              </w:rPr>
              <w:t>Data loss beyond an objective that does not exist</w:t>
            </w:r>
          </w:p>
        </w:tc>
      </w:tr>
      <w:tr>
        <w:tc>
          <w:tcPr>
            <w:tcW w:type="dxa" w:w="1817"/>
            <w:shd w:val="clear" w:color="auto" w:fill="F5F8FB"/>
          </w:tcPr>
          <w:p>
            <w:pPr>
              <w:spacing w:after="40" w:before="40"/>
            </w:pPr>
            <w:r>
              <w:rPr>
                <w:b w:val="0"/>
                <w:i w:val="0"/>
                <w:sz w:val="18"/>
              </w:rPr>
              <w:t>6</w:t>
            </w:r>
          </w:p>
        </w:tc>
        <w:tc>
          <w:tcPr>
            <w:tcW w:type="dxa" w:w="1817"/>
            <w:shd w:val="clear" w:color="auto" w:fill="F5F8FB"/>
          </w:tcPr>
          <w:p>
            <w:pPr>
              <w:spacing w:after="40" w:before="40"/>
            </w:pPr>
            <w:r>
              <w:rPr>
                <w:b w:val="0"/>
                <w:i w:val="0"/>
                <w:sz w:val="18"/>
              </w:rPr>
              <w:t>Read-replica strategy for projections</w:t>
            </w:r>
          </w:p>
        </w:tc>
        <w:tc>
          <w:tcPr>
            <w:tcW w:type="dxa" w:w="1817"/>
            <w:shd w:val="clear" w:color="auto" w:fill="F5F8FB"/>
          </w:tcPr>
          <w:p>
            <w:pPr>
              <w:spacing w:after="40" w:before="40"/>
            </w:pPr>
            <w:r>
              <w:rPr>
                <w:b w:val="0"/>
                <w:i w:val="0"/>
                <w:sz w:val="18"/>
              </w:rPr>
              <w:t>DOC-07/6</w:t>
            </w:r>
          </w:p>
        </w:tc>
        <w:tc>
          <w:tcPr>
            <w:tcW w:type="dxa" w:w="1817"/>
            <w:shd w:val="clear" w:color="auto" w:fill="F5F8FB"/>
          </w:tcPr>
          <w:p>
            <w:pPr>
              <w:spacing w:after="40" w:before="40"/>
            </w:pPr>
            <w:r>
              <w:rPr>
                <w:rFonts w:ascii="Consolas" w:hAnsi="Consolas"/>
                <w:b w:val="0"/>
                <w:i w:val="0"/>
                <w:color w:val="2C4A6E"/>
                <w:sz w:val="16"/>
              </w:rPr>
              <w:t>NFR-048</w:t>
            </w:r>
          </w:p>
        </w:tc>
        <w:tc>
          <w:tcPr>
            <w:tcW w:type="dxa" w:w="1817"/>
            <w:shd w:val="clear" w:color="auto" w:fill="F5F8FB"/>
          </w:tcPr>
          <w:p>
            <w:pPr>
              <w:spacing w:after="40" w:before="40"/>
            </w:pPr>
            <w:r>
              <w:rPr>
                <w:b w:val="0"/>
                <w:i w:val="0"/>
                <w:sz w:val="18"/>
              </w:rPr>
              <w:t>Read load on the write path</w:t>
            </w:r>
          </w:p>
        </w:tc>
      </w:tr>
      <w:tr>
        <w:tc>
          <w:tcPr>
            <w:tcW w:type="dxa" w:w="1817"/>
          </w:tcPr>
          <w:p>
            <w:pPr>
              <w:spacing w:after="40" w:before="40"/>
            </w:pPr>
            <w:r>
              <w:rPr>
                <w:b w:val="0"/>
                <w:i w:val="0"/>
                <w:sz w:val="18"/>
              </w:rPr>
              <w:t>7</w:t>
            </w:r>
          </w:p>
        </w:tc>
        <w:tc>
          <w:tcPr>
            <w:tcW w:type="dxa" w:w="1817"/>
          </w:tcPr>
          <w:p>
            <w:pPr>
              <w:spacing w:after="40" w:before="40"/>
            </w:pPr>
            <w:r>
              <w:rPr>
                <w:b w:val="0"/>
                <w:i w:val="0"/>
                <w:sz w:val="18"/>
              </w:rPr>
              <w:t>Evidential log growth provisioning</w:t>
            </w:r>
          </w:p>
        </w:tc>
        <w:tc>
          <w:tcPr>
            <w:tcW w:type="dxa" w:w="1817"/>
          </w:tcPr>
          <w:p>
            <w:pPr>
              <w:spacing w:after="40" w:before="40"/>
            </w:pPr>
            <w:r>
              <w:rPr>
                <w:b w:val="0"/>
                <w:i w:val="0"/>
                <w:sz w:val="18"/>
              </w:rPr>
              <w:t>DOC-07/7</w:t>
            </w:r>
          </w:p>
        </w:tc>
        <w:tc>
          <w:tcPr>
            <w:tcW w:type="dxa" w:w="1817"/>
          </w:tcPr>
          <w:p>
            <w:pPr>
              <w:spacing w:after="40" w:before="40"/>
            </w:pPr>
            <w:r>
              <w:rPr>
                <w:rFonts w:ascii="Consolas" w:hAnsi="Consolas"/>
                <w:b w:val="0"/>
                <w:i w:val="0"/>
                <w:color w:val="2C4A6E"/>
                <w:sz w:val="16"/>
              </w:rPr>
              <w:t>NFR-050</w:t>
            </w:r>
          </w:p>
        </w:tc>
        <w:tc>
          <w:tcPr>
            <w:tcW w:type="dxa" w:w="1817"/>
          </w:tcPr>
          <w:p>
            <w:pPr>
              <w:spacing w:after="40" w:before="40"/>
            </w:pPr>
            <w:r>
              <w:rPr>
                <w:b w:val="0"/>
                <w:i w:val="0"/>
                <w:sz w:val="18"/>
              </w:rPr>
              <w:t>An append-only log that fills its volume</w:t>
            </w:r>
          </w:p>
        </w:tc>
      </w:tr>
      <w:tr>
        <w:tc>
          <w:tcPr>
            <w:tcW w:type="dxa" w:w="1817"/>
            <w:shd w:val="clear" w:color="auto" w:fill="F5F8FB"/>
          </w:tcPr>
          <w:p>
            <w:pPr>
              <w:spacing w:after="40" w:before="40"/>
            </w:pPr>
            <w:r>
              <w:rPr>
                <w:b w:val="0"/>
                <w:i w:val="0"/>
                <w:sz w:val="18"/>
              </w:rPr>
              <w:t>8</w:t>
            </w:r>
          </w:p>
        </w:tc>
        <w:tc>
          <w:tcPr>
            <w:tcW w:type="dxa" w:w="1817"/>
            <w:shd w:val="clear" w:color="auto" w:fill="F5F8FB"/>
          </w:tcPr>
          <w:p>
            <w:pPr>
              <w:spacing w:after="40" w:before="40"/>
            </w:pPr>
            <w:r>
              <w:rPr>
                <w:b w:val="0"/>
                <w:i w:val="0"/>
                <w:sz w:val="18"/>
              </w:rPr>
              <w:t>Cost ceiling and alerting thresholds</w:t>
            </w:r>
          </w:p>
        </w:tc>
        <w:tc>
          <w:tcPr>
            <w:tcW w:type="dxa" w:w="1817"/>
            <w:shd w:val="clear" w:color="auto" w:fill="F5F8FB"/>
          </w:tcPr>
          <w:p>
            <w:pPr>
              <w:spacing w:after="40" w:before="40"/>
            </w:pPr>
            <w:r>
              <w:rPr>
                <w:b w:val="0"/>
                <w:i w:val="0"/>
                <w:sz w:val="18"/>
              </w:rPr>
              <w:t>DOC-07/8</w:t>
            </w:r>
          </w:p>
        </w:tc>
        <w:tc>
          <w:tcPr>
            <w:tcW w:type="dxa" w:w="1817"/>
            <w:shd w:val="clear" w:color="auto" w:fill="F5F8FB"/>
          </w:tcPr>
          <w:p>
            <w:pPr>
              <w:spacing w:after="40" w:before="40"/>
            </w:pPr>
            <w:r>
              <w:rPr>
                <w:rFonts w:ascii="Consolas" w:hAnsi="Consolas"/>
                <w:b w:val="0"/>
                <w:i w:val="0"/>
                <w:color w:val="2C4A6E"/>
                <w:sz w:val="16"/>
              </w:rPr>
              <w:t>NFR-145</w:t>
            </w:r>
            <w:r>
              <w:rPr>
                <w:b w:val="0"/>
                <w:i w:val="0"/>
                <w:sz w:val="18"/>
              </w:rPr>
              <w:t xml:space="preserve">, </w:t>
            </w:r>
            <w:r>
              <w:rPr>
                <w:rFonts w:ascii="Consolas" w:hAnsi="Consolas"/>
                <w:b w:val="0"/>
                <w:i w:val="0"/>
                <w:color w:val="2C4A6E"/>
                <w:sz w:val="16"/>
              </w:rPr>
              <w:t>NFR-149</w:t>
            </w:r>
          </w:p>
        </w:tc>
        <w:tc>
          <w:tcPr>
            <w:tcW w:type="dxa" w:w="1817"/>
            <w:shd w:val="clear" w:color="auto" w:fill="F5F8FB"/>
          </w:tcPr>
          <w:p>
            <w:pPr>
              <w:spacing w:after="40" w:before="40"/>
            </w:pPr>
            <w:r>
              <w:rPr>
                <w:b w:val="0"/>
                <w:i w:val="0"/>
                <w:sz w:val="18"/>
              </w:rPr>
              <w:t>Third-party cost discovered from an invoice</w:t>
            </w:r>
          </w:p>
        </w:tc>
      </w:tr>
      <w:tr>
        <w:tc>
          <w:tcPr>
            <w:tcW w:type="dxa" w:w="1817"/>
          </w:tcPr>
          <w:p>
            <w:pPr>
              <w:spacing w:after="40" w:before="40"/>
            </w:pPr>
            <w:r>
              <w:rPr>
                <w:b w:val="0"/>
                <w:i w:val="0"/>
                <w:sz w:val="18"/>
              </w:rPr>
              <w:t>9</w:t>
            </w:r>
          </w:p>
        </w:tc>
        <w:tc>
          <w:tcPr>
            <w:tcW w:type="dxa" w:w="1817"/>
          </w:tcPr>
          <w:p>
            <w:pPr>
              <w:spacing w:after="40" w:before="40"/>
            </w:pPr>
            <w:r>
              <w:rPr>
                <w:b w:val="0"/>
                <w:i w:val="0"/>
                <w:sz w:val="18"/>
              </w:rPr>
              <w:t>Environment sizing and promotion cadence</w:t>
            </w:r>
          </w:p>
        </w:tc>
        <w:tc>
          <w:tcPr>
            <w:tcW w:type="dxa" w:w="1817"/>
          </w:tcPr>
          <w:p>
            <w:pPr>
              <w:spacing w:after="40" w:before="40"/>
            </w:pPr>
            <w:r>
              <w:rPr>
                <w:b w:val="0"/>
                <w:i w:val="0"/>
                <w:sz w:val="18"/>
              </w:rPr>
              <w:t>DOC-07/9</w:t>
            </w:r>
          </w:p>
        </w:tc>
        <w:tc>
          <w:tcPr>
            <w:tcW w:type="dxa" w:w="1817"/>
          </w:tcPr>
          <w:p>
            <w:pPr>
              <w:spacing w:after="40" w:before="40"/>
            </w:pPr>
            <w:r>
              <w:rPr>
                <w:rFonts w:ascii="Consolas" w:hAnsi="Consolas"/>
                <w:b w:val="0"/>
                <w:i w:val="0"/>
                <w:color w:val="2C4A6E"/>
                <w:sz w:val="16"/>
              </w:rPr>
              <w:t>NFR-108</w:t>
            </w:r>
          </w:p>
        </w:tc>
        <w:tc>
          <w:tcPr>
            <w:tcW w:type="dxa" w:w="1817"/>
          </w:tcPr>
          <w:p>
            <w:pPr>
              <w:spacing w:after="40" w:before="40"/>
            </w:pPr>
            <w:r>
              <w:rPr>
                <w:b w:val="0"/>
                <w:i w:val="0"/>
                <w:sz w:val="18"/>
              </w:rPr>
              <w:t>Environments too small to mean anything</w:t>
            </w:r>
          </w:p>
        </w:tc>
      </w:tr>
      <w:tr>
        <w:tc>
          <w:tcPr>
            <w:tcW w:type="dxa" w:w="1817"/>
            <w:shd w:val="clear" w:color="auto" w:fill="F5F8FB"/>
          </w:tcPr>
          <w:p>
            <w:pPr>
              <w:spacing w:after="40" w:before="40"/>
            </w:pPr>
            <w:r>
              <w:rPr>
                <w:b w:val="0"/>
                <w:i w:val="0"/>
                <w:sz w:val="18"/>
              </w:rPr>
              <w:t>10</w:t>
            </w:r>
          </w:p>
        </w:tc>
        <w:tc>
          <w:tcPr>
            <w:tcW w:type="dxa" w:w="1817"/>
            <w:shd w:val="clear" w:color="auto" w:fill="F5F8FB"/>
          </w:tcPr>
          <w:p>
            <w:pPr>
              <w:spacing w:after="40" w:before="40"/>
            </w:pPr>
            <w:r>
              <w:rPr>
                <w:b w:val="0"/>
                <w:i w:val="0"/>
                <w:sz w:val="18"/>
              </w:rPr>
              <w:t>Hosting provider</w:t>
            </w:r>
          </w:p>
        </w:tc>
        <w:tc>
          <w:tcPr>
            <w:tcW w:type="dxa" w:w="1817"/>
            <w:shd w:val="clear" w:color="auto" w:fill="F5F8FB"/>
          </w:tcPr>
          <w:p>
            <w:pPr>
              <w:spacing w:after="40" w:before="40"/>
            </w:pPr>
            <w:r>
              <w:rPr>
                <w:b w:val="0"/>
                <w:i w:val="0"/>
                <w:sz w:val="18"/>
              </w:rPr>
              <w:t>DOC-07/10</w:t>
            </w:r>
          </w:p>
        </w:tc>
        <w:tc>
          <w:tcPr>
            <w:tcW w:type="dxa" w:w="1817"/>
            <w:shd w:val="clear" w:color="auto" w:fill="F5F8FB"/>
          </w:tcPr>
          <w:p>
            <w:pPr>
              <w:spacing w:after="40" w:before="40"/>
            </w:pPr>
            <w:r>
              <w:rPr>
                <w:b/>
                <w:i w:val="0"/>
                <w:sz w:val="18"/>
              </w:rPr>
              <w:t>`BAD-DEP-009`</w:t>
            </w:r>
          </w:p>
        </w:tc>
        <w:tc>
          <w:tcPr>
            <w:tcW w:type="dxa" w:w="1817"/>
            <w:shd w:val="clear" w:color="auto" w:fill="F5F8FB"/>
          </w:tcPr>
          <w:p>
            <w:pPr>
              <w:spacing w:after="40" w:before="40"/>
            </w:pPr>
            <w:r>
              <w:rPr>
                <w:b w:val="0"/>
                <w:i w:val="0"/>
                <w:sz w:val="18"/>
              </w:rPr>
              <w:t>Everything else in this register</w:t>
            </w:r>
          </w:p>
        </w:tc>
      </w:tr>
      <w:tr>
        <w:tc>
          <w:tcPr>
            <w:tcW w:type="dxa" w:w="1817"/>
          </w:tcPr>
          <w:p>
            <w:pPr>
              <w:spacing w:after="40" w:before="40"/>
            </w:pPr>
            <w:r>
              <w:rPr>
                <w:b w:val="0"/>
                <w:i w:val="0"/>
                <w:sz w:val="18"/>
              </w:rPr>
              <w:t>11</w:t>
            </w:r>
          </w:p>
        </w:tc>
        <w:tc>
          <w:tcPr>
            <w:tcW w:type="dxa" w:w="1817"/>
          </w:tcPr>
          <w:p>
            <w:pPr>
              <w:spacing w:after="40" w:before="40"/>
            </w:pPr>
            <w:r>
              <w:rPr>
                <w:b w:val="0"/>
                <w:i w:val="0"/>
                <w:sz w:val="18"/>
              </w:rPr>
              <w:t>Whether the safety surface needs separate infrastructure or only separate deployment</w:t>
            </w:r>
          </w:p>
        </w:tc>
        <w:tc>
          <w:tcPr>
            <w:tcW w:type="dxa" w:w="1817"/>
          </w:tcPr>
          <w:p>
            <w:pPr>
              <w:spacing w:after="40" w:before="40"/>
            </w:pPr>
            <w:r>
              <w:rPr>
                <w:b w:val="0"/>
                <w:i w:val="0"/>
                <w:sz w:val="18"/>
              </w:rPr>
              <w:t>DOC-07/11</w:t>
            </w:r>
          </w:p>
        </w:tc>
        <w:tc>
          <w:tcPr>
            <w:tcW w:type="dxa" w:w="1817"/>
          </w:tcPr>
          <w:p>
            <w:pPr>
              <w:spacing w:after="40" w:before="40"/>
            </w:pPr>
            <w:r>
              <w:rPr>
                <w:rFonts w:ascii="Consolas" w:hAnsi="Consolas"/>
                <w:b w:val="0"/>
                <w:i w:val="0"/>
                <w:color w:val="2C4A6E"/>
                <w:sz w:val="16"/>
              </w:rPr>
              <w:t>ARCH-OQ-006</w:t>
            </w:r>
          </w:p>
        </w:tc>
        <w:tc>
          <w:tcPr>
            <w:tcW w:type="dxa" w:w="1817"/>
          </w:tcPr>
          <w:p>
            <w:pPr>
              <w:spacing w:after="40" w:before="40"/>
            </w:pPr>
            <w:r>
              <w:rPr>
                <w:b w:val="0"/>
                <w:i w:val="0"/>
                <w:sz w:val="18"/>
              </w:rPr>
              <w:t>Safety isolation that is nominal</w:t>
            </w:r>
          </w:p>
        </w:tc>
      </w:tr>
      <w:tr>
        <w:tc>
          <w:tcPr>
            <w:tcW w:type="dxa" w:w="1817"/>
            <w:shd w:val="clear" w:color="auto" w:fill="F5F8FB"/>
          </w:tcPr>
          <w:p>
            <w:pPr>
              <w:spacing w:after="40" w:before="40"/>
            </w:pPr>
            <w:r>
              <w:rPr>
                <w:b w:val="0"/>
                <w:i w:val="0"/>
                <w:sz w:val="18"/>
              </w:rPr>
              <w:t>12</w:t>
            </w:r>
          </w:p>
        </w:tc>
        <w:tc>
          <w:tcPr>
            <w:tcW w:type="dxa" w:w="1817"/>
            <w:shd w:val="clear" w:color="auto" w:fill="F5F8FB"/>
          </w:tcPr>
          <w:p>
            <w:pPr>
              <w:spacing w:after="40" w:before="40"/>
            </w:pPr>
            <w:r>
              <w:rPr>
                <w:b w:val="0"/>
                <w:i w:val="0"/>
                <w:sz w:val="18"/>
              </w:rPr>
              <w:t xml:space="preserve">Partitioning of </w:t>
            </w:r>
            <w:r>
              <w:rPr>
                <w:rFonts w:ascii="Consolas" w:hAnsi="Consolas"/>
                <w:b w:val="0"/>
                <w:i w:val="0"/>
                <w:color w:val="2C4A6E"/>
                <w:sz w:val="16"/>
              </w:rPr>
              <w:t>op_trip_positions</w:t>
            </w:r>
          </w:p>
        </w:tc>
        <w:tc>
          <w:tcPr>
            <w:tcW w:type="dxa" w:w="1817"/>
            <w:shd w:val="clear" w:color="auto" w:fill="F5F8FB"/>
          </w:tcPr>
          <w:p>
            <w:pPr>
              <w:spacing w:after="40" w:before="40"/>
            </w:pPr>
            <w:r>
              <w:rPr>
                <w:b w:val="0"/>
                <w:i w:val="0"/>
                <w:sz w:val="18"/>
              </w:rPr>
              <w:t>DOC-11/1</w:t>
            </w:r>
          </w:p>
        </w:tc>
        <w:tc>
          <w:tcPr>
            <w:tcW w:type="dxa" w:w="1817"/>
            <w:shd w:val="clear" w:color="auto" w:fill="F5F8FB"/>
          </w:tcPr>
          <w:p>
            <w:pPr>
              <w:spacing w:after="40" w:before="40"/>
            </w:pPr>
            <w:r>
              <w:rPr>
                <w:rFonts w:ascii="Consolas" w:hAnsi="Consolas"/>
                <w:b w:val="0"/>
                <w:i w:val="0"/>
                <w:color w:val="2C4A6E"/>
                <w:sz w:val="16"/>
              </w:rPr>
              <w:t>GAP-016</w:t>
            </w:r>
          </w:p>
        </w:tc>
        <w:tc>
          <w:tcPr>
            <w:tcW w:type="dxa" w:w="1817"/>
            <w:shd w:val="clear" w:color="auto" w:fill="F5F8FB"/>
          </w:tcPr>
          <w:p>
            <w:pPr>
              <w:spacing w:after="40" w:before="40"/>
            </w:pPr>
            <w:r>
              <w:rPr>
                <w:b w:val="0"/>
                <w:i w:val="0"/>
                <w:sz w:val="18"/>
              </w:rPr>
              <w:t>A partitioning migration on a populated table</w:t>
            </w:r>
          </w:p>
        </w:tc>
      </w:tr>
      <w:tr>
        <w:tc>
          <w:tcPr>
            <w:tcW w:type="dxa" w:w="1817"/>
          </w:tcPr>
          <w:p>
            <w:pPr>
              <w:spacing w:after="40" w:before="40"/>
            </w:pPr>
            <w:r>
              <w:rPr>
                <w:b w:val="0"/>
                <w:i w:val="0"/>
                <w:sz w:val="18"/>
              </w:rPr>
              <w:t>13</w:t>
            </w:r>
          </w:p>
        </w:tc>
        <w:tc>
          <w:tcPr>
            <w:tcW w:type="dxa" w:w="1817"/>
          </w:tcPr>
          <w:p>
            <w:pPr>
              <w:spacing w:after="40" w:before="40"/>
            </w:pPr>
            <w:r>
              <w:rPr>
                <w:b w:val="0"/>
                <w:i w:val="0"/>
                <w:sz w:val="18"/>
              </w:rPr>
              <w:t xml:space="preserve">Archival boundary for </w:t>
            </w:r>
            <w:r>
              <w:rPr>
                <w:rFonts w:ascii="Consolas" w:hAnsi="Consolas"/>
                <w:b w:val="0"/>
                <w:i w:val="0"/>
                <w:color w:val="2C4A6E"/>
                <w:sz w:val="16"/>
              </w:rPr>
              <w:t>op_trip_positions</w:t>
            </w:r>
          </w:p>
        </w:tc>
        <w:tc>
          <w:tcPr>
            <w:tcW w:type="dxa" w:w="1817"/>
          </w:tcPr>
          <w:p>
            <w:pPr>
              <w:spacing w:after="40" w:before="40"/>
            </w:pPr>
            <w:r>
              <w:rPr>
                <w:b w:val="0"/>
                <w:i w:val="0"/>
                <w:sz w:val="18"/>
              </w:rPr>
              <w:t>DOC-11/2</w:t>
            </w:r>
          </w:p>
        </w:tc>
        <w:tc>
          <w:tcPr>
            <w:tcW w:type="dxa" w:w="1817"/>
          </w:tcPr>
          <w:p>
            <w:pPr>
              <w:spacing w:after="40" w:before="40"/>
            </w:pPr>
            <w:r>
              <w:rPr>
                <w:rFonts w:ascii="Consolas" w:hAnsi="Consolas"/>
                <w:b w:val="0"/>
                <w:i w:val="0"/>
                <w:color w:val="2C4A6E"/>
                <w:sz w:val="16"/>
              </w:rPr>
              <w:t>SRS-REQ-093</w:t>
            </w:r>
            <w:r>
              <w:rPr>
                <w:b w:val="0"/>
                <w:i w:val="0"/>
                <w:sz w:val="18"/>
              </w:rPr>
              <w:t xml:space="preserve"> unset</w:t>
            </w:r>
          </w:p>
        </w:tc>
        <w:tc>
          <w:tcPr>
            <w:tcW w:type="dxa" w:w="1817"/>
          </w:tcPr>
          <w:p>
            <w:pPr>
              <w:spacing w:after="40" w:before="40"/>
            </w:pPr>
            <w:r>
              <w:rPr>
                <w:b w:val="0"/>
                <w:i w:val="0"/>
                <w:sz w:val="18"/>
              </w:rPr>
              <w:t>Unbounded growth of the largest table</w:t>
            </w:r>
          </w:p>
        </w:tc>
      </w:tr>
      <w:tr>
        <w:tc>
          <w:tcPr>
            <w:tcW w:type="dxa" w:w="1817"/>
            <w:shd w:val="clear" w:color="auto" w:fill="F5F8FB"/>
          </w:tcPr>
          <w:p>
            <w:pPr>
              <w:spacing w:after="40" w:before="40"/>
            </w:pPr>
            <w:r>
              <w:rPr>
                <w:b w:val="0"/>
                <w:i w:val="0"/>
                <w:sz w:val="18"/>
              </w:rPr>
              <w:t>14</w:t>
            </w:r>
          </w:p>
        </w:tc>
        <w:tc>
          <w:tcPr>
            <w:tcW w:type="dxa" w:w="1817"/>
            <w:shd w:val="clear" w:color="auto" w:fill="F5F8FB"/>
          </w:tcPr>
          <w:p>
            <w:pPr>
              <w:spacing w:after="40" w:before="40"/>
            </w:pPr>
            <w:r>
              <w:rPr>
                <w:b w:val="0"/>
                <w:i w:val="0"/>
                <w:sz w:val="18"/>
              </w:rPr>
              <w:t xml:space="preserve">Archival boundary for </w:t>
            </w:r>
            <w:r>
              <w:rPr>
                <w:rFonts w:ascii="Consolas" w:hAnsi="Consolas"/>
                <w:b w:val="0"/>
                <w:i w:val="0"/>
                <w:color w:val="2C4A6E"/>
                <w:sz w:val="16"/>
              </w:rPr>
              <w:t>led_ledger_entries</w:t>
            </w:r>
          </w:p>
        </w:tc>
        <w:tc>
          <w:tcPr>
            <w:tcW w:type="dxa" w:w="1817"/>
            <w:shd w:val="clear" w:color="auto" w:fill="F5F8FB"/>
          </w:tcPr>
          <w:p>
            <w:pPr>
              <w:spacing w:after="40" w:before="40"/>
            </w:pPr>
            <w:r>
              <w:rPr>
                <w:b w:val="0"/>
                <w:i w:val="0"/>
                <w:sz w:val="18"/>
              </w:rPr>
              <w:t>DOC-11/3</w:t>
            </w:r>
          </w:p>
        </w:tc>
        <w:tc>
          <w:tcPr>
            <w:tcW w:type="dxa" w:w="1817"/>
            <w:shd w:val="clear" w:color="auto" w:fill="F5F8FB"/>
          </w:tcPr>
          <w:p>
            <w:pPr>
              <w:spacing w:after="40" w:before="40"/>
            </w:pPr>
            <w:r>
              <w:rPr>
                <w:b w:val="0"/>
                <w:i w:val="0"/>
                <w:sz w:val="18"/>
              </w:rPr>
              <w:t>Entry volume, dispute window</w:t>
            </w:r>
          </w:p>
        </w:tc>
        <w:tc>
          <w:tcPr>
            <w:tcW w:type="dxa" w:w="1817"/>
            <w:shd w:val="clear" w:color="auto" w:fill="F5F8FB"/>
          </w:tcPr>
          <w:p>
            <w:pPr>
              <w:spacing w:after="40" w:before="40"/>
            </w:pPr>
            <w:r>
              <w:rPr>
                <w:b w:val="0"/>
                <w:i w:val="0"/>
                <w:sz w:val="18"/>
              </w:rPr>
              <w:t>Ledger scans that slow as the platform succeeds</w:t>
            </w:r>
          </w:p>
        </w:tc>
      </w:tr>
      <w:tr>
        <w:tc>
          <w:tcPr>
            <w:tcW w:type="dxa" w:w="1817"/>
          </w:tcPr>
          <w:p>
            <w:pPr>
              <w:spacing w:after="40" w:before="40"/>
            </w:pPr>
            <w:r>
              <w:rPr>
                <w:b w:val="0"/>
                <w:i w:val="0"/>
                <w:sz w:val="18"/>
              </w:rPr>
              <w:t>15</w:t>
            </w:r>
          </w:p>
        </w:tc>
        <w:tc>
          <w:tcPr>
            <w:tcW w:type="dxa" w:w="1817"/>
          </w:tcPr>
          <w:p>
            <w:pPr>
              <w:spacing w:after="40" w:before="40"/>
            </w:pPr>
            <w:r>
              <w:rPr>
                <w:b w:val="0"/>
                <w:i w:val="0"/>
                <w:sz w:val="18"/>
              </w:rPr>
              <w:t xml:space="preserve">Archival boundary for </w:t>
            </w:r>
            <w:r>
              <w:rPr>
                <w:rFonts w:ascii="Consolas" w:hAnsi="Consolas"/>
                <w:b w:val="0"/>
                <w:i w:val="0"/>
                <w:color w:val="2C4A6E"/>
                <w:sz w:val="16"/>
              </w:rPr>
              <w:t>ev_evidential_records</w:t>
            </w:r>
          </w:p>
        </w:tc>
        <w:tc>
          <w:tcPr>
            <w:tcW w:type="dxa" w:w="1817"/>
          </w:tcPr>
          <w:p>
            <w:pPr>
              <w:spacing w:after="40" w:before="40"/>
            </w:pPr>
            <w:r>
              <w:rPr>
                <w:b w:val="0"/>
                <w:i w:val="0"/>
                <w:sz w:val="18"/>
              </w:rPr>
              <w:t>DOC-11/4</w:t>
            </w:r>
          </w:p>
        </w:tc>
        <w:tc>
          <w:tcPr>
            <w:tcW w:type="dxa" w:w="1817"/>
          </w:tcPr>
          <w:p>
            <w:pPr>
              <w:spacing w:after="40" w:before="40"/>
            </w:pPr>
            <w:r>
              <w:rPr>
                <w:rFonts w:ascii="Consolas" w:hAnsi="Consolas"/>
                <w:b w:val="0"/>
                <w:i w:val="0"/>
                <w:color w:val="2C4A6E"/>
                <w:sz w:val="16"/>
              </w:rPr>
              <w:t>BE-118</w:t>
            </w:r>
            <w:r>
              <w:rPr>
                <w:b w:val="0"/>
                <w:i w:val="0"/>
                <w:sz w:val="18"/>
              </w:rPr>
              <w:t xml:space="preserve"> unset</w:t>
            </w:r>
          </w:p>
        </w:tc>
        <w:tc>
          <w:tcPr>
            <w:tcW w:type="dxa" w:w="1817"/>
          </w:tcPr>
          <w:p>
            <w:pPr>
              <w:spacing w:after="40" w:before="40"/>
            </w:pPr>
            <w:r>
              <w:rPr>
                <w:b w:val="0"/>
                <w:i w:val="0"/>
                <w:sz w:val="18"/>
              </w:rPr>
              <w:t>Unbounded growth of the chained log</w:t>
            </w:r>
          </w:p>
        </w:tc>
      </w:tr>
      <w:tr>
        <w:tc>
          <w:tcPr>
            <w:tcW w:type="dxa" w:w="1817"/>
            <w:shd w:val="clear" w:color="auto" w:fill="F5F8FB"/>
          </w:tcPr>
          <w:p>
            <w:pPr>
              <w:spacing w:after="40" w:before="40"/>
            </w:pPr>
            <w:r>
              <w:rPr>
                <w:b w:val="0"/>
                <w:i w:val="0"/>
                <w:sz w:val="18"/>
              </w:rPr>
              <w:t>16</w:t>
            </w:r>
          </w:p>
        </w:tc>
        <w:tc>
          <w:tcPr>
            <w:tcW w:type="dxa" w:w="1817"/>
            <w:shd w:val="clear" w:color="auto" w:fill="F5F8FB"/>
          </w:tcPr>
          <w:p>
            <w:pPr>
              <w:spacing w:after="40" w:before="40"/>
            </w:pPr>
            <w:r>
              <w:rPr>
                <w:b w:val="0"/>
                <w:i w:val="0"/>
                <w:sz w:val="18"/>
              </w:rPr>
              <w:t>Whether search needs a dedicated read path</w:t>
            </w:r>
          </w:p>
        </w:tc>
        <w:tc>
          <w:tcPr>
            <w:tcW w:type="dxa" w:w="1817"/>
            <w:shd w:val="clear" w:color="auto" w:fill="F5F8FB"/>
          </w:tcPr>
          <w:p>
            <w:pPr>
              <w:spacing w:after="40" w:before="40"/>
            </w:pPr>
            <w:r>
              <w:rPr>
                <w:b w:val="0"/>
                <w:i w:val="0"/>
                <w:sz w:val="18"/>
              </w:rPr>
              <w:t>DOC-11/5</w:t>
            </w:r>
          </w:p>
        </w:tc>
        <w:tc>
          <w:tcPr>
            <w:tcW w:type="dxa" w:w="1817"/>
            <w:shd w:val="clear" w:color="auto" w:fill="F5F8FB"/>
          </w:tcPr>
          <w:p>
            <w:pPr>
              <w:spacing w:after="40" w:before="40"/>
            </w:pPr>
            <w:r>
              <w:rPr>
                <w:rFonts w:ascii="Consolas" w:hAnsi="Consolas"/>
                <w:b w:val="0"/>
                <w:i w:val="0"/>
                <w:color w:val="2C4A6E"/>
                <w:sz w:val="16"/>
              </w:rPr>
              <w:t>GAP-016</w:t>
            </w:r>
          </w:p>
        </w:tc>
        <w:tc>
          <w:tcPr>
            <w:tcW w:type="dxa" w:w="1817"/>
            <w:shd w:val="clear" w:color="auto" w:fill="F5F8FB"/>
          </w:tcPr>
          <w:p>
            <w:pPr>
              <w:spacing w:after="40" w:before="40"/>
            </w:pPr>
            <w:r>
              <w:rPr>
                <w:b w:val="0"/>
                <w:i w:val="0"/>
                <w:sz w:val="18"/>
              </w:rPr>
              <w:t>Search degrading with corridor density</w:t>
            </w:r>
          </w:p>
        </w:tc>
      </w:tr>
      <w:tr>
        <w:tc>
          <w:tcPr>
            <w:tcW w:type="dxa" w:w="1817"/>
          </w:tcPr>
          <w:p>
            <w:pPr>
              <w:spacing w:after="40" w:before="40"/>
            </w:pPr>
            <w:r>
              <w:rPr>
                <w:b w:val="0"/>
                <w:i w:val="0"/>
                <w:sz w:val="18"/>
              </w:rPr>
              <w:t>17</w:t>
            </w:r>
          </w:p>
        </w:tc>
        <w:tc>
          <w:tcPr>
            <w:tcW w:type="dxa" w:w="1817"/>
          </w:tcPr>
          <w:p>
            <w:pPr>
              <w:spacing w:after="40" w:before="40"/>
            </w:pPr>
            <w:r>
              <w:rPr>
                <w:b w:val="0"/>
                <w:i w:val="0"/>
                <w:sz w:val="18"/>
              </w:rPr>
              <w:t>Read replica count and use</w:t>
            </w:r>
          </w:p>
        </w:tc>
        <w:tc>
          <w:tcPr>
            <w:tcW w:type="dxa" w:w="1817"/>
          </w:tcPr>
          <w:p>
            <w:pPr>
              <w:spacing w:after="40" w:before="40"/>
            </w:pPr>
            <w:r>
              <w:rPr>
                <w:b w:val="0"/>
                <w:i w:val="0"/>
                <w:sz w:val="18"/>
              </w:rPr>
              <w:t>DOC-11/6</w:t>
            </w:r>
          </w:p>
        </w:tc>
        <w:tc>
          <w:tcPr>
            <w:tcW w:type="dxa" w:w="1817"/>
          </w:tcPr>
          <w:p>
            <w:pPr>
              <w:spacing w:after="40" w:before="40"/>
            </w:pPr>
            <w:r>
              <w:rPr>
                <w:b w:val="0"/>
                <w:i w:val="0"/>
                <w:sz w:val="18"/>
              </w:rPr>
              <w:t>Read-write mix, RTO</w:t>
            </w:r>
          </w:p>
        </w:tc>
        <w:tc>
          <w:tcPr>
            <w:tcW w:type="dxa" w:w="1817"/>
          </w:tcPr>
          <w:p>
            <w:pPr>
              <w:spacing w:after="40" w:before="40"/>
            </w:pPr>
            <w:r>
              <w:rPr>
                <w:b w:val="0"/>
                <w:i w:val="0"/>
                <w:sz w:val="18"/>
              </w:rPr>
              <w:t>Duplicate of decision 6, resolved once</w:t>
            </w:r>
          </w:p>
        </w:tc>
      </w:tr>
      <w:tr>
        <w:tc>
          <w:tcPr>
            <w:tcW w:type="dxa" w:w="1817"/>
            <w:shd w:val="clear" w:color="auto" w:fill="F5F8FB"/>
          </w:tcPr>
          <w:p>
            <w:pPr>
              <w:spacing w:after="40" w:before="40"/>
            </w:pPr>
            <w:r>
              <w:rPr>
                <w:b w:val="0"/>
                <w:i w:val="0"/>
                <w:sz w:val="18"/>
              </w:rPr>
              <w:t>18</w:t>
            </w:r>
          </w:p>
        </w:tc>
        <w:tc>
          <w:tcPr>
            <w:tcW w:type="dxa" w:w="1817"/>
            <w:shd w:val="clear" w:color="auto" w:fill="F5F8FB"/>
          </w:tcPr>
          <w:p>
            <w:pPr>
              <w:spacing w:after="40" w:before="40"/>
            </w:pPr>
            <w:r>
              <w:rPr>
                <w:b w:val="0"/>
                <w:i w:val="0"/>
                <w:sz w:val="18"/>
              </w:rPr>
              <w:t>Buffer pool and connection sizing</w:t>
            </w:r>
          </w:p>
        </w:tc>
        <w:tc>
          <w:tcPr>
            <w:tcW w:type="dxa" w:w="1817"/>
            <w:shd w:val="clear" w:color="auto" w:fill="F5F8FB"/>
          </w:tcPr>
          <w:p>
            <w:pPr>
              <w:spacing w:after="40" w:before="40"/>
            </w:pPr>
            <w:r>
              <w:rPr>
                <w:b w:val="0"/>
                <w:i w:val="0"/>
                <w:sz w:val="18"/>
              </w:rPr>
              <w:t>DOC-11/7</w:t>
            </w:r>
          </w:p>
        </w:tc>
        <w:tc>
          <w:tcPr>
            <w:tcW w:type="dxa" w:w="1817"/>
            <w:shd w:val="clear" w:color="auto" w:fill="F5F8FB"/>
          </w:tcPr>
          <w:p>
            <w:pPr>
              <w:spacing w:after="40" w:before="40"/>
            </w:pPr>
            <w:r>
              <w:rPr>
                <w:b w:val="0"/>
                <w:i w:val="0"/>
                <w:sz w:val="18"/>
              </w:rPr>
              <w:t>Instance class — decision 3</w:t>
            </w:r>
          </w:p>
        </w:tc>
        <w:tc>
          <w:tcPr>
            <w:tcW w:type="dxa" w:w="1817"/>
            <w:shd w:val="clear" w:color="auto" w:fill="F5F8FB"/>
          </w:tcPr>
          <w:p>
            <w:pPr>
              <w:spacing w:after="40" w:before="40"/>
            </w:pPr>
            <w:r>
              <w:rPr>
                <w:b w:val="0"/>
                <w:i w:val="0"/>
                <w:sz w:val="18"/>
              </w:rPr>
              <w:t>A database tuned for a machine it is not on</w:t>
            </w:r>
          </w:p>
        </w:tc>
      </w:tr>
    </w:tbl>
    <w:p>
      <w:pPr>
        <w:spacing w:after="80"/>
      </w:pPr>
    </w:p>
    <w:p>
      <w:pPr>
        <w:pStyle w:val="CMPCaption"/>
      </w:pPr>
      <w:r>
        <w:rPr>
          <w:i/>
        </w:rPr>
        <w:t>Table 31 — 4.2 The Eighteen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OPS-007</w:t>
            </w:r>
          </w:p>
        </w:tc>
        <w:tc>
          <w:tcPr>
            <w:tcW w:type="dxa" w:w="3029"/>
          </w:tcPr>
          <w:p>
            <w:pPr>
              <w:spacing w:after="40" w:before="40"/>
            </w:pPr>
            <w:r>
              <w:rPr>
                <w:b w:val="0"/>
                <w:i w:val="0"/>
                <w:sz w:val="18"/>
              </w:rPr>
              <w:t>Decisions 6 and 17 are the same decision reached from two documents and shall be resolved once.</w:t>
            </w:r>
          </w:p>
        </w:tc>
        <w:tc>
          <w:tcPr>
            <w:tcW w:type="dxa" w:w="3029"/>
          </w:tcPr>
          <w:p>
            <w:pPr>
              <w:spacing w:after="40" w:before="40"/>
            </w:pPr>
            <w:r>
              <w:rPr>
                <w:rFonts w:ascii="Consolas" w:hAnsi="Consolas"/>
                <w:b w:val="0"/>
                <w:i w:val="0"/>
                <w:color w:val="2C4A6E"/>
                <w:sz w:val="16"/>
              </w:rPr>
              <w:t>NFR-048</w:t>
            </w:r>
            <w:r>
              <w:rPr>
                <w:b w:val="0"/>
                <w:i w:val="0"/>
                <w:sz w:val="18"/>
              </w:rPr>
              <w:t>, CMP-DOC-11 §14.5</w:t>
            </w:r>
          </w:p>
        </w:tc>
      </w:tr>
      <w:tr>
        <w:tc>
          <w:tcPr>
            <w:tcW w:type="dxa" w:w="3029"/>
            <w:shd w:val="clear" w:color="auto" w:fill="F5F8FB"/>
          </w:tcPr>
          <w:p>
            <w:pPr>
              <w:spacing w:after="40" w:before="40"/>
            </w:pPr>
            <w:r>
              <w:rPr>
                <w:rFonts w:ascii="Consolas" w:hAnsi="Consolas"/>
                <w:b w:val="0"/>
                <w:i w:val="0"/>
                <w:color w:val="2C4A6E"/>
                <w:sz w:val="16"/>
              </w:rPr>
              <w:t>OPS-008</w:t>
            </w:r>
          </w:p>
        </w:tc>
        <w:tc>
          <w:tcPr>
            <w:tcW w:type="dxa" w:w="3029"/>
            <w:shd w:val="clear" w:color="auto" w:fill="F5F8FB"/>
          </w:tcPr>
          <w:p>
            <w:pPr>
              <w:spacing w:after="40" w:before="40"/>
            </w:pPr>
            <w:r>
              <w:rPr>
                <w:b w:val="0"/>
                <w:i w:val="0"/>
                <w:sz w:val="18"/>
              </w:rPr>
              <w:t>Decision 18 depends on decision 3 and cannot precede it.</w:t>
            </w:r>
          </w:p>
        </w:tc>
        <w:tc>
          <w:tcPr>
            <w:tcW w:type="dxa" w:w="3029"/>
            <w:shd w:val="clear" w:color="auto" w:fill="F5F8FB"/>
          </w:tcPr>
          <w:p>
            <w:pPr>
              <w:spacing w:after="40" w:before="40"/>
            </w:pPr>
            <w:r>
              <w:rPr>
                <w:b w:val="0"/>
                <w:i w:val="0"/>
                <w:sz w:val="18"/>
              </w:rPr>
              <w:t>CMP-DOC-11 §14.5</w:t>
            </w:r>
          </w:p>
        </w:tc>
      </w:tr>
      <w:tr>
        <w:tc>
          <w:tcPr>
            <w:tcW w:type="dxa" w:w="3029"/>
          </w:tcPr>
          <w:p>
            <w:pPr>
              <w:spacing w:after="40" w:before="40"/>
            </w:pPr>
            <w:r>
              <w:rPr>
                <w:rFonts w:ascii="Consolas" w:hAnsi="Consolas"/>
                <w:b w:val="0"/>
                <w:i w:val="0"/>
                <w:color w:val="2C4A6E"/>
                <w:sz w:val="16"/>
              </w:rPr>
              <w:t>OPS-009</w:t>
            </w:r>
          </w:p>
        </w:tc>
        <w:tc>
          <w:tcPr>
            <w:tcW w:type="dxa" w:w="3029"/>
          </w:tcPr>
          <w:p>
            <w:pPr>
              <w:spacing w:after="40" w:before="40"/>
            </w:pPr>
            <w:r>
              <w:rPr>
                <w:b w:val="0"/>
                <w:i w:val="0"/>
                <w:sz w:val="18"/>
              </w:rPr>
              <w:t>Decision 10 blocks the register; every other decision is expressed against infrastructure that has not been selected.</w:t>
            </w:r>
          </w:p>
        </w:tc>
        <w:tc>
          <w:tcPr>
            <w:tcW w:type="dxa" w:w="3029"/>
          </w:tcPr>
          <w:p>
            <w:pPr>
              <w:spacing w:after="40" w:before="40"/>
            </w:pPr>
            <w:r>
              <w:rPr>
                <w:rFonts w:ascii="Consolas" w:hAnsi="Consolas"/>
                <w:b w:val="0"/>
                <w:i w:val="0"/>
                <w:color w:val="2C4A6E"/>
                <w:sz w:val="16"/>
              </w:rPr>
              <w:t>BAD-DEP-009</w:t>
            </w:r>
          </w:p>
        </w:tc>
      </w:tr>
      <w:tr>
        <w:tc>
          <w:tcPr>
            <w:tcW w:type="dxa" w:w="3029"/>
            <w:shd w:val="clear" w:color="auto" w:fill="F5F8FB"/>
          </w:tcPr>
          <w:p>
            <w:pPr>
              <w:spacing w:after="40" w:before="40"/>
            </w:pPr>
            <w:r>
              <w:rPr>
                <w:rFonts w:ascii="Consolas" w:hAnsi="Consolas"/>
                <w:b w:val="0"/>
                <w:i w:val="0"/>
                <w:color w:val="2C4A6E"/>
                <w:sz w:val="16"/>
              </w:rPr>
              <w:t>OPS-010</w:t>
            </w:r>
            <w:r>
              <w:rPr>
                <w:b w:val="0"/>
                <w:i w:val="0"/>
                <w:sz w:val="18"/>
              </w:rPr>
              <w:t xml:space="preserve"> ‡</w:t>
            </w:r>
          </w:p>
        </w:tc>
        <w:tc>
          <w:tcPr>
            <w:tcW w:type="dxa" w:w="3029"/>
            <w:shd w:val="clear" w:color="auto" w:fill="F5F8FB"/>
          </w:tcPr>
          <w:p>
            <w:pPr>
              <w:spacing w:after="40" w:before="40"/>
            </w:pPr>
            <w:r>
              <w:rPr>
                <w:b w:val="0"/>
                <w:i w:val="0"/>
                <w:sz w:val="18"/>
              </w:rPr>
              <w:t>Decisions 12 to 15 govern the four tables that grow without bound, and deciding them on a populated table is a migration rather than a choice.</w:t>
            </w:r>
          </w:p>
        </w:tc>
        <w:tc>
          <w:tcPr>
            <w:tcW w:type="dxa" w:w="3029"/>
            <w:shd w:val="clear" w:color="auto" w:fill="F5F8FB"/>
          </w:tcPr>
          <w:p>
            <w:pPr>
              <w:spacing w:after="40" w:before="40"/>
            </w:pPr>
            <w:r>
              <w:rPr>
                <w:b w:val="0"/>
                <w:i w:val="0"/>
                <w:sz w:val="18"/>
              </w:rPr>
              <w:t xml:space="preserve">CMP-DOC-11 §14.5, </w:t>
            </w:r>
            <w:r>
              <w:rPr>
                <w:rFonts w:ascii="Consolas" w:hAnsi="Consolas"/>
                <w:b w:val="0"/>
                <w:i w:val="0"/>
                <w:color w:val="2C4A6E"/>
                <w:sz w:val="16"/>
              </w:rPr>
              <w:t>DB-231</w:t>
            </w:r>
          </w:p>
        </w:tc>
      </w:tr>
    </w:tbl>
    <w:p>
      <w:pPr>
        <w:spacing w:after="80"/>
      </w:pPr>
    </w:p>
    <w:p>
      <w:pPr>
        <w:pStyle w:val="Heading2"/>
      </w:pPr>
      <w:r>
        <w:rPr>
          <w:b/>
          <w:i w:val="0"/>
          <w:color w:val="1F3A5F"/>
          <w:sz w:val="29"/>
        </w:rPr>
        <w:t>4.3 What Blocks What</w:t>
      </w:r>
    </w:p>
    <w:p>
      <w:r>
        <w:rPr>
          <w:b/>
          <w:i w:val="0"/>
        </w:rPr>
        <w:t>FACT, measured.</w:t>
      </w:r>
      <w:r>
        <w:rPr>
          <w:b w:val="0"/>
          <w:i w:val="0"/>
        </w:rPr>
        <w:t xml:space="preserve"> Each of the 18 is attributed to exactly one blocking input; the five</w:t>
      </w:r>
    </w:p>
    <w:p>
      <w:r>
        <w:rPr>
          <w:b w:val="0"/>
          <w:i w:val="0"/>
        </w:rPr>
        <w:t>blockers below account for all of them.</w:t>
      </w:r>
    </w:p>
    <w:p>
      <w:pPr>
        <w:pStyle w:val="CMPCaption"/>
      </w:pPr>
      <w:r>
        <w:rPr>
          <w:i/>
        </w:rPr>
        <w:t>Table 32 — 4.3 What Blocks What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Blocker</w:t>
            </w:r>
          </w:p>
        </w:tc>
        <w:tc>
          <w:tcPr>
            <w:tcW w:type="dxa" w:w="2272"/>
            <w:shd w:val="clear" w:color="auto" w:fill="1F3A5F"/>
          </w:tcPr>
          <w:p>
            <w:pPr>
              <w:spacing w:after="40" w:before="40"/>
            </w:pPr>
            <w:r>
              <w:rPr>
                <w:b/>
                <w:i w:val="0"/>
                <w:color w:val="FFFFFF"/>
                <w:sz w:val="18"/>
              </w:rPr>
              <w:t>Decisions</w:t>
            </w:r>
          </w:p>
        </w:tc>
        <w:tc>
          <w:tcPr>
            <w:tcW w:type="dxa" w:w="2272"/>
            <w:shd w:val="clear" w:color="auto" w:fill="1F3A5F"/>
          </w:tcPr>
          <w:p>
            <w:pPr>
              <w:spacing w:after="40" w:before="40"/>
            </w:pPr>
            <w:r>
              <w:rPr>
                <w:b/>
                <w:i w:val="0"/>
                <w:color w:val="FFFFFF"/>
                <w:sz w:val="18"/>
              </w:rPr>
              <w:t>Count</w:t>
            </w:r>
          </w:p>
        </w:tc>
        <w:tc>
          <w:tcPr>
            <w:tcW w:type="dxa" w:w="2272"/>
            <w:shd w:val="clear" w:color="auto" w:fill="1F3A5F"/>
          </w:tcPr>
          <w:p>
            <w:pPr>
              <w:spacing w:after="40" w:before="40"/>
            </w:pPr>
            <w:r>
              <w:rPr>
                <w:b/>
                <w:i w:val="0"/>
                <w:color w:val="FFFFFF"/>
                <w:sz w:val="18"/>
              </w:rPr>
              <w:t>Resolvable by</w:t>
            </w:r>
          </w:p>
        </w:tc>
      </w:tr>
      <w:tr>
        <w:tc>
          <w:tcPr>
            <w:tcW w:type="dxa" w:w="2272"/>
          </w:tcPr>
          <w:p>
            <w:pPr>
              <w:spacing w:after="40" w:before="40"/>
            </w:pPr>
            <w:r>
              <w:rPr>
                <w:rFonts w:ascii="Consolas" w:hAnsi="Consolas"/>
                <w:b w:val="0"/>
                <w:i w:val="0"/>
                <w:color w:val="2C4A6E"/>
                <w:sz w:val="16"/>
              </w:rPr>
              <w:t>GAP-012</w:t>
            </w:r>
            <w:r>
              <w:rPr>
                <w:b w:val="0"/>
                <w:i w:val="0"/>
                <w:sz w:val="18"/>
              </w:rPr>
              <w:t xml:space="preserve"> — 69 unset quality targets</w:t>
            </w:r>
          </w:p>
        </w:tc>
        <w:tc>
          <w:tcPr>
            <w:tcW w:type="dxa" w:w="2272"/>
          </w:tcPr>
          <w:p>
            <w:pPr>
              <w:spacing w:after="40" w:before="40"/>
            </w:pPr>
            <w:r>
              <w:rPr>
                <w:b w:val="0"/>
                <w:i w:val="0"/>
                <w:sz w:val="18"/>
              </w:rPr>
              <w:t>1, 2, 3, 4, 5, 6, 7, 8, 9, 17, 18</w:t>
            </w:r>
          </w:p>
        </w:tc>
        <w:tc>
          <w:tcPr>
            <w:tcW w:type="dxa" w:w="2272"/>
          </w:tcPr>
          <w:p>
            <w:pPr>
              <w:spacing w:after="40" w:before="40"/>
            </w:pPr>
            <w:r>
              <w:rPr>
                <w:b w:val="0"/>
                <w:i w:val="0"/>
                <w:sz w:val="18"/>
              </w:rPr>
              <w:t>11</w:t>
            </w:r>
          </w:p>
        </w:tc>
        <w:tc>
          <w:tcPr>
            <w:tcW w:type="dxa" w:w="2272"/>
          </w:tcPr>
          <w:p>
            <w:pPr>
              <w:spacing w:after="40" w:before="40"/>
            </w:pPr>
            <w:r>
              <w:rPr>
                <w:rFonts w:ascii="Consolas" w:hAnsi="Consolas"/>
                <w:b w:val="0"/>
                <w:i w:val="0"/>
                <w:color w:val="2C4A6E"/>
                <w:sz w:val="16"/>
              </w:rPr>
              <w:t>BAD-DEC-018</w:t>
            </w:r>
            <w:r>
              <w:rPr>
                <w:b w:val="0"/>
                <w:i w:val="0"/>
                <w:sz w:val="18"/>
              </w:rPr>
              <w:t>, Project Owner</w:t>
            </w:r>
          </w:p>
        </w:tc>
      </w:tr>
      <w:tr>
        <w:tc>
          <w:tcPr>
            <w:tcW w:type="dxa" w:w="2272"/>
            <w:shd w:val="clear" w:color="auto" w:fill="F5F8FB"/>
          </w:tcPr>
          <w:p>
            <w:pPr>
              <w:spacing w:after="40" w:before="40"/>
            </w:pPr>
            <w:r>
              <w:rPr>
                <w:rFonts w:ascii="Consolas" w:hAnsi="Consolas"/>
                <w:b w:val="0"/>
                <w:i w:val="0"/>
                <w:color w:val="2C4A6E"/>
                <w:sz w:val="16"/>
              </w:rPr>
              <w:t>GAP-016</w:t>
            </w:r>
            <w:r>
              <w:rPr>
                <w:b w:val="0"/>
                <w:i w:val="0"/>
                <w:sz w:val="18"/>
              </w:rPr>
              <w:t xml:space="preserve"> — launch scale unstated</w:t>
            </w:r>
          </w:p>
        </w:tc>
        <w:tc>
          <w:tcPr>
            <w:tcW w:type="dxa" w:w="2272"/>
            <w:shd w:val="clear" w:color="auto" w:fill="F5F8FB"/>
          </w:tcPr>
          <w:p>
            <w:pPr>
              <w:spacing w:after="40" w:before="40"/>
            </w:pPr>
            <w:r>
              <w:rPr>
                <w:b w:val="0"/>
                <w:i w:val="0"/>
                <w:sz w:val="18"/>
              </w:rPr>
              <w:t>12, 14, 16</w:t>
            </w:r>
          </w:p>
        </w:tc>
        <w:tc>
          <w:tcPr>
            <w:tcW w:type="dxa" w:w="2272"/>
            <w:shd w:val="clear" w:color="auto" w:fill="F5F8FB"/>
          </w:tcPr>
          <w:p>
            <w:pPr>
              <w:spacing w:after="40" w:before="40"/>
            </w:pPr>
            <w:r>
              <w:rPr>
                <w:b w:val="0"/>
                <w:i w:val="0"/>
                <w:sz w:val="18"/>
              </w:rPr>
              <w:t>3</w:t>
            </w:r>
          </w:p>
        </w:tc>
        <w:tc>
          <w:tcPr>
            <w:tcW w:type="dxa" w:w="2272"/>
            <w:shd w:val="clear" w:color="auto" w:fill="F5F8FB"/>
          </w:tcPr>
          <w:p>
            <w:pPr>
              <w:spacing w:after="40" w:before="40"/>
            </w:pPr>
            <w:r>
              <w:rPr>
                <w:b w:val="0"/>
                <w:i w:val="0"/>
                <w:sz w:val="18"/>
              </w:rPr>
              <w:t>Project Owner / Product Owner</w:t>
            </w:r>
          </w:p>
        </w:tc>
      </w:tr>
      <w:tr>
        <w:tc>
          <w:tcPr>
            <w:tcW w:type="dxa" w:w="2272"/>
          </w:tcPr>
          <w:p>
            <w:pPr>
              <w:spacing w:after="40" w:before="40"/>
            </w:pPr>
            <w:r>
              <w:rPr>
                <w:rFonts w:ascii="Consolas" w:hAnsi="Consolas"/>
                <w:b w:val="0"/>
                <w:i w:val="0"/>
                <w:color w:val="2C4A6E"/>
                <w:sz w:val="16"/>
              </w:rPr>
              <w:t>BAD-DEC-021</w:t>
            </w:r>
            <w:r>
              <w:rPr>
                <w:b w:val="0"/>
                <w:i w:val="0"/>
                <w:sz w:val="18"/>
              </w:rPr>
              <w:t xml:space="preserve"> — retention periods unset</w:t>
            </w:r>
          </w:p>
        </w:tc>
        <w:tc>
          <w:tcPr>
            <w:tcW w:type="dxa" w:w="2272"/>
          </w:tcPr>
          <w:p>
            <w:pPr>
              <w:spacing w:after="40" w:before="40"/>
            </w:pPr>
            <w:r>
              <w:rPr>
                <w:b w:val="0"/>
                <w:i w:val="0"/>
                <w:sz w:val="18"/>
              </w:rPr>
              <w:t>13, 15</w:t>
            </w:r>
          </w:p>
        </w:tc>
        <w:tc>
          <w:tcPr>
            <w:tcW w:type="dxa" w:w="2272"/>
          </w:tcPr>
          <w:p>
            <w:pPr>
              <w:spacing w:after="40" w:before="40"/>
            </w:pPr>
            <w:r>
              <w:rPr>
                <w:b w:val="0"/>
                <w:i w:val="0"/>
                <w:sz w:val="18"/>
              </w:rPr>
              <w:t>2</w:t>
            </w:r>
          </w:p>
        </w:tc>
        <w:tc>
          <w:tcPr>
            <w:tcW w:type="dxa" w:w="2272"/>
          </w:tcPr>
          <w:p>
            <w:pPr>
              <w:spacing w:after="40" w:before="40"/>
            </w:pPr>
            <w:r>
              <w:rPr>
                <w:b w:val="0"/>
                <w:i w:val="0"/>
                <w:sz w:val="18"/>
              </w:rPr>
              <w:t>Project Owner</w:t>
            </w:r>
          </w:p>
        </w:tc>
      </w:tr>
      <w:tr>
        <w:tc>
          <w:tcPr>
            <w:tcW w:type="dxa" w:w="2272"/>
            <w:shd w:val="clear" w:color="auto" w:fill="F5F8FB"/>
          </w:tcPr>
          <w:p>
            <w:pPr>
              <w:spacing w:after="40" w:before="40"/>
            </w:pPr>
            <w:r>
              <w:rPr>
                <w:rFonts w:ascii="Consolas" w:hAnsi="Consolas"/>
                <w:b w:val="0"/>
                <w:i w:val="0"/>
                <w:color w:val="2C4A6E"/>
                <w:sz w:val="16"/>
              </w:rPr>
              <w:t>ARCH-OQ-006</w:t>
            </w:r>
            <w:r>
              <w:rPr>
                <w:b w:val="0"/>
                <w:i w:val="0"/>
                <w:sz w:val="18"/>
              </w:rPr>
              <w:t xml:space="preserve"> — safety infrastructure form</w:t>
            </w:r>
          </w:p>
        </w:tc>
        <w:tc>
          <w:tcPr>
            <w:tcW w:type="dxa" w:w="2272"/>
            <w:shd w:val="clear" w:color="auto" w:fill="F5F8FB"/>
          </w:tcPr>
          <w:p>
            <w:pPr>
              <w:spacing w:after="40" w:before="40"/>
            </w:pPr>
            <w:r>
              <w:rPr>
                <w:b w:val="0"/>
                <w:i w:val="0"/>
                <w:sz w:val="18"/>
              </w:rPr>
              <w:t>11</w:t>
            </w:r>
          </w:p>
        </w:tc>
        <w:tc>
          <w:tcPr>
            <w:tcW w:type="dxa" w:w="2272"/>
            <w:shd w:val="clear" w:color="auto" w:fill="F5F8FB"/>
          </w:tcPr>
          <w:p>
            <w:pPr>
              <w:spacing w:after="40" w:before="40"/>
            </w:pPr>
            <w:r>
              <w:rPr>
                <w:b w:val="0"/>
                <w:i w:val="0"/>
                <w:sz w:val="18"/>
              </w:rPr>
              <w:t>1</w:t>
            </w:r>
          </w:p>
        </w:tc>
        <w:tc>
          <w:tcPr>
            <w:tcW w:type="dxa" w:w="2272"/>
            <w:shd w:val="clear" w:color="auto" w:fill="F5F8FB"/>
          </w:tcPr>
          <w:p>
            <w:pPr>
              <w:spacing w:after="40" w:before="40"/>
            </w:pPr>
            <w:r>
              <w:rPr>
                <w:b w:val="0"/>
                <w:i w:val="0"/>
                <w:sz w:val="18"/>
              </w:rPr>
              <w:t>Solution Architect, once 1–9 are set</w:t>
            </w:r>
          </w:p>
        </w:tc>
      </w:tr>
      <w:tr>
        <w:tc>
          <w:tcPr>
            <w:tcW w:type="dxa" w:w="2272"/>
          </w:tcPr>
          <w:p>
            <w:pPr>
              <w:spacing w:after="40" w:before="40"/>
            </w:pPr>
            <w:r>
              <w:rPr>
                <w:rFonts w:ascii="Consolas" w:hAnsi="Consolas"/>
                <w:b w:val="0"/>
                <w:i w:val="0"/>
                <w:color w:val="2C4A6E"/>
                <w:sz w:val="16"/>
              </w:rPr>
              <w:t>BAD-DEP-009</w:t>
            </w:r>
            <w:r>
              <w:rPr>
                <w:b w:val="0"/>
                <w:i w:val="0"/>
                <w:sz w:val="18"/>
              </w:rPr>
              <w:t xml:space="preserve"> — hosting unselected</w:t>
            </w:r>
          </w:p>
        </w:tc>
        <w:tc>
          <w:tcPr>
            <w:tcW w:type="dxa" w:w="2272"/>
          </w:tcPr>
          <w:p>
            <w:pPr>
              <w:spacing w:after="40" w:before="40"/>
            </w:pPr>
            <w:r>
              <w:rPr>
                <w:b w:val="0"/>
                <w:i w:val="0"/>
                <w:sz w:val="18"/>
              </w:rPr>
              <w:t>10</w:t>
            </w:r>
          </w:p>
        </w:tc>
        <w:tc>
          <w:tcPr>
            <w:tcW w:type="dxa" w:w="2272"/>
          </w:tcPr>
          <w:p>
            <w:pPr>
              <w:spacing w:after="40" w:before="40"/>
            </w:pPr>
            <w:r>
              <w:rPr>
                <w:b w:val="0"/>
                <w:i w:val="0"/>
                <w:sz w:val="18"/>
              </w:rPr>
              <w:t>1</w:t>
            </w:r>
          </w:p>
        </w:tc>
        <w:tc>
          <w:tcPr>
            <w:tcW w:type="dxa" w:w="2272"/>
          </w:tcPr>
          <w:p>
            <w:pPr>
              <w:spacing w:after="40" w:before="40"/>
            </w:pPr>
            <w:r>
              <w:rPr>
                <w:b w:val="0"/>
                <w:i w:val="0"/>
                <w:sz w:val="18"/>
              </w:rPr>
              <w:t>Project Owner</w:t>
            </w:r>
          </w:p>
        </w:tc>
      </w:tr>
      <w:tr>
        <w:tc>
          <w:tcPr>
            <w:tcW w:type="dxa" w:w="2272"/>
            <w:shd w:val="clear" w:color="auto" w:fill="F5F8FB"/>
          </w:tcPr>
          <w:p>
            <w:pPr>
              <w:spacing w:after="40" w:before="40"/>
            </w:pPr>
          </w:p>
        </w:tc>
        <w:tc>
          <w:tcPr>
            <w:tcW w:type="dxa" w:w="2272"/>
            <w:shd w:val="clear" w:color="auto" w:fill="F5F8FB"/>
          </w:tcPr>
          <w:p>
            <w:pPr>
              <w:spacing w:after="40" w:before="40"/>
            </w:pPr>
            <w:r>
              <w:rPr>
                <w:b/>
                <w:i w:val="0"/>
                <w:sz w:val="18"/>
              </w:rPr>
              <w:t>Total</w:t>
            </w:r>
          </w:p>
        </w:tc>
        <w:tc>
          <w:tcPr>
            <w:tcW w:type="dxa" w:w="2272"/>
            <w:shd w:val="clear" w:color="auto" w:fill="F5F8FB"/>
          </w:tcPr>
          <w:p>
            <w:pPr>
              <w:spacing w:after="40" w:before="40"/>
            </w:pPr>
            <w:r>
              <w:rPr>
                <w:b/>
                <w:i w:val="0"/>
                <w:sz w:val="18"/>
              </w:rPr>
              <w:t>18</w:t>
            </w:r>
          </w:p>
        </w:tc>
        <w:tc>
          <w:tcPr>
            <w:tcW w:type="dxa" w:w="2272"/>
            <w:shd w:val="clear" w:color="auto" w:fill="F5F8FB"/>
          </w:tcPr>
          <w:p>
            <w:pPr>
              <w:spacing w:after="40" w:before="40"/>
            </w:pPr>
          </w:p>
        </w:tc>
      </w:tr>
    </w:tbl>
    <w:p>
      <w:pPr>
        <w:spacing w:after="80"/>
      </w:pPr>
    </w:p>
    <w:p>
      <w:pPr>
        <w:pStyle w:val="CMPCaption"/>
      </w:pPr>
      <w:r>
        <w:rPr>
          <w:i/>
        </w:rPr>
        <w:t>Table 33 — 4.3 What Blocks What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OPS-011</w:t>
            </w:r>
          </w:p>
        </w:tc>
        <w:tc>
          <w:tcPr>
            <w:tcW w:type="dxa" w:w="3029"/>
          </w:tcPr>
          <w:p>
            <w:pPr>
              <w:spacing w:after="40" w:before="40"/>
            </w:pPr>
            <w:r>
              <w:rPr>
                <w:b w:val="0"/>
                <w:i w:val="0"/>
                <w:sz w:val="18"/>
              </w:rPr>
              <w:t xml:space="preserve">Resolving </w:t>
            </w:r>
            <w:r>
              <w:rPr>
                <w:rFonts w:ascii="Consolas" w:hAnsi="Consolas"/>
                <w:b w:val="0"/>
                <w:i w:val="0"/>
                <w:color w:val="2C4A6E"/>
                <w:sz w:val="16"/>
              </w:rPr>
              <w:t>BAD-DEC-018</w:t>
            </w:r>
            <w:r>
              <w:rPr>
                <w:b w:val="0"/>
                <w:i w:val="0"/>
                <w:sz w:val="18"/>
              </w:rPr>
              <w:t xml:space="preserve"> unblocks 11 of the 18; </w:t>
            </w:r>
            <w:r>
              <w:rPr>
                <w:rFonts w:ascii="Consolas" w:hAnsi="Consolas"/>
                <w:b w:val="0"/>
                <w:i w:val="0"/>
                <w:color w:val="2C4A6E"/>
                <w:sz w:val="16"/>
              </w:rPr>
              <w:t>GAP-016</w:t>
            </w:r>
            <w:r>
              <w:rPr>
                <w:b w:val="0"/>
                <w:i w:val="0"/>
                <w:sz w:val="18"/>
              </w:rPr>
              <w:t xml:space="preserve"> unblocks 3; </w:t>
            </w:r>
            <w:r>
              <w:rPr>
                <w:rFonts w:ascii="Consolas" w:hAnsi="Consolas"/>
                <w:b w:val="0"/>
                <w:i w:val="0"/>
                <w:color w:val="2C4A6E"/>
                <w:sz w:val="16"/>
              </w:rPr>
              <w:t>BAD-DEC-021</w:t>
            </w:r>
            <w:r>
              <w:rPr>
                <w:b w:val="0"/>
                <w:i w:val="0"/>
                <w:sz w:val="18"/>
              </w:rPr>
              <w:t xml:space="preserve"> unblocks 2; the remaining two need the safety form and the hosting selection.</w:t>
            </w:r>
          </w:p>
        </w:tc>
        <w:tc>
          <w:tcPr>
            <w:tcW w:type="dxa" w:w="3029"/>
          </w:tcPr>
          <w:p>
            <w:pPr>
              <w:spacing w:after="40" w:before="40"/>
            </w:pPr>
            <w:r>
              <w:rPr>
                <w:rFonts w:ascii="Consolas" w:hAnsi="Consolas"/>
                <w:b w:val="0"/>
                <w:i w:val="0"/>
                <w:color w:val="2C4A6E"/>
                <w:sz w:val="16"/>
              </w:rPr>
              <w:t>GAP-012</w:t>
            </w:r>
            <w:r>
              <w:rPr>
                <w:b w:val="0"/>
                <w:i w:val="0"/>
                <w:sz w:val="18"/>
              </w:rPr>
              <w:t xml:space="preserve">, </w:t>
            </w:r>
            <w:r>
              <w:rPr>
                <w:rFonts w:ascii="Consolas" w:hAnsi="Consolas"/>
                <w:b w:val="0"/>
                <w:i w:val="0"/>
                <w:color w:val="2C4A6E"/>
                <w:sz w:val="16"/>
              </w:rPr>
              <w:t>GAP-016</w:t>
            </w:r>
          </w:p>
        </w:tc>
      </w:tr>
      <w:tr>
        <w:tc>
          <w:tcPr>
            <w:tcW w:type="dxa" w:w="3029"/>
            <w:shd w:val="clear" w:color="auto" w:fill="F5F8FB"/>
          </w:tcPr>
          <w:p>
            <w:pPr>
              <w:spacing w:after="40" w:before="40"/>
            </w:pPr>
            <w:r>
              <w:rPr>
                <w:rFonts w:ascii="Consolas" w:hAnsi="Consolas"/>
                <w:b w:val="0"/>
                <w:i w:val="0"/>
                <w:color w:val="2C4A6E"/>
                <w:sz w:val="16"/>
              </w:rPr>
              <w:t>OPS-012</w:t>
            </w:r>
          </w:p>
        </w:tc>
        <w:tc>
          <w:tcPr>
            <w:tcW w:type="dxa" w:w="3029"/>
            <w:shd w:val="clear" w:color="auto" w:fill="F5F8FB"/>
          </w:tcPr>
          <w:p>
            <w:pPr>
              <w:spacing w:after="40" w:before="40"/>
            </w:pPr>
            <w:r>
              <w:rPr>
                <w:b w:val="0"/>
                <w:i w:val="0"/>
                <w:sz w:val="18"/>
              </w:rPr>
              <w:t xml:space="preserve">Decisions 13 and 15 are blocked by retention periods rather than by scale, and are therefore resolvable independently of </w:t>
            </w:r>
            <w:r>
              <w:rPr>
                <w:rFonts w:ascii="Consolas" w:hAnsi="Consolas"/>
                <w:b w:val="0"/>
                <w:i w:val="0"/>
                <w:color w:val="2C4A6E"/>
                <w:sz w:val="16"/>
              </w:rPr>
              <w:t>BAD-DEC-018</w:t>
            </w:r>
            <w:r>
              <w:rPr>
                <w:b w:val="0"/>
                <w:i w:val="0"/>
                <w:sz w:val="18"/>
              </w:rPr>
              <w:t>.</w:t>
            </w:r>
          </w:p>
        </w:tc>
        <w:tc>
          <w:tcPr>
            <w:tcW w:type="dxa" w:w="3029"/>
            <w:shd w:val="clear" w:color="auto" w:fill="F5F8FB"/>
          </w:tcPr>
          <w:p>
            <w:pPr>
              <w:spacing w:after="40" w:before="40"/>
            </w:pPr>
            <w:r>
              <w:rPr>
                <w:rFonts w:ascii="Consolas" w:hAnsi="Consolas"/>
                <w:b w:val="0"/>
                <w:i w:val="0"/>
                <w:color w:val="2C4A6E"/>
                <w:sz w:val="16"/>
              </w:rPr>
              <w:t>SRS-REQ-093</w:t>
            </w:r>
            <w:r>
              <w:rPr>
                <w:b w:val="0"/>
                <w:i w:val="0"/>
                <w:sz w:val="18"/>
              </w:rPr>
              <w:t xml:space="preserve">, </w:t>
            </w:r>
            <w:r>
              <w:rPr>
                <w:rFonts w:ascii="Consolas" w:hAnsi="Consolas"/>
                <w:b w:val="0"/>
                <w:i w:val="0"/>
                <w:color w:val="2C4A6E"/>
                <w:sz w:val="16"/>
              </w:rPr>
              <w:t>BE-118</w:t>
            </w:r>
          </w:p>
        </w:tc>
      </w:tr>
      <w:tr>
        <w:tc>
          <w:tcPr>
            <w:tcW w:type="dxa" w:w="3029"/>
          </w:tcPr>
          <w:p>
            <w:pPr>
              <w:spacing w:after="40" w:before="40"/>
            </w:pPr>
            <w:r>
              <w:rPr>
                <w:rFonts w:ascii="Consolas" w:hAnsi="Consolas"/>
                <w:b w:val="0"/>
                <w:i w:val="0"/>
                <w:color w:val="2C4A6E"/>
                <w:sz w:val="16"/>
              </w:rPr>
              <w:t>OPS-013</w:t>
            </w:r>
          </w:p>
        </w:tc>
        <w:tc>
          <w:tcPr>
            <w:tcW w:type="dxa" w:w="3029"/>
          </w:tcPr>
          <w:p>
            <w:pPr>
              <w:spacing w:after="40" w:before="40"/>
            </w:pPr>
            <w:r>
              <w:rPr>
                <w:b/>
                <w:i w:val="0"/>
                <w:sz w:val="18"/>
              </w:rPr>
              <w:t>No decision in the register is blocked by anything this document could have decided.</w:t>
            </w:r>
          </w:p>
        </w:tc>
        <w:tc>
          <w:tcPr>
            <w:tcW w:type="dxa" w:w="3029"/>
          </w:tcPr>
          <w:p>
            <w:pPr>
              <w:spacing w:after="40" w:before="40"/>
            </w:pPr>
            <w:r>
              <w:rPr>
                <w:b w:val="0"/>
                <w:i w:val="0"/>
                <w:sz w:val="18"/>
              </w:rPr>
              <w:t xml:space="preserve">§4.2, </w:t>
            </w:r>
            <w:r>
              <w:rPr>
                <w:rFonts w:ascii="Consolas" w:hAnsi="Consolas"/>
                <w:b w:val="0"/>
                <w:i w:val="0"/>
                <w:color w:val="2C4A6E"/>
                <w:sz w:val="16"/>
              </w:rPr>
              <w:t>DDR-02</w:t>
            </w:r>
          </w:p>
        </w:tc>
      </w:tr>
    </w:tbl>
    <w:p>
      <w:pPr>
        <w:spacing w:after="80"/>
      </w:pPr>
    </w:p>
    <w:p>
      <w:pPr>
        <w:pStyle w:val="Heading2"/>
      </w:pPr>
      <w:r>
        <w:rPr>
          <w:b/>
          <w:i w:val="0"/>
          <w:color w:val="1F3A5F"/>
          <w:sz w:val="29"/>
        </w:rPr>
        <w:t>4.4 The Position This Creates</w:t>
      </w:r>
    </w:p>
    <w:p>
      <w:r>
        <w:rPr>
          <w:b/>
          <w:i w:val="0"/>
        </w:rPr>
        <w:t>FACT.</w:t>
      </w:r>
      <w:r>
        <w:rPr>
          <w:b w:val="0"/>
          <w:i w:val="0"/>
        </w:rPr>
        <w:t xml:space="preserve"> Eighteen sizing decisions and no figure to take any of them with.</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Every preceding document could specify its subject without numbers, because structure and quantity are separable in design. </w:t>
            </w:r>
            <w:r>
              <w:rPr>
                <w:b/>
                <w:i w:val="0"/>
                <w:color w:val="1B2E47"/>
                <w:sz w:val="19"/>
              </w:rPr>
              <w:t>They are not separable in deployment.</w:t>
            </w:r>
            <w:r>
              <w:rPr>
                <w:b w:val="0"/>
                <w:i w:val="0"/>
                <w:color w:val="1B2E47"/>
                <w:sz w:val="19"/>
              </w:rPr>
              <w:t xml:space="preserve"> An instance count is not a property of an architecture; it is the deployment. This document can specify that the application tier is stateless and horizontally scalable — that is </w:t>
            </w:r>
            <w:r>
              <w:rPr>
                <w:rFonts w:ascii="Consolas" w:hAnsi="Consolas"/>
                <w:b w:val="0"/>
                <w:i w:val="0"/>
                <w:color w:val="2C4A6E"/>
                <w:sz w:val="17"/>
              </w:rPr>
              <w:t>ARCH-138</w:t>
            </w:r>
            <w:r>
              <w:rPr>
                <w:b w:val="0"/>
                <w:i w:val="0"/>
                <w:color w:val="1B2E47"/>
                <w:sz w:val="19"/>
              </w:rPr>
              <w:t xml:space="preserve">, already decided — and it cannot specify how many instances there are.  The consequence is not that the deployment is under-specified. It is that </w:t>
            </w:r>
            <w:r>
              <w:rPr>
                <w:b/>
                <w:i w:val="0"/>
                <w:color w:val="1B2E47"/>
                <w:sz w:val="19"/>
              </w:rPr>
              <w:t>the deployment cannot be provisioned at all</w:t>
            </w:r>
            <w:r>
              <w:rPr>
                <w:b w:val="0"/>
                <w:i w:val="0"/>
                <w:color w:val="1B2E47"/>
                <w:sz w:val="19"/>
              </w:rPr>
              <w:t xml:space="preserve"> until eighteen figures exist, and that provisioning will happen anyway, because a platform has to run. </w:t>
            </w:r>
            <w:r>
              <w:rPr>
                <w:rFonts w:ascii="Consolas" w:hAnsi="Consolas"/>
                <w:b w:val="0"/>
                <w:i w:val="0"/>
                <w:color w:val="2C4A6E"/>
                <w:sz w:val="17"/>
              </w:rPr>
              <w:t>AR-07</w:t>
            </w:r>
            <w:r>
              <w:rPr>
                <w:b w:val="0"/>
                <w:i w:val="0"/>
                <w:color w:val="1B2E47"/>
                <w:sz w:val="19"/>
              </w:rPr>
              <w:t xml:space="preserve"> foresaw this. The register is the mechanism for making the eighteen visible when it happens.</w:t>
            </w:r>
          </w:p>
        </w:tc>
      </w:tr>
    </w:tbl>
    <w:p>
      <w:pPr>
        <w:spacing w:after="80"/>
      </w:pPr>
    </w:p>
    <w:p>
      <w:pPr>
        <w:pStyle w:val="CMPCaption"/>
      </w:pPr>
      <w:r>
        <w:rPr>
          <w:i/>
        </w:rPr>
        <w:t>Table 34 — 4.4 The Position This Creates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OPS-014</w:t>
            </w:r>
            <w:r>
              <w:rPr>
                <w:b w:val="0"/>
                <w:i w:val="0"/>
                <w:sz w:val="18"/>
              </w:rPr>
              <w:t xml:space="preserve"> ‡</w:t>
            </w:r>
          </w:p>
        </w:tc>
        <w:tc>
          <w:tcPr>
            <w:tcW w:type="dxa" w:w="3029"/>
          </w:tcPr>
          <w:p>
            <w:pPr>
              <w:spacing w:after="40" w:before="40"/>
            </w:pPr>
            <w:r>
              <w:rPr>
                <w:b/>
                <w:i w:val="0"/>
                <w:sz w:val="18"/>
              </w:rPr>
              <w:t>This document specifies the properties of a deployment and cannot specify a deployment</w:t>
            </w:r>
            <w:r>
              <w:rPr>
                <w:b w:val="0"/>
                <w:i w:val="0"/>
                <w:sz w:val="18"/>
              </w:rPr>
              <w:t>, and the gap between the two is exactly the 18 decisions in §4.2.</w:t>
            </w:r>
          </w:p>
        </w:tc>
        <w:tc>
          <w:tcPr>
            <w:tcW w:type="dxa" w:w="3029"/>
          </w:tcPr>
          <w:p>
            <w:pPr>
              <w:spacing w:after="40" w:before="40"/>
            </w:pPr>
            <w:r>
              <w:rPr>
                <w:b w:val="0"/>
                <w:i w:val="0"/>
                <w:sz w:val="18"/>
              </w:rPr>
              <w:t xml:space="preserve">§0.8.3, </w:t>
            </w:r>
            <w:r>
              <w:rPr>
                <w:rFonts w:ascii="Consolas" w:hAnsi="Consolas"/>
                <w:b w:val="0"/>
                <w:i w:val="0"/>
                <w:color w:val="2C4A6E"/>
                <w:sz w:val="16"/>
              </w:rPr>
              <w:t>DDR-02</w:t>
            </w:r>
          </w:p>
        </w:tc>
      </w:tr>
      <w:tr>
        <w:tc>
          <w:tcPr>
            <w:tcW w:type="dxa" w:w="3029"/>
            <w:shd w:val="clear" w:color="auto" w:fill="F5F8FB"/>
          </w:tcPr>
          <w:p>
            <w:pPr>
              <w:spacing w:after="40" w:before="40"/>
            </w:pPr>
            <w:r>
              <w:rPr>
                <w:rFonts w:ascii="Consolas" w:hAnsi="Consolas"/>
                <w:b w:val="0"/>
                <w:i w:val="0"/>
                <w:color w:val="2C4A6E"/>
                <w:sz w:val="16"/>
              </w:rPr>
              <w:t>OPS-015</w:t>
            </w:r>
            <w:r>
              <w:rPr>
                <w:b w:val="0"/>
                <w:i w:val="0"/>
                <w:sz w:val="18"/>
              </w:rPr>
              <w:t xml:space="preserve"> ‡</w:t>
            </w:r>
          </w:p>
        </w:tc>
        <w:tc>
          <w:tcPr>
            <w:tcW w:type="dxa" w:w="3029"/>
            <w:shd w:val="clear" w:color="auto" w:fill="F5F8FB"/>
          </w:tcPr>
          <w:p>
            <w:pPr>
              <w:spacing w:after="40" w:before="40"/>
            </w:pPr>
            <w:r>
              <w:rPr>
                <w:b w:val="0"/>
                <w:i w:val="0"/>
                <w:sz w:val="18"/>
              </w:rPr>
              <w:t>Provisioning shall not proceed by taking a register decision silently; each shall be recorded as taken, by whom, and against what figure.</w:t>
            </w:r>
          </w:p>
        </w:tc>
        <w:tc>
          <w:tcPr>
            <w:tcW w:type="dxa" w:w="3029"/>
            <w:shd w:val="clear" w:color="auto" w:fill="F5F8FB"/>
          </w:tcPr>
          <w:p>
            <w:pPr>
              <w:spacing w:after="40" w:before="40"/>
            </w:pPr>
            <w:r>
              <w:rPr>
                <w:rFonts w:ascii="Consolas" w:hAnsi="Consolas"/>
                <w:b w:val="0"/>
                <w:i w:val="0"/>
                <w:color w:val="2C4A6E"/>
                <w:sz w:val="16"/>
              </w:rPr>
              <w:t>DDR-14</w:t>
            </w:r>
            <w:r>
              <w:rPr>
                <w:b w:val="0"/>
                <w:i w:val="0"/>
                <w:sz w:val="18"/>
              </w:rPr>
              <w:t xml:space="preserve">, </w:t>
            </w:r>
            <w:r>
              <w:rPr>
                <w:rFonts w:ascii="Consolas" w:hAnsi="Consolas"/>
                <w:b w:val="0"/>
                <w:i w:val="0"/>
                <w:color w:val="2C4A6E"/>
                <w:sz w:val="16"/>
              </w:rPr>
              <w:t>OPS-006</w:t>
            </w:r>
          </w:p>
        </w:tc>
      </w:tr>
      <w:tr>
        <w:tc>
          <w:tcPr>
            <w:tcW w:type="dxa" w:w="3029"/>
          </w:tcPr>
          <w:p>
            <w:pPr>
              <w:spacing w:after="40" w:before="40"/>
            </w:pPr>
            <w:r>
              <w:rPr>
                <w:rFonts w:ascii="Consolas" w:hAnsi="Consolas"/>
                <w:b w:val="0"/>
                <w:i w:val="0"/>
                <w:color w:val="2C4A6E"/>
                <w:sz w:val="16"/>
              </w:rPr>
              <w:t>OPS-016</w:t>
            </w:r>
          </w:p>
        </w:tc>
        <w:tc>
          <w:tcPr>
            <w:tcW w:type="dxa" w:w="3029"/>
          </w:tcPr>
          <w:p>
            <w:pPr>
              <w:spacing w:after="40" w:before="40"/>
            </w:pPr>
            <w:r>
              <w:rPr>
                <w:b w:val="0"/>
                <w:i w:val="0"/>
                <w:sz w:val="18"/>
              </w:rPr>
              <w:t>A decision taken against a figure that was estimated rather than decided shall record that, so that it can be revisited when the real figure exists.</w:t>
            </w:r>
          </w:p>
        </w:tc>
        <w:tc>
          <w:tcPr>
            <w:tcW w:type="dxa" w:w="3029"/>
          </w:tcPr>
          <w:p>
            <w:pPr>
              <w:spacing w:after="40" w:before="40"/>
            </w:pPr>
            <w:r>
              <w:rPr>
                <w:rFonts w:ascii="Consolas" w:hAnsi="Consolas"/>
                <w:b w:val="0"/>
                <w:i w:val="0"/>
                <w:color w:val="2C4A6E"/>
                <w:sz w:val="16"/>
              </w:rPr>
              <w:t>OPS-005</w:t>
            </w:r>
          </w:p>
        </w:tc>
      </w:tr>
      <w:tr>
        <w:tc>
          <w:tcPr>
            <w:tcW w:type="dxa" w:w="3029"/>
            <w:shd w:val="clear" w:color="auto" w:fill="F5F8FB"/>
          </w:tcPr>
          <w:p>
            <w:pPr>
              <w:spacing w:after="40" w:before="40"/>
            </w:pPr>
            <w:r>
              <w:rPr>
                <w:rFonts w:ascii="Consolas" w:hAnsi="Consolas"/>
                <w:b w:val="0"/>
                <w:i w:val="0"/>
                <w:color w:val="2C4A6E"/>
                <w:sz w:val="16"/>
              </w:rPr>
              <w:t>OPS-017</w:t>
            </w:r>
          </w:p>
        </w:tc>
        <w:tc>
          <w:tcPr>
            <w:tcW w:type="dxa" w:w="3029"/>
            <w:shd w:val="clear" w:color="auto" w:fill="F5F8FB"/>
          </w:tcPr>
          <w:p>
            <w:pPr>
              <w:spacing w:after="40" w:before="40"/>
            </w:pPr>
            <w:r>
              <w:rPr>
                <w:b w:val="0"/>
                <w:i w:val="0"/>
                <w:sz w:val="18"/>
              </w:rPr>
              <w:t>The register shall be reported in every release report until it is empty.</w:t>
            </w:r>
          </w:p>
        </w:tc>
        <w:tc>
          <w:tcPr>
            <w:tcW w:type="dxa" w:w="3029"/>
            <w:shd w:val="clear" w:color="auto" w:fill="F5F8FB"/>
          </w:tcPr>
          <w:p>
            <w:pPr>
              <w:spacing w:after="40" w:before="40"/>
            </w:pPr>
            <w:r>
              <w:rPr>
                <w:b w:val="0"/>
                <w:i w:val="0"/>
                <w:sz w:val="18"/>
              </w:rPr>
              <w:t xml:space="preserve">CMP-DOC-20, </w:t>
            </w:r>
            <w:r>
              <w:rPr>
                <w:rFonts w:ascii="Consolas" w:hAnsi="Consolas"/>
                <w:b w:val="0"/>
                <w:i w:val="0"/>
                <w:color w:val="2C4A6E"/>
                <w:sz w:val="16"/>
              </w:rPr>
              <w:t>OPS-004</w:t>
            </w:r>
          </w:p>
        </w:tc>
      </w:tr>
    </w:tbl>
    <w:p>
      <w:pPr>
        <w:spacing w:after="80"/>
      </w:pPr>
    </w:p>
    <w:p>
      <w:pPr>
        <w:pStyle w:val="Heading2"/>
      </w:pPr>
      <w:r>
        <w:rPr>
          <w:b/>
          <w:i w:val="0"/>
          <w:color w:val="1F3A5F"/>
          <w:sz w:val="29"/>
        </w:rPr>
        <w:t>4.5 Sizing Decisions This Document Adds</w:t>
      </w:r>
    </w:p>
    <w:p>
      <w:r>
        <w:rPr>
          <w:b/>
          <w:i w:val="0"/>
        </w:rPr>
        <w:t>FACT. Three, and all three are consequences of this document's own structure.</w:t>
      </w:r>
    </w:p>
    <w:p>
      <w:pPr>
        <w:pStyle w:val="CMPCaption"/>
      </w:pPr>
      <w:r>
        <w:rPr>
          <w:i/>
        </w:rPr>
        <w:t>Table 35 — 4.5 Sizing Decisions This Document Adds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Blocked by</w:t>
            </w:r>
          </w:p>
        </w:tc>
      </w:tr>
      <w:tr>
        <w:tc>
          <w:tcPr>
            <w:tcW w:type="dxa" w:w="3029"/>
          </w:tcPr>
          <w:p>
            <w:pPr>
              <w:spacing w:after="40" w:before="40"/>
            </w:pPr>
            <w:r>
              <w:rPr>
                <w:b w:val="0"/>
                <w:i w:val="0"/>
                <w:sz w:val="18"/>
              </w:rPr>
              <w:t>19</w:t>
            </w:r>
          </w:p>
        </w:tc>
        <w:tc>
          <w:tcPr>
            <w:tcW w:type="dxa" w:w="3029"/>
          </w:tcPr>
          <w:p>
            <w:pPr>
              <w:spacing w:after="40" w:before="40"/>
            </w:pPr>
            <w:r>
              <w:rPr>
                <w:b w:val="0"/>
                <w:i w:val="0"/>
                <w:sz w:val="18"/>
              </w:rPr>
              <w:t>Secret store capacity, availability posture and its own bootstrapping</w:t>
            </w:r>
          </w:p>
        </w:tc>
        <w:tc>
          <w:tcPr>
            <w:tcW w:type="dxa" w:w="3029"/>
          </w:tcPr>
          <w:p>
            <w:pPr>
              <w:spacing w:after="40" w:before="40"/>
            </w:pPr>
            <w:r>
              <w:rPr>
                <w:rFonts w:ascii="Consolas" w:hAnsi="Consolas"/>
                <w:b w:val="0"/>
                <w:i w:val="0"/>
                <w:color w:val="2C4A6E"/>
                <w:sz w:val="16"/>
              </w:rPr>
              <w:t>BAD-DEP-009</w:t>
            </w:r>
            <w:r>
              <w:rPr>
                <w:b w:val="0"/>
                <w:i w:val="0"/>
                <w:sz w:val="18"/>
              </w:rPr>
              <w:t xml:space="preserve">, </w:t>
            </w:r>
            <w:r>
              <w:rPr>
                <w:rFonts w:ascii="Consolas" w:hAnsi="Consolas"/>
                <w:b w:val="0"/>
                <w:i w:val="0"/>
                <w:color w:val="2C4A6E"/>
                <w:sz w:val="16"/>
              </w:rPr>
              <w:t>OPS-OQ-04</w:t>
            </w:r>
          </w:p>
        </w:tc>
      </w:tr>
      <w:tr>
        <w:tc>
          <w:tcPr>
            <w:tcW w:type="dxa" w:w="3029"/>
            <w:shd w:val="clear" w:color="auto" w:fill="F5F8FB"/>
          </w:tcPr>
          <w:p>
            <w:pPr>
              <w:spacing w:after="40" w:before="40"/>
            </w:pPr>
            <w:r>
              <w:rPr>
                <w:b w:val="0"/>
                <w:i w:val="0"/>
                <w:sz w:val="18"/>
              </w:rPr>
              <w:t>20</w:t>
            </w:r>
          </w:p>
        </w:tc>
        <w:tc>
          <w:tcPr>
            <w:tcW w:type="dxa" w:w="3029"/>
            <w:shd w:val="clear" w:color="auto" w:fill="F5F8FB"/>
          </w:tcPr>
          <w:p>
            <w:pPr>
              <w:spacing w:after="40" w:before="40"/>
            </w:pPr>
            <w:r>
              <w:rPr>
                <w:b w:val="0"/>
                <w:i w:val="0"/>
                <w:sz w:val="18"/>
              </w:rPr>
              <w:t>Retention of operational logs, distinct from evidential retention</w:t>
            </w:r>
          </w:p>
        </w:tc>
        <w:tc>
          <w:tcPr>
            <w:tcW w:type="dxa" w:w="3029"/>
            <w:shd w:val="clear" w:color="auto" w:fill="F5F8FB"/>
          </w:tcPr>
          <w:p>
            <w:pPr>
              <w:spacing w:after="40" w:before="40"/>
            </w:pPr>
            <w:r>
              <w:rPr>
                <w:rFonts w:ascii="Consolas" w:hAnsi="Consolas"/>
                <w:b w:val="0"/>
                <w:i w:val="0"/>
                <w:color w:val="2C4A6E"/>
                <w:sz w:val="16"/>
              </w:rPr>
              <w:t>NFR-124</w:t>
            </w:r>
            <w:r>
              <w:rPr>
                <w:b w:val="0"/>
                <w:i w:val="0"/>
                <w:sz w:val="18"/>
              </w:rPr>
              <w:t xml:space="preserve">, </w:t>
            </w:r>
            <w:r>
              <w:rPr>
                <w:rFonts w:ascii="Consolas" w:hAnsi="Consolas"/>
                <w:b w:val="0"/>
                <w:i w:val="0"/>
                <w:color w:val="2C4A6E"/>
                <w:sz w:val="16"/>
              </w:rPr>
              <w:t>BAD-DEC-021</w:t>
            </w:r>
          </w:p>
        </w:tc>
      </w:tr>
      <w:tr>
        <w:tc>
          <w:tcPr>
            <w:tcW w:type="dxa" w:w="3029"/>
          </w:tcPr>
          <w:p>
            <w:pPr>
              <w:spacing w:after="40" w:before="40"/>
            </w:pPr>
            <w:r>
              <w:rPr>
                <w:b w:val="0"/>
                <w:i w:val="0"/>
                <w:sz w:val="18"/>
              </w:rPr>
              <w:t>21</w:t>
            </w:r>
          </w:p>
        </w:tc>
        <w:tc>
          <w:tcPr>
            <w:tcW w:type="dxa" w:w="3029"/>
          </w:tcPr>
          <w:p>
            <w:pPr>
              <w:spacing w:after="40" w:before="40"/>
            </w:pPr>
            <w:r>
              <w:rPr>
                <w:b w:val="0"/>
                <w:i w:val="0"/>
                <w:sz w:val="18"/>
              </w:rPr>
              <w:t>Restore-test frequency against the recovery objectives</w:t>
            </w:r>
          </w:p>
        </w:tc>
        <w:tc>
          <w:tcPr>
            <w:tcW w:type="dxa" w:w="3029"/>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NFR-039</w:t>
            </w:r>
          </w:p>
        </w:tc>
      </w:tr>
    </w:tbl>
    <w:p>
      <w:pPr>
        <w:spacing w:after="80"/>
      </w:pPr>
    </w:p>
    <w:p>
      <w:pPr>
        <w:pStyle w:val="CMPCaption"/>
      </w:pPr>
      <w:r>
        <w:rPr>
          <w:i/>
        </w:rPr>
        <w:t>Table 36 — 4.5 Sizing Decisions This Document Adds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OPS-018</w:t>
            </w:r>
          </w:p>
        </w:tc>
        <w:tc>
          <w:tcPr>
            <w:tcW w:type="dxa" w:w="3029"/>
          </w:tcPr>
          <w:p>
            <w:pPr>
              <w:spacing w:after="40" w:before="40"/>
            </w:pPr>
            <w:r>
              <w:rPr>
                <w:b w:val="0"/>
                <w:i w:val="0"/>
                <w:sz w:val="18"/>
              </w:rPr>
              <w:t xml:space="preserve">Three further sizing decisions arise from this document and are recorded above; the register therefore holds </w:t>
            </w:r>
            <w:r>
              <w:rPr>
                <w:b/>
                <w:i w:val="0"/>
                <w:sz w:val="18"/>
              </w:rPr>
              <w:t>21</w:t>
            </w:r>
            <w:r>
              <w:rPr>
                <w:b w:val="0"/>
                <w:i w:val="0"/>
                <w:sz w:val="18"/>
              </w:rPr>
              <w:t>.</w:t>
            </w:r>
          </w:p>
        </w:tc>
        <w:tc>
          <w:tcPr>
            <w:tcW w:type="dxa" w:w="3029"/>
          </w:tcPr>
          <w:p>
            <w:pPr>
              <w:spacing w:after="40" w:before="40"/>
            </w:pPr>
            <w:r>
              <w:rPr>
                <w:rFonts w:ascii="Consolas" w:hAnsi="Consolas"/>
                <w:b w:val="0"/>
                <w:i w:val="0"/>
                <w:color w:val="2C4A6E"/>
                <w:sz w:val="16"/>
              </w:rPr>
              <w:t>DDR-02</w:t>
            </w:r>
          </w:p>
        </w:tc>
      </w:tr>
      <w:tr>
        <w:tc>
          <w:tcPr>
            <w:tcW w:type="dxa" w:w="3029"/>
            <w:shd w:val="clear" w:color="auto" w:fill="F5F8FB"/>
          </w:tcPr>
          <w:p>
            <w:pPr>
              <w:spacing w:after="40" w:before="40"/>
            </w:pPr>
            <w:r>
              <w:rPr>
                <w:rFonts w:ascii="Consolas" w:hAnsi="Consolas"/>
                <w:b w:val="0"/>
                <w:i w:val="0"/>
                <w:color w:val="2C4A6E"/>
                <w:sz w:val="16"/>
              </w:rPr>
              <w:t>OPS-019</w:t>
            </w:r>
          </w:p>
        </w:tc>
        <w:tc>
          <w:tcPr>
            <w:tcW w:type="dxa" w:w="3029"/>
            <w:shd w:val="clear" w:color="auto" w:fill="F5F8FB"/>
          </w:tcPr>
          <w:p>
            <w:pPr>
              <w:spacing w:after="40" w:before="40"/>
            </w:pPr>
            <w:r>
              <w:rPr>
                <w:b w:val="0"/>
                <w:i w:val="0"/>
                <w:sz w:val="18"/>
              </w:rPr>
              <w:t>Decision 19 is a bootstrapping problem: the store must exist before anything that reads it, and nothing here specifies how it is first provisioned.</w:t>
            </w:r>
          </w:p>
        </w:tc>
        <w:tc>
          <w:tcPr>
            <w:tcW w:type="dxa" w:w="3029"/>
            <w:shd w:val="clear" w:color="auto" w:fill="F5F8FB"/>
          </w:tcPr>
          <w:p>
            <w:pPr>
              <w:spacing w:after="40" w:before="40"/>
            </w:pPr>
            <w:r>
              <w:rPr>
                <w:rFonts w:ascii="Consolas" w:hAnsi="Consolas"/>
                <w:b w:val="0"/>
                <w:i w:val="0"/>
                <w:color w:val="2C4A6E"/>
                <w:sz w:val="16"/>
              </w:rPr>
              <w:t>DDR-06</w:t>
            </w:r>
            <w:r>
              <w:rPr>
                <w:b w:val="0"/>
                <w:i w:val="0"/>
                <w:sz w:val="18"/>
              </w:rPr>
              <w:t xml:space="preserve">, </w:t>
            </w:r>
            <w:r>
              <w:rPr>
                <w:rFonts w:ascii="Consolas" w:hAnsi="Consolas"/>
                <w:b w:val="0"/>
                <w:i w:val="0"/>
                <w:color w:val="2C4A6E"/>
                <w:sz w:val="16"/>
              </w:rPr>
              <w:t>OPS-OQ-04</w:t>
            </w:r>
          </w:p>
        </w:tc>
      </w:tr>
      <w:tr>
        <w:tc>
          <w:tcPr>
            <w:tcW w:type="dxa" w:w="3029"/>
          </w:tcPr>
          <w:p>
            <w:pPr>
              <w:spacing w:after="40" w:before="40"/>
            </w:pPr>
            <w:r>
              <w:rPr>
                <w:rFonts w:ascii="Consolas" w:hAnsi="Consolas"/>
                <w:b w:val="0"/>
                <w:i w:val="0"/>
                <w:color w:val="2C4A6E"/>
                <w:sz w:val="16"/>
              </w:rPr>
              <w:t>OPS-020</w:t>
            </w:r>
          </w:p>
        </w:tc>
        <w:tc>
          <w:tcPr>
            <w:tcW w:type="dxa" w:w="3029"/>
          </w:tcPr>
          <w:p>
            <w:pPr>
              <w:spacing w:after="40" w:before="40"/>
            </w:pPr>
            <w:r>
              <w:rPr>
                <w:b w:val="0"/>
                <w:i w:val="0"/>
                <w:sz w:val="18"/>
              </w:rPr>
              <w:t xml:space="preserve">Decision 20 is blocked by </w:t>
            </w:r>
            <w:r>
              <w:rPr>
                <w:rFonts w:ascii="Consolas" w:hAnsi="Consolas"/>
                <w:b w:val="0"/>
                <w:i w:val="0"/>
                <w:color w:val="2C4A6E"/>
                <w:sz w:val="16"/>
              </w:rPr>
              <w:t>BAD-DEC-021</w:t>
            </w:r>
            <w:r>
              <w:rPr>
                <w:b w:val="0"/>
                <w:i w:val="0"/>
                <w:sz w:val="18"/>
              </w:rPr>
              <w:t xml:space="preserve">, which also blocks </w:t>
            </w:r>
            <w:r>
              <w:rPr>
                <w:rFonts w:ascii="Consolas" w:hAnsi="Consolas"/>
                <w:b w:val="0"/>
                <w:i w:val="0"/>
                <w:color w:val="2C4A6E"/>
                <w:sz w:val="16"/>
              </w:rPr>
              <w:t>NFR-124</w:t>
            </w:r>
            <w:r>
              <w:rPr>
                <w:b w:val="0"/>
                <w:i w:val="0"/>
                <w:sz w:val="18"/>
              </w:rPr>
              <w:t>; operational log retention is not evidential retention and the two shall not be conflated.</w:t>
            </w:r>
          </w:p>
        </w:tc>
        <w:tc>
          <w:tcPr>
            <w:tcW w:type="dxa" w:w="3029"/>
          </w:tcPr>
          <w:p>
            <w:pPr>
              <w:spacing w:after="40" w:before="40"/>
            </w:pPr>
            <w:r>
              <w:rPr>
                <w:rFonts w:ascii="Consolas" w:hAnsi="Consolas"/>
                <w:b w:val="0"/>
                <w:i w:val="0"/>
                <w:color w:val="2C4A6E"/>
                <w:sz w:val="16"/>
              </w:rPr>
              <w:t>NFR-124</w:t>
            </w:r>
            <w:r>
              <w:rPr>
                <w:b w:val="0"/>
                <w:i w:val="0"/>
                <w:sz w:val="18"/>
              </w:rPr>
              <w:t xml:space="preserve">, </w:t>
            </w:r>
            <w:r>
              <w:rPr>
                <w:rFonts w:ascii="Consolas" w:hAnsi="Consolas"/>
                <w:b w:val="0"/>
                <w:i w:val="0"/>
                <w:color w:val="2C4A6E"/>
                <w:sz w:val="16"/>
              </w:rPr>
              <w:t>BE-202</w:t>
            </w:r>
          </w:p>
        </w:tc>
      </w:tr>
    </w:tbl>
    <w:p>
      <w:pPr>
        <w:spacing w:after="80"/>
      </w:pPr>
    </w:p>
    <w:p>
      <w:r>
        <w:br w:type="page"/>
      </w:r>
    </w:p>
    <w:p>
      <w:pPr>
        <w:pStyle w:val="Heading1"/>
      </w:pPr>
      <w:r>
        <w:rPr>
          <w:b/>
          <w:i w:val="0"/>
          <w:color w:val="1F3A5F"/>
          <w:sz w:val="38"/>
        </w:rPr>
        <w:t>5. Environments and Promotion</w:t>
      </w:r>
    </w:p>
    <w:p>
      <w:pPr>
        <w:pStyle w:val="Heading2"/>
      </w:pPr>
      <w:r>
        <w:rPr>
          <w:b/>
          <w:i w:val="0"/>
          <w:color w:val="1F3A5F"/>
          <w:sz w:val="29"/>
        </w:rPr>
        <w:t>5.1 The Four Environments</w:t>
      </w:r>
    </w:p>
    <w:p>
      <w:pPr>
        <w:pStyle w:val="CMPCaption"/>
      </w:pPr>
      <w:r>
        <w:rPr>
          <w:i/>
        </w:rPr>
        <w:t>Table 37 — 5.1 The Four Environments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Environment</w:t>
            </w:r>
          </w:p>
        </w:tc>
        <w:tc>
          <w:tcPr>
            <w:tcW w:type="dxa" w:w="2272"/>
            <w:shd w:val="clear" w:color="auto" w:fill="1F3A5F"/>
          </w:tcPr>
          <w:p>
            <w:pPr>
              <w:spacing w:after="40" w:before="40"/>
            </w:pPr>
            <w:r>
              <w:rPr>
                <w:b/>
                <w:i w:val="0"/>
                <w:color w:val="FFFFFF"/>
                <w:sz w:val="18"/>
              </w:rPr>
              <w:t>Purpose</w:t>
            </w:r>
          </w:p>
        </w:tc>
        <w:tc>
          <w:tcPr>
            <w:tcW w:type="dxa" w:w="2272"/>
            <w:shd w:val="clear" w:color="auto" w:fill="1F3A5F"/>
          </w:tcPr>
          <w:p>
            <w:pPr>
              <w:spacing w:after="40" w:before="40"/>
            </w:pPr>
            <w:r>
              <w:rPr>
                <w:b/>
                <w:i w:val="0"/>
                <w:color w:val="FFFFFF"/>
                <w:sz w:val="18"/>
              </w:rPr>
              <w:t>Data</w:t>
            </w:r>
          </w:p>
        </w:tc>
        <w:tc>
          <w:tcPr>
            <w:tcW w:type="dxa" w:w="2272"/>
            <w:shd w:val="clear" w:color="auto" w:fill="1F3A5F"/>
          </w:tcPr>
          <w:p>
            <w:pPr>
              <w:spacing w:after="40" w:before="40"/>
            </w:pPr>
            <w:r>
              <w:rPr>
                <w:b/>
                <w:i w:val="0"/>
                <w:color w:val="FFFFFF"/>
                <w:sz w:val="18"/>
              </w:rPr>
              <w:t>Secrets</w:t>
            </w:r>
          </w:p>
        </w:tc>
      </w:tr>
      <w:tr>
        <w:tc>
          <w:tcPr>
            <w:tcW w:type="dxa" w:w="2272"/>
          </w:tcPr>
          <w:p>
            <w:pPr>
              <w:spacing w:after="40" w:before="40"/>
            </w:pPr>
            <w:r>
              <w:rPr>
                <w:b/>
                <w:i w:val="0"/>
                <w:sz w:val="18"/>
              </w:rPr>
              <w:t>Development</w:t>
            </w:r>
          </w:p>
        </w:tc>
        <w:tc>
          <w:tcPr>
            <w:tcW w:type="dxa" w:w="2272"/>
          </w:tcPr>
          <w:p>
            <w:pPr>
              <w:spacing w:after="40" w:before="40"/>
            </w:pPr>
            <w:r>
              <w:rPr>
                <w:b w:val="0"/>
                <w:i w:val="0"/>
                <w:sz w:val="18"/>
              </w:rPr>
              <w:t>Individual work; gate 1</w:t>
            </w:r>
          </w:p>
        </w:tc>
        <w:tc>
          <w:tcPr>
            <w:tcW w:type="dxa" w:w="2272"/>
          </w:tcPr>
          <w:p>
            <w:pPr>
              <w:spacing w:after="40" w:before="40"/>
            </w:pPr>
            <w:r>
              <w:rPr>
                <w:b w:val="0"/>
                <w:i w:val="0"/>
                <w:sz w:val="18"/>
              </w:rPr>
              <w:t>Generated only</w:t>
            </w:r>
          </w:p>
        </w:tc>
        <w:tc>
          <w:tcPr>
            <w:tcW w:type="dxa" w:w="2272"/>
          </w:tcPr>
          <w:p>
            <w:pPr>
              <w:spacing w:after="40" w:before="40"/>
            </w:pPr>
            <w:r>
              <w:rPr>
                <w:b w:val="0"/>
                <w:i w:val="0"/>
                <w:sz w:val="18"/>
              </w:rPr>
              <w:t>Own, distinct</w:t>
            </w:r>
          </w:p>
        </w:tc>
      </w:tr>
      <w:tr>
        <w:tc>
          <w:tcPr>
            <w:tcW w:type="dxa" w:w="2272"/>
            <w:shd w:val="clear" w:color="auto" w:fill="F5F8FB"/>
          </w:tcPr>
          <w:p>
            <w:pPr>
              <w:spacing w:after="40" w:before="40"/>
            </w:pPr>
            <w:r>
              <w:rPr>
                <w:b/>
                <w:i w:val="0"/>
                <w:sz w:val="18"/>
              </w:rPr>
              <w:t>Test</w:t>
            </w:r>
          </w:p>
        </w:tc>
        <w:tc>
          <w:tcPr>
            <w:tcW w:type="dxa" w:w="2272"/>
            <w:shd w:val="clear" w:color="auto" w:fill="F5F8FB"/>
          </w:tcPr>
          <w:p>
            <w:pPr>
              <w:spacing w:after="40" w:before="40"/>
            </w:pPr>
            <w:r>
              <w:rPr>
                <w:b w:val="0"/>
                <w:i w:val="0"/>
                <w:sz w:val="18"/>
              </w:rPr>
              <w:t>Gates 2 and 3; automated suites</w:t>
            </w:r>
          </w:p>
        </w:tc>
        <w:tc>
          <w:tcPr>
            <w:tcW w:type="dxa" w:w="2272"/>
            <w:shd w:val="clear" w:color="auto" w:fill="F5F8FB"/>
          </w:tcPr>
          <w:p>
            <w:pPr>
              <w:spacing w:after="40" w:before="40"/>
            </w:pPr>
            <w:r>
              <w:rPr>
                <w:b w:val="0"/>
                <w:i w:val="0"/>
                <w:sz w:val="18"/>
              </w:rPr>
              <w:t xml:space="preserve">Generated only, </w:t>
            </w:r>
            <w:r>
              <w:rPr>
                <w:rFonts w:ascii="Consolas" w:hAnsi="Consolas"/>
                <w:b w:val="0"/>
                <w:i w:val="0"/>
                <w:color w:val="2C4A6E"/>
                <w:sz w:val="16"/>
              </w:rPr>
              <w:t>CHECK</w:t>
            </w:r>
            <w:r>
              <w:rPr>
                <w:b w:val="0"/>
                <w:i w:val="0"/>
                <w:sz w:val="18"/>
              </w:rPr>
              <w:t>-enforcing database</w:t>
            </w:r>
          </w:p>
        </w:tc>
        <w:tc>
          <w:tcPr>
            <w:tcW w:type="dxa" w:w="2272"/>
            <w:shd w:val="clear" w:color="auto" w:fill="F5F8FB"/>
          </w:tcPr>
          <w:p>
            <w:pPr>
              <w:spacing w:after="40" w:before="40"/>
            </w:pPr>
            <w:r>
              <w:rPr>
                <w:b w:val="0"/>
                <w:i w:val="0"/>
                <w:sz w:val="18"/>
              </w:rPr>
              <w:t>Own, distinct</w:t>
            </w:r>
          </w:p>
        </w:tc>
      </w:tr>
      <w:tr>
        <w:tc>
          <w:tcPr>
            <w:tcW w:type="dxa" w:w="2272"/>
          </w:tcPr>
          <w:p>
            <w:pPr>
              <w:spacing w:after="40" w:before="40"/>
            </w:pPr>
            <w:r>
              <w:rPr>
                <w:b/>
                <w:i w:val="0"/>
                <w:sz w:val="18"/>
              </w:rPr>
              <w:t>Staging</w:t>
            </w:r>
          </w:p>
        </w:tc>
        <w:tc>
          <w:tcPr>
            <w:tcW w:type="dxa" w:w="2272"/>
          </w:tcPr>
          <w:p>
            <w:pPr>
              <w:spacing w:after="40" w:before="40"/>
            </w:pPr>
            <w:r>
              <w:rPr>
                <w:b w:val="0"/>
                <w:i w:val="0"/>
                <w:sz w:val="18"/>
              </w:rPr>
              <w:t>Gate 4 rehearsal; restore-testing; procedure exercise</w:t>
            </w:r>
          </w:p>
        </w:tc>
        <w:tc>
          <w:tcPr>
            <w:tcW w:type="dxa" w:w="2272"/>
          </w:tcPr>
          <w:p>
            <w:pPr>
              <w:spacing w:after="40" w:before="40"/>
            </w:pPr>
            <w:r>
              <w:rPr>
                <w:b w:val="0"/>
                <w:i w:val="0"/>
                <w:sz w:val="18"/>
              </w:rPr>
              <w:t>Generated, production-</w:t>
            </w:r>
            <w:r>
              <w:rPr>
                <w:b w:val="0"/>
                <w:i/>
                <w:sz w:val="18"/>
              </w:rPr>
              <w:t>shaped</w:t>
            </w:r>
          </w:p>
        </w:tc>
        <w:tc>
          <w:tcPr>
            <w:tcW w:type="dxa" w:w="2272"/>
          </w:tcPr>
          <w:p>
            <w:pPr>
              <w:spacing w:after="40" w:before="40"/>
            </w:pPr>
            <w:r>
              <w:rPr>
                <w:b w:val="0"/>
                <w:i w:val="0"/>
                <w:sz w:val="18"/>
              </w:rPr>
              <w:t>Own, distinct</w:t>
            </w:r>
          </w:p>
        </w:tc>
      </w:tr>
      <w:tr>
        <w:tc>
          <w:tcPr>
            <w:tcW w:type="dxa" w:w="2272"/>
            <w:shd w:val="clear" w:color="auto" w:fill="F5F8FB"/>
          </w:tcPr>
          <w:p>
            <w:pPr>
              <w:spacing w:after="40" w:before="40"/>
            </w:pPr>
            <w:r>
              <w:rPr>
                <w:b/>
                <w:i w:val="0"/>
                <w:sz w:val="18"/>
              </w:rPr>
              <w:t>Production</w:t>
            </w:r>
          </w:p>
        </w:tc>
        <w:tc>
          <w:tcPr>
            <w:tcW w:type="dxa" w:w="2272"/>
            <w:shd w:val="clear" w:color="auto" w:fill="F5F8FB"/>
          </w:tcPr>
          <w:p>
            <w:pPr>
              <w:spacing w:after="40" w:before="40"/>
            </w:pPr>
            <w:r>
              <w:rPr>
                <w:b w:val="0"/>
                <w:i w:val="0"/>
                <w:sz w:val="18"/>
              </w:rPr>
              <w:t>Live service</w:t>
            </w:r>
          </w:p>
        </w:tc>
        <w:tc>
          <w:tcPr>
            <w:tcW w:type="dxa" w:w="2272"/>
            <w:shd w:val="clear" w:color="auto" w:fill="F5F8FB"/>
          </w:tcPr>
          <w:p>
            <w:pPr>
              <w:spacing w:after="40" w:before="40"/>
            </w:pPr>
            <w:r>
              <w:rPr>
                <w:b w:val="0"/>
                <w:i w:val="0"/>
                <w:sz w:val="18"/>
              </w:rPr>
              <w:t>Live</w:t>
            </w:r>
          </w:p>
        </w:tc>
        <w:tc>
          <w:tcPr>
            <w:tcW w:type="dxa" w:w="2272"/>
            <w:shd w:val="clear" w:color="auto" w:fill="F5F8FB"/>
          </w:tcPr>
          <w:p>
            <w:pPr>
              <w:spacing w:after="40" w:before="40"/>
            </w:pPr>
            <w:r>
              <w:rPr>
                <w:b w:val="0"/>
                <w:i w:val="0"/>
                <w:sz w:val="18"/>
              </w:rPr>
              <w:t>Own, never shared</w:t>
            </w:r>
          </w:p>
        </w:tc>
      </w:tr>
    </w:tbl>
    <w:p>
      <w:pPr>
        <w:spacing w:after="80"/>
      </w:pPr>
    </w:p>
    <w:p>
      <w:pPr>
        <w:pStyle w:val="CMPCaption"/>
      </w:pPr>
      <w:r>
        <w:rPr>
          <w:i/>
        </w:rPr>
        <w:t>Table 38 — 5.1 The Four Environments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OPS-021</w:t>
            </w:r>
            <w:r>
              <w:rPr>
                <w:b w:val="0"/>
                <w:i w:val="0"/>
                <w:sz w:val="18"/>
              </w:rPr>
              <w:t xml:space="preserve"> ‡</w:t>
            </w:r>
          </w:p>
        </w:tc>
        <w:tc>
          <w:tcPr>
            <w:tcW w:type="dxa" w:w="3029"/>
          </w:tcPr>
          <w:p>
            <w:pPr>
              <w:spacing w:after="40" w:before="40"/>
            </w:pPr>
            <w:r>
              <w:rPr>
                <w:b w:val="0"/>
                <w:i w:val="0"/>
                <w:sz w:val="18"/>
              </w:rPr>
              <w:t>No production secret shall exist in development, test or staging.</w:t>
            </w:r>
          </w:p>
        </w:tc>
        <w:tc>
          <w:tcPr>
            <w:tcW w:type="dxa" w:w="3029"/>
          </w:tcPr>
          <w:p>
            <w:pPr>
              <w:spacing w:after="40" w:before="40"/>
            </w:pPr>
            <w:r>
              <w:rPr>
                <w:rFonts w:ascii="Consolas" w:hAnsi="Consolas"/>
                <w:b w:val="0"/>
                <w:i w:val="0"/>
                <w:color w:val="2C4A6E"/>
                <w:sz w:val="16"/>
              </w:rPr>
              <w:t>SEC-170</w:t>
            </w:r>
            <w:r>
              <w:rPr>
                <w:b w:val="0"/>
                <w:i w:val="0"/>
                <w:sz w:val="18"/>
              </w:rPr>
              <w:t xml:space="preserve">, </w:t>
            </w:r>
            <w:r>
              <w:rPr>
                <w:rFonts w:ascii="Consolas" w:hAnsi="Consolas"/>
                <w:b w:val="0"/>
                <w:i w:val="0"/>
                <w:color w:val="2C4A6E"/>
                <w:sz w:val="16"/>
              </w:rPr>
              <w:t>TC-204</w:t>
            </w:r>
          </w:p>
        </w:tc>
      </w:tr>
      <w:tr>
        <w:tc>
          <w:tcPr>
            <w:tcW w:type="dxa" w:w="3029"/>
            <w:shd w:val="clear" w:color="auto" w:fill="F5F8FB"/>
          </w:tcPr>
          <w:p>
            <w:pPr>
              <w:spacing w:after="40" w:before="40"/>
            </w:pPr>
            <w:r>
              <w:rPr>
                <w:rFonts w:ascii="Consolas" w:hAnsi="Consolas"/>
                <w:b w:val="0"/>
                <w:i w:val="0"/>
                <w:color w:val="2C4A6E"/>
                <w:sz w:val="16"/>
              </w:rPr>
              <w:t>OPS-022</w:t>
            </w:r>
            <w:r>
              <w:rPr>
                <w:b w:val="0"/>
                <w:i w:val="0"/>
                <w:sz w:val="18"/>
              </w:rPr>
              <w:t xml:space="preserve"> ‡</w:t>
            </w:r>
          </w:p>
        </w:tc>
        <w:tc>
          <w:tcPr>
            <w:tcW w:type="dxa" w:w="3029"/>
            <w:shd w:val="clear" w:color="auto" w:fill="F5F8FB"/>
          </w:tcPr>
          <w:p>
            <w:pPr>
              <w:spacing w:after="40" w:before="40"/>
            </w:pPr>
            <w:r>
              <w:rPr>
                <w:b w:val="0"/>
                <w:i w:val="0"/>
                <w:sz w:val="18"/>
              </w:rPr>
              <w:t>No production personal data shall be copied into any other environment.</w:t>
            </w:r>
          </w:p>
        </w:tc>
        <w:tc>
          <w:tcPr>
            <w:tcW w:type="dxa" w:w="3029"/>
            <w:shd w:val="clear" w:color="auto" w:fill="F5F8FB"/>
          </w:tcPr>
          <w:p>
            <w:pPr>
              <w:spacing w:after="40" w:before="40"/>
            </w:pPr>
            <w:r>
              <w:rPr>
                <w:rFonts w:ascii="Consolas" w:hAnsi="Consolas"/>
                <w:b w:val="0"/>
                <w:i w:val="0"/>
                <w:color w:val="2C4A6E"/>
                <w:sz w:val="16"/>
              </w:rPr>
              <w:t>SEC-170</w:t>
            </w:r>
            <w:r>
              <w:rPr>
                <w:b w:val="0"/>
                <w:i w:val="0"/>
                <w:sz w:val="18"/>
              </w:rPr>
              <w:t xml:space="preserve">, </w:t>
            </w:r>
            <w:r>
              <w:rPr>
                <w:rFonts w:ascii="Consolas" w:hAnsi="Consolas"/>
                <w:b w:val="0"/>
                <w:i w:val="0"/>
                <w:color w:val="2C4A6E"/>
                <w:sz w:val="16"/>
              </w:rPr>
              <w:t>TC-203</w:t>
            </w:r>
            <w:r>
              <w:rPr>
                <w:b w:val="0"/>
                <w:i w:val="0"/>
                <w:sz w:val="18"/>
              </w:rPr>
              <w:t xml:space="preserve">, </w:t>
            </w:r>
            <w:r>
              <w:rPr>
                <w:rFonts w:ascii="Consolas" w:hAnsi="Consolas"/>
                <w:b w:val="0"/>
                <w:i w:val="0"/>
                <w:color w:val="2C4A6E"/>
                <w:sz w:val="16"/>
              </w:rPr>
              <w:t>TC-206</w:t>
            </w:r>
          </w:p>
        </w:tc>
      </w:tr>
      <w:tr>
        <w:tc>
          <w:tcPr>
            <w:tcW w:type="dxa" w:w="3029"/>
          </w:tcPr>
          <w:p>
            <w:pPr>
              <w:spacing w:after="40" w:before="40"/>
            </w:pPr>
            <w:r>
              <w:rPr>
                <w:rFonts w:ascii="Consolas" w:hAnsi="Consolas"/>
                <w:b w:val="0"/>
                <w:i w:val="0"/>
                <w:color w:val="2C4A6E"/>
                <w:sz w:val="16"/>
              </w:rPr>
              <w:t>OPS-023</w:t>
            </w:r>
            <w:r>
              <w:rPr>
                <w:b w:val="0"/>
                <w:i w:val="0"/>
                <w:sz w:val="18"/>
              </w:rPr>
              <w:t xml:space="preserve"> ‡</w:t>
            </w:r>
          </w:p>
        </w:tc>
        <w:tc>
          <w:tcPr>
            <w:tcW w:type="dxa" w:w="3029"/>
          </w:tcPr>
          <w:p>
            <w:pPr>
              <w:spacing w:after="40" w:before="40"/>
            </w:pPr>
            <w:r>
              <w:rPr>
                <w:b w:val="0"/>
                <w:i w:val="0"/>
                <w:sz w:val="18"/>
              </w:rPr>
              <w:t>A secret present in more than one environment shall be treated as a production secret and rotated.</w:t>
            </w:r>
          </w:p>
        </w:tc>
        <w:tc>
          <w:tcPr>
            <w:tcW w:type="dxa" w:w="3029"/>
          </w:tcPr>
          <w:p>
            <w:pPr>
              <w:spacing w:after="40" w:before="40"/>
            </w:pPr>
            <w:r>
              <w:rPr>
                <w:rFonts w:ascii="Consolas" w:hAnsi="Consolas"/>
                <w:b w:val="0"/>
                <w:i w:val="0"/>
                <w:color w:val="2C4A6E"/>
                <w:sz w:val="16"/>
              </w:rPr>
              <w:t>SEC-176</w:t>
            </w:r>
          </w:p>
        </w:tc>
      </w:tr>
      <w:tr>
        <w:tc>
          <w:tcPr>
            <w:tcW w:type="dxa" w:w="3029"/>
            <w:shd w:val="clear" w:color="auto" w:fill="F5F8FB"/>
          </w:tcPr>
          <w:p>
            <w:pPr>
              <w:spacing w:after="40" w:before="40"/>
            </w:pPr>
            <w:r>
              <w:rPr>
                <w:rFonts w:ascii="Consolas" w:hAnsi="Consolas"/>
                <w:b w:val="0"/>
                <w:i w:val="0"/>
                <w:color w:val="2C4A6E"/>
                <w:sz w:val="16"/>
              </w:rPr>
              <w:t>OPS-024</w:t>
            </w:r>
            <w:r>
              <w:rPr>
                <w:b w:val="0"/>
                <w:i w:val="0"/>
                <w:sz w:val="18"/>
              </w:rPr>
              <w:t xml:space="preserve"> ‡</w:t>
            </w:r>
          </w:p>
        </w:tc>
        <w:tc>
          <w:tcPr>
            <w:tcW w:type="dxa" w:w="3029"/>
            <w:shd w:val="clear" w:color="auto" w:fill="F5F8FB"/>
          </w:tcPr>
          <w:p>
            <w:pPr>
              <w:spacing w:after="40" w:before="40"/>
            </w:pPr>
            <w:r>
              <w:rPr>
                <w:b w:val="0"/>
                <w:i w:val="0"/>
                <w:sz w:val="18"/>
              </w:rPr>
              <w:t xml:space="preserve">Every environment shall deploy a database version that enforces </w:t>
            </w:r>
            <w:r>
              <w:rPr>
                <w:rFonts w:ascii="Consolas" w:hAnsi="Consolas"/>
                <w:b w:val="0"/>
                <w:i w:val="0"/>
                <w:color w:val="2C4A6E"/>
                <w:sz w:val="16"/>
              </w:rPr>
              <w:t>CHECK</w:t>
            </w:r>
            <w:r>
              <w:rPr>
                <w:b w:val="0"/>
                <w:i w:val="0"/>
                <w:sz w:val="18"/>
              </w:rPr>
              <w:t xml:space="preserve"> constraints.</w:t>
            </w:r>
          </w:p>
        </w:tc>
        <w:tc>
          <w:tcPr>
            <w:tcW w:type="dxa" w:w="3029"/>
            <w:shd w:val="clear" w:color="auto" w:fill="F5F8FB"/>
          </w:tcPr>
          <w:p>
            <w:pPr>
              <w:spacing w:after="40" w:before="40"/>
            </w:pPr>
            <w:r>
              <w:rPr>
                <w:rFonts w:ascii="Consolas" w:hAnsi="Consolas"/>
                <w:b w:val="0"/>
                <w:i w:val="0"/>
                <w:color w:val="2C4A6E"/>
                <w:sz w:val="16"/>
              </w:rPr>
              <w:t>DDR-10</w:t>
            </w:r>
            <w:r>
              <w:rPr>
                <w:b w:val="0"/>
                <w:i w:val="0"/>
                <w:sz w:val="18"/>
              </w:rPr>
              <w:t xml:space="preserve">, </w:t>
            </w:r>
            <w:r>
              <w:rPr>
                <w:rFonts w:ascii="Consolas" w:hAnsi="Consolas"/>
                <w:b w:val="0"/>
                <w:i w:val="0"/>
                <w:color w:val="2C4A6E"/>
                <w:sz w:val="16"/>
              </w:rPr>
              <w:t>DB-085</w:t>
            </w:r>
            <w:r>
              <w:rPr>
                <w:b w:val="0"/>
                <w:i w:val="0"/>
                <w:sz w:val="18"/>
              </w:rPr>
              <w:t xml:space="preserve">, </w:t>
            </w:r>
            <w:r>
              <w:rPr>
                <w:rFonts w:ascii="Consolas" w:hAnsi="Consolas"/>
                <w:b w:val="0"/>
                <w:i w:val="0"/>
                <w:color w:val="2C4A6E"/>
                <w:sz w:val="16"/>
              </w:rPr>
              <w:t>TC-211</w:t>
            </w:r>
          </w:p>
        </w:tc>
      </w:tr>
      <w:tr>
        <w:tc>
          <w:tcPr>
            <w:tcW w:type="dxa" w:w="3029"/>
          </w:tcPr>
          <w:p>
            <w:pPr>
              <w:spacing w:after="40" w:before="40"/>
            </w:pPr>
            <w:r>
              <w:rPr>
                <w:rFonts w:ascii="Consolas" w:hAnsi="Consolas"/>
                <w:b w:val="0"/>
                <w:i w:val="0"/>
                <w:color w:val="2C4A6E"/>
                <w:sz w:val="16"/>
              </w:rPr>
              <w:t>OPS-025</w:t>
            </w:r>
          </w:p>
        </w:tc>
        <w:tc>
          <w:tcPr>
            <w:tcW w:type="dxa" w:w="3029"/>
          </w:tcPr>
          <w:p>
            <w:pPr>
              <w:spacing w:after="40" w:before="40"/>
            </w:pPr>
            <w:r>
              <w:rPr>
                <w:b w:val="0"/>
                <w:i w:val="0"/>
                <w:sz w:val="18"/>
              </w:rPr>
              <w:t>Each environment shall hold its own configuration, and no environment value shall exist in an artefact.</w:t>
            </w:r>
          </w:p>
        </w:tc>
        <w:tc>
          <w:tcPr>
            <w:tcW w:type="dxa" w:w="3029"/>
          </w:tcPr>
          <w:p>
            <w:pPr>
              <w:spacing w:after="40" w:before="40"/>
            </w:pPr>
            <w:r>
              <w:rPr>
                <w:rFonts w:ascii="Consolas" w:hAnsi="Consolas"/>
                <w:b w:val="0"/>
                <w:i w:val="0"/>
                <w:color w:val="2C4A6E"/>
                <w:sz w:val="16"/>
              </w:rPr>
              <w:t>DDR-05</w:t>
            </w:r>
            <w:r>
              <w:rPr>
                <w:b w:val="0"/>
                <w:i w:val="0"/>
                <w:sz w:val="18"/>
              </w:rPr>
              <w:t xml:space="preserve">, </w:t>
            </w:r>
            <w:r>
              <w:rPr>
                <w:rFonts w:ascii="Consolas" w:hAnsi="Consolas"/>
                <w:b w:val="0"/>
                <w:i w:val="0"/>
                <w:color w:val="2C4A6E"/>
                <w:sz w:val="16"/>
              </w:rPr>
              <w:t>NFR-108</w:t>
            </w:r>
            <w:r>
              <w:rPr>
                <w:b w:val="0"/>
                <w:i w:val="0"/>
                <w:sz w:val="18"/>
              </w:rPr>
              <w:t xml:space="preserve">, </w:t>
            </w:r>
            <w:r>
              <w:rPr>
                <w:rFonts w:ascii="Consolas" w:hAnsi="Consolas"/>
                <w:b w:val="0"/>
                <w:i w:val="0"/>
                <w:color w:val="2C4A6E"/>
                <w:sz w:val="16"/>
              </w:rPr>
              <w:t>SRS-REQ-184</w:t>
            </w:r>
          </w:p>
        </w:tc>
      </w:tr>
      <w:tr>
        <w:tc>
          <w:tcPr>
            <w:tcW w:type="dxa" w:w="3029"/>
            <w:shd w:val="clear" w:color="auto" w:fill="F5F8FB"/>
          </w:tcPr>
          <w:p>
            <w:pPr>
              <w:spacing w:after="40" w:before="40"/>
            </w:pPr>
            <w:r>
              <w:rPr>
                <w:rFonts w:ascii="Consolas" w:hAnsi="Consolas"/>
                <w:b w:val="0"/>
                <w:i w:val="0"/>
                <w:color w:val="2C4A6E"/>
                <w:sz w:val="16"/>
              </w:rPr>
              <w:t>OPS-026</w:t>
            </w:r>
          </w:p>
        </w:tc>
        <w:tc>
          <w:tcPr>
            <w:tcW w:type="dxa" w:w="3029"/>
            <w:shd w:val="clear" w:color="auto" w:fill="F5F8FB"/>
          </w:tcPr>
          <w:p>
            <w:pPr>
              <w:spacing w:after="40" w:before="40"/>
            </w:pPr>
            <w:r>
              <w:rPr>
                <w:b w:val="0"/>
                <w:i w:val="0"/>
                <w:sz w:val="18"/>
              </w:rPr>
              <w:t xml:space="preserve">Staging shall be shaped like production in topology; </w:t>
            </w:r>
            <w:r>
              <w:rPr>
                <w:b/>
                <w:i w:val="0"/>
                <w:sz w:val="18"/>
              </w:rPr>
              <w:t>it cannot be shaped like production in volume</w:t>
            </w:r>
            <w:r>
              <w:rPr>
                <w:b w:val="0"/>
                <w:i w:val="0"/>
                <w:sz w:val="18"/>
              </w:rPr>
              <w:t xml:space="preserve"> until </w:t>
            </w:r>
            <w:r>
              <w:rPr>
                <w:rFonts w:ascii="Consolas" w:hAnsi="Consolas"/>
                <w:b w:val="0"/>
                <w:i w:val="0"/>
                <w:color w:val="2C4A6E"/>
                <w:sz w:val="16"/>
              </w:rPr>
              <w:t>GAP-016</w:t>
            </w:r>
            <w:r>
              <w:rPr>
                <w:b w:val="0"/>
                <w:i w:val="0"/>
                <w:sz w:val="18"/>
              </w:rPr>
              <w:t xml:space="preserve"> is resolved.</w:t>
            </w:r>
          </w:p>
        </w:tc>
        <w:tc>
          <w:tcPr>
            <w:tcW w:type="dxa" w:w="3029"/>
            <w:shd w:val="clear" w:color="auto" w:fill="F5F8FB"/>
          </w:tcPr>
          <w:p>
            <w:pPr>
              <w:spacing w:after="40" w:before="40"/>
            </w:pPr>
            <w:r>
              <w:rPr>
                <w:rFonts w:ascii="Consolas" w:hAnsi="Consolas"/>
                <w:b w:val="0"/>
                <w:i w:val="0"/>
                <w:color w:val="2C4A6E"/>
                <w:sz w:val="16"/>
              </w:rPr>
              <w:t>GAP-016</w:t>
            </w:r>
            <w:r>
              <w:rPr>
                <w:b w:val="0"/>
                <w:i w:val="0"/>
                <w:sz w:val="18"/>
              </w:rPr>
              <w:t>, §4.2/9</w:t>
            </w:r>
          </w:p>
        </w:tc>
      </w:tr>
      <w:tr>
        <w:tc>
          <w:tcPr>
            <w:tcW w:type="dxa" w:w="3029"/>
          </w:tcPr>
          <w:p>
            <w:pPr>
              <w:spacing w:after="40" w:before="40"/>
            </w:pPr>
            <w:r>
              <w:rPr>
                <w:rFonts w:ascii="Consolas" w:hAnsi="Consolas"/>
                <w:b w:val="0"/>
                <w:i w:val="0"/>
                <w:color w:val="2C4A6E"/>
                <w:sz w:val="16"/>
              </w:rPr>
              <w:t>OPS-027</w:t>
            </w:r>
          </w:p>
        </w:tc>
        <w:tc>
          <w:tcPr>
            <w:tcW w:type="dxa" w:w="3029"/>
          </w:tcPr>
          <w:p>
            <w:pPr>
              <w:spacing w:after="40" w:before="40"/>
            </w:pPr>
            <w:r>
              <w:rPr>
                <w:b w:val="0"/>
                <w:i w:val="0"/>
                <w:sz w:val="18"/>
              </w:rPr>
              <w:t>Environment sizing is register decision 9 and is not stated here.</w:t>
            </w:r>
          </w:p>
        </w:tc>
        <w:tc>
          <w:tcPr>
            <w:tcW w:type="dxa" w:w="3029"/>
          </w:tcPr>
          <w:p>
            <w:pPr>
              <w:spacing w:after="40" w:before="40"/>
            </w:pPr>
            <w:r>
              <w:rPr>
                <w:b w:val="0"/>
                <w:i w:val="0"/>
                <w:sz w:val="18"/>
              </w:rPr>
              <w:t xml:space="preserve">§4.2, </w:t>
            </w:r>
            <w:r>
              <w:rPr>
                <w:rFonts w:ascii="Consolas" w:hAnsi="Consolas"/>
                <w:b w:val="0"/>
                <w:i w:val="0"/>
                <w:color w:val="2C4A6E"/>
                <w:sz w:val="16"/>
              </w:rPr>
              <w:t>DDR-02</w:t>
            </w:r>
          </w:p>
        </w:tc>
      </w:tr>
      <w:tr>
        <w:tc>
          <w:tcPr>
            <w:tcW w:type="dxa" w:w="3029"/>
            <w:shd w:val="clear" w:color="auto" w:fill="F5F8FB"/>
          </w:tcPr>
          <w:p>
            <w:pPr>
              <w:spacing w:after="40" w:before="40"/>
            </w:pPr>
            <w:r>
              <w:rPr>
                <w:rFonts w:ascii="Consolas" w:hAnsi="Consolas"/>
                <w:b w:val="0"/>
                <w:i w:val="0"/>
                <w:color w:val="2C4A6E"/>
                <w:sz w:val="16"/>
              </w:rPr>
              <w:t>OPS-028</w:t>
            </w:r>
          </w:p>
        </w:tc>
        <w:tc>
          <w:tcPr>
            <w:tcW w:type="dxa" w:w="3029"/>
            <w:shd w:val="clear" w:color="auto" w:fill="F5F8FB"/>
          </w:tcPr>
          <w:p>
            <w:pPr>
              <w:spacing w:after="40" w:before="40"/>
            </w:pPr>
            <w:r>
              <w:rPr>
                <w:b w:val="0"/>
                <w:i w:val="0"/>
                <w:sz w:val="18"/>
              </w:rPr>
              <w:t>An environment shall be reconstructible from its recorded configuration without reference to a running instance of itself.</w:t>
            </w:r>
          </w:p>
        </w:tc>
        <w:tc>
          <w:tcPr>
            <w:tcW w:type="dxa" w:w="3029"/>
            <w:shd w:val="clear" w:color="auto" w:fill="F5F8FB"/>
          </w:tcPr>
          <w:p>
            <w:pPr>
              <w:spacing w:after="40" w:before="40"/>
            </w:pPr>
            <w:r>
              <w:rPr>
                <w:rFonts w:ascii="Consolas" w:hAnsi="Consolas"/>
                <w:b w:val="0"/>
                <w:i w:val="0"/>
                <w:color w:val="2C4A6E"/>
                <w:sz w:val="16"/>
              </w:rPr>
              <w:t>DDR-05</w:t>
            </w:r>
            <w:r>
              <w:rPr>
                <w:b w:val="0"/>
                <w:i w:val="0"/>
                <w:sz w:val="18"/>
              </w:rPr>
              <w:t xml:space="preserve">, </w:t>
            </w:r>
            <w:r>
              <w:rPr>
                <w:rFonts w:ascii="Consolas" w:hAnsi="Consolas"/>
                <w:b w:val="0"/>
                <w:i w:val="0"/>
                <w:color w:val="2C4A6E"/>
                <w:sz w:val="16"/>
              </w:rPr>
              <w:t>SRS-REQ-184</w:t>
            </w:r>
          </w:p>
        </w:tc>
      </w:tr>
    </w:tbl>
    <w:p>
      <w:pPr>
        <w:spacing w:after="80"/>
      </w:pPr>
    </w:p>
    <w:p>
      <w:pPr>
        <w:pStyle w:val="Heading2"/>
      </w:pPr>
      <w:r>
        <w:rPr>
          <w:b/>
          <w:i w:val="0"/>
          <w:color w:val="1F3A5F"/>
          <w:sz w:val="29"/>
        </w:rPr>
        <w:t>5.2 Promotion</w:t>
      </w:r>
    </w:p>
    <w:p>
      <w:pPr>
        <w:keepNext/>
        <w:spacing w:before="160" w:after="40"/>
        <w:jc w:val="center"/>
      </w:pPr>
      <w:r>
        <w:drawing>
          <wp:inline xmlns:a="http://schemas.openxmlformats.org/drawingml/2006/main" xmlns:pic="http://schemas.openxmlformats.org/drawingml/2006/picture">
            <wp:extent cx="5760720" cy="1371800"/>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1371800"/>
                    </a:xfrm>
                    <a:prstGeom prst="rect"/>
                  </pic:spPr>
                </pic:pic>
              </a:graphicData>
            </a:graphic>
          </wp:inline>
        </w:drawing>
      </w:r>
    </w:p>
    <w:p>
      <w:pPr>
        <w:pStyle w:val="CMPCaption"/>
      </w:pPr>
      <w:r>
        <w:rPr>
          <w:i/>
        </w:rPr>
        <w:t>Figure 2 — 5.2 Promotion</w:t>
      </w:r>
    </w:p>
    <w:p>
      <w:pPr>
        <w:pStyle w:val="CMPCaption"/>
      </w:pPr>
      <w:r>
        <w:rPr>
          <w:i/>
        </w:rPr>
        <w:t>Table 39 — 5.2 Promotion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OPS-029</w:t>
            </w:r>
            <w:r>
              <w:rPr>
                <w:b w:val="0"/>
                <w:i w:val="0"/>
                <w:sz w:val="18"/>
              </w:rPr>
              <w:t xml:space="preserve"> ‡</w:t>
            </w:r>
          </w:p>
        </w:tc>
        <w:tc>
          <w:tcPr>
            <w:tcW w:type="dxa" w:w="3029"/>
          </w:tcPr>
          <w:p>
            <w:pPr>
              <w:spacing w:after="40" w:before="40"/>
            </w:pPr>
            <w:r>
              <w:rPr>
                <w:b w:val="0"/>
                <w:i w:val="0"/>
                <w:sz w:val="18"/>
              </w:rPr>
              <w:t>An artefact shall enter an environment only by promotion from the environment below it.</w:t>
            </w:r>
          </w:p>
        </w:tc>
        <w:tc>
          <w:tcPr>
            <w:tcW w:type="dxa" w:w="3029"/>
          </w:tcPr>
          <w:p>
            <w:pPr>
              <w:spacing w:after="40" w:before="40"/>
            </w:pPr>
            <w:r>
              <w:rPr>
                <w:rFonts w:ascii="Consolas" w:hAnsi="Consolas"/>
                <w:b w:val="0"/>
                <w:i w:val="0"/>
                <w:color w:val="2C4A6E"/>
                <w:sz w:val="16"/>
              </w:rPr>
              <w:t>DDR-08</w:t>
            </w:r>
            <w:r>
              <w:rPr>
                <w:b w:val="0"/>
                <w:i w:val="0"/>
                <w:sz w:val="18"/>
              </w:rPr>
              <w:t xml:space="preserve">, </w:t>
            </w:r>
            <w:r>
              <w:rPr>
                <w:rFonts w:ascii="Consolas" w:hAnsi="Consolas"/>
                <w:b w:val="0"/>
                <w:i w:val="0"/>
                <w:color w:val="2C4A6E"/>
                <w:sz w:val="16"/>
              </w:rPr>
              <w:t>TC-053</w:t>
            </w:r>
          </w:p>
        </w:tc>
      </w:tr>
      <w:tr>
        <w:tc>
          <w:tcPr>
            <w:tcW w:type="dxa" w:w="3029"/>
            <w:shd w:val="clear" w:color="auto" w:fill="F5F8FB"/>
          </w:tcPr>
          <w:p>
            <w:pPr>
              <w:spacing w:after="40" w:before="40"/>
            </w:pPr>
            <w:r>
              <w:rPr>
                <w:rFonts w:ascii="Consolas" w:hAnsi="Consolas"/>
                <w:b w:val="0"/>
                <w:i w:val="0"/>
                <w:color w:val="2C4A6E"/>
                <w:sz w:val="16"/>
              </w:rPr>
              <w:t>OPS-030</w:t>
            </w:r>
            <w:r>
              <w:rPr>
                <w:b w:val="0"/>
                <w:i w:val="0"/>
                <w:sz w:val="18"/>
              </w:rPr>
              <w:t xml:space="preserve"> ‡</w:t>
            </w:r>
          </w:p>
        </w:tc>
        <w:tc>
          <w:tcPr>
            <w:tcW w:type="dxa" w:w="3029"/>
            <w:shd w:val="clear" w:color="auto" w:fill="F5F8FB"/>
          </w:tcPr>
          <w:p>
            <w:pPr>
              <w:spacing w:after="40" w:before="40"/>
            </w:pPr>
            <w:r>
              <w:rPr>
                <w:b w:val="0"/>
                <w:i w:val="0"/>
                <w:sz w:val="18"/>
              </w:rPr>
              <w:t>The artefact promoted shall be bit-for-bit the artefact that passed the gate below.</w:t>
            </w:r>
          </w:p>
        </w:tc>
        <w:tc>
          <w:tcPr>
            <w:tcW w:type="dxa" w:w="3029"/>
            <w:shd w:val="clear" w:color="auto" w:fill="F5F8FB"/>
          </w:tcPr>
          <w:p>
            <w:pPr>
              <w:spacing w:after="40" w:before="40"/>
            </w:pPr>
            <w:r>
              <w:rPr>
                <w:rFonts w:ascii="Consolas" w:hAnsi="Consolas"/>
                <w:b w:val="0"/>
                <w:i w:val="0"/>
                <w:color w:val="2C4A6E"/>
                <w:sz w:val="16"/>
              </w:rPr>
              <w:t>DDR-05</w:t>
            </w:r>
            <w:r>
              <w:rPr>
                <w:b w:val="0"/>
                <w:i w:val="0"/>
                <w:sz w:val="18"/>
              </w:rPr>
              <w:t xml:space="preserve">, </w:t>
            </w:r>
            <w:r>
              <w:rPr>
                <w:rFonts w:ascii="Consolas" w:hAnsi="Consolas"/>
                <w:b w:val="0"/>
                <w:i w:val="0"/>
                <w:color w:val="2C4A6E"/>
                <w:sz w:val="16"/>
              </w:rPr>
              <w:t>TC-053</w:t>
            </w:r>
          </w:p>
        </w:tc>
      </w:tr>
      <w:tr>
        <w:tc>
          <w:tcPr>
            <w:tcW w:type="dxa" w:w="3029"/>
          </w:tcPr>
          <w:p>
            <w:pPr>
              <w:spacing w:after="40" w:before="40"/>
            </w:pPr>
            <w:r>
              <w:rPr>
                <w:rFonts w:ascii="Consolas" w:hAnsi="Consolas"/>
                <w:b w:val="0"/>
                <w:i w:val="0"/>
                <w:color w:val="2C4A6E"/>
                <w:sz w:val="16"/>
              </w:rPr>
              <w:t>OPS-031</w:t>
            </w:r>
            <w:r>
              <w:rPr>
                <w:b w:val="0"/>
                <w:i w:val="0"/>
                <w:sz w:val="18"/>
              </w:rPr>
              <w:t xml:space="preserve"> ‡</w:t>
            </w:r>
          </w:p>
        </w:tc>
        <w:tc>
          <w:tcPr>
            <w:tcW w:type="dxa" w:w="3029"/>
          </w:tcPr>
          <w:p>
            <w:pPr>
              <w:spacing w:after="40" w:before="40"/>
            </w:pPr>
            <w:r>
              <w:rPr>
                <w:b/>
                <w:i w:val="0"/>
                <w:sz w:val="18"/>
              </w:rPr>
              <w:t>No deployment path shall exist that skips a gate, and no person shall hold a bypass.</w:t>
            </w:r>
          </w:p>
        </w:tc>
        <w:tc>
          <w:tcPr>
            <w:tcW w:type="dxa" w:w="3029"/>
          </w:tcPr>
          <w:p>
            <w:pPr>
              <w:spacing w:after="40" w:before="40"/>
            </w:pPr>
            <w:r>
              <w:rPr>
                <w:rFonts w:ascii="Consolas" w:hAnsi="Consolas"/>
                <w:b w:val="0"/>
                <w:i w:val="0"/>
                <w:color w:val="2C4A6E"/>
                <w:sz w:val="16"/>
              </w:rPr>
              <w:t>DDR-08</w:t>
            </w:r>
            <w:r>
              <w:rPr>
                <w:b w:val="0"/>
                <w:i w:val="0"/>
                <w:sz w:val="18"/>
              </w:rPr>
              <w:t xml:space="preserve">, </w:t>
            </w:r>
            <w:r>
              <w:rPr>
                <w:rFonts w:ascii="Consolas" w:hAnsi="Consolas"/>
                <w:b w:val="0"/>
                <w:i w:val="0"/>
                <w:color w:val="2C4A6E"/>
                <w:sz w:val="16"/>
              </w:rPr>
              <w:t>TC-054</w:t>
            </w:r>
          </w:p>
        </w:tc>
      </w:tr>
      <w:tr>
        <w:tc>
          <w:tcPr>
            <w:tcW w:type="dxa" w:w="3029"/>
            <w:shd w:val="clear" w:color="auto" w:fill="F5F8FB"/>
          </w:tcPr>
          <w:p>
            <w:pPr>
              <w:spacing w:after="40" w:before="40"/>
            </w:pPr>
            <w:r>
              <w:rPr>
                <w:rFonts w:ascii="Consolas" w:hAnsi="Consolas"/>
                <w:b w:val="0"/>
                <w:i w:val="0"/>
                <w:color w:val="2C4A6E"/>
                <w:sz w:val="16"/>
              </w:rPr>
              <w:t>OPS-032</w:t>
            </w:r>
          </w:p>
        </w:tc>
        <w:tc>
          <w:tcPr>
            <w:tcW w:type="dxa" w:w="3029"/>
            <w:shd w:val="clear" w:color="auto" w:fill="F5F8FB"/>
          </w:tcPr>
          <w:p>
            <w:pPr>
              <w:spacing w:after="40" w:before="40"/>
            </w:pPr>
            <w:r>
              <w:rPr>
                <w:b w:val="0"/>
                <w:i w:val="0"/>
                <w:sz w:val="18"/>
              </w:rPr>
              <w:t>Each promotion shall record the artefact identity, the gate results it carries and the person who authorised it.</w:t>
            </w:r>
          </w:p>
        </w:tc>
        <w:tc>
          <w:tcPr>
            <w:tcW w:type="dxa" w:w="3029"/>
            <w:shd w:val="clear" w:color="auto" w:fill="F5F8FB"/>
          </w:tcPr>
          <w:p>
            <w:pPr>
              <w:spacing w:after="40" w:before="40"/>
            </w:pPr>
            <w:r>
              <w:rPr>
                <w:rFonts w:ascii="Consolas" w:hAnsi="Consolas"/>
                <w:b w:val="0"/>
                <w:i w:val="0"/>
                <w:color w:val="2C4A6E"/>
                <w:sz w:val="16"/>
              </w:rPr>
              <w:t>NFR-119</w:t>
            </w:r>
            <w:r>
              <w:rPr>
                <w:b w:val="0"/>
                <w:i w:val="0"/>
                <w:sz w:val="18"/>
              </w:rPr>
              <w:t xml:space="preserve">, </w:t>
            </w:r>
            <w:r>
              <w:rPr>
                <w:rFonts w:ascii="Consolas" w:hAnsi="Consolas"/>
                <w:b w:val="0"/>
                <w:i w:val="0"/>
                <w:color w:val="2C4A6E"/>
                <w:sz w:val="16"/>
              </w:rPr>
              <w:t>TC-189</w:t>
            </w:r>
          </w:p>
        </w:tc>
      </w:tr>
      <w:tr>
        <w:tc>
          <w:tcPr>
            <w:tcW w:type="dxa" w:w="3029"/>
          </w:tcPr>
          <w:p>
            <w:pPr>
              <w:spacing w:after="40" w:before="40"/>
            </w:pPr>
            <w:r>
              <w:rPr>
                <w:rFonts w:ascii="Consolas" w:hAnsi="Consolas"/>
                <w:b w:val="0"/>
                <w:i w:val="0"/>
                <w:color w:val="2C4A6E"/>
                <w:sz w:val="16"/>
              </w:rPr>
              <w:t>OPS-033</w:t>
            </w:r>
          </w:p>
        </w:tc>
        <w:tc>
          <w:tcPr>
            <w:tcW w:type="dxa" w:w="3029"/>
          </w:tcPr>
          <w:p>
            <w:pPr>
              <w:spacing w:after="40" w:before="40"/>
            </w:pPr>
            <w:r>
              <w:rPr>
                <w:b w:val="0"/>
                <w:i w:val="0"/>
                <w:sz w:val="18"/>
              </w:rPr>
              <w:t>A rollback shall be a promotion of a previously passing artefact, not a rebuild.</w:t>
            </w:r>
          </w:p>
        </w:tc>
        <w:tc>
          <w:tcPr>
            <w:tcW w:type="dxa" w:w="3029"/>
          </w:tcPr>
          <w:p>
            <w:pPr>
              <w:spacing w:after="40" w:before="40"/>
            </w:pPr>
            <w:r>
              <w:rPr>
                <w:rFonts w:ascii="Consolas" w:hAnsi="Consolas"/>
                <w:b w:val="0"/>
                <w:i w:val="0"/>
                <w:color w:val="2C4A6E"/>
                <w:sz w:val="16"/>
              </w:rPr>
              <w:t>DDR-05</w:t>
            </w:r>
            <w:r>
              <w:rPr>
                <w:b w:val="0"/>
                <w:i w:val="0"/>
                <w:sz w:val="18"/>
              </w:rPr>
              <w:t xml:space="preserve">, </w:t>
            </w:r>
            <w:r>
              <w:rPr>
                <w:rFonts w:ascii="Consolas" w:hAnsi="Consolas"/>
                <w:b w:val="0"/>
                <w:i w:val="0"/>
                <w:color w:val="2C4A6E"/>
                <w:sz w:val="16"/>
              </w:rPr>
              <w:t>OPS-030</w:t>
            </w:r>
          </w:p>
        </w:tc>
      </w:tr>
      <w:tr>
        <w:tc>
          <w:tcPr>
            <w:tcW w:type="dxa" w:w="3029"/>
            <w:shd w:val="clear" w:color="auto" w:fill="F5F8FB"/>
          </w:tcPr>
          <w:p>
            <w:pPr>
              <w:spacing w:after="40" w:before="40"/>
            </w:pPr>
            <w:r>
              <w:rPr>
                <w:rFonts w:ascii="Consolas" w:hAnsi="Consolas"/>
                <w:b w:val="0"/>
                <w:i w:val="0"/>
                <w:color w:val="2C4A6E"/>
                <w:sz w:val="16"/>
              </w:rPr>
              <w:t>OPS-034</w:t>
            </w:r>
          </w:p>
        </w:tc>
        <w:tc>
          <w:tcPr>
            <w:tcW w:type="dxa" w:w="3029"/>
            <w:shd w:val="clear" w:color="auto" w:fill="F5F8FB"/>
          </w:tcPr>
          <w:p>
            <w:pPr>
              <w:spacing w:after="40" w:before="40"/>
            </w:pPr>
            <w:r>
              <w:rPr>
                <w:b w:val="0"/>
                <w:i w:val="0"/>
                <w:sz w:val="18"/>
              </w:rPr>
              <w:t>A rollback shall not roll back a database migration; a destructive migration requires recorded approval and no migration rewrites an evidential record.</w:t>
            </w:r>
          </w:p>
        </w:tc>
        <w:tc>
          <w:tcPr>
            <w:tcW w:type="dxa" w:w="3029"/>
            <w:shd w:val="clear" w:color="auto" w:fill="F5F8FB"/>
          </w:tcPr>
          <w:p>
            <w:pPr>
              <w:spacing w:after="40" w:before="40"/>
            </w:pPr>
            <w:r>
              <w:rPr>
                <w:rFonts w:ascii="Consolas" w:hAnsi="Consolas"/>
                <w:b w:val="0"/>
                <w:i w:val="0"/>
                <w:color w:val="2C4A6E"/>
                <w:sz w:val="16"/>
              </w:rPr>
              <w:t>DB-218</w:t>
            </w:r>
            <w:r>
              <w:rPr>
                <w:b w:val="0"/>
                <w:i w:val="0"/>
                <w:sz w:val="18"/>
              </w:rPr>
              <w:t xml:space="preserve">, </w:t>
            </w:r>
            <w:r>
              <w:rPr>
                <w:rFonts w:ascii="Consolas" w:hAnsi="Consolas"/>
                <w:b w:val="0"/>
                <w:i w:val="0"/>
                <w:color w:val="2C4A6E"/>
                <w:sz w:val="16"/>
              </w:rPr>
              <w:t>DB-219</w:t>
            </w:r>
          </w:p>
        </w:tc>
      </w:tr>
      <w:tr>
        <w:tc>
          <w:tcPr>
            <w:tcW w:type="dxa" w:w="3029"/>
          </w:tcPr>
          <w:p>
            <w:pPr>
              <w:spacing w:after="40" w:before="40"/>
            </w:pPr>
            <w:r>
              <w:rPr>
                <w:rFonts w:ascii="Consolas" w:hAnsi="Consolas"/>
                <w:b w:val="0"/>
                <w:i w:val="0"/>
                <w:color w:val="2C4A6E"/>
                <w:sz w:val="16"/>
              </w:rPr>
              <w:t>OPS-035</w:t>
            </w:r>
          </w:p>
        </w:tc>
        <w:tc>
          <w:tcPr>
            <w:tcW w:type="dxa" w:w="3029"/>
          </w:tcPr>
          <w:p>
            <w:pPr>
              <w:spacing w:after="40" w:before="40"/>
            </w:pPr>
            <w:r>
              <w:rPr>
                <w:b w:val="0"/>
                <w:i w:val="0"/>
                <w:sz w:val="18"/>
              </w:rPr>
              <w:t>Promotion cadence is register decision 9 and is not stated here.</w:t>
            </w:r>
          </w:p>
        </w:tc>
        <w:tc>
          <w:tcPr>
            <w:tcW w:type="dxa" w:w="3029"/>
          </w:tcPr>
          <w:p>
            <w:pPr>
              <w:spacing w:after="40" w:before="40"/>
            </w:pPr>
            <w:r>
              <w:rPr>
                <w:b w:val="0"/>
                <w:i w:val="0"/>
                <w:sz w:val="18"/>
              </w:rPr>
              <w:t xml:space="preserve">§4.2, </w:t>
            </w:r>
            <w:r>
              <w:rPr>
                <w:rFonts w:ascii="Consolas" w:hAnsi="Consolas"/>
                <w:b w:val="0"/>
                <w:i w:val="0"/>
                <w:color w:val="2C4A6E"/>
                <w:sz w:val="16"/>
              </w:rPr>
              <w:t>DDR-02</w:t>
            </w:r>
          </w:p>
        </w:tc>
      </w:tr>
      <w:tr>
        <w:tc>
          <w:tcPr>
            <w:tcW w:type="dxa" w:w="3029"/>
            <w:shd w:val="clear" w:color="auto" w:fill="F5F8FB"/>
          </w:tcPr>
          <w:p>
            <w:pPr>
              <w:spacing w:after="40" w:before="40"/>
            </w:pPr>
            <w:r>
              <w:rPr>
                <w:rFonts w:ascii="Consolas" w:hAnsi="Consolas"/>
                <w:b w:val="0"/>
                <w:i w:val="0"/>
                <w:color w:val="2C4A6E"/>
                <w:sz w:val="16"/>
              </w:rPr>
              <w:t>OPS-036</w:t>
            </w:r>
          </w:p>
        </w:tc>
        <w:tc>
          <w:tcPr>
            <w:tcW w:type="dxa" w:w="3029"/>
            <w:shd w:val="clear" w:color="auto" w:fill="F5F8FB"/>
          </w:tcPr>
          <w:p>
            <w:pPr>
              <w:spacing w:after="40" w:before="40"/>
            </w:pPr>
            <w:r>
              <w:rPr>
                <w:b/>
                <w:i w:val="0"/>
                <w:sz w:val="18"/>
              </w:rPr>
              <w:t>The time from commit to a verified build is `[TBD – Technical Decision Required]`</w:t>
            </w:r>
            <w:r>
              <w:rPr>
                <w:b w:val="0"/>
                <w:i w:val="0"/>
                <w:sz w:val="18"/>
              </w:rPr>
              <w:t xml:space="preserve"> — </w:t>
            </w:r>
            <w:r>
              <w:rPr>
                <w:rFonts w:ascii="Consolas" w:hAnsi="Consolas"/>
                <w:b w:val="0"/>
                <w:i w:val="0"/>
                <w:color w:val="2C4A6E"/>
                <w:sz w:val="16"/>
              </w:rPr>
              <w:t>NFR-107</w:t>
            </w:r>
            <w:r>
              <w:rPr>
                <w:b w:val="0"/>
                <w:i w:val="0"/>
                <w:sz w:val="18"/>
              </w:rPr>
              <w:t xml:space="preserve"> is unset.</w:t>
            </w:r>
          </w:p>
        </w:tc>
        <w:tc>
          <w:tcPr>
            <w:tcW w:type="dxa" w:w="3029"/>
            <w:shd w:val="clear" w:color="auto" w:fill="F5F8FB"/>
          </w:tcPr>
          <w:p>
            <w:pPr>
              <w:spacing w:after="40" w:before="40"/>
            </w:pPr>
            <w:r>
              <w:rPr>
                <w:rFonts w:ascii="Consolas" w:hAnsi="Consolas"/>
                <w:b w:val="0"/>
                <w:i w:val="0"/>
                <w:color w:val="2C4A6E"/>
                <w:sz w:val="16"/>
              </w:rPr>
              <w:t>NFR-107</w:t>
            </w:r>
            <w:r>
              <w:rPr>
                <w:b w:val="0"/>
                <w:i w:val="0"/>
                <w:sz w:val="18"/>
              </w:rPr>
              <w:t xml:space="preserve">, </w:t>
            </w:r>
            <w:r>
              <w:rPr>
                <w:rFonts w:ascii="Consolas" w:hAnsi="Consolas"/>
                <w:b w:val="0"/>
                <w:i w:val="0"/>
                <w:color w:val="2C4A6E"/>
                <w:sz w:val="16"/>
              </w:rPr>
              <w:t>GAP-012</w:t>
            </w:r>
          </w:p>
        </w:tc>
      </w:tr>
    </w:tbl>
    <w:p>
      <w:pPr>
        <w:spacing w:after="80"/>
      </w:pPr>
    </w:p>
    <w:p>
      <w:r>
        <w:br w:type="page"/>
      </w:r>
    </w:p>
    <w:p>
      <w:pPr>
        <w:pStyle w:val="Heading1"/>
      </w:pPr>
      <w:r>
        <w:rPr>
          <w:b/>
          <w:i w:val="0"/>
          <w:color w:val="1F3A5F"/>
          <w:sz w:val="38"/>
        </w:rPr>
        <w:t>6. Deployment Topology and Units</w:t>
      </w:r>
    </w:p>
    <w:p>
      <w:pPr>
        <w:pStyle w:val="Heading2"/>
      </w:pPr>
      <w:r>
        <w:rPr>
          <w:b/>
          <w:i w:val="0"/>
          <w:color w:val="1F3A5F"/>
          <w:sz w:val="29"/>
        </w:rPr>
        <w:t>6.1 The Five Units</w:t>
      </w:r>
    </w:p>
    <w:p>
      <w:pPr>
        <w:keepNext/>
        <w:spacing w:before="160" w:after="40"/>
        <w:jc w:val="center"/>
      </w:pPr>
      <w:r>
        <w:drawing>
          <wp:inline xmlns:a="http://schemas.openxmlformats.org/drawingml/2006/main" xmlns:pic="http://schemas.openxmlformats.org/drawingml/2006/picture">
            <wp:extent cx="5760720" cy="2354952"/>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5760720" cy="2354952"/>
                    </a:xfrm>
                    <a:prstGeom prst="rect"/>
                  </pic:spPr>
                </pic:pic>
              </a:graphicData>
            </a:graphic>
          </wp:inline>
        </w:drawing>
      </w:r>
    </w:p>
    <w:p>
      <w:pPr>
        <w:pStyle w:val="CMPCaption"/>
      </w:pPr>
      <w:r>
        <w:rPr>
          <w:i/>
        </w:rPr>
        <w:t>Figure 3 — 6.1 The Five Units</w:t>
      </w:r>
    </w:p>
    <w:p>
      <w:pPr>
        <w:pStyle w:val="CMPCaption"/>
      </w:pPr>
      <w:r>
        <w:rPr>
          <w:i/>
        </w:rPr>
        <w:t>Table 40 — 6.1 The Five Units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Unit</w:t>
            </w:r>
          </w:p>
        </w:tc>
        <w:tc>
          <w:tcPr>
            <w:tcW w:type="dxa" w:w="2272"/>
            <w:shd w:val="clear" w:color="auto" w:fill="1F3A5F"/>
          </w:tcPr>
          <w:p>
            <w:pPr>
              <w:spacing w:after="40" w:before="40"/>
            </w:pPr>
            <w:r>
              <w:rPr>
                <w:b/>
                <w:i w:val="0"/>
                <w:color w:val="FFFFFF"/>
                <w:sz w:val="18"/>
              </w:rPr>
              <w:t>Contains</w:t>
            </w:r>
          </w:p>
        </w:tc>
        <w:tc>
          <w:tcPr>
            <w:tcW w:type="dxa" w:w="2272"/>
            <w:shd w:val="clear" w:color="auto" w:fill="1F3A5F"/>
          </w:tcPr>
          <w:p>
            <w:pPr>
              <w:spacing w:after="40" w:before="40"/>
            </w:pPr>
            <w:r>
              <w:rPr>
                <w:b/>
                <w:i w:val="0"/>
                <w:color w:val="FFFFFF"/>
                <w:sz w:val="18"/>
              </w:rPr>
              <w:t>Scales</w:t>
            </w:r>
          </w:p>
        </w:tc>
        <w:tc>
          <w:tcPr>
            <w:tcW w:type="dxa" w:w="2272"/>
            <w:shd w:val="clear" w:color="auto" w:fill="1F3A5F"/>
          </w:tcPr>
          <w:p>
            <w:pPr>
              <w:spacing w:after="40" w:before="40"/>
            </w:pPr>
            <w:r>
              <w:rPr>
                <w:b/>
                <w:i w:val="0"/>
                <w:color w:val="FFFFFF"/>
                <w:sz w:val="18"/>
              </w:rPr>
              <w:t>Restart affects</w:t>
            </w:r>
          </w:p>
        </w:tc>
      </w:tr>
      <w:tr>
        <w:tc>
          <w:tcPr>
            <w:tcW w:type="dxa" w:w="2272"/>
          </w:tcPr>
          <w:p>
            <w:pPr>
              <w:spacing w:after="40" w:before="40"/>
            </w:pPr>
            <w:r>
              <w:rPr>
                <w:b/>
                <w:i w:val="0"/>
                <w:sz w:val="18"/>
              </w:rPr>
              <w:t>Application</w:t>
            </w:r>
          </w:p>
        </w:tc>
        <w:tc>
          <w:tcPr>
            <w:tcW w:type="dxa" w:w="2272"/>
          </w:tcPr>
          <w:p>
            <w:pPr>
              <w:spacing w:after="40" w:before="40"/>
            </w:pPr>
            <w:r>
              <w:rPr>
                <w:b w:val="0"/>
                <w:i w:val="0"/>
                <w:sz w:val="18"/>
              </w:rPr>
              <w:t>REST general prefix, administrative surface</w:t>
            </w:r>
          </w:p>
        </w:tc>
        <w:tc>
          <w:tcPr>
            <w:tcW w:type="dxa" w:w="2272"/>
          </w:tcPr>
          <w:p>
            <w:pPr>
              <w:spacing w:after="40" w:before="40"/>
            </w:pPr>
            <w:r>
              <w:rPr>
                <w:b w:val="0"/>
                <w:i w:val="0"/>
                <w:sz w:val="18"/>
              </w:rPr>
              <w:t>Horizontally, stateless</w:t>
            </w:r>
          </w:p>
        </w:tc>
        <w:tc>
          <w:tcPr>
            <w:tcW w:type="dxa" w:w="2272"/>
          </w:tcPr>
          <w:p>
            <w:pPr>
              <w:spacing w:after="40" w:before="40"/>
            </w:pPr>
            <w:r>
              <w:rPr>
                <w:b w:val="0"/>
                <w:i w:val="0"/>
                <w:sz w:val="18"/>
              </w:rPr>
              <w:t>General API and administration</w:t>
            </w:r>
          </w:p>
        </w:tc>
      </w:tr>
      <w:tr>
        <w:tc>
          <w:tcPr>
            <w:tcW w:type="dxa" w:w="2272"/>
            <w:shd w:val="clear" w:color="auto" w:fill="F5F8FB"/>
          </w:tcPr>
          <w:p>
            <w:pPr>
              <w:spacing w:after="40" w:before="40"/>
            </w:pPr>
            <w:r>
              <w:rPr>
                <w:b/>
                <w:i w:val="0"/>
                <w:sz w:val="18"/>
              </w:rPr>
              <w:t>Safety surface</w:t>
            </w:r>
          </w:p>
        </w:tc>
        <w:tc>
          <w:tcPr>
            <w:tcW w:type="dxa" w:w="2272"/>
            <w:shd w:val="clear" w:color="auto" w:fill="F5F8FB"/>
          </w:tcPr>
          <w:p>
            <w:pPr>
              <w:spacing w:after="40" w:before="40"/>
            </w:pPr>
            <w:r>
              <w:rPr>
                <w:b w:val="0"/>
                <w:i w:val="0"/>
                <w:sz w:val="18"/>
              </w:rPr>
              <w:t>REST safety prefix, minimum dependency set</w:t>
            </w:r>
          </w:p>
        </w:tc>
        <w:tc>
          <w:tcPr>
            <w:tcW w:type="dxa" w:w="2272"/>
            <w:shd w:val="clear" w:color="auto" w:fill="F5F8FB"/>
          </w:tcPr>
          <w:p>
            <w:pPr>
              <w:spacing w:after="40" w:before="40"/>
            </w:pPr>
            <w:r>
              <w:rPr>
                <w:b w:val="0"/>
                <w:i w:val="0"/>
                <w:sz w:val="18"/>
              </w:rPr>
              <w:t>Independently</w:t>
            </w:r>
          </w:p>
        </w:tc>
        <w:tc>
          <w:tcPr>
            <w:tcW w:type="dxa" w:w="2272"/>
            <w:shd w:val="clear" w:color="auto" w:fill="F5F8FB"/>
          </w:tcPr>
          <w:p>
            <w:pPr>
              <w:spacing w:after="40" w:before="40"/>
            </w:pPr>
            <w:r>
              <w:rPr>
                <w:b w:val="0"/>
                <w:i w:val="0"/>
                <w:sz w:val="18"/>
              </w:rPr>
              <w:t>Safety intake only</w:t>
            </w:r>
          </w:p>
        </w:tc>
      </w:tr>
      <w:tr>
        <w:tc>
          <w:tcPr>
            <w:tcW w:type="dxa" w:w="2272"/>
          </w:tcPr>
          <w:p>
            <w:pPr>
              <w:spacing w:after="40" w:before="40"/>
            </w:pPr>
            <w:r>
              <w:rPr>
                <w:b/>
                <w:i w:val="0"/>
                <w:sz w:val="18"/>
              </w:rPr>
              <w:t>General worker</w:t>
            </w:r>
          </w:p>
        </w:tc>
        <w:tc>
          <w:tcPr>
            <w:tcW w:type="dxa" w:w="2272"/>
          </w:tcPr>
          <w:p>
            <w:pPr>
              <w:spacing w:after="40" w:before="40"/>
            </w:pPr>
            <w:r>
              <w:rPr>
                <w:b w:val="0"/>
                <w:i w:val="0"/>
                <w:sz w:val="18"/>
              </w:rPr>
              <w:t xml:space="preserve">Six job families other than </w:t>
            </w:r>
            <w:r>
              <w:rPr>
                <w:rFonts w:ascii="Consolas" w:hAnsi="Consolas"/>
                <w:b w:val="0"/>
                <w:i w:val="0"/>
                <w:color w:val="2C4A6E"/>
                <w:sz w:val="16"/>
              </w:rPr>
              <w:t>safety</w:t>
            </w:r>
          </w:p>
        </w:tc>
        <w:tc>
          <w:tcPr>
            <w:tcW w:type="dxa" w:w="2272"/>
          </w:tcPr>
          <w:p>
            <w:pPr>
              <w:spacing w:after="40" w:before="40"/>
            </w:pPr>
            <w:r>
              <w:rPr>
                <w:b w:val="0"/>
                <w:i w:val="0"/>
                <w:sz w:val="18"/>
              </w:rPr>
              <w:t>Independently</w:t>
            </w:r>
          </w:p>
        </w:tc>
        <w:tc>
          <w:tcPr>
            <w:tcW w:type="dxa" w:w="2272"/>
          </w:tcPr>
          <w:p>
            <w:pPr>
              <w:spacing w:after="40" w:before="40"/>
            </w:pPr>
            <w:r>
              <w:rPr>
                <w:b w:val="0"/>
                <w:i w:val="0"/>
                <w:sz w:val="18"/>
              </w:rPr>
              <w:t>Deferred work</w:t>
            </w:r>
          </w:p>
        </w:tc>
      </w:tr>
      <w:tr>
        <w:tc>
          <w:tcPr>
            <w:tcW w:type="dxa" w:w="2272"/>
            <w:shd w:val="clear" w:color="auto" w:fill="F5F8FB"/>
          </w:tcPr>
          <w:p>
            <w:pPr>
              <w:spacing w:after="40" w:before="40"/>
            </w:pPr>
            <w:r>
              <w:rPr>
                <w:b/>
                <w:i w:val="0"/>
                <w:sz w:val="18"/>
              </w:rPr>
              <w:t>Safety worker</w:t>
            </w:r>
          </w:p>
        </w:tc>
        <w:tc>
          <w:tcPr>
            <w:tcW w:type="dxa" w:w="2272"/>
            <w:shd w:val="clear" w:color="auto" w:fill="F5F8FB"/>
          </w:tcPr>
          <w:p>
            <w:pPr>
              <w:spacing w:after="40" w:before="40"/>
            </w:pPr>
            <w:r>
              <w:rPr>
                <w:b w:val="0"/>
                <w:i w:val="0"/>
                <w:sz w:val="18"/>
              </w:rPr>
              <w:t xml:space="preserve">The </w:t>
            </w:r>
            <w:r>
              <w:rPr>
                <w:rFonts w:ascii="Consolas" w:hAnsi="Consolas"/>
                <w:b w:val="0"/>
                <w:i w:val="0"/>
                <w:color w:val="2C4A6E"/>
                <w:sz w:val="16"/>
              </w:rPr>
              <w:t>safety</w:t>
            </w:r>
            <w:r>
              <w:rPr>
                <w:b w:val="0"/>
                <w:i w:val="0"/>
                <w:sz w:val="18"/>
              </w:rPr>
              <w:t xml:space="preserve"> family alone</w:t>
            </w:r>
          </w:p>
        </w:tc>
        <w:tc>
          <w:tcPr>
            <w:tcW w:type="dxa" w:w="2272"/>
            <w:shd w:val="clear" w:color="auto" w:fill="F5F8FB"/>
          </w:tcPr>
          <w:p>
            <w:pPr>
              <w:spacing w:after="40" w:before="40"/>
            </w:pPr>
            <w:r>
              <w:rPr>
                <w:b w:val="0"/>
                <w:i w:val="0"/>
                <w:sz w:val="18"/>
              </w:rPr>
              <w:t>Independently</w:t>
            </w:r>
          </w:p>
        </w:tc>
        <w:tc>
          <w:tcPr>
            <w:tcW w:type="dxa" w:w="2272"/>
            <w:shd w:val="clear" w:color="auto" w:fill="F5F8FB"/>
          </w:tcPr>
          <w:p>
            <w:pPr>
              <w:spacing w:after="40" w:before="40"/>
            </w:pPr>
            <w:r>
              <w:rPr>
                <w:b w:val="0"/>
                <w:i w:val="0"/>
                <w:sz w:val="18"/>
              </w:rPr>
              <w:t>Safety dispatch</w:t>
            </w:r>
          </w:p>
        </w:tc>
      </w:tr>
      <w:tr>
        <w:tc>
          <w:tcPr>
            <w:tcW w:type="dxa" w:w="2272"/>
          </w:tcPr>
          <w:p>
            <w:pPr>
              <w:spacing w:after="40" w:before="40"/>
            </w:pPr>
            <w:r>
              <w:rPr>
                <w:b/>
                <w:i w:val="0"/>
                <w:sz w:val="18"/>
              </w:rPr>
              <w:t>Scheduler</w:t>
            </w:r>
          </w:p>
        </w:tc>
        <w:tc>
          <w:tcPr>
            <w:tcW w:type="dxa" w:w="2272"/>
          </w:tcPr>
          <w:p>
            <w:pPr>
              <w:spacing w:after="40" w:before="40"/>
            </w:pPr>
            <w:r>
              <w:rPr>
                <w:b w:val="0"/>
                <w:i w:val="0"/>
                <w:sz w:val="18"/>
              </w:rPr>
              <w:t>Time-triggered work</w:t>
            </w:r>
          </w:p>
        </w:tc>
        <w:tc>
          <w:tcPr>
            <w:tcW w:type="dxa" w:w="2272"/>
          </w:tcPr>
          <w:p>
            <w:pPr>
              <w:spacing w:after="40" w:before="40"/>
            </w:pPr>
            <w:r>
              <w:rPr>
                <w:b/>
                <w:i w:val="0"/>
                <w:sz w:val="18"/>
              </w:rPr>
              <w:t>Exactly one active</w:t>
            </w:r>
          </w:p>
        </w:tc>
        <w:tc>
          <w:tcPr>
            <w:tcW w:type="dxa" w:w="2272"/>
          </w:tcPr>
          <w:p>
            <w:pPr>
              <w:spacing w:after="40" w:before="40"/>
            </w:pPr>
            <w:r>
              <w:rPr>
                <w:b w:val="0"/>
                <w:i w:val="0"/>
                <w:sz w:val="18"/>
              </w:rPr>
              <w:t>Scheduled generation</w:t>
            </w:r>
          </w:p>
        </w:tc>
      </w:tr>
    </w:tbl>
    <w:p>
      <w:pPr>
        <w:spacing w:after="80"/>
      </w:pPr>
    </w:p>
    <w:p>
      <w:pPr>
        <w:pStyle w:val="CMPCaption"/>
      </w:pPr>
      <w:r>
        <w:rPr>
          <w:i/>
        </w:rPr>
        <w:t>Table 41 — 6.1 The Five Units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OPS-037</w:t>
            </w:r>
            <w:r>
              <w:rPr>
                <w:b w:val="0"/>
                <w:i w:val="0"/>
                <w:sz w:val="18"/>
              </w:rPr>
              <w:t xml:space="preserve"> ‡</w:t>
            </w:r>
          </w:p>
        </w:tc>
        <w:tc>
          <w:tcPr>
            <w:tcW w:type="dxa" w:w="3029"/>
          </w:tcPr>
          <w:p>
            <w:pPr>
              <w:spacing w:after="40" w:before="40"/>
            </w:pPr>
            <w:r>
              <w:rPr>
                <w:b w:val="0"/>
                <w:i w:val="0"/>
                <w:sz w:val="18"/>
              </w:rPr>
              <w:t>Five deployment units shall exist, each independently deployable and independently restartable.</w:t>
            </w:r>
          </w:p>
        </w:tc>
        <w:tc>
          <w:tcPr>
            <w:tcW w:type="dxa" w:w="3029"/>
          </w:tcPr>
          <w:p>
            <w:pPr>
              <w:spacing w:after="40" w:before="40"/>
            </w:pPr>
            <w:r>
              <w:rPr>
                <w:rFonts w:ascii="Consolas" w:hAnsi="Consolas"/>
                <w:b w:val="0"/>
                <w:i w:val="0"/>
                <w:color w:val="2C4A6E"/>
                <w:sz w:val="16"/>
              </w:rPr>
              <w:t>DDR-04</w:t>
            </w:r>
            <w:r>
              <w:rPr>
                <w:b w:val="0"/>
                <w:i w:val="0"/>
                <w:sz w:val="18"/>
              </w:rPr>
              <w:t xml:space="preserve">, </w:t>
            </w:r>
            <w:r>
              <w:rPr>
                <w:rFonts w:ascii="Consolas" w:hAnsi="Consolas"/>
                <w:b w:val="0"/>
                <w:i w:val="0"/>
                <w:color w:val="2C4A6E"/>
                <w:sz w:val="16"/>
              </w:rPr>
              <w:t>ARCH-143</w:t>
            </w:r>
          </w:p>
        </w:tc>
      </w:tr>
      <w:tr>
        <w:tc>
          <w:tcPr>
            <w:tcW w:type="dxa" w:w="3029"/>
            <w:shd w:val="clear" w:color="auto" w:fill="F5F8FB"/>
          </w:tcPr>
          <w:p>
            <w:pPr>
              <w:spacing w:after="40" w:before="40"/>
            </w:pPr>
            <w:r>
              <w:rPr>
                <w:rFonts w:ascii="Consolas" w:hAnsi="Consolas"/>
                <w:b w:val="0"/>
                <w:i w:val="0"/>
                <w:color w:val="2C4A6E"/>
                <w:sz w:val="16"/>
              </w:rPr>
              <w:t>OPS-038</w:t>
            </w:r>
            <w:r>
              <w:rPr>
                <w:b w:val="0"/>
                <w:i w:val="0"/>
                <w:sz w:val="18"/>
              </w:rPr>
              <w:t xml:space="preserve"> ‡</w:t>
            </w:r>
          </w:p>
        </w:tc>
        <w:tc>
          <w:tcPr>
            <w:tcW w:type="dxa" w:w="3029"/>
            <w:shd w:val="clear" w:color="auto" w:fill="F5F8FB"/>
          </w:tcPr>
          <w:p>
            <w:pPr>
              <w:spacing w:after="40" w:before="40"/>
            </w:pPr>
            <w:r>
              <w:rPr>
                <w:b w:val="0"/>
                <w:i w:val="0"/>
                <w:sz w:val="18"/>
              </w:rPr>
              <w:t>The application unit shall hold no session state in instance memory, so that instances are interchangeable.</w:t>
            </w:r>
          </w:p>
        </w:tc>
        <w:tc>
          <w:tcPr>
            <w:tcW w:type="dxa" w:w="3029"/>
            <w:shd w:val="clear" w:color="auto" w:fill="F5F8FB"/>
          </w:tcPr>
          <w:p>
            <w:pPr>
              <w:spacing w:after="40" w:before="40"/>
            </w:pPr>
            <w:r>
              <w:rPr>
                <w:rFonts w:ascii="Consolas" w:hAnsi="Consolas"/>
                <w:b w:val="0"/>
                <w:i w:val="0"/>
                <w:color w:val="2C4A6E"/>
                <w:sz w:val="16"/>
              </w:rPr>
              <w:t>ARCH-138</w:t>
            </w:r>
            <w:r>
              <w:rPr>
                <w:b w:val="0"/>
                <w:i w:val="0"/>
                <w:sz w:val="18"/>
              </w:rPr>
              <w:t xml:space="preserve">, </w:t>
            </w:r>
            <w:r>
              <w:rPr>
                <w:rFonts w:ascii="Consolas" w:hAnsi="Consolas"/>
                <w:b w:val="0"/>
                <w:i w:val="0"/>
                <w:color w:val="2C4A6E"/>
                <w:sz w:val="16"/>
              </w:rPr>
              <w:t>ARCH-139</w:t>
            </w:r>
          </w:p>
        </w:tc>
      </w:tr>
      <w:tr>
        <w:tc>
          <w:tcPr>
            <w:tcW w:type="dxa" w:w="3029"/>
          </w:tcPr>
          <w:p>
            <w:pPr>
              <w:spacing w:after="40" w:before="40"/>
            </w:pPr>
            <w:r>
              <w:rPr>
                <w:rFonts w:ascii="Consolas" w:hAnsi="Consolas"/>
                <w:b w:val="0"/>
                <w:i w:val="0"/>
                <w:color w:val="2C4A6E"/>
                <w:sz w:val="16"/>
              </w:rPr>
              <w:t>OPS-039</w:t>
            </w:r>
            <w:r>
              <w:rPr>
                <w:b w:val="0"/>
                <w:i w:val="0"/>
                <w:sz w:val="18"/>
              </w:rPr>
              <w:t xml:space="preserve"> ‡</w:t>
            </w:r>
          </w:p>
        </w:tc>
        <w:tc>
          <w:tcPr>
            <w:tcW w:type="dxa" w:w="3029"/>
          </w:tcPr>
          <w:p>
            <w:pPr>
              <w:spacing w:after="40" w:before="40"/>
            </w:pPr>
            <w:r>
              <w:rPr>
                <w:b w:val="0"/>
                <w:i w:val="0"/>
                <w:sz w:val="18"/>
              </w:rPr>
              <w:t>Exactly one scheduler instance shall be active, to prevent duplicate triggering.</w:t>
            </w:r>
          </w:p>
        </w:tc>
        <w:tc>
          <w:tcPr>
            <w:tcW w:type="dxa" w:w="3029"/>
          </w:tcPr>
          <w:p>
            <w:pPr>
              <w:spacing w:after="40" w:before="40"/>
            </w:pPr>
            <w:r>
              <w:rPr>
                <w:rFonts w:ascii="Consolas" w:hAnsi="Consolas"/>
                <w:b w:val="0"/>
                <w:i w:val="0"/>
                <w:color w:val="2C4A6E"/>
                <w:sz w:val="16"/>
              </w:rPr>
              <w:t>ARCH-140</w:t>
            </w:r>
          </w:p>
        </w:tc>
      </w:tr>
      <w:tr>
        <w:tc>
          <w:tcPr>
            <w:tcW w:type="dxa" w:w="3029"/>
            <w:shd w:val="clear" w:color="auto" w:fill="F5F8FB"/>
          </w:tcPr>
          <w:p>
            <w:pPr>
              <w:spacing w:after="40" w:before="40"/>
            </w:pPr>
            <w:r>
              <w:rPr>
                <w:rFonts w:ascii="Consolas" w:hAnsi="Consolas"/>
                <w:b w:val="0"/>
                <w:i w:val="0"/>
                <w:color w:val="2C4A6E"/>
                <w:sz w:val="16"/>
              </w:rPr>
              <w:t>OPS-040</w:t>
            </w:r>
            <w:r>
              <w:rPr>
                <w:b w:val="0"/>
                <w:i w:val="0"/>
                <w:sz w:val="18"/>
              </w:rPr>
              <w:t xml:space="preserve"> ‡</w:t>
            </w:r>
          </w:p>
        </w:tc>
        <w:tc>
          <w:tcPr>
            <w:tcW w:type="dxa" w:w="3029"/>
            <w:shd w:val="clear" w:color="auto" w:fill="F5F8FB"/>
          </w:tcPr>
          <w:p>
            <w:pPr>
              <w:spacing w:after="40" w:before="40"/>
            </w:pPr>
            <w:r>
              <w:rPr>
                <w:b w:val="0"/>
                <w:i w:val="0"/>
                <w:sz w:val="18"/>
              </w:rPr>
              <w:t xml:space="preserve">The </w:t>
            </w:r>
            <w:r>
              <w:rPr>
                <w:rFonts w:ascii="Consolas" w:hAnsi="Consolas"/>
                <w:b w:val="0"/>
                <w:i w:val="0"/>
                <w:color w:val="2C4A6E"/>
                <w:sz w:val="16"/>
              </w:rPr>
              <w:t>safety</w:t>
            </w:r>
            <w:r>
              <w:rPr>
                <w:b w:val="0"/>
                <w:i w:val="0"/>
                <w:sz w:val="18"/>
              </w:rPr>
              <w:t xml:space="preserve"> job family shall run on the safety worker and shall share no capacity with any other family.</w:t>
            </w:r>
          </w:p>
        </w:tc>
        <w:tc>
          <w:tcPr>
            <w:tcW w:type="dxa" w:w="3029"/>
            <w:shd w:val="clear" w:color="auto" w:fill="F5F8FB"/>
          </w:tcPr>
          <w:p>
            <w:pPr>
              <w:spacing w:after="40" w:before="40"/>
            </w:pPr>
            <w:r>
              <w:rPr>
                <w:rFonts w:ascii="Consolas" w:hAnsi="Consolas"/>
                <w:b w:val="0"/>
                <w:i w:val="0"/>
                <w:color w:val="2C4A6E"/>
                <w:sz w:val="16"/>
              </w:rPr>
              <w:t>BE-132</w:t>
            </w:r>
            <w:r>
              <w:rPr>
                <w:b w:val="0"/>
                <w:i w:val="0"/>
                <w:sz w:val="18"/>
              </w:rPr>
              <w:t>, CMP-DOC-09 §18.5</w:t>
            </w:r>
          </w:p>
        </w:tc>
      </w:tr>
      <w:tr>
        <w:tc>
          <w:tcPr>
            <w:tcW w:type="dxa" w:w="3029"/>
          </w:tcPr>
          <w:p>
            <w:pPr>
              <w:spacing w:after="40" w:before="40"/>
            </w:pPr>
            <w:r>
              <w:rPr>
                <w:rFonts w:ascii="Consolas" w:hAnsi="Consolas"/>
                <w:b w:val="0"/>
                <w:i w:val="0"/>
                <w:color w:val="2C4A6E"/>
                <w:sz w:val="16"/>
              </w:rPr>
              <w:t>OPS-041</w:t>
            </w:r>
            <w:r>
              <w:rPr>
                <w:b w:val="0"/>
                <w:i w:val="0"/>
                <w:sz w:val="18"/>
              </w:rPr>
              <w:t xml:space="preserve"> ‡</w:t>
            </w:r>
          </w:p>
        </w:tc>
        <w:tc>
          <w:tcPr>
            <w:tcW w:type="dxa" w:w="3029"/>
          </w:tcPr>
          <w:p>
            <w:pPr>
              <w:spacing w:after="40" w:before="40"/>
            </w:pPr>
            <w:r>
              <w:rPr>
                <w:b w:val="0"/>
                <w:i w:val="0"/>
                <w:sz w:val="18"/>
              </w:rPr>
              <w:t>The safety surface shall be deployable and restartable without restarting the application unit.</w:t>
            </w:r>
          </w:p>
        </w:tc>
        <w:tc>
          <w:tcPr>
            <w:tcW w:type="dxa" w:w="3029"/>
          </w:tcPr>
          <w:p>
            <w:pPr>
              <w:spacing w:after="40" w:before="40"/>
            </w:pPr>
            <w:r>
              <w:rPr>
                <w:rFonts w:ascii="Consolas" w:hAnsi="Consolas"/>
                <w:b w:val="0"/>
                <w:i w:val="0"/>
                <w:color w:val="2C4A6E"/>
                <w:sz w:val="16"/>
              </w:rPr>
              <w:t>ARCH-143</w:t>
            </w:r>
            <w:r>
              <w:rPr>
                <w:b w:val="0"/>
                <w:i w:val="0"/>
                <w:sz w:val="18"/>
              </w:rPr>
              <w:t xml:space="preserve">, </w:t>
            </w:r>
            <w:r>
              <w:rPr>
                <w:rFonts w:ascii="Consolas" w:hAnsi="Consolas"/>
                <w:b w:val="0"/>
                <w:i w:val="0"/>
                <w:color w:val="2C4A6E"/>
                <w:sz w:val="16"/>
              </w:rPr>
              <w:t>BE-191</w:t>
            </w:r>
          </w:p>
        </w:tc>
      </w:tr>
      <w:tr>
        <w:tc>
          <w:tcPr>
            <w:tcW w:type="dxa" w:w="3029"/>
            <w:shd w:val="clear" w:color="auto" w:fill="F5F8FB"/>
          </w:tcPr>
          <w:p>
            <w:pPr>
              <w:spacing w:after="40" w:before="40"/>
            </w:pPr>
            <w:r>
              <w:rPr>
                <w:rFonts w:ascii="Consolas" w:hAnsi="Consolas"/>
                <w:b w:val="0"/>
                <w:i w:val="0"/>
                <w:color w:val="2C4A6E"/>
                <w:sz w:val="16"/>
              </w:rPr>
              <w:t>OPS-042</w:t>
            </w:r>
          </w:p>
        </w:tc>
        <w:tc>
          <w:tcPr>
            <w:tcW w:type="dxa" w:w="3029"/>
            <w:shd w:val="clear" w:color="auto" w:fill="F5F8FB"/>
          </w:tcPr>
          <w:p>
            <w:pPr>
              <w:spacing w:after="40" w:before="40"/>
            </w:pPr>
            <w:r>
              <w:rPr>
                <w:b w:val="0"/>
                <w:i w:val="0"/>
                <w:sz w:val="18"/>
              </w:rPr>
              <w:t xml:space="preserve">Whether the safety units occupy separate infrastructure is register decision 11; </w:t>
            </w:r>
            <w:r>
              <w:rPr>
                <w:b/>
                <w:i w:val="0"/>
                <w:sz w:val="18"/>
              </w:rPr>
              <w:t>that they are separate units is not conditional on it</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BE-198</w:t>
            </w:r>
            <w:r>
              <w:rPr>
                <w:b w:val="0"/>
                <w:i w:val="0"/>
                <w:sz w:val="18"/>
              </w:rPr>
              <w:t>, §4.2/11</w:t>
            </w:r>
          </w:p>
        </w:tc>
      </w:tr>
      <w:tr>
        <w:tc>
          <w:tcPr>
            <w:tcW w:type="dxa" w:w="3029"/>
          </w:tcPr>
          <w:p>
            <w:pPr>
              <w:spacing w:after="40" w:before="40"/>
            </w:pPr>
            <w:r>
              <w:rPr>
                <w:rFonts w:ascii="Consolas" w:hAnsi="Consolas"/>
                <w:b w:val="0"/>
                <w:i w:val="0"/>
                <w:color w:val="2C4A6E"/>
                <w:sz w:val="16"/>
              </w:rPr>
              <w:t>OPS-043</w:t>
            </w:r>
          </w:p>
        </w:tc>
        <w:tc>
          <w:tcPr>
            <w:tcW w:type="dxa" w:w="3029"/>
          </w:tcPr>
          <w:p>
            <w:pPr>
              <w:spacing w:after="40" w:before="40"/>
            </w:pPr>
            <w:r>
              <w:rPr>
                <w:b w:val="0"/>
                <w:i w:val="0"/>
                <w:sz w:val="18"/>
              </w:rPr>
              <w:t xml:space="preserve">Each job family shall be independently drainable and independently pausable in deployment, as </w:t>
            </w:r>
            <w:r>
              <w:rPr>
                <w:rFonts w:ascii="Consolas" w:hAnsi="Consolas"/>
                <w:b w:val="0"/>
                <w:i w:val="0"/>
                <w:color w:val="2C4A6E"/>
                <w:sz w:val="16"/>
              </w:rPr>
              <w:t>BE-133</w:t>
            </w:r>
            <w:r>
              <w:rPr>
                <w:b w:val="0"/>
                <w:i w:val="0"/>
                <w:sz w:val="18"/>
              </w:rPr>
              <w:t xml:space="preserve"> requires in design.</w:t>
            </w:r>
          </w:p>
        </w:tc>
        <w:tc>
          <w:tcPr>
            <w:tcW w:type="dxa" w:w="3029"/>
          </w:tcPr>
          <w:p>
            <w:pPr>
              <w:spacing w:after="40" w:before="40"/>
            </w:pPr>
            <w:r>
              <w:rPr>
                <w:rFonts w:ascii="Consolas" w:hAnsi="Consolas"/>
                <w:b w:val="0"/>
                <w:i w:val="0"/>
                <w:color w:val="2C4A6E"/>
                <w:sz w:val="16"/>
              </w:rPr>
              <w:t>BE-133</w:t>
            </w:r>
          </w:p>
        </w:tc>
      </w:tr>
      <w:tr>
        <w:tc>
          <w:tcPr>
            <w:tcW w:type="dxa" w:w="3029"/>
            <w:shd w:val="clear" w:color="auto" w:fill="F5F8FB"/>
          </w:tcPr>
          <w:p>
            <w:pPr>
              <w:spacing w:after="40" w:before="40"/>
            </w:pPr>
            <w:r>
              <w:rPr>
                <w:rFonts w:ascii="Consolas" w:hAnsi="Consolas"/>
                <w:b w:val="0"/>
                <w:i w:val="0"/>
                <w:color w:val="2C4A6E"/>
                <w:sz w:val="16"/>
              </w:rPr>
              <w:t>OPS-044</w:t>
            </w:r>
          </w:p>
        </w:tc>
        <w:tc>
          <w:tcPr>
            <w:tcW w:type="dxa" w:w="3029"/>
            <w:shd w:val="clear" w:color="auto" w:fill="F5F8FB"/>
          </w:tcPr>
          <w:p>
            <w:pPr>
              <w:spacing w:after="40" w:before="40"/>
            </w:pPr>
            <w:r>
              <w:rPr>
                <w:b w:val="0"/>
                <w:i w:val="0"/>
                <w:sz w:val="18"/>
              </w:rPr>
              <w:t>Worker pool sizes are register decision 2 and are not stated here.</w:t>
            </w:r>
          </w:p>
        </w:tc>
        <w:tc>
          <w:tcPr>
            <w:tcW w:type="dxa" w:w="3029"/>
            <w:shd w:val="clear" w:color="auto" w:fill="F5F8FB"/>
          </w:tcPr>
          <w:p>
            <w:pPr>
              <w:spacing w:after="40" w:before="40"/>
            </w:pPr>
            <w:r>
              <w:rPr>
                <w:b w:val="0"/>
                <w:i w:val="0"/>
                <w:sz w:val="18"/>
              </w:rPr>
              <w:t xml:space="preserve">§4.2, </w:t>
            </w:r>
            <w:r>
              <w:rPr>
                <w:rFonts w:ascii="Consolas" w:hAnsi="Consolas"/>
                <w:b w:val="0"/>
                <w:i w:val="0"/>
                <w:color w:val="2C4A6E"/>
                <w:sz w:val="16"/>
              </w:rPr>
              <w:t>DDR-02</w:t>
            </w:r>
          </w:p>
        </w:tc>
      </w:tr>
    </w:tbl>
    <w:p>
      <w:pPr>
        <w:spacing w:after="80"/>
      </w:pPr>
    </w:p>
    <w:p>
      <w:pPr>
        <w:pStyle w:val="Heading2"/>
      </w:pPr>
      <w:r>
        <w:rPr>
          <w:b/>
          <w:i w:val="0"/>
          <w:color w:val="1F3A5F"/>
          <w:sz w:val="29"/>
        </w:rPr>
        <w:t>6.2 Routing and the Two Prefixes</w:t>
      </w:r>
    </w:p>
    <w:p>
      <w:pPr>
        <w:pStyle w:val="CMPCaption"/>
      </w:pPr>
      <w:r>
        <w:rPr>
          <w:i/>
        </w:rPr>
        <w:t>Table 42 — 6.2 Routing and the Two Prefixes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OPS-045</w:t>
            </w:r>
            <w:r>
              <w:rPr>
                <w:b w:val="0"/>
                <w:i w:val="0"/>
                <w:sz w:val="18"/>
              </w:rPr>
              <w:t xml:space="preserve"> ‡</w:t>
            </w:r>
          </w:p>
        </w:tc>
        <w:tc>
          <w:tcPr>
            <w:tcW w:type="dxa" w:w="3029"/>
          </w:tcPr>
          <w:p>
            <w:pPr>
              <w:spacing w:after="40" w:before="40"/>
            </w:pPr>
            <w:r>
              <w:rPr>
                <w:b w:val="0"/>
                <w:i w:val="0"/>
                <w:sz w:val="18"/>
              </w:rPr>
              <w:t>The safety prefix shall be routable independently of the general prefix, to a different unit, under a different policy.</w:t>
            </w:r>
          </w:p>
        </w:tc>
        <w:tc>
          <w:tcPr>
            <w:tcW w:type="dxa" w:w="3029"/>
          </w:tcPr>
          <w:p>
            <w:pPr>
              <w:spacing w:after="40" w:before="40"/>
            </w:pPr>
            <w:r>
              <w:rPr>
                <w:rFonts w:ascii="Consolas" w:hAnsi="Consolas"/>
                <w:b w:val="0"/>
                <w:i w:val="0"/>
                <w:color w:val="2C4A6E"/>
                <w:sz w:val="16"/>
              </w:rPr>
              <w:t>API-163</w:t>
            </w:r>
            <w:r>
              <w:rPr>
                <w:b w:val="0"/>
                <w:i w:val="0"/>
                <w:sz w:val="18"/>
              </w:rPr>
              <w:t>, CMP-DOC-10 §17.7</w:t>
            </w:r>
          </w:p>
        </w:tc>
      </w:tr>
      <w:tr>
        <w:tc>
          <w:tcPr>
            <w:tcW w:type="dxa" w:w="3029"/>
            <w:shd w:val="clear" w:color="auto" w:fill="F5F8FB"/>
          </w:tcPr>
          <w:p>
            <w:pPr>
              <w:spacing w:after="40" w:before="40"/>
            </w:pPr>
            <w:r>
              <w:rPr>
                <w:rFonts w:ascii="Consolas" w:hAnsi="Consolas"/>
                <w:b w:val="0"/>
                <w:i w:val="0"/>
                <w:color w:val="2C4A6E"/>
                <w:sz w:val="16"/>
              </w:rPr>
              <w:t>OPS-046</w:t>
            </w:r>
            <w:r>
              <w:rPr>
                <w:b w:val="0"/>
                <w:i w:val="0"/>
                <w:sz w:val="18"/>
              </w:rPr>
              <w:t xml:space="preserve"> ‡</w:t>
            </w:r>
          </w:p>
        </w:tc>
        <w:tc>
          <w:tcPr>
            <w:tcW w:type="dxa" w:w="3029"/>
            <w:shd w:val="clear" w:color="auto" w:fill="F5F8FB"/>
          </w:tcPr>
          <w:p>
            <w:pPr>
              <w:spacing w:after="40" w:before="40"/>
            </w:pPr>
            <w:r>
              <w:rPr>
                <w:b w:val="0"/>
                <w:i w:val="0"/>
                <w:sz w:val="18"/>
              </w:rPr>
              <w:t>No rate limit, quota, throttle or shared retry policy applied to the general prefix shall apply to the safety prefix.</w:t>
            </w:r>
          </w:p>
        </w:tc>
        <w:tc>
          <w:tcPr>
            <w:tcW w:type="dxa" w:w="3029"/>
            <w:shd w:val="clear" w:color="auto" w:fill="F5F8FB"/>
          </w:tcPr>
          <w:p>
            <w:pPr>
              <w:spacing w:after="40" w:before="40"/>
            </w:pPr>
            <w:r>
              <w:rPr>
                <w:rFonts w:ascii="Consolas" w:hAnsi="Consolas"/>
                <w:b w:val="0"/>
                <w:i w:val="0"/>
                <w:color w:val="2C4A6E"/>
                <w:sz w:val="16"/>
              </w:rPr>
              <w:t>SEC-180</w:t>
            </w:r>
            <w:r>
              <w:rPr>
                <w:b w:val="0"/>
                <w:i w:val="0"/>
                <w:sz w:val="18"/>
              </w:rPr>
              <w:t xml:space="preserve">, </w:t>
            </w:r>
            <w:r>
              <w:rPr>
                <w:rFonts w:ascii="Consolas" w:hAnsi="Consolas"/>
                <w:b w:val="0"/>
                <w:i w:val="0"/>
                <w:color w:val="2C4A6E"/>
                <w:sz w:val="16"/>
              </w:rPr>
              <w:t>BE-196</w:t>
            </w:r>
            <w:r>
              <w:rPr>
                <w:b w:val="0"/>
                <w:i w:val="0"/>
                <w:sz w:val="18"/>
              </w:rPr>
              <w:t xml:space="preserve">, </w:t>
            </w:r>
            <w:r>
              <w:rPr>
                <w:rFonts w:ascii="Consolas" w:hAnsi="Consolas"/>
                <w:b w:val="0"/>
                <w:i w:val="0"/>
                <w:color w:val="2C4A6E"/>
                <w:sz w:val="16"/>
              </w:rPr>
              <w:t>API-172</w:t>
            </w:r>
          </w:p>
        </w:tc>
      </w:tr>
      <w:tr>
        <w:tc>
          <w:tcPr>
            <w:tcW w:type="dxa" w:w="3029"/>
          </w:tcPr>
          <w:p>
            <w:pPr>
              <w:spacing w:after="40" w:before="40"/>
            </w:pPr>
            <w:r>
              <w:rPr>
                <w:rFonts w:ascii="Consolas" w:hAnsi="Consolas"/>
                <w:b w:val="0"/>
                <w:i w:val="0"/>
                <w:color w:val="2C4A6E"/>
                <w:sz w:val="16"/>
              </w:rPr>
              <w:t>OPS-047</w:t>
            </w:r>
            <w:r>
              <w:rPr>
                <w:b w:val="0"/>
                <w:i w:val="0"/>
                <w:sz w:val="18"/>
              </w:rPr>
              <w:t xml:space="preserve"> ‡</w:t>
            </w:r>
          </w:p>
        </w:tc>
        <w:tc>
          <w:tcPr>
            <w:tcW w:type="dxa" w:w="3029"/>
          </w:tcPr>
          <w:p>
            <w:pPr>
              <w:spacing w:after="40" w:before="40"/>
            </w:pPr>
            <w:r>
              <w:rPr>
                <w:b w:val="0"/>
                <w:i w:val="0"/>
                <w:sz w:val="18"/>
              </w:rPr>
              <w:t>A safety call shall not be refused by an edge policy for a reason the application would not have refused it for.</w:t>
            </w:r>
          </w:p>
        </w:tc>
        <w:tc>
          <w:tcPr>
            <w:tcW w:type="dxa" w:w="3029"/>
          </w:tcPr>
          <w:p>
            <w:pPr>
              <w:spacing w:after="40" w:before="40"/>
            </w:pPr>
            <w:r>
              <w:rPr>
                <w:rFonts w:ascii="Consolas" w:hAnsi="Consolas"/>
                <w:b w:val="0"/>
                <w:i w:val="0"/>
                <w:color w:val="2C4A6E"/>
                <w:sz w:val="16"/>
              </w:rPr>
              <w:t>BE-196</w:t>
            </w:r>
            <w:r>
              <w:rPr>
                <w:b w:val="0"/>
                <w:i w:val="0"/>
                <w:sz w:val="18"/>
              </w:rPr>
              <w:t xml:space="preserve">, </w:t>
            </w:r>
            <w:r>
              <w:rPr>
                <w:rFonts w:ascii="Consolas" w:hAnsi="Consolas"/>
                <w:b w:val="0"/>
                <w:i w:val="0"/>
                <w:color w:val="2C4A6E"/>
                <w:sz w:val="16"/>
              </w:rPr>
              <w:t>SEC-180</w:t>
            </w:r>
          </w:p>
        </w:tc>
      </w:tr>
      <w:tr>
        <w:tc>
          <w:tcPr>
            <w:tcW w:type="dxa" w:w="3029"/>
            <w:shd w:val="clear" w:color="auto" w:fill="F5F8FB"/>
          </w:tcPr>
          <w:p>
            <w:pPr>
              <w:spacing w:after="40" w:before="40"/>
            </w:pPr>
            <w:r>
              <w:rPr>
                <w:rFonts w:ascii="Consolas" w:hAnsi="Consolas"/>
                <w:b w:val="0"/>
                <w:i w:val="0"/>
                <w:color w:val="2C4A6E"/>
                <w:sz w:val="16"/>
              </w:rPr>
              <w:t>OPS-048</w:t>
            </w:r>
          </w:p>
        </w:tc>
        <w:tc>
          <w:tcPr>
            <w:tcW w:type="dxa" w:w="3029"/>
            <w:shd w:val="clear" w:color="auto" w:fill="F5F8FB"/>
          </w:tcPr>
          <w:p>
            <w:pPr>
              <w:spacing w:after="40" w:before="40"/>
            </w:pPr>
            <w:r>
              <w:rPr>
                <w:b w:val="0"/>
                <w:i w:val="0"/>
                <w:sz w:val="18"/>
              </w:rPr>
              <w:t xml:space="preserve">Transport shall terminate at a point where the property in </w:t>
            </w:r>
            <w:r>
              <w:rPr>
                <w:rFonts w:ascii="Consolas" w:hAnsi="Consolas"/>
                <w:b w:val="0"/>
                <w:i w:val="0"/>
                <w:color w:val="2C4A6E"/>
                <w:sz w:val="16"/>
              </w:rPr>
              <w:t>SEC-091</w:t>
            </w:r>
            <w:r>
              <w:rPr>
                <w:b w:val="0"/>
                <w:i w:val="0"/>
                <w:sz w:val="18"/>
              </w:rPr>
              <w:t xml:space="preserve"> holds end to end; the termination point, protocol versions and cipher selection are recorded as taken here rather than assumed.</w:t>
            </w:r>
          </w:p>
        </w:tc>
        <w:tc>
          <w:tcPr>
            <w:tcW w:type="dxa" w:w="3029"/>
            <w:shd w:val="clear" w:color="auto" w:fill="F5F8FB"/>
          </w:tcPr>
          <w:p>
            <w:pPr>
              <w:spacing w:after="40" w:before="40"/>
            </w:pPr>
            <w:r>
              <w:rPr>
                <w:rFonts w:ascii="Consolas" w:hAnsi="Consolas"/>
                <w:b w:val="0"/>
                <w:i w:val="0"/>
                <w:color w:val="2C4A6E"/>
                <w:sz w:val="16"/>
              </w:rPr>
              <w:t>SEC-101</w:t>
            </w:r>
            <w:r>
              <w:rPr>
                <w:b w:val="0"/>
                <w:i w:val="0"/>
                <w:sz w:val="18"/>
              </w:rPr>
              <w:t xml:space="preserve">, </w:t>
            </w:r>
            <w:r>
              <w:rPr>
                <w:rFonts w:ascii="Consolas" w:hAnsi="Consolas"/>
                <w:b w:val="0"/>
                <w:i w:val="0"/>
                <w:color w:val="2C4A6E"/>
                <w:sz w:val="16"/>
              </w:rPr>
              <w:t>SEC-092</w:t>
            </w:r>
          </w:p>
        </w:tc>
      </w:tr>
      <w:tr>
        <w:tc>
          <w:tcPr>
            <w:tcW w:type="dxa" w:w="3029"/>
          </w:tcPr>
          <w:p>
            <w:pPr>
              <w:spacing w:after="40" w:before="40"/>
            </w:pPr>
            <w:r>
              <w:rPr>
                <w:rFonts w:ascii="Consolas" w:hAnsi="Consolas"/>
                <w:b w:val="0"/>
                <w:i w:val="0"/>
                <w:color w:val="2C4A6E"/>
                <w:sz w:val="16"/>
              </w:rPr>
              <w:t>OPS-049</w:t>
            </w:r>
          </w:p>
        </w:tc>
        <w:tc>
          <w:tcPr>
            <w:tcW w:type="dxa" w:w="3029"/>
          </w:tcPr>
          <w:p>
            <w:pPr>
              <w:spacing w:after="40" w:before="40"/>
            </w:pPr>
            <w:r>
              <w:rPr>
                <w:b/>
                <w:i w:val="0"/>
                <w:sz w:val="18"/>
              </w:rPr>
              <w:t>Protocol versions and cipher selection are `[TBD – Technical Decision Required]`</w:t>
            </w:r>
            <w:r>
              <w:rPr>
                <w:b w:val="0"/>
                <w:i w:val="0"/>
                <w:sz w:val="18"/>
              </w:rPr>
              <w:t xml:space="preserve"> and depend on the selected provider's capability.</w:t>
            </w:r>
          </w:p>
        </w:tc>
        <w:tc>
          <w:tcPr>
            <w:tcW w:type="dxa" w:w="3029"/>
          </w:tcPr>
          <w:p>
            <w:pPr>
              <w:spacing w:after="40" w:before="40"/>
            </w:pPr>
            <w:r>
              <w:rPr>
                <w:rFonts w:ascii="Consolas" w:hAnsi="Consolas"/>
                <w:b w:val="0"/>
                <w:i w:val="0"/>
                <w:color w:val="2C4A6E"/>
                <w:sz w:val="16"/>
              </w:rPr>
              <w:t>SEC-101</w:t>
            </w:r>
            <w:r>
              <w:rPr>
                <w:b w:val="0"/>
                <w:i w:val="0"/>
                <w:sz w:val="18"/>
              </w:rPr>
              <w:t xml:space="preserve">, </w:t>
            </w:r>
            <w:r>
              <w:rPr>
                <w:rFonts w:ascii="Consolas" w:hAnsi="Consolas"/>
                <w:b w:val="0"/>
                <w:i w:val="0"/>
                <w:color w:val="2C4A6E"/>
                <w:sz w:val="16"/>
              </w:rPr>
              <w:t>BAD-DEP-009</w:t>
            </w:r>
          </w:p>
        </w:tc>
      </w:tr>
      <w:tr>
        <w:tc>
          <w:tcPr>
            <w:tcW w:type="dxa" w:w="3029"/>
            <w:shd w:val="clear" w:color="auto" w:fill="F5F8FB"/>
          </w:tcPr>
          <w:p>
            <w:pPr>
              <w:spacing w:after="40" w:before="40"/>
            </w:pPr>
            <w:r>
              <w:rPr>
                <w:rFonts w:ascii="Consolas" w:hAnsi="Consolas"/>
                <w:b w:val="0"/>
                <w:i w:val="0"/>
                <w:color w:val="2C4A6E"/>
                <w:sz w:val="16"/>
              </w:rPr>
              <w:t>OPS-050</w:t>
            </w:r>
            <w:r>
              <w:rPr>
                <w:b w:val="0"/>
                <w:i w:val="0"/>
                <w:sz w:val="18"/>
              </w:rPr>
              <w:t xml:space="preserve"> ‡</w:t>
            </w:r>
          </w:p>
        </w:tc>
        <w:tc>
          <w:tcPr>
            <w:tcW w:type="dxa" w:w="3029"/>
            <w:shd w:val="clear" w:color="auto" w:fill="F5F8FB"/>
          </w:tcPr>
          <w:p>
            <w:pPr>
              <w:spacing w:after="40" w:before="40"/>
            </w:pPr>
            <w:r>
              <w:rPr>
                <w:b w:val="0"/>
                <w:i w:val="0"/>
                <w:sz w:val="18"/>
              </w:rPr>
              <w:t>The administrative surface shall be reachable only over routes the deployment states, and shall never be reachable by a route that bypasses the application unit.</w:t>
            </w:r>
          </w:p>
        </w:tc>
        <w:tc>
          <w:tcPr>
            <w:tcW w:type="dxa" w:w="3029"/>
            <w:shd w:val="clear" w:color="auto" w:fill="F5F8FB"/>
          </w:tcPr>
          <w:p>
            <w:pPr>
              <w:spacing w:after="40" w:before="40"/>
            </w:pPr>
            <w:r>
              <w:rPr>
                <w:rFonts w:ascii="Consolas" w:hAnsi="Consolas"/>
                <w:b w:val="0"/>
                <w:i w:val="0"/>
                <w:color w:val="2C4A6E"/>
                <w:sz w:val="16"/>
              </w:rPr>
              <w:t>DDR-13</w:t>
            </w:r>
            <w:r>
              <w:rPr>
                <w:b w:val="0"/>
                <w:i w:val="0"/>
                <w:sz w:val="18"/>
              </w:rPr>
              <w:t>, CMP-DOC-17 §17.7</w:t>
            </w:r>
          </w:p>
        </w:tc>
      </w:tr>
    </w:tbl>
    <w:p>
      <w:pPr>
        <w:spacing w:after="80"/>
      </w:pPr>
    </w:p>
    <w:p>
      <w:pPr>
        <w:pStyle w:val="Heading2"/>
      </w:pPr>
      <w:r>
        <w:rPr>
          <w:b/>
          <w:i w:val="0"/>
          <w:color w:val="1F3A5F"/>
          <w:sz w:val="29"/>
        </w:rPr>
        <w:t>6.3 Network Reachability</w:t>
      </w:r>
    </w:p>
    <w:p>
      <w:pPr>
        <w:pStyle w:val="CMPCaption"/>
      </w:pPr>
      <w:r>
        <w:rPr>
          <w:i/>
        </w:rPr>
        <w:t>Table 43 — 6.3 Network Reachability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OPS-051</w:t>
            </w:r>
            <w:r>
              <w:rPr>
                <w:b w:val="0"/>
                <w:i w:val="0"/>
                <w:sz w:val="18"/>
              </w:rPr>
              <w:t xml:space="preserve"> ‡</w:t>
            </w:r>
          </w:p>
        </w:tc>
        <w:tc>
          <w:tcPr>
            <w:tcW w:type="dxa" w:w="3029"/>
          </w:tcPr>
          <w:p>
            <w:pPr>
              <w:spacing w:after="40" w:before="40"/>
            </w:pPr>
            <w:r>
              <w:rPr>
                <w:b w:val="0"/>
                <w:i w:val="0"/>
                <w:sz w:val="18"/>
              </w:rPr>
              <w:t>The database shall accept connections only from the five deployment units, and from no operator workstation.</w:t>
            </w:r>
          </w:p>
        </w:tc>
        <w:tc>
          <w:tcPr>
            <w:tcW w:type="dxa" w:w="3029"/>
          </w:tcPr>
          <w:p>
            <w:pPr>
              <w:spacing w:after="40" w:before="40"/>
            </w:pPr>
            <w:r>
              <w:rPr>
                <w:rFonts w:ascii="Consolas" w:hAnsi="Consolas"/>
                <w:b w:val="0"/>
                <w:i w:val="0"/>
                <w:color w:val="2C4A6E"/>
                <w:sz w:val="16"/>
              </w:rPr>
              <w:t>DDR-13</w:t>
            </w:r>
            <w:r>
              <w:rPr>
                <w:b w:val="0"/>
                <w:i w:val="0"/>
                <w:sz w:val="18"/>
              </w:rPr>
              <w:t xml:space="preserve">, </w:t>
            </w:r>
            <w:r>
              <w:rPr>
                <w:rFonts w:ascii="Consolas" w:hAnsi="Consolas"/>
                <w:b w:val="0"/>
                <w:i w:val="0"/>
                <w:color w:val="2C4A6E"/>
                <w:sz w:val="16"/>
              </w:rPr>
              <w:t>SEC-013</w:t>
            </w:r>
          </w:p>
        </w:tc>
      </w:tr>
      <w:tr>
        <w:tc>
          <w:tcPr>
            <w:tcW w:type="dxa" w:w="3029"/>
            <w:shd w:val="clear" w:color="auto" w:fill="F5F8FB"/>
          </w:tcPr>
          <w:p>
            <w:pPr>
              <w:spacing w:after="40" w:before="40"/>
            </w:pPr>
            <w:r>
              <w:rPr>
                <w:rFonts w:ascii="Consolas" w:hAnsi="Consolas"/>
                <w:b w:val="0"/>
                <w:i w:val="0"/>
                <w:color w:val="2C4A6E"/>
                <w:sz w:val="16"/>
              </w:rPr>
              <w:t>OPS-052</w:t>
            </w:r>
            <w:r>
              <w:rPr>
                <w:b w:val="0"/>
                <w:i w:val="0"/>
                <w:sz w:val="18"/>
              </w:rPr>
              <w:t xml:space="preserve"> ‡</w:t>
            </w:r>
          </w:p>
        </w:tc>
        <w:tc>
          <w:tcPr>
            <w:tcW w:type="dxa" w:w="3029"/>
            <w:shd w:val="clear" w:color="auto" w:fill="F5F8FB"/>
          </w:tcPr>
          <w:p>
            <w:pPr>
              <w:spacing w:after="40" w:before="40"/>
            </w:pPr>
            <w:r>
              <w:rPr>
                <w:b w:val="0"/>
                <w:i w:val="0"/>
                <w:sz w:val="18"/>
              </w:rPr>
              <w:t>The secret store shall accept connections only from the platform's own processes.</w:t>
            </w:r>
          </w:p>
        </w:tc>
        <w:tc>
          <w:tcPr>
            <w:tcW w:type="dxa" w:w="3029"/>
            <w:shd w:val="clear" w:color="auto" w:fill="F5F8FB"/>
          </w:tcPr>
          <w:p>
            <w:pPr>
              <w:spacing w:after="40" w:before="40"/>
            </w:pPr>
            <w:r>
              <w:rPr>
                <w:rFonts w:ascii="Consolas" w:hAnsi="Consolas"/>
                <w:b w:val="0"/>
                <w:i w:val="0"/>
                <w:color w:val="2C4A6E"/>
                <w:sz w:val="16"/>
              </w:rPr>
              <w:t>SEC-013</w:t>
            </w:r>
            <w:r>
              <w:rPr>
                <w:b w:val="0"/>
                <w:i w:val="0"/>
                <w:sz w:val="18"/>
              </w:rPr>
              <w:t xml:space="preserve">, </w:t>
            </w:r>
            <w:r>
              <w:rPr>
                <w:rFonts w:ascii="Consolas" w:hAnsi="Consolas"/>
                <w:b w:val="0"/>
                <w:i w:val="0"/>
                <w:color w:val="2C4A6E"/>
                <w:sz w:val="16"/>
              </w:rPr>
              <w:t>SEC-168</w:t>
            </w:r>
          </w:p>
        </w:tc>
      </w:tr>
      <w:tr>
        <w:tc>
          <w:tcPr>
            <w:tcW w:type="dxa" w:w="3029"/>
          </w:tcPr>
          <w:p>
            <w:pPr>
              <w:spacing w:after="40" w:before="40"/>
            </w:pPr>
            <w:r>
              <w:rPr>
                <w:rFonts w:ascii="Consolas" w:hAnsi="Consolas"/>
                <w:b w:val="0"/>
                <w:i w:val="0"/>
                <w:color w:val="2C4A6E"/>
                <w:sz w:val="16"/>
              </w:rPr>
              <w:t>OPS-053</w:t>
            </w:r>
            <w:r>
              <w:rPr>
                <w:b w:val="0"/>
                <w:i w:val="0"/>
                <w:sz w:val="18"/>
              </w:rPr>
              <w:t xml:space="preserve"> ‡</w:t>
            </w:r>
          </w:p>
        </w:tc>
        <w:tc>
          <w:tcPr>
            <w:tcW w:type="dxa" w:w="3029"/>
          </w:tcPr>
          <w:p>
            <w:pPr>
              <w:spacing w:after="40" w:before="40"/>
            </w:pPr>
            <w:r>
              <w:rPr>
                <w:b/>
                <w:i w:val="0"/>
                <w:sz w:val="18"/>
              </w:rPr>
              <w:t>No deployment unit shall provide an interactive shell to an operator as a matter of routine access.</w:t>
            </w:r>
          </w:p>
        </w:tc>
        <w:tc>
          <w:tcPr>
            <w:tcW w:type="dxa" w:w="3029"/>
          </w:tcPr>
          <w:p>
            <w:pPr>
              <w:spacing w:after="40" w:before="40"/>
            </w:pPr>
            <w:r>
              <w:rPr>
                <w:rFonts w:ascii="Consolas" w:hAnsi="Consolas"/>
                <w:b w:val="0"/>
                <w:i w:val="0"/>
                <w:color w:val="2C4A6E"/>
                <w:sz w:val="16"/>
              </w:rPr>
              <w:t>DDR-13</w:t>
            </w:r>
            <w:r>
              <w:rPr>
                <w:b w:val="0"/>
                <w:i w:val="0"/>
                <w:sz w:val="18"/>
              </w:rPr>
              <w:t xml:space="preserve">, </w:t>
            </w:r>
            <w:r>
              <w:rPr>
                <w:rFonts w:ascii="Consolas" w:hAnsi="Consolas"/>
                <w:b w:val="0"/>
                <w:i w:val="0"/>
                <w:color w:val="2C4A6E"/>
                <w:sz w:val="16"/>
              </w:rPr>
              <w:t>ADM-178</w:t>
            </w:r>
          </w:p>
        </w:tc>
      </w:tr>
      <w:tr>
        <w:tc>
          <w:tcPr>
            <w:tcW w:type="dxa" w:w="3029"/>
            <w:shd w:val="clear" w:color="auto" w:fill="F5F8FB"/>
          </w:tcPr>
          <w:p>
            <w:pPr>
              <w:spacing w:after="40" w:before="40"/>
            </w:pPr>
            <w:r>
              <w:rPr>
                <w:rFonts w:ascii="Consolas" w:hAnsi="Consolas"/>
                <w:b w:val="0"/>
                <w:i w:val="0"/>
                <w:color w:val="2C4A6E"/>
                <w:sz w:val="16"/>
              </w:rPr>
              <w:t>OPS-054</w:t>
            </w:r>
          </w:p>
        </w:tc>
        <w:tc>
          <w:tcPr>
            <w:tcW w:type="dxa" w:w="3029"/>
            <w:shd w:val="clear" w:color="auto" w:fill="F5F8FB"/>
          </w:tcPr>
          <w:p>
            <w:pPr>
              <w:spacing w:after="40" w:before="40"/>
            </w:pPr>
            <w:r>
              <w:rPr>
                <w:b w:val="0"/>
                <w:i w:val="0"/>
                <w:sz w:val="18"/>
              </w:rPr>
              <w:t>Distributed denial of service is a deployment concern that CMP-DOC-13 explicitly did not address (</w:t>
            </w:r>
            <w:r>
              <w:rPr>
                <w:rFonts w:ascii="Consolas" w:hAnsi="Consolas"/>
                <w:b w:val="0"/>
                <w:i w:val="0"/>
                <w:color w:val="2C4A6E"/>
                <w:sz w:val="16"/>
              </w:rPr>
              <w:t>SEC-192</w:t>
            </w:r>
            <w:r>
              <w:rPr>
                <w:b w:val="0"/>
                <w:i w:val="0"/>
                <w:sz w:val="18"/>
              </w:rPr>
              <w:t xml:space="preserve">); </w:t>
            </w:r>
            <w:r>
              <w:rPr>
                <w:b/>
                <w:i w:val="0"/>
                <w:sz w:val="18"/>
              </w:rPr>
              <w:t>the posture is `[TBD – Technical Decision Required]`</w:t>
            </w:r>
            <w:r>
              <w:rPr>
                <w:b w:val="0"/>
                <w:i w:val="0"/>
                <w:sz w:val="18"/>
              </w:rPr>
              <w:t xml:space="preserve"> and depends on the selected provider.</w:t>
            </w:r>
          </w:p>
        </w:tc>
        <w:tc>
          <w:tcPr>
            <w:tcW w:type="dxa" w:w="3029"/>
            <w:shd w:val="clear" w:color="auto" w:fill="F5F8FB"/>
          </w:tcPr>
          <w:p>
            <w:pPr>
              <w:spacing w:after="40" w:before="40"/>
            </w:pPr>
            <w:r>
              <w:rPr>
                <w:rFonts w:ascii="Consolas" w:hAnsi="Consolas"/>
                <w:b w:val="0"/>
                <w:i w:val="0"/>
                <w:color w:val="2C4A6E"/>
                <w:sz w:val="16"/>
              </w:rPr>
              <w:t>SEC-192</w:t>
            </w:r>
            <w:r>
              <w:rPr>
                <w:b w:val="0"/>
                <w:i w:val="0"/>
                <w:sz w:val="18"/>
              </w:rPr>
              <w:t xml:space="preserve">, </w:t>
            </w:r>
            <w:r>
              <w:rPr>
                <w:rFonts w:ascii="Consolas" w:hAnsi="Consolas"/>
                <w:b w:val="0"/>
                <w:i w:val="0"/>
                <w:color w:val="2C4A6E"/>
                <w:sz w:val="16"/>
              </w:rPr>
              <w:t>BAD-DEP-009</w:t>
            </w:r>
          </w:p>
        </w:tc>
      </w:tr>
    </w:tbl>
    <w:p>
      <w:pPr>
        <w:spacing w:after="80"/>
      </w:pPr>
    </w:p>
    <w:p>
      <w:r>
        <w:br w:type="page"/>
      </w:r>
    </w:p>
    <w:p>
      <w:pPr>
        <w:pStyle w:val="Heading1"/>
      </w:pPr>
      <w:r>
        <w:rPr>
          <w:b/>
          <w:i w:val="0"/>
          <w:color w:val="1F3A5F"/>
          <w:sz w:val="38"/>
        </w:rPr>
        <w:t>7. Configuration</w:t>
      </w:r>
    </w:p>
    <w:p>
      <w:pPr>
        <w:pStyle w:val="Heading2"/>
      </w:pPr>
      <w:r>
        <w:rPr>
          <w:b/>
          <w:i w:val="0"/>
          <w:color w:val="1F3A5F"/>
          <w:sz w:val="29"/>
        </w:rPr>
        <w:t>7.1 The Two Configuration Spaces</w:t>
      </w:r>
    </w:p>
    <w:p>
      <w:pPr>
        <w:pStyle w:val="CMPCaption"/>
      </w:pPr>
      <w:r>
        <w:rPr>
          <w:i/>
        </w:rPr>
        <w:t>Table 44 — 7.1 The Two Configuration Spaces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Space</w:t>
            </w:r>
          </w:p>
        </w:tc>
        <w:tc>
          <w:tcPr>
            <w:tcW w:type="dxa" w:w="2272"/>
            <w:shd w:val="clear" w:color="auto" w:fill="1F3A5F"/>
          </w:tcPr>
          <w:p>
            <w:pPr>
              <w:spacing w:after="40" w:before="40"/>
            </w:pPr>
            <w:r>
              <w:rPr>
                <w:b/>
                <w:i w:val="0"/>
                <w:color w:val="FFFFFF"/>
                <w:sz w:val="18"/>
              </w:rPr>
              <w:t>Holds</w:t>
            </w:r>
          </w:p>
        </w:tc>
        <w:tc>
          <w:tcPr>
            <w:tcW w:type="dxa" w:w="2272"/>
            <w:shd w:val="clear" w:color="auto" w:fill="1F3A5F"/>
          </w:tcPr>
          <w:p>
            <w:pPr>
              <w:spacing w:after="40" w:before="40"/>
            </w:pPr>
            <w:r>
              <w:rPr>
                <w:b/>
                <w:i w:val="0"/>
                <w:color w:val="FFFFFF"/>
                <w:sz w:val="18"/>
              </w:rPr>
              <w:t>Changed by</w:t>
            </w:r>
          </w:p>
        </w:tc>
        <w:tc>
          <w:tcPr>
            <w:tcW w:type="dxa" w:w="2272"/>
            <w:shd w:val="clear" w:color="auto" w:fill="1F3A5F"/>
          </w:tcPr>
          <w:p>
            <w:pPr>
              <w:spacing w:after="40" w:before="40"/>
            </w:pPr>
            <w:r>
              <w:rPr>
                <w:b/>
                <w:i w:val="0"/>
                <w:color w:val="FFFFFF"/>
                <w:sz w:val="18"/>
              </w:rPr>
              <w:t>Runtime-changeable</w:t>
            </w:r>
          </w:p>
        </w:tc>
      </w:tr>
      <w:tr>
        <w:tc>
          <w:tcPr>
            <w:tcW w:type="dxa" w:w="2272"/>
          </w:tcPr>
          <w:p>
            <w:pPr>
              <w:spacing w:after="40" w:before="40"/>
            </w:pPr>
            <w:r>
              <w:rPr>
                <w:b/>
                <w:i w:val="0"/>
                <w:sz w:val="18"/>
              </w:rPr>
              <w:t>Policy configuration</w:t>
            </w:r>
          </w:p>
        </w:tc>
        <w:tc>
          <w:tcPr>
            <w:tcW w:type="dxa" w:w="2272"/>
          </w:tcPr>
          <w:p>
            <w:pPr>
              <w:spacing w:after="40" w:before="40"/>
            </w:pPr>
            <w:r>
              <w:rPr>
                <w:b w:val="0"/>
                <w:i w:val="0"/>
                <w:sz w:val="18"/>
              </w:rPr>
              <w:t>Business values: fare parameters, cancellation parameters, verification levels, retention periods, policy text, thresholds, tracking interval</w:t>
            </w:r>
          </w:p>
        </w:tc>
        <w:tc>
          <w:tcPr>
            <w:tcW w:type="dxa" w:w="2272"/>
          </w:tcPr>
          <w:p>
            <w:pPr>
              <w:spacing w:after="40" w:before="40"/>
            </w:pPr>
            <w:r>
              <w:rPr>
                <w:b w:val="0"/>
                <w:i w:val="0"/>
                <w:sz w:val="18"/>
              </w:rPr>
              <w:t>Reviewed change, recorded</w:t>
            </w:r>
          </w:p>
        </w:tc>
        <w:tc>
          <w:tcPr>
            <w:tcW w:type="dxa" w:w="2272"/>
          </w:tcPr>
          <w:p>
            <w:pPr>
              <w:spacing w:after="40" w:before="40"/>
            </w:pPr>
            <w:r>
              <w:rPr>
                <w:b w:val="0"/>
                <w:i w:val="0"/>
                <w:sz w:val="18"/>
              </w:rPr>
              <w:t>Yes, where the value permits</w:t>
            </w:r>
          </w:p>
        </w:tc>
      </w:tr>
      <w:tr>
        <w:tc>
          <w:tcPr>
            <w:tcW w:type="dxa" w:w="2272"/>
            <w:shd w:val="clear" w:color="auto" w:fill="F5F8FB"/>
          </w:tcPr>
          <w:p>
            <w:pPr>
              <w:spacing w:after="40" w:before="40"/>
            </w:pPr>
            <w:r>
              <w:rPr>
                <w:b/>
                <w:i w:val="0"/>
                <w:sz w:val="18"/>
              </w:rPr>
              <w:t>Infrastructure configuration</w:t>
            </w:r>
          </w:p>
        </w:tc>
        <w:tc>
          <w:tcPr>
            <w:tcW w:type="dxa" w:w="2272"/>
            <w:shd w:val="clear" w:color="auto" w:fill="F5F8FB"/>
          </w:tcPr>
          <w:p>
            <w:pPr>
              <w:spacing w:after="40" w:before="40"/>
            </w:pPr>
            <w:r>
              <w:rPr>
                <w:b w:val="0"/>
                <w:i w:val="0"/>
                <w:sz w:val="18"/>
              </w:rPr>
              <w:t>Endpoints, pool sizes, timeouts, environment identity</w:t>
            </w:r>
          </w:p>
        </w:tc>
        <w:tc>
          <w:tcPr>
            <w:tcW w:type="dxa" w:w="2272"/>
            <w:shd w:val="clear" w:color="auto" w:fill="F5F8FB"/>
          </w:tcPr>
          <w:p>
            <w:pPr>
              <w:spacing w:after="40" w:before="40"/>
            </w:pPr>
            <w:r>
              <w:rPr>
                <w:b w:val="0"/>
                <w:i w:val="0"/>
                <w:sz w:val="18"/>
              </w:rPr>
              <w:t>Deployment change only</w:t>
            </w:r>
          </w:p>
        </w:tc>
        <w:tc>
          <w:tcPr>
            <w:tcW w:type="dxa" w:w="2272"/>
            <w:shd w:val="clear" w:color="auto" w:fill="F5F8FB"/>
          </w:tcPr>
          <w:p>
            <w:pPr>
              <w:spacing w:after="40" w:before="40"/>
            </w:pPr>
            <w:r>
              <w:rPr>
                <w:b w:val="0"/>
                <w:i w:val="0"/>
                <w:sz w:val="18"/>
              </w:rPr>
              <w:t>No</w:t>
            </w:r>
          </w:p>
        </w:tc>
      </w:tr>
    </w:tbl>
    <w:p>
      <w:pPr>
        <w:spacing w:after="80"/>
      </w:pPr>
    </w:p>
    <w:p>
      <w:pPr>
        <w:pStyle w:val="CMPCaption"/>
      </w:pPr>
      <w:r>
        <w:rPr>
          <w:i/>
        </w:rPr>
        <w:t>Table 45 — 7.1 The Two Configuration Spaces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OPS-055</w:t>
            </w:r>
            <w:r>
              <w:rPr>
                <w:b w:val="0"/>
                <w:i w:val="0"/>
                <w:sz w:val="18"/>
              </w:rPr>
              <w:t xml:space="preserve"> ‡</w:t>
            </w:r>
          </w:p>
        </w:tc>
        <w:tc>
          <w:tcPr>
            <w:tcW w:type="dxa" w:w="3029"/>
          </w:tcPr>
          <w:p>
            <w:pPr>
              <w:spacing w:after="40" w:before="40"/>
            </w:pPr>
            <w:r>
              <w:rPr>
                <w:b w:val="0"/>
                <w:i w:val="0"/>
                <w:sz w:val="18"/>
              </w:rPr>
              <w:t>Two configuration spaces shall exist and shall not be merged.</w:t>
            </w:r>
          </w:p>
        </w:tc>
        <w:tc>
          <w:tcPr>
            <w:tcW w:type="dxa" w:w="3029"/>
          </w:tcPr>
          <w:p>
            <w:pPr>
              <w:spacing w:after="40" w:before="40"/>
            </w:pPr>
            <w:r>
              <w:rPr>
                <w:rFonts w:ascii="Consolas" w:hAnsi="Consolas"/>
                <w:b w:val="0"/>
                <w:i w:val="0"/>
                <w:color w:val="2C4A6E"/>
                <w:sz w:val="16"/>
              </w:rPr>
              <w:t>DDR-07</w:t>
            </w:r>
            <w:r>
              <w:rPr>
                <w:b w:val="0"/>
                <w:i w:val="0"/>
                <w:sz w:val="18"/>
              </w:rPr>
              <w:t xml:space="preserve">, </w:t>
            </w:r>
            <w:r>
              <w:rPr>
                <w:rFonts w:ascii="Consolas" w:hAnsi="Consolas"/>
                <w:b w:val="0"/>
                <w:i w:val="0"/>
                <w:color w:val="2C4A6E"/>
                <w:sz w:val="16"/>
              </w:rPr>
              <w:t>SRS-REQ-173</w:t>
            </w:r>
          </w:p>
        </w:tc>
      </w:tr>
      <w:tr>
        <w:tc>
          <w:tcPr>
            <w:tcW w:type="dxa" w:w="3029"/>
            <w:shd w:val="clear" w:color="auto" w:fill="F5F8FB"/>
          </w:tcPr>
          <w:p>
            <w:pPr>
              <w:spacing w:after="40" w:before="40"/>
            </w:pPr>
            <w:r>
              <w:rPr>
                <w:rFonts w:ascii="Consolas" w:hAnsi="Consolas"/>
                <w:b w:val="0"/>
                <w:i w:val="0"/>
                <w:color w:val="2C4A6E"/>
                <w:sz w:val="16"/>
              </w:rPr>
              <w:t>OPS-056</w:t>
            </w:r>
            <w:r>
              <w:rPr>
                <w:b w:val="0"/>
                <w:i w:val="0"/>
                <w:sz w:val="18"/>
              </w:rPr>
              <w:t xml:space="preserve"> ‡</w:t>
            </w:r>
          </w:p>
        </w:tc>
        <w:tc>
          <w:tcPr>
            <w:tcW w:type="dxa" w:w="3029"/>
            <w:shd w:val="clear" w:color="auto" w:fill="F5F8FB"/>
          </w:tcPr>
          <w:p>
            <w:pPr>
              <w:spacing w:after="40" w:before="40"/>
            </w:pPr>
            <w:r>
              <w:rPr>
                <w:b w:val="0"/>
                <w:i w:val="0"/>
                <w:sz w:val="18"/>
              </w:rPr>
              <w:t>Every currently undecided business value shall be held as policy configuration, not embedded in code.</w:t>
            </w:r>
          </w:p>
        </w:tc>
        <w:tc>
          <w:tcPr>
            <w:tcW w:type="dxa" w:w="3029"/>
            <w:shd w:val="clear" w:color="auto" w:fill="F5F8FB"/>
          </w:tcPr>
          <w:p>
            <w:pPr>
              <w:spacing w:after="40" w:before="40"/>
            </w:pPr>
            <w:r>
              <w:rPr>
                <w:rFonts w:ascii="Consolas" w:hAnsi="Consolas"/>
                <w:b w:val="0"/>
                <w:i w:val="0"/>
                <w:color w:val="2C4A6E"/>
                <w:sz w:val="16"/>
              </w:rPr>
              <w:t>SRS-REQ-173</w:t>
            </w:r>
            <w:r>
              <w:rPr>
                <w:b w:val="0"/>
                <w:i w:val="0"/>
                <w:sz w:val="18"/>
              </w:rPr>
              <w:t xml:space="preserve">, </w:t>
            </w:r>
            <w:r>
              <w:rPr>
                <w:rFonts w:ascii="Consolas" w:hAnsi="Consolas"/>
                <w:b w:val="0"/>
                <w:i w:val="0"/>
                <w:color w:val="2C4A6E"/>
                <w:sz w:val="16"/>
              </w:rPr>
              <w:t>NFR-109</w:t>
            </w:r>
          </w:p>
        </w:tc>
      </w:tr>
      <w:tr>
        <w:tc>
          <w:tcPr>
            <w:tcW w:type="dxa" w:w="3029"/>
          </w:tcPr>
          <w:p>
            <w:pPr>
              <w:spacing w:after="40" w:before="40"/>
            </w:pPr>
            <w:r>
              <w:rPr>
                <w:rFonts w:ascii="Consolas" w:hAnsi="Consolas"/>
                <w:b w:val="0"/>
                <w:i w:val="0"/>
                <w:color w:val="2C4A6E"/>
                <w:sz w:val="16"/>
              </w:rPr>
              <w:t>OPS-057</w:t>
            </w:r>
            <w:r>
              <w:rPr>
                <w:b w:val="0"/>
                <w:i w:val="0"/>
                <w:sz w:val="18"/>
              </w:rPr>
              <w:t xml:space="preserve"> ‡</w:t>
            </w:r>
          </w:p>
        </w:tc>
        <w:tc>
          <w:tcPr>
            <w:tcW w:type="dxa" w:w="3029"/>
          </w:tcPr>
          <w:p>
            <w:pPr>
              <w:spacing w:after="40" w:before="40"/>
            </w:pPr>
            <w:r>
              <w:rPr>
                <w:b/>
                <w:i w:val="0"/>
                <w:sz w:val="18"/>
              </w:rPr>
              <w:t>No configuration value shall alter behaviour that an absolute business rule fixes.</w:t>
            </w:r>
          </w:p>
        </w:tc>
        <w:tc>
          <w:tcPr>
            <w:tcW w:type="dxa" w:w="3029"/>
          </w:tcPr>
          <w:p>
            <w:pPr>
              <w:spacing w:after="40" w:before="40"/>
            </w:pPr>
            <w:r>
              <w:rPr>
                <w:rFonts w:ascii="Consolas" w:hAnsi="Consolas"/>
                <w:b w:val="0"/>
                <w:i w:val="0"/>
                <w:color w:val="2C4A6E"/>
                <w:sz w:val="16"/>
              </w:rPr>
              <w:t>SRS-REQ-182</w:t>
            </w:r>
            <w:r>
              <w:rPr>
                <w:b w:val="0"/>
                <w:i w:val="0"/>
                <w:sz w:val="18"/>
              </w:rPr>
              <w:t xml:space="preserve">, </w:t>
            </w:r>
            <w:r>
              <w:rPr>
                <w:rFonts w:ascii="Consolas" w:hAnsi="Consolas"/>
                <w:b w:val="0"/>
                <w:i w:val="0"/>
                <w:color w:val="2C4A6E"/>
                <w:sz w:val="16"/>
              </w:rPr>
              <w:t>NFR-104</w:t>
            </w:r>
          </w:p>
        </w:tc>
      </w:tr>
      <w:tr>
        <w:tc>
          <w:tcPr>
            <w:tcW w:type="dxa" w:w="3029"/>
            <w:shd w:val="clear" w:color="auto" w:fill="F5F8FB"/>
          </w:tcPr>
          <w:p>
            <w:pPr>
              <w:spacing w:after="40" w:before="40"/>
            </w:pPr>
            <w:r>
              <w:rPr>
                <w:rFonts w:ascii="Consolas" w:hAnsi="Consolas"/>
                <w:b w:val="0"/>
                <w:i w:val="0"/>
                <w:color w:val="2C4A6E"/>
                <w:sz w:val="16"/>
              </w:rPr>
              <w:t>OPS-058</w:t>
            </w:r>
            <w:r>
              <w:rPr>
                <w:b w:val="0"/>
                <w:i w:val="0"/>
                <w:sz w:val="18"/>
              </w:rPr>
              <w:t xml:space="preserve"> ‡</w:t>
            </w:r>
          </w:p>
        </w:tc>
        <w:tc>
          <w:tcPr>
            <w:tcW w:type="dxa" w:w="3029"/>
            <w:shd w:val="clear" w:color="auto" w:fill="F5F8FB"/>
          </w:tcPr>
          <w:p>
            <w:pPr>
              <w:spacing w:after="40" w:before="40"/>
            </w:pPr>
            <w:r>
              <w:rPr>
                <w:b w:val="0"/>
                <w:i w:val="0"/>
                <w:sz w:val="18"/>
              </w:rPr>
              <w:t>An operator with policy configuration access shall have no infrastructure configuration access.</w:t>
            </w:r>
          </w:p>
        </w:tc>
        <w:tc>
          <w:tcPr>
            <w:tcW w:type="dxa" w:w="3029"/>
            <w:shd w:val="clear" w:color="auto" w:fill="F5F8FB"/>
          </w:tcPr>
          <w:p>
            <w:pPr>
              <w:spacing w:after="40" w:before="40"/>
            </w:pPr>
            <w:r>
              <w:rPr>
                <w:rFonts w:ascii="Consolas" w:hAnsi="Consolas"/>
                <w:b w:val="0"/>
                <w:i w:val="0"/>
                <w:color w:val="2C4A6E"/>
                <w:sz w:val="16"/>
              </w:rPr>
              <w:t>DDR-07</w:t>
            </w:r>
            <w:r>
              <w:rPr>
                <w:b w:val="0"/>
                <w:i w:val="0"/>
                <w:sz w:val="18"/>
              </w:rPr>
              <w:t xml:space="preserve">, </w:t>
            </w:r>
            <w:r>
              <w:rPr>
                <w:rFonts w:ascii="Consolas" w:hAnsi="Consolas"/>
                <w:b w:val="0"/>
                <w:i w:val="0"/>
                <w:color w:val="2C4A6E"/>
                <w:sz w:val="16"/>
              </w:rPr>
              <w:t>DDR-13</w:t>
            </w:r>
          </w:p>
        </w:tc>
      </w:tr>
      <w:tr>
        <w:tc>
          <w:tcPr>
            <w:tcW w:type="dxa" w:w="3029"/>
          </w:tcPr>
          <w:p>
            <w:pPr>
              <w:spacing w:after="40" w:before="40"/>
            </w:pPr>
            <w:r>
              <w:rPr>
                <w:rFonts w:ascii="Consolas" w:hAnsi="Consolas"/>
                <w:b w:val="0"/>
                <w:i w:val="0"/>
                <w:color w:val="2C4A6E"/>
                <w:sz w:val="16"/>
              </w:rPr>
              <w:t>OPS-059</w:t>
            </w:r>
          </w:p>
        </w:tc>
        <w:tc>
          <w:tcPr>
            <w:tcW w:type="dxa" w:w="3029"/>
          </w:tcPr>
          <w:p>
            <w:pPr>
              <w:spacing w:after="40" w:before="40"/>
            </w:pPr>
            <w:r>
              <w:rPr>
                <w:b w:val="0"/>
                <w:i w:val="0"/>
                <w:sz w:val="18"/>
              </w:rPr>
              <w:t>Every configuration change shall record its author, its instant and its prior value.</w:t>
            </w:r>
          </w:p>
        </w:tc>
        <w:tc>
          <w:tcPr>
            <w:tcW w:type="dxa" w:w="3029"/>
          </w:tcPr>
          <w:p>
            <w:pPr>
              <w:spacing w:after="40" w:before="40"/>
            </w:pPr>
            <w:r>
              <w:rPr>
                <w:rFonts w:ascii="Consolas" w:hAnsi="Consolas"/>
                <w:b w:val="0"/>
                <w:i w:val="0"/>
                <w:color w:val="2C4A6E"/>
                <w:sz w:val="16"/>
              </w:rPr>
              <w:t>SRS-REQ-183</w:t>
            </w:r>
            <w:r>
              <w:rPr>
                <w:b w:val="0"/>
                <w:i w:val="0"/>
                <w:sz w:val="18"/>
              </w:rPr>
              <w:t xml:space="preserve">, </w:t>
            </w:r>
            <w:r>
              <w:rPr>
                <w:rFonts w:ascii="Consolas" w:hAnsi="Consolas"/>
                <w:b w:val="0"/>
                <w:i w:val="0"/>
                <w:color w:val="2C4A6E"/>
                <w:sz w:val="16"/>
              </w:rPr>
              <w:t>NFR-119</w:t>
            </w:r>
          </w:p>
        </w:tc>
      </w:tr>
      <w:tr>
        <w:tc>
          <w:tcPr>
            <w:tcW w:type="dxa" w:w="3029"/>
            <w:shd w:val="clear" w:color="auto" w:fill="F5F8FB"/>
          </w:tcPr>
          <w:p>
            <w:pPr>
              <w:spacing w:after="40" w:before="40"/>
            </w:pPr>
            <w:r>
              <w:rPr>
                <w:rFonts w:ascii="Consolas" w:hAnsi="Consolas"/>
                <w:b w:val="0"/>
                <w:i w:val="0"/>
                <w:color w:val="2C4A6E"/>
                <w:sz w:val="16"/>
              </w:rPr>
              <w:t>OPS-060</w:t>
            </w:r>
          </w:p>
        </w:tc>
        <w:tc>
          <w:tcPr>
            <w:tcW w:type="dxa" w:w="3029"/>
            <w:shd w:val="clear" w:color="auto" w:fill="F5F8FB"/>
          </w:tcPr>
          <w:p>
            <w:pPr>
              <w:spacing w:after="40" w:before="40"/>
            </w:pPr>
            <w:r>
              <w:rPr>
                <w:b w:val="0"/>
                <w:i w:val="0"/>
                <w:sz w:val="18"/>
              </w:rPr>
              <w:t>Configuration shall be versioned, and a deployment shall record which version it ran with.</w:t>
            </w:r>
          </w:p>
        </w:tc>
        <w:tc>
          <w:tcPr>
            <w:tcW w:type="dxa" w:w="3029"/>
            <w:shd w:val="clear" w:color="auto" w:fill="F5F8FB"/>
          </w:tcPr>
          <w:p>
            <w:pPr>
              <w:spacing w:after="40" w:before="40"/>
            </w:pPr>
            <w:r>
              <w:rPr>
                <w:rFonts w:ascii="Consolas" w:hAnsi="Consolas"/>
                <w:b w:val="0"/>
                <w:i w:val="0"/>
                <w:color w:val="2C4A6E"/>
                <w:sz w:val="16"/>
              </w:rPr>
              <w:t>DDR-07</w:t>
            </w:r>
            <w:r>
              <w:rPr>
                <w:b w:val="0"/>
                <w:i w:val="0"/>
                <w:sz w:val="18"/>
              </w:rPr>
              <w:t xml:space="preserve">, </w:t>
            </w:r>
            <w:r>
              <w:rPr>
                <w:rFonts w:ascii="Consolas" w:hAnsi="Consolas"/>
                <w:b w:val="0"/>
                <w:i w:val="0"/>
                <w:color w:val="2C4A6E"/>
                <w:sz w:val="16"/>
              </w:rPr>
              <w:t>SRS-REQ-179</w:t>
            </w:r>
          </w:p>
        </w:tc>
      </w:tr>
      <w:tr>
        <w:tc>
          <w:tcPr>
            <w:tcW w:type="dxa" w:w="3029"/>
          </w:tcPr>
          <w:p>
            <w:pPr>
              <w:spacing w:after="40" w:before="40"/>
            </w:pPr>
            <w:r>
              <w:rPr>
                <w:rFonts w:ascii="Consolas" w:hAnsi="Consolas"/>
                <w:b w:val="0"/>
                <w:i w:val="0"/>
                <w:color w:val="2C4A6E"/>
                <w:sz w:val="16"/>
              </w:rPr>
              <w:t>OPS-061</w:t>
            </w:r>
          </w:p>
        </w:tc>
        <w:tc>
          <w:tcPr>
            <w:tcW w:type="dxa" w:w="3029"/>
          </w:tcPr>
          <w:p>
            <w:pPr>
              <w:spacing w:after="40" w:before="40"/>
            </w:pPr>
            <w:r>
              <w:rPr>
                <w:b w:val="0"/>
                <w:i w:val="0"/>
                <w:sz w:val="18"/>
              </w:rPr>
              <w:t>A configuration change shall be reversible to its prior value without a release.</w:t>
            </w:r>
          </w:p>
        </w:tc>
        <w:tc>
          <w:tcPr>
            <w:tcW w:type="dxa" w:w="3029"/>
          </w:tcPr>
          <w:p>
            <w:pPr>
              <w:spacing w:after="40" w:before="40"/>
            </w:pPr>
            <w:r>
              <w:rPr>
                <w:rFonts w:ascii="Consolas" w:hAnsi="Consolas"/>
                <w:b w:val="0"/>
                <w:i w:val="0"/>
                <w:color w:val="2C4A6E"/>
                <w:sz w:val="16"/>
              </w:rPr>
              <w:t>SRS-REQ-183</w:t>
            </w:r>
            <w:r>
              <w:rPr>
                <w:b w:val="0"/>
                <w:i w:val="0"/>
                <w:sz w:val="18"/>
              </w:rPr>
              <w:t xml:space="preserve">, </w:t>
            </w:r>
            <w:r>
              <w:rPr>
                <w:rFonts w:ascii="Consolas" w:hAnsi="Consolas"/>
                <w:b w:val="0"/>
                <w:i w:val="0"/>
                <w:color w:val="2C4A6E"/>
                <w:sz w:val="16"/>
              </w:rPr>
              <w:t>OPS-059</w:t>
            </w:r>
          </w:p>
        </w:tc>
      </w:tr>
      <w:tr>
        <w:tc>
          <w:tcPr>
            <w:tcW w:type="dxa" w:w="3029"/>
            <w:shd w:val="clear" w:color="auto" w:fill="F5F8FB"/>
          </w:tcPr>
          <w:p>
            <w:pPr>
              <w:spacing w:after="40" w:before="40"/>
            </w:pPr>
            <w:r>
              <w:rPr>
                <w:rFonts w:ascii="Consolas" w:hAnsi="Consolas"/>
                <w:b w:val="0"/>
                <w:i w:val="0"/>
                <w:color w:val="2C4A6E"/>
                <w:sz w:val="16"/>
              </w:rPr>
              <w:t>OPS-062</w:t>
            </w:r>
          </w:p>
        </w:tc>
        <w:tc>
          <w:tcPr>
            <w:tcW w:type="dxa" w:w="3029"/>
            <w:shd w:val="clear" w:color="auto" w:fill="F5F8FB"/>
          </w:tcPr>
          <w:p>
            <w:pPr>
              <w:spacing w:after="40" w:before="40"/>
            </w:pPr>
            <w:r>
              <w:rPr>
                <w:b w:val="0"/>
                <w:i w:val="0"/>
                <w:sz w:val="18"/>
              </w:rPr>
              <w:t>Brand-bearing strings shall be configuration, because the brand is undecided.</w:t>
            </w:r>
          </w:p>
        </w:tc>
        <w:tc>
          <w:tcPr>
            <w:tcW w:type="dxa" w:w="3029"/>
            <w:shd w:val="clear" w:color="auto" w:fill="F5F8FB"/>
          </w:tcPr>
          <w:p>
            <w:pPr>
              <w:spacing w:after="40" w:before="40"/>
            </w:pPr>
            <w:r>
              <w:rPr>
                <w:rFonts w:ascii="Consolas" w:hAnsi="Consolas"/>
                <w:b w:val="0"/>
                <w:i w:val="0"/>
                <w:color w:val="2C4A6E"/>
                <w:sz w:val="16"/>
              </w:rPr>
              <w:t>NFR-110</w:t>
            </w:r>
            <w:r>
              <w:rPr>
                <w:b w:val="0"/>
                <w:i w:val="0"/>
                <w:sz w:val="18"/>
              </w:rPr>
              <w:t>, §0.1</w:t>
            </w:r>
          </w:p>
        </w:tc>
      </w:tr>
    </w:tbl>
    <w:p>
      <w:pPr>
        <w:spacing w:after="80"/>
      </w:pPr>
    </w:p>
    <w:p>
      <w:pPr>
        <w:pStyle w:val="Heading2"/>
      </w:pPr>
      <w:r>
        <w:rPr>
          <w:b/>
          <w:i w:val="0"/>
          <w:color w:val="1F3A5F"/>
          <w:sz w:val="29"/>
        </w:rPr>
        <w:t>7.2 What Arrives as Configuration</w:t>
      </w:r>
    </w:p>
    <w:p>
      <w:r>
        <w:rPr>
          <w:b/>
          <w:i w:val="0"/>
        </w:rPr>
        <w:t>FACT.</w:t>
      </w:r>
      <w:r>
        <w:rPr>
          <w:b w:val="0"/>
          <w:i w:val="0"/>
        </w:rPr>
        <w:t xml:space="preserve"> CMP-DOC-06 §8.2 names nine categories of value that must be configuration</w:t>
      </w:r>
    </w:p>
    <w:p>
      <w:r>
        <w:rPr>
          <w:b w:val="0"/>
          <w:i w:val="0"/>
        </w:rPr>
        <w:t>because the decisions behind them are open.</w:t>
      </w:r>
    </w:p>
    <w:p>
      <w:pPr>
        <w:pStyle w:val="CMPCaption"/>
      </w:pPr>
      <w:r>
        <w:rPr>
          <w:i/>
        </w:rPr>
        <w:t>Table 46 — 7.2 What Arrives as Configuration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Category</w:t>
            </w:r>
          </w:p>
        </w:tc>
        <w:tc>
          <w:tcPr>
            <w:tcW w:type="dxa" w:w="3029"/>
            <w:shd w:val="clear" w:color="auto" w:fill="1F3A5F"/>
          </w:tcPr>
          <w:p>
            <w:pPr>
              <w:spacing w:after="40" w:before="40"/>
            </w:pPr>
            <w:r>
              <w:rPr>
                <w:b/>
                <w:i w:val="0"/>
                <w:color w:val="FFFFFF"/>
                <w:sz w:val="18"/>
              </w:rPr>
              <w:t>Requirement</w:t>
            </w:r>
          </w:p>
        </w:tc>
        <w:tc>
          <w:tcPr>
            <w:tcW w:type="dxa" w:w="3029"/>
            <w:shd w:val="clear" w:color="auto" w:fill="1F3A5F"/>
          </w:tcPr>
          <w:p>
            <w:pPr>
              <w:spacing w:after="40" w:before="40"/>
            </w:pPr>
            <w:r>
              <w:rPr>
                <w:b/>
                <w:i w:val="0"/>
                <w:color w:val="FFFFFF"/>
                <w:sz w:val="18"/>
              </w:rPr>
              <w:t>Blocking decision</w:t>
            </w:r>
          </w:p>
        </w:tc>
      </w:tr>
      <w:tr>
        <w:tc>
          <w:tcPr>
            <w:tcW w:type="dxa" w:w="3029"/>
          </w:tcPr>
          <w:p>
            <w:pPr>
              <w:spacing w:after="40" w:before="40"/>
            </w:pPr>
            <w:r>
              <w:rPr>
                <w:b w:val="0"/>
                <w:i w:val="0"/>
                <w:sz w:val="18"/>
              </w:rPr>
              <w:t>Fare model parameters</w:t>
            </w:r>
          </w:p>
        </w:tc>
        <w:tc>
          <w:tcPr>
            <w:tcW w:type="dxa" w:w="3029"/>
          </w:tcPr>
          <w:p>
            <w:pPr>
              <w:spacing w:after="40" w:before="40"/>
            </w:pPr>
            <w:r>
              <w:rPr>
                <w:rFonts w:ascii="Consolas" w:hAnsi="Consolas"/>
                <w:b w:val="0"/>
                <w:i w:val="0"/>
                <w:color w:val="2C4A6E"/>
                <w:sz w:val="16"/>
              </w:rPr>
              <w:t>SRS-REQ-174</w:t>
            </w:r>
          </w:p>
        </w:tc>
        <w:tc>
          <w:tcPr>
            <w:tcW w:type="dxa" w:w="3029"/>
          </w:tcPr>
          <w:p>
            <w:pPr>
              <w:spacing w:after="40" w:before="40"/>
            </w:pPr>
            <w:r>
              <w:rPr>
                <w:rFonts w:ascii="Consolas" w:hAnsi="Consolas"/>
                <w:b w:val="0"/>
                <w:i w:val="0"/>
                <w:color w:val="2C4A6E"/>
                <w:sz w:val="16"/>
              </w:rPr>
              <w:t>FRD-GAP-005</w:t>
            </w:r>
            <w:r>
              <w:rPr>
                <w:b w:val="0"/>
                <w:i w:val="0"/>
                <w:sz w:val="18"/>
              </w:rPr>
              <w:t xml:space="preserve">, </w:t>
            </w:r>
            <w:r>
              <w:rPr>
                <w:rFonts w:ascii="Consolas" w:hAnsi="Consolas"/>
                <w:b w:val="0"/>
                <w:i w:val="0"/>
                <w:color w:val="2C4A6E"/>
                <w:sz w:val="16"/>
              </w:rPr>
              <w:t>FRD-GAP-013</w:t>
            </w:r>
          </w:p>
        </w:tc>
      </w:tr>
      <w:tr>
        <w:tc>
          <w:tcPr>
            <w:tcW w:type="dxa" w:w="3029"/>
            <w:shd w:val="clear" w:color="auto" w:fill="F5F8FB"/>
          </w:tcPr>
          <w:p>
            <w:pPr>
              <w:spacing w:after="40" w:before="40"/>
            </w:pPr>
            <w:r>
              <w:rPr>
                <w:b w:val="0"/>
                <w:i w:val="0"/>
                <w:sz w:val="18"/>
              </w:rPr>
              <w:t>Cancellation, no-show, refund</w:t>
            </w:r>
          </w:p>
        </w:tc>
        <w:tc>
          <w:tcPr>
            <w:tcW w:type="dxa" w:w="3029"/>
            <w:shd w:val="clear" w:color="auto" w:fill="F5F8FB"/>
          </w:tcPr>
          <w:p>
            <w:pPr>
              <w:spacing w:after="40" w:before="40"/>
            </w:pPr>
            <w:r>
              <w:rPr>
                <w:rFonts w:ascii="Consolas" w:hAnsi="Consolas"/>
                <w:b w:val="0"/>
                <w:i w:val="0"/>
                <w:color w:val="2C4A6E"/>
                <w:sz w:val="16"/>
              </w:rPr>
              <w:t>SRS-REQ-175</w:t>
            </w:r>
          </w:p>
        </w:tc>
        <w:tc>
          <w:tcPr>
            <w:tcW w:type="dxa" w:w="3029"/>
            <w:shd w:val="clear" w:color="auto" w:fill="F5F8FB"/>
          </w:tcPr>
          <w:p>
            <w:pPr>
              <w:spacing w:after="40" w:before="40"/>
            </w:pPr>
            <w:r>
              <w:rPr>
                <w:rFonts w:ascii="Consolas" w:hAnsi="Consolas"/>
                <w:b w:val="0"/>
                <w:i w:val="0"/>
                <w:color w:val="2C4A6E"/>
                <w:sz w:val="16"/>
              </w:rPr>
              <w:t>FRD-GAP-006</w:t>
            </w:r>
            <w:r>
              <w:rPr>
                <w:b w:val="0"/>
                <w:i w:val="0"/>
                <w:sz w:val="18"/>
              </w:rPr>
              <w:t xml:space="preserve">, </w:t>
            </w:r>
            <w:r>
              <w:rPr>
                <w:rFonts w:ascii="Consolas" w:hAnsi="Consolas"/>
                <w:b w:val="0"/>
                <w:i w:val="0"/>
                <w:color w:val="2C4A6E"/>
                <w:sz w:val="16"/>
              </w:rPr>
              <w:t>012</w:t>
            </w:r>
            <w:r>
              <w:rPr>
                <w:b w:val="0"/>
                <w:i w:val="0"/>
                <w:sz w:val="18"/>
              </w:rPr>
              <w:t xml:space="preserve">, </w:t>
            </w:r>
            <w:r>
              <w:rPr>
                <w:rFonts w:ascii="Consolas" w:hAnsi="Consolas"/>
                <w:b w:val="0"/>
                <w:i w:val="0"/>
                <w:color w:val="2C4A6E"/>
                <w:sz w:val="16"/>
              </w:rPr>
              <w:t>014</w:t>
            </w:r>
          </w:p>
        </w:tc>
      </w:tr>
      <w:tr>
        <w:tc>
          <w:tcPr>
            <w:tcW w:type="dxa" w:w="3029"/>
          </w:tcPr>
          <w:p>
            <w:pPr>
              <w:spacing w:after="40" w:before="40"/>
            </w:pPr>
            <w:r>
              <w:rPr>
                <w:b w:val="0"/>
                <w:i w:val="0"/>
                <w:sz w:val="18"/>
              </w:rPr>
              <w:t>Verification levels and permissions</w:t>
            </w:r>
          </w:p>
        </w:tc>
        <w:tc>
          <w:tcPr>
            <w:tcW w:type="dxa" w:w="3029"/>
          </w:tcPr>
          <w:p>
            <w:pPr>
              <w:spacing w:after="40" w:before="40"/>
            </w:pPr>
            <w:r>
              <w:rPr>
                <w:rFonts w:ascii="Consolas" w:hAnsi="Consolas"/>
                <w:b w:val="0"/>
                <w:i w:val="0"/>
                <w:color w:val="2C4A6E"/>
                <w:sz w:val="16"/>
              </w:rPr>
              <w:t>SRS-REQ-176</w:t>
            </w:r>
          </w:p>
        </w:tc>
        <w:tc>
          <w:tcPr>
            <w:tcW w:type="dxa" w:w="3029"/>
          </w:tcPr>
          <w:p>
            <w:pPr>
              <w:spacing w:after="40" w:before="40"/>
            </w:pPr>
            <w:r>
              <w:rPr>
                <w:rFonts w:ascii="Consolas" w:hAnsi="Consolas"/>
                <w:b w:val="0"/>
                <w:i w:val="0"/>
                <w:color w:val="2C4A6E"/>
                <w:sz w:val="16"/>
              </w:rPr>
              <w:t>FRD-GAP-002</w:t>
            </w:r>
            <w:r>
              <w:rPr>
                <w:b w:val="0"/>
                <w:i w:val="0"/>
                <w:sz w:val="18"/>
              </w:rPr>
              <w:t xml:space="preserve">, </w:t>
            </w:r>
            <w:r>
              <w:rPr>
                <w:rFonts w:ascii="Consolas" w:hAnsi="Consolas"/>
                <w:b w:val="0"/>
                <w:i w:val="0"/>
                <w:color w:val="2C4A6E"/>
                <w:sz w:val="16"/>
              </w:rPr>
              <w:t>004</w:t>
            </w:r>
            <w:r>
              <w:rPr>
                <w:b w:val="0"/>
                <w:i w:val="0"/>
                <w:sz w:val="18"/>
              </w:rPr>
              <w:t xml:space="preserve">, </w:t>
            </w:r>
            <w:r>
              <w:rPr>
                <w:rFonts w:ascii="Consolas" w:hAnsi="Consolas"/>
                <w:b w:val="0"/>
                <w:i w:val="0"/>
                <w:color w:val="2C4A6E"/>
                <w:sz w:val="16"/>
              </w:rPr>
              <w:t>023</w:t>
            </w:r>
          </w:p>
        </w:tc>
      </w:tr>
      <w:tr>
        <w:tc>
          <w:tcPr>
            <w:tcW w:type="dxa" w:w="3029"/>
            <w:shd w:val="clear" w:color="auto" w:fill="F5F8FB"/>
          </w:tcPr>
          <w:p>
            <w:pPr>
              <w:spacing w:after="40" w:before="40"/>
            </w:pPr>
            <w:r>
              <w:rPr>
                <w:b w:val="0"/>
                <w:i w:val="0"/>
                <w:sz w:val="18"/>
              </w:rPr>
              <w:t>Reward and wallet parameters</w:t>
            </w:r>
          </w:p>
        </w:tc>
        <w:tc>
          <w:tcPr>
            <w:tcW w:type="dxa" w:w="3029"/>
            <w:shd w:val="clear" w:color="auto" w:fill="F5F8FB"/>
          </w:tcPr>
          <w:p>
            <w:pPr>
              <w:spacing w:after="40" w:before="40"/>
            </w:pPr>
            <w:r>
              <w:rPr>
                <w:rFonts w:ascii="Consolas" w:hAnsi="Consolas"/>
                <w:b w:val="0"/>
                <w:i w:val="0"/>
                <w:color w:val="2C4A6E"/>
                <w:sz w:val="16"/>
              </w:rPr>
              <w:t>SRS-REQ-177</w:t>
            </w:r>
          </w:p>
        </w:tc>
        <w:tc>
          <w:tcPr>
            <w:tcW w:type="dxa" w:w="3029"/>
            <w:shd w:val="clear" w:color="auto" w:fill="F5F8FB"/>
          </w:tcPr>
          <w:p>
            <w:pPr>
              <w:spacing w:after="40" w:before="40"/>
            </w:pPr>
            <w:r>
              <w:rPr>
                <w:rFonts w:ascii="Consolas" w:hAnsi="Consolas"/>
                <w:b w:val="0"/>
                <w:i w:val="0"/>
                <w:color w:val="2C4A6E"/>
                <w:sz w:val="16"/>
              </w:rPr>
              <w:t>FRD-GAP-026</w:t>
            </w:r>
          </w:p>
        </w:tc>
      </w:tr>
      <w:tr>
        <w:tc>
          <w:tcPr>
            <w:tcW w:type="dxa" w:w="3029"/>
          </w:tcPr>
          <w:p>
            <w:pPr>
              <w:spacing w:after="40" w:before="40"/>
            </w:pPr>
            <w:r>
              <w:rPr>
                <w:b w:val="0"/>
                <w:i w:val="0"/>
                <w:sz w:val="18"/>
              </w:rPr>
              <w:t>Retention periods per data category</w:t>
            </w:r>
          </w:p>
        </w:tc>
        <w:tc>
          <w:tcPr>
            <w:tcW w:type="dxa" w:w="3029"/>
          </w:tcPr>
          <w:p>
            <w:pPr>
              <w:spacing w:after="40" w:before="40"/>
            </w:pPr>
            <w:r>
              <w:rPr>
                <w:rFonts w:ascii="Consolas" w:hAnsi="Consolas"/>
                <w:b w:val="0"/>
                <w:i w:val="0"/>
                <w:color w:val="2C4A6E"/>
                <w:sz w:val="16"/>
              </w:rPr>
              <w:t>SRS-REQ-178</w:t>
            </w:r>
          </w:p>
        </w:tc>
        <w:tc>
          <w:tcPr>
            <w:tcW w:type="dxa" w:w="3029"/>
          </w:tcPr>
          <w:p>
            <w:pPr>
              <w:spacing w:after="40" w:before="40"/>
            </w:pPr>
            <w:r>
              <w:rPr>
                <w:rFonts w:ascii="Consolas" w:hAnsi="Consolas"/>
                <w:b w:val="0"/>
                <w:i w:val="0"/>
                <w:color w:val="2C4A6E"/>
                <w:sz w:val="16"/>
              </w:rPr>
              <w:t>FRD-GAP-028</w:t>
            </w:r>
          </w:p>
        </w:tc>
      </w:tr>
      <w:tr>
        <w:tc>
          <w:tcPr>
            <w:tcW w:type="dxa" w:w="3029"/>
            <w:shd w:val="clear" w:color="auto" w:fill="F5F8FB"/>
          </w:tcPr>
          <w:p>
            <w:pPr>
              <w:spacing w:after="40" w:before="40"/>
            </w:pPr>
            <w:r>
              <w:rPr>
                <w:b w:val="0"/>
                <w:i w:val="0"/>
                <w:sz w:val="18"/>
              </w:rPr>
              <w:t>Policy-bearing text, versioned</w:t>
            </w:r>
          </w:p>
        </w:tc>
        <w:tc>
          <w:tcPr>
            <w:tcW w:type="dxa" w:w="3029"/>
            <w:shd w:val="clear" w:color="auto" w:fill="F5F8FB"/>
          </w:tcPr>
          <w:p>
            <w:pPr>
              <w:spacing w:after="40" w:before="40"/>
            </w:pPr>
            <w:r>
              <w:rPr>
                <w:rFonts w:ascii="Consolas" w:hAnsi="Consolas"/>
                <w:b w:val="0"/>
                <w:i w:val="0"/>
                <w:color w:val="2C4A6E"/>
                <w:sz w:val="16"/>
              </w:rPr>
              <w:t>SRS-REQ-179</w:t>
            </w:r>
          </w:p>
        </w:tc>
        <w:tc>
          <w:tcPr>
            <w:tcW w:type="dxa" w:w="3029"/>
            <w:shd w:val="clear" w:color="auto" w:fill="F5F8FB"/>
          </w:tcPr>
          <w:p>
            <w:pPr>
              <w:spacing w:after="40" w:before="40"/>
            </w:pPr>
            <w:r>
              <w:rPr>
                <w:rFonts w:ascii="Consolas" w:hAnsi="Consolas"/>
                <w:b w:val="0"/>
                <w:i w:val="0"/>
                <w:color w:val="2C4A6E"/>
                <w:sz w:val="16"/>
              </w:rPr>
              <w:t>NFR-136</w:t>
            </w:r>
          </w:p>
        </w:tc>
      </w:tr>
      <w:tr>
        <w:tc>
          <w:tcPr>
            <w:tcW w:type="dxa" w:w="3029"/>
          </w:tcPr>
          <w:p>
            <w:pPr>
              <w:spacing w:after="40" w:before="40"/>
            </w:pPr>
            <w:r>
              <w:rPr>
                <w:b w:val="0"/>
                <w:i w:val="0"/>
                <w:sz w:val="18"/>
              </w:rPr>
              <w:t>Alerting thresholds</w:t>
            </w:r>
          </w:p>
        </w:tc>
        <w:tc>
          <w:tcPr>
            <w:tcW w:type="dxa" w:w="3029"/>
          </w:tcPr>
          <w:p>
            <w:pPr>
              <w:spacing w:after="40" w:before="40"/>
            </w:pPr>
            <w:r>
              <w:rPr>
                <w:rFonts w:ascii="Consolas" w:hAnsi="Consolas"/>
                <w:b w:val="0"/>
                <w:i w:val="0"/>
                <w:color w:val="2C4A6E"/>
                <w:sz w:val="16"/>
              </w:rPr>
              <w:t>SRS-REQ-180</w:t>
            </w:r>
          </w:p>
        </w:tc>
        <w:tc>
          <w:tcPr>
            <w:tcW w:type="dxa" w:w="3029"/>
          </w:tcPr>
          <w:p>
            <w:pPr>
              <w:spacing w:after="40" w:before="40"/>
            </w:pPr>
            <w:r>
              <w:rPr>
                <w:rFonts w:ascii="Consolas" w:hAnsi="Consolas"/>
                <w:b w:val="0"/>
                <w:i w:val="0"/>
                <w:color w:val="2C4A6E"/>
                <w:sz w:val="16"/>
              </w:rPr>
              <w:t>GAP-012</w:t>
            </w:r>
          </w:p>
        </w:tc>
      </w:tr>
      <w:tr>
        <w:tc>
          <w:tcPr>
            <w:tcW w:type="dxa" w:w="3029"/>
            <w:shd w:val="clear" w:color="auto" w:fill="F5F8FB"/>
          </w:tcPr>
          <w:p>
            <w:pPr>
              <w:spacing w:after="40" w:before="40"/>
            </w:pPr>
            <w:r>
              <w:rPr>
                <w:b w:val="0"/>
                <w:i w:val="0"/>
                <w:sz w:val="18"/>
              </w:rPr>
              <w:t>Tracking interval, validity periods</w:t>
            </w:r>
          </w:p>
        </w:tc>
        <w:tc>
          <w:tcPr>
            <w:tcW w:type="dxa" w:w="3029"/>
            <w:shd w:val="clear" w:color="auto" w:fill="F5F8FB"/>
          </w:tcPr>
          <w:p>
            <w:pPr>
              <w:spacing w:after="40" w:before="40"/>
            </w:pPr>
            <w:r>
              <w:rPr>
                <w:rFonts w:ascii="Consolas" w:hAnsi="Consolas"/>
                <w:b w:val="0"/>
                <w:i w:val="0"/>
                <w:color w:val="2C4A6E"/>
                <w:sz w:val="16"/>
              </w:rPr>
              <w:t>SRS-REQ-181</w:t>
            </w:r>
          </w:p>
        </w:tc>
        <w:tc>
          <w:tcPr>
            <w:tcW w:type="dxa" w:w="3029"/>
            <w:shd w:val="clear" w:color="auto" w:fill="F5F8FB"/>
          </w:tcPr>
          <w:p>
            <w:pPr>
              <w:spacing w:after="40" w:before="40"/>
            </w:pPr>
            <w:r>
              <w:rPr>
                <w:rFonts w:ascii="Consolas" w:hAnsi="Consolas"/>
                <w:b w:val="0"/>
                <w:i w:val="0"/>
                <w:color w:val="2C4A6E"/>
                <w:sz w:val="16"/>
              </w:rPr>
              <w:t>NFR-147</w:t>
            </w:r>
          </w:p>
        </w:tc>
      </w:tr>
      <w:tr>
        <w:tc>
          <w:tcPr>
            <w:tcW w:type="dxa" w:w="3029"/>
          </w:tcPr>
          <w:p>
            <w:pPr>
              <w:spacing w:after="40" w:before="40"/>
            </w:pPr>
            <w:r>
              <w:rPr>
                <w:b w:val="0"/>
                <w:i w:val="0"/>
                <w:sz w:val="18"/>
              </w:rPr>
              <w:t>Attempt counts and backoff</w:t>
            </w:r>
          </w:p>
        </w:tc>
        <w:tc>
          <w:tcPr>
            <w:tcW w:type="dxa" w:w="3029"/>
          </w:tcPr>
          <w:p>
            <w:pPr>
              <w:spacing w:after="40" w:before="40"/>
            </w:pPr>
            <w:r>
              <w:rPr>
                <w:rFonts w:ascii="Consolas" w:hAnsi="Consolas"/>
                <w:b w:val="0"/>
                <w:i w:val="0"/>
                <w:color w:val="2C4A6E"/>
                <w:sz w:val="16"/>
              </w:rPr>
              <w:t>BE-139</w:t>
            </w:r>
            <w:r>
              <w:rPr>
                <w:b w:val="0"/>
                <w:i w:val="0"/>
                <w:sz w:val="18"/>
              </w:rPr>
              <w:t xml:space="preserve">, </w:t>
            </w:r>
            <w:r>
              <w:rPr>
                <w:rFonts w:ascii="Consolas" w:hAnsi="Consolas"/>
                <w:b w:val="0"/>
                <w:i w:val="0"/>
                <w:color w:val="2C4A6E"/>
                <w:sz w:val="16"/>
              </w:rPr>
              <w:t>NOTIF-110</w:t>
            </w:r>
          </w:p>
        </w:tc>
        <w:tc>
          <w:tcPr>
            <w:tcW w:type="dxa" w:w="3029"/>
          </w:tcPr>
          <w:p>
            <w:pPr>
              <w:spacing w:after="40" w:before="40"/>
            </w:pPr>
            <w:r>
              <w:rPr>
                <w:b w:val="0"/>
                <w:i w:val="0"/>
                <w:sz w:val="18"/>
              </w:rPr>
              <w:t>Unset</w:t>
            </w:r>
          </w:p>
        </w:tc>
      </w:tr>
    </w:tbl>
    <w:p>
      <w:pPr>
        <w:spacing w:after="80"/>
      </w:pPr>
    </w:p>
    <w:p>
      <w:pPr>
        <w:pStyle w:val="CMPCaption"/>
      </w:pPr>
      <w:r>
        <w:rPr>
          <w:i/>
        </w:rPr>
        <w:t>Table 47 — 7.2 What Arrives as Configuration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OPS-063</w:t>
            </w:r>
            <w:r>
              <w:rPr>
                <w:b w:val="0"/>
                <w:i w:val="0"/>
                <w:sz w:val="18"/>
              </w:rPr>
              <w:t xml:space="preserve"> ‡</w:t>
            </w:r>
          </w:p>
        </w:tc>
        <w:tc>
          <w:tcPr>
            <w:tcW w:type="dxa" w:w="3029"/>
          </w:tcPr>
          <w:p>
            <w:pPr>
              <w:spacing w:after="40" w:before="40"/>
            </w:pPr>
            <w:r>
              <w:rPr>
                <w:b w:val="0"/>
                <w:i w:val="0"/>
                <w:sz w:val="18"/>
              </w:rPr>
              <w:t>All nine categories above shall be deployable as configuration on the first release, whether or not their values are decided.</w:t>
            </w:r>
          </w:p>
        </w:tc>
        <w:tc>
          <w:tcPr>
            <w:tcW w:type="dxa" w:w="3029"/>
          </w:tcPr>
          <w:p>
            <w:pPr>
              <w:spacing w:after="40" w:before="40"/>
            </w:pPr>
            <w:r>
              <w:rPr>
                <w:rFonts w:ascii="Consolas" w:hAnsi="Consolas"/>
                <w:b w:val="0"/>
                <w:i w:val="0"/>
                <w:color w:val="2C4A6E"/>
                <w:sz w:val="16"/>
              </w:rPr>
              <w:t>SRS-REQ-173</w:t>
            </w:r>
            <w:r>
              <w:rPr>
                <w:b w:val="0"/>
                <w:i w:val="0"/>
                <w:sz w:val="18"/>
              </w:rPr>
              <w:t xml:space="preserve">, </w:t>
            </w:r>
            <w:r>
              <w:rPr>
                <w:rFonts w:ascii="Consolas" w:hAnsi="Consolas"/>
                <w:b w:val="0"/>
                <w:i w:val="0"/>
                <w:color w:val="2C4A6E"/>
                <w:sz w:val="16"/>
              </w:rPr>
              <w:t>DDR-07</w:t>
            </w:r>
          </w:p>
        </w:tc>
      </w:tr>
      <w:tr>
        <w:tc>
          <w:tcPr>
            <w:tcW w:type="dxa" w:w="3029"/>
            <w:shd w:val="clear" w:color="auto" w:fill="F5F8FB"/>
          </w:tcPr>
          <w:p>
            <w:pPr>
              <w:spacing w:after="40" w:before="40"/>
            </w:pPr>
            <w:r>
              <w:rPr>
                <w:rFonts w:ascii="Consolas" w:hAnsi="Consolas"/>
                <w:b w:val="0"/>
                <w:i w:val="0"/>
                <w:color w:val="2C4A6E"/>
                <w:sz w:val="16"/>
              </w:rPr>
              <w:t>OPS-064</w:t>
            </w:r>
            <w:r>
              <w:rPr>
                <w:b w:val="0"/>
                <w:i w:val="0"/>
                <w:sz w:val="18"/>
              </w:rPr>
              <w:t xml:space="preserve"> ‡</w:t>
            </w:r>
          </w:p>
        </w:tc>
        <w:tc>
          <w:tcPr>
            <w:tcW w:type="dxa" w:w="3029"/>
            <w:shd w:val="clear" w:color="auto" w:fill="F5F8FB"/>
          </w:tcPr>
          <w:p>
            <w:pPr>
              <w:spacing w:after="40" w:before="40"/>
            </w:pPr>
            <w:r>
              <w:rPr>
                <w:b/>
                <w:i w:val="0"/>
                <w:sz w:val="18"/>
              </w:rPr>
              <w:t>No seed or default value shall stand in for an undecided business decision</w:t>
            </w:r>
            <w:r>
              <w:rPr>
                <w:b w:val="0"/>
                <w:i w:val="0"/>
                <w:sz w:val="18"/>
              </w:rPr>
              <w:t xml:space="preserve"> — no default fare, no default retention period, no default threshold.</w:t>
            </w:r>
          </w:p>
        </w:tc>
        <w:tc>
          <w:tcPr>
            <w:tcW w:type="dxa" w:w="3029"/>
            <w:shd w:val="clear" w:color="auto" w:fill="F5F8FB"/>
          </w:tcPr>
          <w:p>
            <w:pPr>
              <w:spacing w:after="40" w:before="40"/>
            </w:pPr>
            <w:r>
              <w:rPr>
                <w:rFonts w:ascii="Consolas" w:hAnsi="Consolas"/>
                <w:b w:val="0"/>
                <w:i w:val="0"/>
                <w:color w:val="2C4A6E"/>
                <w:sz w:val="16"/>
              </w:rPr>
              <w:t>TC-209</w:t>
            </w:r>
            <w:r>
              <w:rPr>
                <w:b w:val="0"/>
                <w:i w:val="0"/>
                <w:sz w:val="18"/>
              </w:rPr>
              <w:t xml:space="preserve">, </w:t>
            </w:r>
            <w:r>
              <w:rPr>
                <w:rFonts w:ascii="Consolas" w:hAnsi="Consolas"/>
                <w:b w:val="0"/>
                <w:i w:val="0"/>
                <w:color w:val="2C4A6E"/>
                <w:sz w:val="16"/>
              </w:rPr>
              <w:t>DB-221</w:t>
            </w:r>
          </w:p>
        </w:tc>
      </w:tr>
      <w:tr>
        <w:tc>
          <w:tcPr>
            <w:tcW w:type="dxa" w:w="3029"/>
          </w:tcPr>
          <w:p>
            <w:pPr>
              <w:spacing w:after="40" w:before="40"/>
            </w:pPr>
            <w:r>
              <w:rPr>
                <w:rFonts w:ascii="Consolas" w:hAnsi="Consolas"/>
                <w:b w:val="0"/>
                <w:i w:val="0"/>
                <w:color w:val="2C4A6E"/>
                <w:sz w:val="16"/>
              </w:rPr>
              <w:t>OPS-065</w:t>
            </w:r>
          </w:p>
        </w:tc>
        <w:tc>
          <w:tcPr>
            <w:tcW w:type="dxa" w:w="3029"/>
          </w:tcPr>
          <w:p>
            <w:pPr>
              <w:spacing w:after="40" w:before="40"/>
            </w:pPr>
            <w:r>
              <w:rPr>
                <w:b w:val="0"/>
                <w:i w:val="0"/>
                <w:sz w:val="18"/>
              </w:rPr>
              <w:t>Where a category has no decided value, the platform shall be deployed with the capability absent rather than with a placeholder value.</w:t>
            </w:r>
          </w:p>
        </w:tc>
        <w:tc>
          <w:tcPr>
            <w:tcW w:type="dxa" w:w="3029"/>
          </w:tcPr>
          <w:p>
            <w:pPr>
              <w:spacing w:after="40" w:before="40"/>
            </w:pPr>
            <w:r>
              <w:rPr>
                <w:rFonts w:ascii="Consolas" w:hAnsi="Consolas"/>
                <w:b w:val="0"/>
                <w:i w:val="0"/>
                <w:color w:val="2C4A6E"/>
                <w:sz w:val="16"/>
              </w:rPr>
              <w:t>TC-209</w:t>
            </w:r>
            <w:r>
              <w:rPr>
                <w:b w:val="0"/>
                <w:i w:val="0"/>
                <w:sz w:val="18"/>
              </w:rPr>
              <w:t xml:space="preserve">, </w:t>
            </w:r>
            <w:r>
              <w:rPr>
                <w:rFonts w:ascii="Consolas" w:hAnsi="Consolas"/>
                <w:b w:val="0"/>
                <w:i w:val="0"/>
                <w:color w:val="2C4A6E"/>
                <w:sz w:val="16"/>
              </w:rPr>
              <w:t>UX-219</w:t>
            </w:r>
          </w:p>
        </w:tc>
      </w:tr>
      <w:tr>
        <w:tc>
          <w:tcPr>
            <w:tcW w:type="dxa" w:w="3029"/>
            <w:shd w:val="clear" w:color="auto" w:fill="F5F8FB"/>
          </w:tcPr>
          <w:p>
            <w:pPr>
              <w:spacing w:after="40" w:before="40"/>
            </w:pPr>
            <w:r>
              <w:rPr>
                <w:rFonts w:ascii="Consolas" w:hAnsi="Consolas"/>
                <w:b w:val="0"/>
                <w:i w:val="0"/>
                <w:color w:val="2C4A6E"/>
                <w:sz w:val="16"/>
              </w:rPr>
              <w:t>OPS-066</w:t>
            </w:r>
          </w:p>
        </w:tc>
        <w:tc>
          <w:tcPr>
            <w:tcW w:type="dxa" w:w="3029"/>
            <w:shd w:val="clear" w:color="auto" w:fill="F5F8FB"/>
          </w:tcPr>
          <w:p>
            <w:pPr>
              <w:spacing w:after="40" w:before="40"/>
            </w:pPr>
            <w:r>
              <w:rPr>
                <w:b w:val="0"/>
                <w:i w:val="0"/>
                <w:sz w:val="18"/>
              </w:rPr>
              <w:t xml:space="preserve">Retention period configuration shall be per data category, because </w:t>
            </w:r>
            <w:r>
              <w:rPr>
                <w:rFonts w:ascii="Consolas" w:hAnsi="Consolas"/>
                <w:b w:val="0"/>
                <w:i w:val="0"/>
                <w:color w:val="2C4A6E"/>
                <w:sz w:val="16"/>
              </w:rPr>
              <w:t>SRS-REQ-178</w:t>
            </w:r>
            <w:r>
              <w:rPr>
                <w:b w:val="0"/>
                <w:i w:val="0"/>
                <w:sz w:val="18"/>
              </w:rPr>
              <w:t xml:space="preserve"> requires it and because §11.4 depends on it.</w:t>
            </w:r>
          </w:p>
        </w:tc>
        <w:tc>
          <w:tcPr>
            <w:tcW w:type="dxa" w:w="3029"/>
            <w:shd w:val="clear" w:color="auto" w:fill="F5F8FB"/>
          </w:tcPr>
          <w:p>
            <w:pPr>
              <w:spacing w:after="40" w:before="40"/>
            </w:pPr>
            <w:r>
              <w:rPr>
                <w:rFonts w:ascii="Consolas" w:hAnsi="Consolas"/>
                <w:b w:val="0"/>
                <w:i w:val="0"/>
                <w:color w:val="2C4A6E"/>
                <w:sz w:val="16"/>
              </w:rPr>
              <w:t>SRS-REQ-178</w:t>
            </w:r>
            <w:r>
              <w:rPr>
                <w:b w:val="0"/>
                <w:i w:val="0"/>
                <w:sz w:val="18"/>
              </w:rPr>
              <w:t xml:space="preserve">, </w:t>
            </w:r>
            <w:r>
              <w:rPr>
                <w:rFonts w:ascii="Consolas" w:hAnsi="Consolas"/>
                <w:b w:val="0"/>
                <w:i w:val="0"/>
                <w:color w:val="2C4A6E"/>
                <w:sz w:val="16"/>
              </w:rPr>
              <w:t>DB-230</w:t>
            </w:r>
          </w:p>
        </w:tc>
      </w:tr>
    </w:tbl>
    <w:p>
      <w:pPr>
        <w:spacing w:after="80"/>
      </w:pPr>
    </w:p>
    <w:p>
      <w:pPr>
        <w:pStyle w:val="Heading2"/>
      </w:pPr>
      <w:r>
        <w:rPr>
          <w:b/>
          <w:i w:val="0"/>
          <w:color w:val="1F3A5F"/>
          <w:sz w:val="29"/>
        </w:rPr>
        <w:t>7.3 Configuration and the Absolute Rules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`SRS-REQ-182` is the counterweight to everything in §7.</w:t>
            </w:r>
            <w:r>
              <w:rPr>
                <w:b w:val="0"/>
                <w:i w:val="0"/>
                <w:color w:val="1B2E47"/>
                <w:sz w:val="19"/>
              </w:rPr>
              <w:t xml:space="preserve"> Configuration exists to make change cheap. That is exactly why it must be impossible to configure away seat integrity, payment authority or the evidential record. The line is stated in design; the deployment must not provide a way around it.</w:t>
            </w:r>
          </w:p>
        </w:tc>
      </w:tr>
    </w:tbl>
    <w:p>
      <w:pPr>
        <w:spacing w:after="80"/>
      </w:pPr>
    </w:p>
    <w:p>
      <w:pPr>
        <w:pStyle w:val="CMPCaption"/>
      </w:pPr>
      <w:r>
        <w:rPr>
          <w:i/>
        </w:rPr>
        <w:t>Table 48 — 7.3 Configuration and the Absolute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OPS-067</w:t>
            </w:r>
            <w:r>
              <w:rPr>
                <w:b w:val="0"/>
                <w:i w:val="0"/>
                <w:sz w:val="18"/>
              </w:rPr>
              <w:t xml:space="preserve"> ‡</w:t>
            </w:r>
          </w:p>
        </w:tc>
        <w:tc>
          <w:tcPr>
            <w:tcW w:type="dxa" w:w="3029"/>
          </w:tcPr>
          <w:p>
            <w:pPr>
              <w:spacing w:after="40" w:before="40"/>
            </w:pPr>
            <w:r>
              <w:rPr>
                <w:b w:val="0"/>
                <w:i w:val="0"/>
                <w:sz w:val="18"/>
              </w:rPr>
              <w:t xml:space="preserve">No infrastructure configuration shall disable a database </w:t>
            </w:r>
            <w:r>
              <w:rPr>
                <w:rFonts w:ascii="Consolas" w:hAnsi="Consolas"/>
                <w:b w:val="0"/>
                <w:i w:val="0"/>
                <w:color w:val="2C4A6E"/>
                <w:sz w:val="16"/>
              </w:rPr>
              <w:t>CHECK</w:t>
            </w:r>
            <w:r>
              <w:rPr>
                <w:b w:val="0"/>
                <w:i w:val="0"/>
                <w:sz w:val="18"/>
              </w:rPr>
              <w:t xml:space="preserve"> constraint, a grant restriction or a structural check.</w:t>
            </w:r>
          </w:p>
        </w:tc>
        <w:tc>
          <w:tcPr>
            <w:tcW w:type="dxa" w:w="3029"/>
          </w:tcPr>
          <w:p>
            <w:pPr>
              <w:spacing w:after="40" w:before="40"/>
            </w:pPr>
            <w:r>
              <w:rPr>
                <w:rFonts w:ascii="Consolas" w:hAnsi="Consolas"/>
                <w:b w:val="0"/>
                <w:i w:val="0"/>
                <w:color w:val="2C4A6E"/>
                <w:sz w:val="16"/>
              </w:rPr>
              <w:t>SRS-REQ-182</w:t>
            </w:r>
            <w:r>
              <w:rPr>
                <w:b w:val="0"/>
                <w:i w:val="0"/>
                <w:sz w:val="18"/>
              </w:rPr>
              <w:t xml:space="preserve">, </w:t>
            </w:r>
            <w:r>
              <w:rPr>
                <w:rFonts w:ascii="Consolas" w:hAnsi="Consolas"/>
                <w:b w:val="0"/>
                <w:i w:val="0"/>
                <w:color w:val="2C4A6E"/>
                <w:sz w:val="16"/>
              </w:rPr>
              <w:t>DB-121</w:t>
            </w:r>
          </w:p>
        </w:tc>
      </w:tr>
      <w:tr>
        <w:tc>
          <w:tcPr>
            <w:tcW w:type="dxa" w:w="3029"/>
            <w:shd w:val="clear" w:color="auto" w:fill="F5F8FB"/>
          </w:tcPr>
          <w:p>
            <w:pPr>
              <w:spacing w:after="40" w:before="40"/>
            </w:pPr>
            <w:r>
              <w:rPr>
                <w:rFonts w:ascii="Consolas" w:hAnsi="Consolas"/>
                <w:b w:val="0"/>
                <w:i w:val="0"/>
                <w:color w:val="2C4A6E"/>
                <w:sz w:val="16"/>
              </w:rPr>
              <w:t>OPS-068</w:t>
            </w:r>
            <w:r>
              <w:rPr>
                <w:b w:val="0"/>
                <w:i w:val="0"/>
                <w:sz w:val="18"/>
              </w:rPr>
              <w:t xml:space="preserve"> ‡</w:t>
            </w:r>
          </w:p>
        </w:tc>
        <w:tc>
          <w:tcPr>
            <w:tcW w:type="dxa" w:w="3029"/>
            <w:shd w:val="clear" w:color="auto" w:fill="F5F8FB"/>
          </w:tcPr>
          <w:p>
            <w:pPr>
              <w:spacing w:after="40" w:before="40"/>
            </w:pPr>
            <w:r>
              <w:rPr>
                <w:b w:val="0"/>
                <w:i w:val="0"/>
                <w:sz w:val="18"/>
              </w:rPr>
              <w:t>No configuration shall change which database account a deployment unit connects as.</w:t>
            </w:r>
          </w:p>
        </w:tc>
        <w:tc>
          <w:tcPr>
            <w:tcW w:type="dxa" w:w="3029"/>
            <w:shd w:val="clear" w:color="auto" w:fill="F5F8FB"/>
          </w:tcPr>
          <w:p>
            <w:pPr>
              <w:spacing w:after="40" w:before="40"/>
            </w:pPr>
            <w:r>
              <w:rPr>
                <w:rFonts w:ascii="Consolas" w:hAnsi="Consolas"/>
                <w:b w:val="0"/>
                <w:i w:val="0"/>
                <w:color w:val="2C4A6E"/>
                <w:sz w:val="16"/>
              </w:rPr>
              <w:t>DB-119</w:t>
            </w:r>
            <w:r>
              <w:rPr>
                <w:b w:val="0"/>
                <w:i w:val="0"/>
                <w:sz w:val="18"/>
              </w:rPr>
              <w:t xml:space="preserve">, </w:t>
            </w:r>
            <w:r>
              <w:rPr>
                <w:rFonts w:ascii="Consolas" w:hAnsi="Consolas"/>
                <w:b w:val="0"/>
                <w:i w:val="0"/>
                <w:color w:val="2C4A6E"/>
                <w:sz w:val="16"/>
              </w:rPr>
              <w:t>SEC-229</w:t>
            </w:r>
          </w:p>
        </w:tc>
      </w:tr>
      <w:tr>
        <w:tc>
          <w:tcPr>
            <w:tcW w:type="dxa" w:w="3029"/>
          </w:tcPr>
          <w:p>
            <w:pPr>
              <w:spacing w:after="40" w:before="40"/>
            </w:pPr>
            <w:r>
              <w:rPr>
                <w:rFonts w:ascii="Consolas" w:hAnsi="Consolas"/>
                <w:b w:val="0"/>
                <w:i w:val="0"/>
                <w:color w:val="2C4A6E"/>
                <w:sz w:val="16"/>
              </w:rPr>
              <w:t>OPS-069</w:t>
            </w:r>
            <w:r>
              <w:rPr>
                <w:b w:val="0"/>
                <w:i w:val="0"/>
                <w:sz w:val="18"/>
              </w:rPr>
              <w:t xml:space="preserve"> ‡</w:t>
            </w:r>
          </w:p>
        </w:tc>
        <w:tc>
          <w:tcPr>
            <w:tcW w:type="dxa" w:w="3029"/>
          </w:tcPr>
          <w:p>
            <w:pPr>
              <w:spacing w:after="40" w:before="40"/>
            </w:pPr>
            <w:r>
              <w:rPr>
                <w:b w:val="0"/>
                <w:i w:val="0"/>
                <w:sz w:val="18"/>
              </w:rPr>
              <w:t>A configuration change shall never be a route to a capability the administrative surface withholds.</w:t>
            </w:r>
          </w:p>
        </w:tc>
        <w:tc>
          <w:tcPr>
            <w:tcW w:type="dxa" w:w="3029"/>
          </w:tcPr>
          <w:p>
            <w:pPr>
              <w:spacing w:after="40" w:before="40"/>
            </w:pPr>
            <w:r>
              <w:rPr>
                <w:rFonts w:ascii="Consolas" w:hAnsi="Consolas"/>
                <w:b w:val="0"/>
                <w:i w:val="0"/>
                <w:color w:val="2C4A6E"/>
                <w:sz w:val="16"/>
              </w:rPr>
              <w:t>SRS-REQ-182</w:t>
            </w:r>
            <w:r>
              <w:rPr>
                <w:b w:val="0"/>
                <w:i w:val="0"/>
                <w:sz w:val="18"/>
              </w:rPr>
              <w:t>, CMP-DOC-17 §15</w:t>
            </w:r>
          </w:p>
        </w:tc>
      </w:tr>
      <w:tr>
        <w:tc>
          <w:tcPr>
            <w:tcW w:type="dxa" w:w="3029"/>
            <w:shd w:val="clear" w:color="auto" w:fill="F5F8FB"/>
          </w:tcPr>
          <w:p>
            <w:pPr>
              <w:spacing w:after="40" w:before="40"/>
            </w:pPr>
            <w:r>
              <w:rPr>
                <w:rFonts w:ascii="Consolas" w:hAnsi="Consolas"/>
                <w:b w:val="0"/>
                <w:i w:val="0"/>
                <w:color w:val="2C4A6E"/>
                <w:sz w:val="16"/>
              </w:rPr>
              <w:t>OPS-070</w:t>
            </w:r>
          </w:p>
        </w:tc>
        <w:tc>
          <w:tcPr>
            <w:tcW w:type="dxa" w:w="3029"/>
            <w:shd w:val="clear" w:color="auto" w:fill="F5F8FB"/>
          </w:tcPr>
          <w:p>
            <w:pPr>
              <w:spacing w:after="40" w:before="40"/>
            </w:pPr>
            <w:r>
              <w:rPr>
                <w:b w:val="0"/>
                <w:i w:val="0"/>
                <w:sz w:val="18"/>
              </w:rPr>
              <w:t xml:space="preserve">Configuration that could breach </w:t>
            </w:r>
            <w:r>
              <w:rPr>
                <w:rFonts w:ascii="Consolas" w:hAnsi="Consolas"/>
                <w:b w:val="0"/>
                <w:i w:val="0"/>
                <w:color w:val="2C4A6E"/>
                <w:sz w:val="16"/>
              </w:rPr>
              <w:t>SRS-REQ-182</w:t>
            </w:r>
            <w:r>
              <w:rPr>
                <w:b w:val="0"/>
                <w:i w:val="0"/>
                <w:sz w:val="18"/>
              </w:rPr>
              <w:t xml:space="preserve"> shall not exist rather than be guarded by review.</w:t>
            </w:r>
          </w:p>
        </w:tc>
        <w:tc>
          <w:tcPr>
            <w:tcW w:type="dxa" w:w="3029"/>
            <w:shd w:val="clear" w:color="auto" w:fill="F5F8FB"/>
          </w:tcPr>
          <w:p>
            <w:pPr>
              <w:spacing w:after="40" w:before="40"/>
            </w:pPr>
            <w:r>
              <w:rPr>
                <w:rFonts w:ascii="Consolas" w:hAnsi="Consolas"/>
                <w:b w:val="0"/>
                <w:i w:val="0"/>
                <w:color w:val="2C4A6E"/>
                <w:sz w:val="16"/>
              </w:rPr>
              <w:t>SRS-REQ-182</w:t>
            </w:r>
            <w:r>
              <w:rPr>
                <w:b w:val="0"/>
                <w:i w:val="0"/>
                <w:sz w:val="18"/>
              </w:rPr>
              <w:t xml:space="preserve">, </w:t>
            </w:r>
            <w:r>
              <w:rPr>
                <w:rFonts w:ascii="Consolas" w:hAnsi="Consolas"/>
                <w:b w:val="0"/>
                <w:i w:val="0"/>
                <w:color w:val="2C4A6E"/>
                <w:sz w:val="16"/>
              </w:rPr>
              <w:t>TC-057</w:t>
            </w:r>
          </w:p>
        </w:tc>
      </w:tr>
    </w:tbl>
    <w:p>
      <w:pPr>
        <w:spacing w:after="80"/>
      </w:pPr>
    </w:p>
    <w:p>
      <w:r>
        <w:br w:type="page"/>
      </w:r>
    </w:p>
    <w:p>
      <w:pPr>
        <w:pStyle w:val="Heading1"/>
      </w:pPr>
      <w:r>
        <w:rPr>
          <w:b/>
          <w:i w:val="0"/>
          <w:color w:val="1F3A5F"/>
          <w:sz w:val="38"/>
        </w:rPr>
        <w:t>8. Secrets and Credential Custody</w:t>
      </w:r>
    </w:p>
    <w:p>
      <w:pPr>
        <w:pStyle w:val="Heading2"/>
      </w:pPr>
      <w:r>
        <w:rPr>
          <w:b/>
          <w:i w:val="0"/>
          <w:color w:val="1F3A5F"/>
          <w:sz w:val="29"/>
        </w:rPr>
        <w:t>8.1 The Inventory</w:t>
      </w:r>
    </w:p>
    <w:p>
      <w:r>
        <w:rPr>
          <w:b/>
          <w:i w:val="0"/>
        </w:rPr>
        <w:t>FACT.</w:t>
      </w:r>
      <w:r>
        <w:rPr>
          <w:b w:val="0"/>
          <w:i w:val="0"/>
        </w:rPr>
        <w:t xml:space="preserve"> </w:t>
      </w:r>
      <w:r>
        <w:rPr>
          <w:rFonts w:ascii="Consolas" w:hAnsi="Consolas"/>
          <w:b w:val="0"/>
          <w:i w:val="0"/>
          <w:color w:val="2C4A6E"/>
          <w:sz w:val="19"/>
        </w:rPr>
        <w:t>SEC-165</w:t>
      </w:r>
      <w:r>
        <w:rPr>
          <w:b w:val="0"/>
          <w:i w:val="0"/>
        </w:rPr>
        <w:t xml:space="preserve"> inventories the secrets. This document custodies them.</w:t>
      </w:r>
    </w:p>
    <w:p>
      <w:pPr>
        <w:pStyle w:val="CMPCaption"/>
      </w:pPr>
      <w:r>
        <w:rPr>
          <w:i/>
        </w:rPr>
        <w:t>Table 49 — 8.1 The Inventory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Class</w:t>
            </w:r>
          </w:p>
        </w:tc>
        <w:tc>
          <w:tcPr>
            <w:tcW w:type="dxa" w:w="3029"/>
            <w:shd w:val="clear" w:color="auto" w:fill="1F3A5F"/>
          </w:tcPr>
          <w:p>
            <w:pPr>
              <w:spacing w:after="40" w:before="40"/>
            </w:pPr>
            <w:r>
              <w:rPr>
                <w:b/>
                <w:i w:val="0"/>
                <w:color w:val="FFFFFF"/>
                <w:sz w:val="18"/>
              </w:rPr>
              <w:t>Instances</w:t>
            </w:r>
          </w:p>
        </w:tc>
        <w:tc>
          <w:tcPr>
            <w:tcW w:type="dxa" w:w="3029"/>
            <w:shd w:val="clear" w:color="auto" w:fill="1F3A5F"/>
          </w:tcPr>
          <w:p>
            <w:pPr>
              <w:spacing w:after="40" w:before="40"/>
            </w:pPr>
            <w:r>
              <w:rPr>
                <w:b/>
                <w:i w:val="0"/>
                <w:color w:val="FFFFFF"/>
                <w:sz w:val="18"/>
              </w:rPr>
              <w:t>Source</w:t>
            </w:r>
          </w:p>
        </w:tc>
      </w:tr>
      <w:tr>
        <w:tc>
          <w:tcPr>
            <w:tcW w:type="dxa" w:w="3029"/>
          </w:tcPr>
          <w:p>
            <w:pPr>
              <w:spacing w:after="40" w:before="40"/>
            </w:pPr>
            <w:r>
              <w:rPr>
                <w:b w:val="0"/>
                <w:i w:val="0"/>
                <w:sz w:val="18"/>
              </w:rPr>
              <w:t>Database credentials</w:t>
            </w:r>
          </w:p>
        </w:tc>
        <w:tc>
          <w:tcPr>
            <w:tcW w:type="dxa" w:w="3029"/>
          </w:tcPr>
          <w:p>
            <w:pPr>
              <w:spacing w:after="40" w:before="40"/>
            </w:pPr>
            <w:r>
              <w:rPr>
                <w:b w:val="0"/>
                <w:i w:val="0"/>
                <w:sz w:val="18"/>
              </w:rPr>
              <w:t>Three application accounts plus the retention privilege</w:t>
            </w:r>
          </w:p>
        </w:tc>
        <w:tc>
          <w:tcPr>
            <w:tcW w:type="dxa" w:w="3029"/>
          </w:tcPr>
          <w:p>
            <w:pPr>
              <w:spacing w:after="40" w:before="40"/>
            </w:pPr>
            <w:r>
              <w:rPr>
                <w:rFonts w:ascii="Consolas" w:hAnsi="Consolas"/>
                <w:b w:val="0"/>
                <w:i w:val="0"/>
                <w:color w:val="2C4A6E"/>
                <w:sz w:val="16"/>
              </w:rPr>
              <w:t>SEC-165</w:t>
            </w:r>
            <w:r>
              <w:rPr>
                <w:b w:val="0"/>
                <w:i w:val="0"/>
                <w:sz w:val="18"/>
              </w:rPr>
              <w:t xml:space="preserve">, </w:t>
            </w:r>
            <w:r>
              <w:rPr>
                <w:rFonts w:ascii="Consolas" w:hAnsi="Consolas"/>
                <w:b w:val="0"/>
                <w:i w:val="0"/>
                <w:color w:val="2C4A6E"/>
                <w:sz w:val="16"/>
              </w:rPr>
              <w:t>DB-119</w:t>
            </w:r>
          </w:p>
        </w:tc>
      </w:tr>
      <w:tr>
        <w:tc>
          <w:tcPr>
            <w:tcW w:type="dxa" w:w="3029"/>
            <w:shd w:val="clear" w:color="auto" w:fill="F5F8FB"/>
          </w:tcPr>
          <w:p>
            <w:pPr>
              <w:spacing w:after="40" w:before="40"/>
            </w:pPr>
            <w:r>
              <w:rPr>
                <w:b w:val="0"/>
                <w:i w:val="0"/>
                <w:sz w:val="18"/>
              </w:rPr>
              <w:t>Chain key</w:t>
            </w:r>
          </w:p>
        </w:tc>
        <w:tc>
          <w:tcPr>
            <w:tcW w:type="dxa" w:w="3029"/>
            <w:shd w:val="clear" w:color="auto" w:fill="F5F8FB"/>
          </w:tcPr>
          <w:p>
            <w:pPr>
              <w:spacing w:after="40" w:before="40"/>
            </w:pPr>
            <w:r>
              <w:rPr>
                <w:b w:val="0"/>
                <w:i w:val="0"/>
                <w:sz w:val="18"/>
              </w:rPr>
              <w:t>One, escrowed</w:t>
            </w:r>
          </w:p>
        </w:tc>
        <w:tc>
          <w:tcPr>
            <w:tcW w:type="dxa" w:w="3029"/>
            <w:shd w:val="clear" w:color="auto" w:fill="F5F8FB"/>
          </w:tcPr>
          <w:p>
            <w:pPr>
              <w:spacing w:after="40" w:before="40"/>
            </w:pPr>
            <w:r>
              <w:rPr>
                <w:rFonts w:ascii="Consolas" w:hAnsi="Consolas"/>
                <w:b w:val="0"/>
                <w:i w:val="0"/>
                <w:color w:val="2C4A6E"/>
                <w:sz w:val="16"/>
              </w:rPr>
              <w:t>SEC-165</w:t>
            </w:r>
            <w:r>
              <w:rPr>
                <w:b w:val="0"/>
                <w:i w:val="0"/>
                <w:sz w:val="18"/>
              </w:rPr>
              <w:t xml:space="preserve">, </w:t>
            </w:r>
            <w:r>
              <w:rPr>
                <w:rFonts w:ascii="Consolas" w:hAnsi="Consolas"/>
                <w:b w:val="0"/>
                <w:i w:val="0"/>
                <w:color w:val="2C4A6E"/>
                <w:sz w:val="16"/>
              </w:rPr>
              <w:t>SEC-172</w:t>
            </w:r>
          </w:p>
        </w:tc>
      </w:tr>
      <w:tr>
        <w:tc>
          <w:tcPr>
            <w:tcW w:type="dxa" w:w="3029"/>
          </w:tcPr>
          <w:p>
            <w:pPr>
              <w:spacing w:after="40" w:before="40"/>
            </w:pPr>
            <w:r>
              <w:rPr>
                <w:b w:val="0"/>
                <w:i w:val="0"/>
                <w:sz w:val="18"/>
              </w:rPr>
              <w:t>Column encryption keys</w:t>
            </w:r>
          </w:p>
        </w:tc>
        <w:tc>
          <w:tcPr>
            <w:tcW w:type="dxa" w:w="3029"/>
          </w:tcPr>
          <w:p>
            <w:pPr>
              <w:spacing w:after="40" w:before="40"/>
            </w:pPr>
            <w:r>
              <w:rPr>
                <w:b w:val="0"/>
                <w:i w:val="0"/>
                <w:sz w:val="18"/>
              </w:rPr>
              <w:t>Versioned, rotatable</w:t>
            </w:r>
          </w:p>
        </w:tc>
        <w:tc>
          <w:tcPr>
            <w:tcW w:type="dxa" w:w="3029"/>
          </w:tcPr>
          <w:p>
            <w:pPr>
              <w:spacing w:after="40" w:before="40"/>
            </w:pPr>
            <w:r>
              <w:rPr>
                <w:rFonts w:ascii="Consolas" w:hAnsi="Consolas"/>
                <w:b w:val="0"/>
                <w:i w:val="0"/>
                <w:color w:val="2C4A6E"/>
                <w:sz w:val="16"/>
              </w:rPr>
              <w:t>SEC-165</w:t>
            </w:r>
            <w:r>
              <w:rPr>
                <w:b w:val="0"/>
                <w:i w:val="0"/>
                <w:sz w:val="18"/>
              </w:rPr>
              <w:t xml:space="preserve">, </w:t>
            </w:r>
            <w:r>
              <w:rPr>
                <w:rFonts w:ascii="Consolas" w:hAnsi="Consolas"/>
                <w:b w:val="0"/>
                <w:i w:val="0"/>
                <w:color w:val="2C4A6E"/>
                <w:sz w:val="16"/>
              </w:rPr>
              <w:t>SEC-173</w:t>
            </w:r>
          </w:p>
        </w:tc>
      </w:tr>
      <w:tr>
        <w:tc>
          <w:tcPr>
            <w:tcW w:type="dxa" w:w="3029"/>
            <w:shd w:val="clear" w:color="auto" w:fill="F5F8FB"/>
          </w:tcPr>
          <w:p>
            <w:pPr>
              <w:spacing w:after="40" w:before="40"/>
            </w:pPr>
            <w:r>
              <w:rPr>
                <w:b w:val="0"/>
                <w:i w:val="0"/>
                <w:sz w:val="18"/>
              </w:rPr>
              <w:t>Provider credentials</w:t>
            </w:r>
          </w:p>
        </w:tc>
        <w:tc>
          <w:tcPr>
            <w:tcW w:type="dxa" w:w="3029"/>
            <w:shd w:val="clear" w:color="auto" w:fill="F5F8FB"/>
          </w:tcPr>
          <w:p>
            <w:pPr>
              <w:spacing w:after="40" w:before="40"/>
            </w:pPr>
            <w:r>
              <w:rPr>
                <w:b w:val="0"/>
                <w:i w:val="0"/>
                <w:sz w:val="18"/>
              </w:rPr>
              <w:t xml:space="preserve">One per selected supplier — </w:t>
            </w:r>
            <w:r>
              <w:rPr>
                <w:b/>
                <w:i w:val="0"/>
                <w:sz w:val="18"/>
              </w:rPr>
              <w:t>six unselected</w:t>
            </w:r>
          </w:p>
        </w:tc>
        <w:tc>
          <w:tcPr>
            <w:tcW w:type="dxa" w:w="3029"/>
            <w:shd w:val="clear" w:color="auto" w:fill="F5F8FB"/>
          </w:tcPr>
          <w:p>
            <w:pPr>
              <w:spacing w:after="40" w:before="40"/>
            </w:pPr>
            <w:r>
              <w:rPr>
                <w:rFonts w:ascii="Consolas" w:hAnsi="Consolas"/>
                <w:b w:val="0"/>
                <w:i w:val="0"/>
                <w:color w:val="2C4A6E"/>
                <w:sz w:val="16"/>
              </w:rPr>
              <w:t>SEC-165</w:t>
            </w:r>
            <w:r>
              <w:rPr>
                <w:b w:val="0"/>
                <w:i w:val="0"/>
                <w:sz w:val="18"/>
              </w:rPr>
              <w:t xml:space="preserve">, </w:t>
            </w:r>
            <w:r>
              <w:rPr>
                <w:rFonts w:ascii="Consolas" w:hAnsi="Consolas"/>
                <w:b w:val="0"/>
                <w:i w:val="0"/>
                <w:color w:val="2C4A6E"/>
                <w:sz w:val="16"/>
              </w:rPr>
              <w:t>PAY-112</w:t>
            </w:r>
            <w:r>
              <w:rPr>
                <w:b w:val="0"/>
                <w:i w:val="0"/>
                <w:sz w:val="18"/>
              </w:rPr>
              <w:t xml:space="preserve">, </w:t>
            </w:r>
            <w:r>
              <w:rPr>
                <w:rFonts w:ascii="Consolas" w:hAnsi="Consolas"/>
                <w:b w:val="0"/>
                <w:i w:val="0"/>
                <w:color w:val="2C4A6E"/>
                <w:sz w:val="16"/>
              </w:rPr>
              <w:t>NOTIF-130</w:t>
            </w:r>
          </w:p>
        </w:tc>
      </w:tr>
      <w:tr>
        <w:tc>
          <w:tcPr>
            <w:tcW w:type="dxa" w:w="3029"/>
          </w:tcPr>
          <w:p>
            <w:pPr>
              <w:spacing w:after="40" w:before="40"/>
            </w:pPr>
            <w:r>
              <w:rPr>
                <w:b w:val="0"/>
                <w:i w:val="0"/>
                <w:sz w:val="18"/>
              </w:rPr>
              <w:t>Signing keys</w:t>
            </w:r>
          </w:p>
        </w:tc>
        <w:tc>
          <w:tcPr>
            <w:tcW w:type="dxa" w:w="3029"/>
          </w:tcPr>
          <w:p>
            <w:pPr>
              <w:spacing w:after="40" w:before="40"/>
            </w:pPr>
            <w:r>
              <w:rPr>
                <w:b w:val="0"/>
                <w:i w:val="0"/>
                <w:sz w:val="18"/>
              </w:rPr>
              <w:t>Client artefact signing</w:t>
            </w:r>
          </w:p>
        </w:tc>
        <w:tc>
          <w:tcPr>
            <w:tcW w:type="dxa" w:w="3029"/>
          </w:tcPr>
          <w:p>
            <w:pPr>
              <w:spacing w:after="40" w:before="40"/>
            </w:pPr>
            <w:r>
              <w:rPr>
                <w:rFonts w:ascii="Consolas" w:hAnsi="Consolas"/>
                <w:b w:val="0"/>
                <w:i w:val="0"/>
                <w:color w:val="2C4A6E"/>
                <w:sz w:val="16"/>
              </w:rPr>
              <w:t>SEC-165</w:t>
            </w:r>
            <w:r>
              <w:rPr>
                <w:b w:val="0"/>
                <w:i w:val="0"/>
                <w:sz w:val="18"/>
              </w:rPr>
              <w:t xml:space="preserve">, </w:t>
            </w:r>
            <w:r>
              <w:rPr>
                <w:rFonts w:ascii="Consolas" w:hAnsi="Consolas"/>
                <w:b w:val="0"/>
                <w:i w:val="0"/>
                <w:color w:val="2C4A6E"/>
                <w:sz w:val="16"/>
              </w:rPr>
              <w:t>MOB-168</w:t>
            </w:r>
          </w:p>
        </w:tc>
      </w:tr>
    </w:tbl>
    <w:p>
      <w:pPr>
        <w:spacing w:after="80"/>
      </w:pPr>
    </w:p>
    <w:p>
      <w:pPr>
        <w:pStyle w:val="CMPCaption"/>
      </w:pPr>
      <w:r>
        <w:rPr>
          <w:i/>
        </w:rPr>
        <w:t>Table 50 — 8.1 The Inventory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OPS-071</w:t>
            </w:r>
            <w:r>
              <w:rPr>
                <w:b w:val="0"/>
                <w:i w:val="0"/>
                <w:sz w:val="18"/>
              </w:rPr>
              <w:t xml:space="preserve"> ‡</w:t>
            </w:r>
          </w:p>
        </w:tc>
        <w:tc>
          <w:tcPr>
            <w:tcW w:type="dxa" w:w="3029"/>
          </w:tcPr>
          <w:p>
            <w:pPr>
              <w:spacing w:after="40" w:before="40"/>
            </w:pPr>
            <w:r>
              <w:rPr>
                <w:b w:val="0"/>
                <w:i w:val="0"/>
                <w:sz w:val="18"/>
              </w:rPr>
              <w:t xml:space="preserve">Every secret in </w:t>
            </w:r>
            <w:r>
              <w:rPr>
                <w:rFonts w:ascii="Consolas" w:hAnsi="Consolas"/>
                <w:b w:val="0"/>
                <w:i w:val="0"/>
                <w:color w:val="2C4A6E"/>
                <w:sz w:val="16"/>
              </w:rPr>
              <w:t>SEC-165</w:t>
            </w:r>
            <w:r>
              <w:rPr>
                <w:b w:val="0"/>
                <w:i w:val="0"/>
                <w:sz w:val="18"/>
              </w:rPr>
              <w:t xml:space="preserve"> shall be held in the store and injected at deploy time.</w:t>
            </w:r>
          </w:p>
        </w:tc>
        <w:tc>
          <w:tcPr>
            <w:tcW w:type="dxa" w:w="3029"/>
          </w:tcPr>
          <w:p>
            <w:pPr>
              <w:spacing w:after="40" w:before="40"/>
            </w:pPr>
            <w:r>
              <w:rPr>
                <w:rFonts w:ascii="Consolas" w:hAnsi="Consolas"/>
                <w:b w:val="0"/>
                <w:i w:val="0"/>
                <w:color w:val="2C4A6E"/>
                <w:sz w:val="16"/>
              </w:rPr>
              <w:t>DDR-06</w:t>
            </w:r>
            <w:r>
              <w:rPr>
                <w:b w:val="0"/>
                <w:i w:val="0"/>
                <w:sz w:val="18"/>
              </w:rPr>
              <w:t xml:space="preserve">, </w:t>
            </w:r>
            <w:r>
              <w:rPr>
                <w:rFonts w:ascii="Consolas" w:hAnsi="Consolas"/>
                <w:b w:val="0"/>
                <w:i w:val="0"/>
                <w:color w:val="2C4A6E"/>
                <w:sz w:val="16"/>
              </w:rPr>
              <w:t>SEC-164</w:t>
            </w:r>
          </w:p>
        </w:tc>
      </w:tr>
      <w:tr>
        <w:tc>
          <w:tcPr>
            <w:tcW w:type="dxa" w:w="3029"/>
            <w:shd w:val="clear" w:color="auto" w:fill="F5F8FB"/>
          </w:tcPr>
          <w:p>
            <w:pPr>
              <w:spacing w:after="40" w:before="40"/>
            </w:pPr>
            <w:r>
              <w:rPr>
                <w:rFonts w:ascii="Consolas" w:hAnsi="Consolas"/>
                <w:b w:val="0"/>
                <w:i w:val="0"/>
                <w:color w:val="2C4A6E"/>
                <w:sz w:val="16"/>
              </w:rPr>
              <w:t>OPS-072</w:t>
            </w:r>
            <w:r>
              <w:rPr>
                <w:b w:val="0"/>
                <w:i w:val="0"/>
                <w:sz w:val="18"/>
              </w:rPr>
              <w:t xml:space="preserve"> ‡</w:t>
            </w:r>
          </w:p>
        </w:tc>
        <w:tc>
          <w:tcPr>
            <w:tcW w:type="dxa" w:w="3029"/>
            <w:shd w:val="clear" w:color="auto" w:fill="F5F8FB"/>
          </w:tcPr>
          <w:p>
            <w:pPr>
              <w:spacing w:after="40" w:before="40"/>
            </w:pPr>
            <w:r>
              <w:rPr>
                <w:b/>
                <w:i w:val="0"/>
                <w:sz w:val="18"/>
              </w:rPr>
              <w:t>No secret shall appear in source, in a build artefact, in an image, in a repository, in a deployment manifest or in a log.</w:t>
            </w:r>
          </w:p>
        </w:tc>
        <w:tc>
          <w:tcPr>
            <w:tcW w:type="dxa" w:w="3029"/>
            <w:shd w:val="clear" w:color="auto" w:fill="F5F8FB"/>
          </w:tcPr>
          <w:p>
            <w:pPr>
              <w:spacing w:after="40" w:before="40"/>
            </w:pPr>
            <w:r>
              <w:rPr>
                <w:rFonts w:ascii="Consolas" w:hAnsi="Consolas"/>
                <w:b w:val="0"/>
                <w:i w:val="0"/>
                <w:color w:val="2C4A6E"/>
                <w:sz w:val="16"/>
              </w:rPr>
              <w:t>SEC-163</w:t>
            </w:r>
            <w:r>
              <w:rPr>
                <w:b w:val="0"/>
                <w:i w:val="0"/>
                <w:sz w:val="18"/>
              </w:rPr>
              <w:t xml:space="preserve">, </w:t>
            </w:r>
            <w:r>
              <w:rPr>
                <w:rFonts w:ascii="Consolas" w:hAnsi="Consolas"/>
                <w:b w:val="0"/>
                <w:i w:val="0"/>
                <w:color w:val="2C4A6E"/>
                <w:sz w:val="16"/>
              </w:rPr>
              <w:t>TC-045</w:t>
            </w:r>
          </w:p>
        </w:tc>
      </w:tr>
      <w:tr>
        <w:tc>
          <w:tcPr>
            <w:tcW w:type="dxa" w:w="3029"/>
          </w:tcPr>
          <w:p>
            <w:pPr>
              <w:spacing w:after="40" w:before="40"/>
            </w:pPr>
            <w:r>
              <w:rPr>
                <w:rFonts w:ascii="Consolas" w:hAnsi="Consolas"/>
                <w:b w:val="0"/>
                <w:i w:val="0"/>
                <w:color w:val="2C4A6E"/>
                <w:sz w:val="16"/>
              </w:rPr>
              <w:t>OPS-073</w:t>
            </w:r>
            <w:r>
              <w:rPr>
                <w:b w:val="0"/>
                <w:i w:val="0"/>
                <w:sz w:val="18"/>
              </w:rPr>
              <w:t xml:space="preserve"> ‡</w:t>
            </w:r>
          </w:p>
        </w:tc>
        <w:tc>
          <w:tcPr>
            <w:tcW w:type="dxa" w:w="3029"/>
          </w:tcPr>
          <w:p>
            <w:pPr>
              <w:spacing w:after="40" w:before="40"/>
            </w:pPr>
            <w:r>
              <w:rPr>
                <w:b w:val="0"/>
                <w:i w:val="0"/>
                <w:sz w:val="18"/>
              </w:rPr>
              <w:t>A secret shall be readable only by the process that requires it, and no unit shall be able to read another unit's secrets.</w:t>
            </w:r>
          </w:p>
        </w:tc>
        <w:tc>
          <w:tcPr>
            <w:tcW w:type="dxa" w:w="3029"/>
          </w:tcPr>
          <w:p>
            <w:pPr>
              <w:spacing w:after="40" w:before="40"/>
            </w:pPr>
            <w:r>
              <w:rPr>
                <w:rFonts w:ascii="Consolas" w:hAnsi="Consolas"/>
                <w:b w:val="0"/>
                <w:i w:val="0"/>
                <w:color w:val="2C4A6E"/>
                <w:sz w:val="16"/>
              </w:rPr>
              <w:t>SEC-164</w:t>
            </w:r>
            <w:r>
              <w:rPr>
                <w:b w:val="0"/>
                <w:i w:val="0"/>
                <w:sz w:val="18"/>
              </w:rPr>
              <w:t xml:space="preserve">, </w:t>
            </w:r>
            <w:r>
              <w:rPr>
                <w:rFonts w:ascii="Consolas" w:hAnsi="Consolas"/>
                <w:b w:val="0"/>
                <w:i w:val="0"/>
                <w:color w:val="2C4A6E"/>
                <w:sz w:val="16"/>
              </w:rPr>
              <w:t>DDR-06</w:t>
            </w:r>
          </w:p>
        </w:tc>
      </w:tr>
      <w:tr>
        <w:tc>
          <w:tcPr>
            <w:tcW w:type="dxa" w:w="3029"/>
            <w:shd w:val="clear" w:color="auto" w:fill="F5F8FB"/>
          </w:tcPr>
          <w:p>
            <w:pPr>
              <w:spacing w:after="40" w:before="40"/>
            </w:pPr>
            <w:r>
              <w:rPr>
                <w:rFonts w:ascii="Consolas" w:hAnsi="Consolas"/>
                <w:b w:val="0"/>
                <w:i w:val="0"/>
                <w:color w:val="2C4A6E"/>
                <w:sz w:val="16"/>
              </w:rPr>
              <w:t>OPS-074</w:t>
            </w:r>
            <w:r>
              <w:rPr>
                <w:b w:val="0"/>
                <w:i w:val="0"/>
                <w:sz w:val="18"/>
              </w:rPr>
              <w:t xml:space="preserve"> ‡</w:t>
            </w:r>
          </w:p>
        </w:tc>
        <w:tc>
          <w:tcPr>
            <w:tcW w:type="dxa" w:w="3029"/>
            <w:shd w:val="clear" w:color="auto" w:fill="F5F8FB"/>
          </w:tcPr>
          <w:p>
            <w:pPr>
              <w:spacing w:after="40" w:before="40"/>
            </w:pPr>
            <w:r>
              <w:rPr>
                <w:b w:val="0"/>
                <w:i w:val="0"/>
                <w:sz w:val="18"/>
              </w:rPr>
              <w:t>A secret shall never be transmitted to the client.</w:t>
            </w:r>
          </w:p>
        </w:tc>
        <w:tc>
          <w:tcPr>
            <w:tcW w:type="dxa" w:w="3029"/>
            <w:shd w:val="clear" w:color="auto" w:fill="F5F8FB"/>
          </w:tcPr>
          <w:p>
            <w:pPr>
              <w:spacing w:after="40" w:before="40"/>
            </w:pPr>
            <w:r>
              <w:rPr>
                <w:rFonts w:ascii="Consolas" w:hAnsi="Consolas"/>
                <w:b w:val="0"/>
                <w:i w:val="0"/>
                <w:color w:val="2C4A6E"/>
                <w:sz w:val="16"/>
              </w:rPr>
              <w:t>SEC-166</w:t>
            </w:r>
          </w:p>
        </w:tc>
      </w:tr>
      <w:tr>
        <w:tc>
          <w:tcPr>
            <w:tcW w:type="dxa" w:w="3029"/>
          </w:tcPr>
          <w:p>
            <w:pPr>
              <w:spacing w:after="40" w:before="40"/>
            </w:pPr>
            <w:r>
              <w:rPr>
                <w:rFonts w:ascii="Consolas" w:hAnsi="Consolas"/>
                <w:b w:val="0"/>
                <w:i w:val="0"/>
                <w:color w:val="2C4A6E"/>
                <w:sz w:val="16"/>
              </w:rPr>
              <w:t>OPS-075</w:t>
            </w:r>
            <w:r>
              <w:rPr>
                <w:b w:val="0"/>
                <w:i w:val="0"/>
                <w:sz w:val="18"/>
              </w:rPr>
              <w:t xml:space="preserve"> ‡</w:t>
            </w:r>
          </w:p>
        </w:tc>
        <w:tc>
          <w:tcPr>
            <w:tcW w:type="dxa" w:w="3029"/>
          </w:tcPr>
          <w:p>
            <w:pPr>
              <w:spacing w:after="40" w:before="40"/>
            </w:pPr>
            <w:r>
              <w:rPr>
                <w:b w:val="0"/>
                <w:i w:val="0"/>
                <w:sz w:val="18"/>
              </w:rPr>
              <w:t>A secret shall never appear in a diagnostic record, a crash report or an error payload.</w:t>
            </w:r>
          </w:p>
        </w:tc>
        <w:tc>
          <w:tcPr>
            <w:tcW w:type="dxa" w:w="3029"/>
          </w:tcPr>
          <w:p>
            <w:pPr>
              <w:spacing w:after="40" w:before="40"/>
            </w:pPr>
            <w:r>
              <w:rPr>
                <w:rFonts w:ascii="Consolas" w:hAnsi="Consolas"/>
                <w:b w:val="0"/>
                <w:i w:val="0"/>
                <w:color w:val="2C4A6E"/>
                <w:sz w:val="16"/>
              </w:rPr>
              <w:t>SEC-167</w:t>
            </w:r>
            <w:r>
              <w:rPr>
                <w:b w:val="0"/>
                <w:i w:val="0"/>
                <w:sz w:val="18"/>
              </w:rPr>
              <w:t xml:space="preserve">, </w:t>
            </w:r>
            <w:r>
              <w:rPr>
                <w:rFonts w:ascii="Consolas" w:hAnsi="Consolas"/>
                <w:b w:val="0"/>
                <w:i w:val="0"/>
                <w:color w:val="2C4A6E"/>
                <w:sz w:val="16"/>
              </w:rPr>
              <w:t>NFR-123</w:t>
            </w:r>
          </w:p>
        </w:tc>
      </w:tr>
      <w:tr>
        <w:tc>
          <w:tcPr>
            <w:tcW w:type="dxa" w:w="3029"/>
            <w:shd w:val="clear" w:color="auto" w:fill="F5F8FB"/>
          </w:tcPr>
          <w:p>
            <w:pPr>
              <w:spacing w:after="40" w:before="40"/>
            </w:pPr>
            <w:r>
              <w:rPr>
                <w:rFonts w:ascii="Consolas" w:hAnsi="Consolas"/>
                <w:b w:val="0"/>
                <w:i w:val="0"/>
                <w:color w:val="2C4A6E"/>
                <w:sz w:val="16"/>
              </w:rPr>
              <w:t>OPS-076</w:t>
            </w:r>
          </w:p>
        </w:tc>
        <w:tc>
          <w:tcPr>
            <w:tcW w:type="dxa" w:w="3029"/>
            <w:shd w:val="clear" w:color="auto" w:fill="F5F8FB"/>
          </w:tcPr>
          <w:p>
            <w:pPr>
              <w:spacing w:after="40" w:before="40"/>
            </w:pPr>
            <w:r>
              <w:rPr>
                <w:b w:val="0"/>
                <w:i w:val="0"/>
                <w:sz w:val="18"/>
              </w:rPr>
              <w:t>Access to a secret shall be recorded where the store supports it.</w:t>
            </w:r>
          </w:p>
        </w:tc>
        <w:tc>
          <w:tcPr>
            <w:tcW w:type="dxa" w:w="3029"/>
            <w:shd w:val="clear" w:color="auto" w:fill="F5F8FB"/>
          </w:tcPr>
          <w:p>
            <w:pPr>
              <w:spacing w:after="40" w:before="40"/>
            </w:pPr>
            <w:r>
              <w:rPr>
                <w:rFonts w:ascii="Consolas" w:hAnsi="Consolas"/>
                <w:b w:val="0"/>
                <w:i w:val="0"/>
                <w:color w:val="2C4A6E"/>
                <w:sz w:val="16"/>
              </w:rPr>
              <w:t>SEC-169</w:t>
            </w:r>
          </w:p>
        </w:tc>
      </w:tr>
      <w:tr>
        <w:tc>
          <w:tcPr>
            <w:tcW w:type="dxa" w:w="3029"/>
          </w:tcPr>
          <w:p>
            <w:pPr>
              <w:spacing w:after="40" w:before="40"/>
            </w:pPr>
            <w:r>
              <w:rPr>
                <w:rFonts w:ascii="Consolas" w:hAnsi="Consolas"/>
                <w:b w:val="0"/>
                <w:i w:val="0"/>
                <w:color w:val="2C4A6E"/>
                <w:sz w:val="16"/>
              </w:rPr>
              <w:t>OPS-077</w:t>
            </w:r>
            <w:r>
              <w:rPr>
                <w:b w:val="0"/>
                <w:i w:val="0"/>
                <w:sz w:val="18"/>
              </w:rPr>
              <w:t xml:space="preserve"> ‡</w:t>
            </w:r>
          </w:p>
        </w:tc>
        <w:tc>
          <w:tcPr>
            <w:tcW w:type="dxa" w:w="3029"/>
          </w:tcPr>
          <w:p>
            <w:pPr>
              <w:spacing w:after="40" w:before="40"/>
            </w:pPr>
            <w:r>
              <w:rPr>
                <w:b w:val="0"/>
                <w:i w:val="0"/>
                <w:sz w:val="18"/>
              </w:rPr>
              <w:t>The chain key shall be escrowed, because losing it makes the evidential guarantee unverifiable.</w:t>
            </w:r>
          </w:p>
        </w:tc>
        <w:tc>
          <w:tcPr>
            <w:tcW w:type="dxa" w:w="3029"/>
          </w:tcPr>
          <w:p>
            <w:pPr>
              <w:spacing w:after="40" w:before="40"/>
            </w:pPr>
            <w:r>
              <w:rPr>
                <w:rFonts w:ascii="Consolas" w:hAnsi="Consolas"/>
                <w:b w:val="0"/>
                <w:i w:val="0"/>
                <w:color w:val="2C4A6E"/>
                <w:sz w:val="16"/>
              </w:rPr>
              <w:t>SEC-172</w:t>
            </w:r>
            <w:r>
              <w:rPr>
                <w:b w:val="0"/>
                <w:i w:val="0"/>
                <w:sz w:val="18"/>
              </w:rPr>
              <w:t xml:space="preserve">, </w:t>
            </w:r>
            <w:r>
              <w:rPr>
                <w:rFonts w:ascii="Consolas" w:hAnsi="Consolas"/>
                <w:b w:val="0"/>
                <w:i w:val="0"/>
                <w:color w:val="2C4A6E"/>
                <w:sz w:val="16"/>
              </w:rPr>
              <w:t>SEC-106</w:t>
            </w:r>
          </w:p>
        </w:tc>
      </w:tr>
      <w:tr>
        <w:tc>
          <w:tcPr>
            <w:tcW w:type="dxa" w:w="3029"/>
            <w:shd w:val="clear" w:color="auto" w:fill="F5F8FB"/>
          </w:tcPr>
          <w:p>
            <w:pPr>
              <w:spacing w:after="40" w:before="40"/>
            </w:pPr>
            <w:r>
              <w:rPr>
                <w:rFonts w:ascii="Consolas" w:hAnsi="Consolas"/>
                <w:b w:val="0"/>
                <w:i w:val="0"/>
                <w:color w:val="2C4A6E"/>
                <w:sz w:val="16"/>
              </w:rPr>
              <w:t>OPS-078</w:t>
            </w:r>
            <w:r>
              <w:rPr>
                <w:b w:val="0"/>
                <w:i w:val="0"/>
                <w:sz w:val="18"/>
              </w:rPr>
              <w:t xml:space="preserve"> ‡</w:t>
            </w:r>
          </w:p>
        </w:tc>
        <w:tc>
          <w:tcPr>
            <w:tcW w:type="dxa" w:w="3029"/>
            <w:shd w:val="clear" w:color="auto" w:fill="F5F8FB"/>
          </w:tcPr>
          <w:p>
            <w:pPr>
              <w:spacing w:after="40" w:before="40"/>
            </w:pPr>
            <w:r>
              <w:rPr>
                <w:b/>
                <w:i w:val="0"/>
                <w:sz w:val="18"/>
              </w:rPr>
              <w:t>No secret shall be held in a backup.</w:t>
            </w:r>
          </w:p>
        </w:tc>
        <w:tc>
          <w:tcPr>
            <w:tcW w:type="dxa" w:w="3029"/>
            <w:shd w:val="clear" w:color="auto" w:fill="F5F8FB"/>
          </w:tcPr>
          <w:p>
            <w:pPr>
              <w:spacing w:after="40" w:before="40"/>
            </w:pPr>
            <w:r>
              <w:rPr>
                <w:rFonts w:ascii="Consolas" w:hAnsi="Consolas"/>
                <w:b w:val="0"/>
                <w:i w:val="0"/>
                <w:color w:val="2C4A6E"/>
                <w:sz w:val="16"/>
              </w:rPr>
              <w:t>SEC-226</w:t>
            </w:r>
            <w:r>
              <w:rPr>
                <w:b w:val="0"/>
                <w:i w:val="0"/>
                <w:sz w:val="18"/>
              </w:rPr>
              <w:t xml:space="preserve">, </w:t>
            </w:r>
            <w:r>
              <w:rPr>
                <w:rFonts w:ascii="Consolas" w:hAnsi="Consolas"/>
                <w:b w:val="0"/>
                <w:i w:val="0"/>
                <w:color w:val="2C4A6E"/>
                <w:sz w:val="16"/>
              </w:rPr>
              <w:t>SEC-163</w:t>
            </w:r>
          </w:p>
        </w:tc>
      </w:tr>
    </w:tbl>
    <w:p>
      <w:pPr>
        <w:spacing w:after="80"/>
      </w:pPr>
    </w:p>
    <w:p>
      <w:pPr>
        <w:pStyle w:val="Heading2"/>
      </w:pPr>
      <w:r>
        <w:rPr>
          <w:b/>
          <w:i w:val="0"/>
          <w:color w:val="1F3A5F"/>
          <w:sz w:val="29"/>
        </w:rPr>
        <w:t>8.2 Custody for Six Unselected Suppliers</w:t>
      </w:r>
    </w:p>
    <w:p>
      <w:r>
        <w:rPr>
          <w:b/>
          <w:i w:val="0"/>
        </w:rPr>
        <w:t>FACT.</w:t>
      </w:r>
      <w:r>
        <w:rPr>
          <w:b w:val="0"/>
          <w:i w:val="0"/>
        </w:rPr>
        <w:t xml:space="preserve"> Six suppliers are unselected. Custody is a property of the platform, so it can</w:t>
      </w:r>
    </w:p>
    <w:p>
      <w:r>
        <w:rPr>
          <w:b w:val="0"/>
          <w:i w:val="0"/>
        </w:rPr>
        <w:t>be specified without knowing which supplier it applies to.</w:t>
      </w:r>
    </w:p>
    <w:p>
      <w:pPr>
        <w:pStyle w:val="CMPCaption"/>
      </w:pPr>
      <w:r>
        <w:rPr>
          <w:i/>
        </w:rPr>
        <w:t>Table 51 — 8.2 Custody for Six Unselected Suppliers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Dependency</w:t>
            </w:r>
          </w:p>
        </w:tc>
        <w:tc>
          <w:tcPr>
            <w:tcW w:type="dxa" w:w="3029"/>
            <w:shd w:val="clear" w:color="auto" w:fill="1F3A5F"/>
          </w:tcPr>
          <w:p>
            <w:pPr>
              <w:spacing w:after="40" w:before="40"/>
            </w:pPr>
            <w:r>
              <w:rPr>
                <w:b/>
                <w:i w:val="0"/>
                <w:color w:val="FFFFFF"/>
                <w:sz w:val="18"/>
              </w:rPr>
              <w:t>Supplier</w:t>
            </w:r>
          </w:p>
        </w:tc>
        <w:tc>
          <w:tcPr>
            <w:tcW w:type="dxa" w:w="3029"/>
            <w:shd w:val="clear" w:color="auto" w:fill="1F3A5F"/>
          </w:tcPr>
          <w:p>
            <w:pPr>
              <w:spacing w:after="40" w:before="40"/>
            </w:pPr>
            <w:r>
              <w:rPr>
                <w:b/>
                <w:i w:val="0"/>
                <w:color w:val="FFFFFF"/>
                <w:sz w:val="18"/>
              </w:rPr>
              <w:t>Credential custody</w:t>
            </w:r>
          </w:p>
        </w:tc>
      </w:tr>
      <w:tr>
        <w:tc>
          <w:tcPr>
            <w:tcW w:type="dxa" w:w="3029"/>
          </w:tcPr>
          <w:p>
            <w:pPr>
              <w:spacing w:after="40" w:before="40"/>
            </w:pPr>
            <w:r>
              <w:rPr>
                <w:rFonts w:ascii="Consolas" w:hAnsi="Consolas"/>
                <w:b w:val="0"/>
                <w:i w:val="0"/>
                <w:color w:val="2C4A6E"/>
                <w:sz w:val="16"/>
              </w:rPr>
              <w:t>BAD-DEP-004</w:t>
            </w:r>
          </w:p>
        </w:tc>
        <w:tc>
          <w:tcPr>
            <w:tcW w:type="dxa" w:w="3029"/>
          </w:tcPr>
          <w:p>
            <w:pPr>
              <w:spacing w:after="40" w:before="40"/>
            </w:pPr>
            <w:r>
              <w:rPr>
                <w:b w:val="0"/>
                <w:i w:val="0"/>
                <w:sz w:val="18"/>
              </w:rPr>
              <w:t xml:space="preserve">Payment / UPI PSP — </w:t>
            </w:r>
            <w:r>
              <w:rPr>
                <w:b/>
                <w:i w:val="0"/>
                <w:sz w:val="18"/>
              </w:rPr>
              <w:t>unselected</w:t>
            </w:r>
          </w:p>
        </w:tc>
        <w:tc>
          <w:tcPr>
            <w:tcW w:type="dxa" w:w="3029"/>
          </w:tcPr>
          <w:p>
            <w:pPr>
              <w:spacing w:after="40" w:before="40"/>
            </w:pPr>
            <w:r>
              <w:rPr>
                <w:rFonts w:ascii="Consolas" w:hAnsi="Consolas"/>
                <w:b w:val="0"/>
                <w:i w:val="0"/>
                <w:color w:val="2C4A6E"/>
                <w:sz w:val="16"/>
              </w:rPr>
              <w:t>PAY-112</w:t>
            </w:r>
            <w:r>
              <w:rPr>
                <w:b w:val="0"/>
                <w:i w:val="0"/>
                <w:sz w:val="18"/>
              </w:rPr>
              <w:t>: deploy time, no artefact</w:t>
            </w:r>
          </w:p>
        </w:tc>
      </w:tr>
      <w:tr>
        <w:tc>
          <w:tcPr>
            <w:tcW w:type="dxa" w:w="3029"/>
            <w:shd w:val="clear" w:color="auto" w:fill="F5F8FB"/>
          </w:tcPr>
          <w:p>
            <w:pPr>
              <w:spacing w:after="40" w:before="40"/>
            </w:pPr>
            <w:r>
              <w:rPr>
                <w:rFonts w:ascii="Consolas" w:hAnsi="Consolas"/>
                <w:b w:val="0"/>
                <w:i w:val="0"/>
                <w:color w:val="2C4A6E"/>
                <w:sz w:val="16"/>
              </w:rPr>
              <w:t>BAD-DEP-005</w:t>
            </w:r>
          </w:p>
        </w:tc>
        <w:tc>
          <w:tcPr>
            <w:tcW w:type="dxa" w:w="3029"/>
            <w:shd w:val="clear" w:color="auto" w:fill="F5F8FB"/>
          </w:tcPr>
          <w:p>
            <w:pPr>
              <w:spacing w:after="40" w:before="40"/>
            </w:pPr>
            <w:r>
              <w:rPr>
                <w:b w:val="0"/>
                <w:i w:val="0"/>
                <w:sz w:val="18"/>
              </w:rPr>
              <w:t xml:space="preserve">Identity verification — </w:t>
            </w:r>
            <w:r>
              <w:rPr>
                <w:b/>
                <w:i w:val="0"/>
                <w:sz w:val="18"/>
              </w:rPr>
              <w:t>unselected</w:t>
            </w:r>
          </w:p>
        </w:tc>
        <w:tc>
          <w:tcPr>
            <w:tcW w:type="dxa" w:w="3029"/>
            <w:shd w:val="clear" w:color="auto" w:fill="F5F8FB"/>
          </w:tcPr>
          <w:p>
            <w:pPr>
              <w:spacing w:after="40" w:before="40"/>
            </w:pPr>
            <w:r>
              <w:rPr>
                <w:b w:val="0"/>
                <w:i w:val="0"/>
                <w:sz w:val="18"/>
              </w:rPr>
              <w:t>Same rule, no statement invented for it</w:t>
            </w:r>
          </w:p>
        </w:tc>
      </w:tr>
      <w:tr>
        <w:tc>
          <w:tcPr>
            <w:tcW w:type="dxa" w:w="3029"/>
          </w:tcPr>
          <w:p>
            <w:pPr>
              <w:spacing w:after="40" w:before="40"/>
            </w:pPr>
            <w:r>
              <w:rPr>
                <w:rFonts w:ascii="Consolas" w:hAnsi="Consolas"/>
                <w:b w:val="0"/>
                <w:i w:val="0"/>
                <w:color w:val="2C4A6E"/>
                <w:sz w:val="16"/>
              </w:rPr>
              <w:t>BAD-DEP-006</w:t>
            </w:r>
          </w:p>
        </w:tc>
        <w:tc>
          <w:tcPr>
            <w:tcW w:type="dxa" w:w="3029"/>
          </w:tcPr>
          <w:p>
            <w:pPr>
              <w:spacing w:after="40" w:before="40"/>
            </w:pPr>
            <w:r>
              <w:rPr>
                <w:b w:val="0"/>
                <w:i w:val="0"/>
                <w:sz w:val="18"/>
              </w:rPr>
              <w:t xml:space="preserve">OTP / SMS — </w:t>
            </w:r>
            <w:r>
              <w:rPr>
                <w:b/>
                <w:i w:val="0"/>
                <w:sz w:val="18"/>
              </w:rPr>
              <w:t>unselected</w:t>
            </w:r>
          </w:p>
        </w:tc>
        <w:tc>
          <w:tcPr>
            <w:tcW w:type="dxa" w:w="3029"/>
          </w:tcPr>
          <w:p>
            <w:pPr>
              <w:spacing w:after="40" w:before="40"/>
            </w:pPr>
            <w:r>
              <w:rPr>
                <w:rFonts w:ascii="Consolas" w:hAnsi="Consolas"/>
                <w:b w:val="0"/>
                <w:i w:val="0"/>
                <w:color w:val="2C4A6E"/>
                <w:sz w:val="16"/>
              </w:rPr>
              <w:t>NOTIF-130</w:t>
            </w:r>
          </w:p>
        </w:tc>
      </w:tr>
      <w:tr>
        <w:tc>
          <w:tcPr>
            <w:tcW w:type="dxa" w:w="3029"/>
            <w:shd w:val="clear" w:color="auto" w:fill="F5F8FB"/>
          </w:tcPr>
          <w:p>
            <w:pPr>
              <w:spacing w:after="40" w:before="40"/>
            </w:pPr>
            <w:r>
              <w:rPr>
                <w:rFonts w:ascii="Consolas" w:hAnsi="Consolas"/>
                <w:b w:val="0"/>
                <w:i w:val="0"/>
                <w:color w:val="2C4A6E"/>
                <w:sz w:val="16"/>
              </w:rPr>
              <w:t>BAD-DEP-007</w:t>
            </w:r>
          </w:p>
        </w:tc>
        <w:tc>
          <w:tcPr>
            <w:tcW w:type="dxa" w:w="3029"/>
            <w:shd w:val="clear" w:color="auto" w:fill="F5F8FB"/>
          </w:tcPr>
          <w:p>
            <w:pPr>
              <w:spacing w:after="40" w:before="40"/>
            </w:pPr>
            <w:r>
              <w:rPr>
                <w:b w:val="0"/>
                <w:i w:val="0"/>
                <w:sz w:val="18"/>
              </w:rPr>
              <w:t xml:space="preserve">Email — </w:t>
            </w:r>
            <w:r>
              <w:rPr>
                <w:b/>
                <w:i w:val="0"/>
                <w:sz w:val="18"/>
              </w:rPr>
              <w:t>unselected</w:t>
            </w:r>
          </w:p>
        </w:tc>
        <w:tc>
          <w:tcPr>
            <w:tcW w:type="dxa" w:w="3029"/>
            <w:shd w:val="clear" w:color="auto" w:fill="F5F8FB"/>
          </w:tcPr>
          <w:p>
            <w:pPr>
              <w:spacing w:after="40" w:before="40"/>
            </w:pPr>
            <w:r>
              <w:rPr>
                <w:rFonts w:ascii="Consolas" w:hAnsi="Consolas"/>
                <w:b w:val="0"/>
                <w:i w:val="0"/>
                <w:color w:val="2C4A6E"/>
                <w:sz w:val="16"/>
              </w:rPr>
              <w:t>NOTIF-130</w:t>
            </w:r>
          </w:p>
        </w:tc>
      </w:tr>
      <w:tr>
        <w:tc>
          <w:tcPr>
            <w:tcW w:type="dxa" w:w="3029"/>
          </w:tcPr>
          <w:p>
            <w:pPr>
              <w:spacing w:after="40" w:before="40"/>
            </w:pPr>
            <w:r>
              <w:rPr>
                <w:rFonts w:ascii="Consolas" w:hAnsi="Consolas"/>
                <w:b w:val="0"/>
                <w:i w:val="0"/>
                <w:color w:val="2C4A6E"/>
                <w:sz w:val="16"/>
              </w:rPr>
              <w:t>BAD-DEP-008</w:t>
            </w:r>
          </w:p>
        </w:tc>
        <w:tc>
          <w:tcPr>
            <w:tcW w:type="dxa" w:w="3029"/>
          </w:tcPr>
          <w:p>
            <w:pPr>
              <w:spacing w:after="40" w:before="40"/>
            </w:pPr>
            <w:r>
              <w:rPr>
                <w:b w:val="0"/>
                <w:i w:val="0"/>
                <w:sz w:val="18"/>
              </w:rPr>
              <w:t>Distribution platform</w:t>
            </w:r>
          </w:p>
        </w:tc>
        <w:tc>
          <w:tcPr>
            <w:tcW w:type="dxa" w:w="3029"/>
          </w:tcPr>
          <w:p>
            <w:pPr>
              <w:spacing w:after="40" w:before="40"/>
            </w:pPr>
            <w:r>
              <w:rPr>
                <w:b w:val="0"/>
                <w:i w:val="0"/>
                <w:sz w:val="18"/>
              </w:rPr>
              <w:t>Signing key, §10</w:t>
            </w:r>
          </w:p>
        </w:tc>
      </w:tr>
      <w:tr>
        <w:tc>
          <w:tcPr>
            <w:tcW w:type="dxa" w:w="3029"/>
            <w:shd w:val="clear" w:color="auto" w:fill="F5F8FB"/>
          </w:tcPr>
          <w:p>
            <w:pPr>
              <w:spacing w:after="40" w:before="40"/>
            </w:pPr>
            <w:r>
              <w:rPr>
                <w:rFonts w:ascii="Consolas" w:hAnsi="Consolas"/>
                <w:b w:val="0"/>
                <w:i w:val="0"/>
                <w:color w:val="2C4A6E"/>
                <w:sz w:val="16"/>
              </w:rPr>
              <w:t>BAD-DEP-009</w:t>
            </w:r>
          </w:p>
        </w:tc>
        <w:tc>
          <w:tcPr>
            <w:tcW w:type="dxa" w:w="3029"/>
            <w:shd w:val="clear" w:color="auto" w:fill="F5F8FB"/>
          </w:tcPr>
          <w:p>
            <w:pPr>
              <w:spacing w:after="40" w:before="40"/>
            </w:pPr>
            <w:r>
              <w:rPr>
                <w:b w:val="0"/>
                <w:i w:val="0"/>
                <w:sz w:val="18"/>
              </w:rPr>
              <w:t xml:space="preserve">Hosting — </w:t>
            </w:r>
            <w:r>
              <w:rPr>
                <w:b/>
                <w:i w:val="0"/>
                <w:sz w:val="18"/>
              </w:rPr>
              <w:t>unselected</w:t>
            </w:r>
          </w:p>
        </w:tc>
        <w:tc>
          <w:tcPr>
            <w:tcW w:type="dxa" w:w="3029"/>
            <w:shd w:val="clear" w:color="auto" w:fill="F5F8FB"/>
          </w:tcPr>
          <w:p>
            <w:pPr>
              <w:spacing w:after="40" w:before="40"/>
            </w:pPr>
            <w:r>
              <w:rPr>
                <w:b w:val="0"/>
                <w:i w:val="0"/>
                <w:sz w:val="18"/>
              </w:rPr>
              <w:t xml:space="preserve">The store itself, </w:t>
            </w:r>
            <w:r>
              <w:rPr>
                <w:rFonts w:ascii="Consolas" w:hAnsi="Consolas"/>
                <w:b w:val="0"/>
                <w:i w:val="0"/>
                <w:color w:val="2C4A6E"/>
                <w:sz w:val="16"/>
              </w:rPr>
              <w:t>OPS-019</w:t>
            </w:r>
          </w:p>
        </w:tc>
      </w:tr>
    </w:tbl>
    <w:p>
      <w:pPr>
        <w:spacing w:after="80"/>
      </w:pPr>
    </w:p>
    <w:p>
      <w:pPr>
        <w:pStyle w:val="CMPCaption"/>
      </w:pPr>
      <w:r>
        <w:rPr>
          <w:i/>
        </w:rPr>
        <w:t>Table 52 — 8.2 Custody for Six Unselected Suppliers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OPS-079</w:t>
            </w:r>
            <w:r>
              <w:rPr>
                <w:b w:val="0"/>
                <w:i w:val="0"/>
                <w:sz w:val="18"/>
              </w:rPr>
              <w:t xml:space="preserve"> ‡</w:t>
            </w:r>
          </w:p>
        </w:tc>
        <w:tc>
          <w:tcPr>
            <w:tcW w:type="dxa" w:w="3029"/>
          </w:tcPr>
          <w:p>
            <w:pPr>
              <w:spacing w:after="40" w:before="40"/>
            </w:pPr>
            <w:r>
              <w:rPr>
                <w:b w:val="0"/>
                <w:i w:val="0"/>
                <w:sz w:val="18"/>
              </w:rPr>
              <w:t>Provider credentials shall be supplied at deploy time and shall appear in no artefact, for every supplier without exception.</w:t>
            </w:r>
          </w:p>
        </w:tc>
        <w:tc>
          <w:tcPr>
            <w:tcW w:type="dxa" w:w="3029"/>
          </w:tcPr>
          <w:p>
            <w:pPr>
              <w:spacing w:after="40" w:before="40"/>
            </w:pPr>
            <w:r>
              <w:rPr>
                <w:rFonts w:ascii="Consolas" w:hAnsi="Consolas"/>
                <w:b w:val="0"/>
                <w:i w:val="0"/>
                <w:color w:val="2C4A6E"/>
                <w:sz w:val="16"/>
              </w:rPr>
              <w:t>PAY-112</w:t>
            </w:r>
            <w:r>
              <w:rPr>
                <w:b w:val="0"/>
                <w:i w:val="0"/>
                <w:sz w:val="18"/>
              </w:rPr>
              <w:t>, CMP-DOC-14 §17.7</w:t>
            </w:r>
          </w:p>
        </w:tc>
      </w:tr>
      <w:tr>
        <w:tc>
          <w:tcPr>
            <w:tcW w:type="dxa" w:w="3029"/>
            <w:shd w:val="clear" w:color="auto" w:fill="F5F8FB"/>
          </w:tcPr>
          <w:p>
            <w:pPr>
              <w:spacing w:after="40" w:before="40"/>
            </w:pPr>
            <w:r>
              <w:rPr>
                <w:rFonts w:ascii="Consolas" w:hAnsi="Consolas"/>
                <w:b w:val="0"/>
                <w:i w:val="0"/>
                <w:color w:val="2C4A6E"/>
                <w:sz w:val="16"/>
              </w:rPr>
              <w:t>OPS-080</w:t>
            </w:r>
            <w:r>
              <w:rPr>
                <w:b w:val="0"/>
                <w:i w:val="0"/>
                <w:sz w:val="18"/>
              </w:rPr>
              <w:t xml:space="preserve"> ‡</w:t>
            </w:r>
          </w:p>
        </w:tc>
        <w:tc>
          <w:tcPr>
            <w:tcW w:type="dxa" w:w="3029"/>
            <w:shd w:val="clear" w:color="auto" w:fill="F5F8FB"/>
          </w:tcPr>
          <w:p>
            <w:pPr>
              <w:spacing w:after="40" w:before="40"/>
            </w:pPr>
            <w:r>
              <w:rPr>
                <w:b w:val="0"/>
                <w:i w:val="0"/>
                <w:sz w:val="18"/>
              </w:rPr>
              <w:t>Channel credentials shall be supplied at deploy time and shall appear in no artefact.</w:t>
            </w:r>
          </w:p>
        </w:tc>
        <w:tc>
          <w:tcPr>
            <w:tcW w:type="dxa" w:w="3029"/>
            <w:shd w:val="clear" w:color="auto" w:fill="F5F8FB"/>
          </w:tcPr>
          <w:p>
            <w:pPr>
              <w:spacing w:after="40" w:before="40"/>
            </w:pPr>
            <w:r>
              <w:rPr>
                <w:rFonts w:ascii="Consolas" w:hAnsi="Consolas"/>
                <w:b w:val="0"/>
                <w:i w:val="0"/>
                <w:color w:val="2C4A6E"/>
                <w:sz w:val="16"/>
              </w:rPr>
              <w:t>NOTIF-130</w:t>
            </w:r>
            <w:r>
              <w:rPr>
                <w:b w:val="0"/>
                <w:i w:val="0"/>
                <w:sz w:val="18"/>
              </w:rPr>
              <w:t>, CMP-DOC-16 §15.7</w:t>
            </w:r>
          </w:p>
        </w:tc>
      </w:tr>
      <w:tr>
        <w:tc>
          <w:tcPr>
            <w:tcW w:type="dxa" w:w="3029"/>
          </w:tcPr>
          <w:p>
            <w:pPr>
              <w:spacing w:after="40" w:before="40"/>
            </w:pPr>
            <w:r>
              <w:rPr>
                <w:rFonts w:ascii="Consolas" w:hAnsi="Consolas"/>
                <w:b w:val="0"/>
                <w:i w:val="0"/>
                <w:color w:val="2C4A6E"/>
                <w:sz w:val="16"/>
              </w:rPr>
              <w:t>OPS-081</w:t>
            </w:r>
          </w:p>
        </w:tc>
        <w:tc>
          <w:tcPr>
            <w:tcW w:type="dxa" w:w="3029"/>
          </w:tcPr>
          <w:p>
            <w:pPr>
              <w:spacing w:after="40" w:before="40"/>
            </w:pPr>
            <w:r>
              <w:rPr>
                <w:b/>
                <w:i w:val="0"/>
                <w:sz w:val="18"/>
              </w:rPr>
              <w:t>No custody arrangement specific to any named supplier is specified</w:t>
            </w:r>
            <w:r>
              <w:rPr>
                <w:b w:val="0"/>
                <w:i w:val="0"/>
                <w:sz w:val="18"/>
              </w:rPr>
              <w:t>, because none is selected.</w:t>
            </w:r>
          </w:p>
        </w:tc>
        <w:tc>
          <w:tcPr>
            <w:tcW w:type="dxa" w:w="3029"/>
          </w:tcPr>
          <w:p>
            <w:pPr>
              <w:spacing w:after="40" w:before="40"/>
            </w:pPr>
            <w:r>
              <w:rPr>
                <w:rFonts w:ascii="Consolas" w:hAnsi="Consolas"/>
                <w:b w:val="0"/>
                <w:i w:val="0"/>
                <w:color w:val="2C4A6E"/>
                <w:sz w:val="16"/>
              </w:rPr>
              <w:t>BAD-DEP-004</w:t>
            </w:r>
            <w:r>
              <w:rPr>
                <w:b w:val="0"/>
                <w:i w:val="0"/>
                <w:sz w:val="18"/>
              </w:rPr>
              <w:t>–</w:t>
            </w:r>
            <w:r>
              <w:rPr>
                <w:rFonts w:ascii="Consolas" w:hAnsi="Consolas"/>
                <w:b w:val="0"/>
                <w:i w:val="0"/>
                <w:color w:val="2C4A6E"/>
                <w:sz w:val="16"/>
              </w:rPr>
              <w:t>BAD-DEP-009</w:t>
            </w:r>
            <w:r>
              <w:rPr>
                <w:b w:val="0"/>
                <w:i w:val="0"/>
                <w:sz w:val="18"/>
              </w:rPr>
              <w:t xml:space="preserve">, </w:t>
            </w:r>
            <w:r>
              <w:rPr>
                <w:rFonts w:ascii="Consolas" w:hAnsi="Consolas"/>
                <w:b w:val="0"/>
                <w:i w:val="0"/>
                <w:color w:val="2C4A6E"/>
                <w:sz w:val="16"/>
              </w:rPr>
              <w:t>DDR-01</w:t>
            </w:r>
          </w:p>
        </w:tc>
      </w:tr>
      <w:tr>
        <w:tc>
          <w:tcPr>
            <w:tcW w:type="dxa" w:w="3029"/>
            <w:shd w:val="clear" w:color="auto" w:fill="F5F8FB"/>
          </w:tcPr>
          <w:p>
            <w:pPr>
              <w:spacing w:after="40" w:before="40"/>
            </w:pPr>
            <w:r>
              <w:rPr>
                <w:rFonts w:ascii="Consolas" w:hAnsi="Consolas"/>
                <w:b w:val="0"/>
                <w:i w:val="0"/>
                <w:color w:val="2C4A6E"/>
                <w:sz w:val="16"/>
              </w:rPr>
              <w:t>OPS-082</w:t>
            </w:r>
          </w:p>
        </w:tc>
        <w:tc>
          <w:tcPr>
            <w:tcW w:type="dxa" w:w="3029"/>
            <w:shd w:val="clear" w:color="auto" w:fill="F5F8FB"/>
          </w:tcPr>
          <w:p>
            <w:pPr>
              <w:spacing w:after="40" w:before="40"/>
            </w:pPr>
            <w:r>
              <w:rPr>
                <w:b w:val="0"/>
                <w:i w:val="0"/>
                <w:sz w:val="18"/>
              </w:rPr>
              <w:t>Selecting a supplier shall not require a change to §8.1 or §8.2, only an entry in the inventory.</w:t>
            </w:r>
          </w:p>
        </w:tc>
        <w:tc>
          <w:tcPr>
            <w:tcW w:type="dxa" w:w="3029"/>
            <w:shd w:val="clear" w:color="auto" w:fill="F5F8FB"/>
          </w:tcPr>
          <w:p>
            <w:pPr>
              <w:spacing w:after="40" w:before="40"/>
            </w:pPr>
            <w:r>
              <w:rPr>
                <w:rFonts w:ascii="Consolas" w:hAnsi="Consolas"/>
                <w:b w:val="0"/>
                <w:i w:val="0"/>
                <w:color w:val="2C4A6E"/>
                <w:sz w:val="16"/>
              </w:rPr>
              <w:t>DDR-01</w:t>
            </w:r>
            <w:r>
              <w:rPr>
                <w:b w:val="0"/>
                <w:i w:val="0"/>
                <w:sz w:val="18"/>
              </w:rPr>
              <w:t xml:space="preserve">, </w:t>
            </w:r>
            <w:r>
              <w:rPr>
                <w:rFonts w:ascii="Consolas" w:hAnsi="Consolas"/>
                <w:b w:val="0"/>
                <w:i w:val="0"/>
                <w:color w:val="2C4A6E"/>
                <w:sz w:val="16"/>
              </w:rPr>
              <w:t>SEC-165</w:t>
            </w:r>
          </w:p>
        </w:tc>
      </w:tr>
    </w:tbl>
    <w:p>
      <w:pPr>
        <w:spacing w:after="80"/>
      </w:pPr>
    </w:p>
    <w:p>
      <w:pPr>
        <w:pStyle w:val="Heading2"/>
      </w:pPr>
      <w:r>
        <w:rPr>
          <w:b/>
          <w:i w:val="0"/>
          <w:color w:val="1F3A5F"/>
          <w:sz w:val="29"/>
        </w:rPr>
        <w:t>8.3 The Store</w:t>
      </w:r>
    </w:p>
    <w:p>
      <w:pPr>
        <w:pStyle w:val="CMPCaption"/>
      </w:pPr>
      <w:r>
        <w:rPr>
          <w:i/>
        </w:rPr>
        <w:t>Table 53 — 8.3 The Store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OPS-083</w:t>
            </w:r>
            <w:r>
              <w:rPr>
                <w:b w:val="0"/>
                <w:i w:val="0"/>
                <w:sz w:val="18"/>
              </w:rPr>
              <w:t xml:space="preserve"> ‡</w:t>
            </w:r>
          </w:p>
        </w:tc>
        <w:tc>
          <w:tcPr>
            <w:tcW w:type="dxa" w:w="3029"/>
          </w:tcPr>
          <w:p>
            <w:pPr>
              <w:spacing w:after="40" w:before="40"/>
            </w:pPr>
            <w:r>
              <w:rPr>
                <w:b w:val="0"/>
                <w:i w:val="0"/>
                <w:sz w:val="18"/>
              </w:rPr>
              <w:t>The store shall accept connections only from the platform's own processes.</w:t>
            </w:r>
          </w:p>
        </w:tc>
        <w:tc>
          <w:tcPr>
            <w:tcW w:type="dxa" w:w="3029"/>
          </w:tcPr>
          <w:p>
            <w:pPr>
              <w:spacing w:after="40" w:before="40"/>
            </w:pPr>
            <w:r>
              <w:rPr>
                <w:rFonts w:ascii="Consolas" w:hAnsi="Consolas"/>
                <w:b w:val="0"/>
                <w:i w:val="0"/>
                <w:color w:val="2C4A6E"/>
                <w:sz w:val="16"/>
              </w:rPr>
              <w:t>SEC-013</w:t>
            </w:r>
            <w:r>
              <w:rPr>
                <w:b w:val="0"/>
                <w:i w:val="0"/>
                <w:sz w:val="18"/>
              </w:rPr>
              <w:t xml:space="preserve">, </w:t>
            </w:r>
            <w:r>
              <w:rPr>
                <w:rFonts w:ascii="Consolas" w:hAnsi="Consolas"/>
                <w:b w:val="0"/>
                <w:i w:val="0"/>
                <w:color w:val="2C4A6E"/>
                <w:sz w:val="16"/>
              </w:rPr>
              <w:t>SEC-168</w:t>
            </w:r>
          </w:p>
        </w:tc>
      </w:tr>
      <w:tr>
        <w:tc>
          <w:tcPr>
            <w:tcW w:type="dxa" w:w="3029"/>
            <w:shd w:val="clear" w:color="auto" w:fill="F5F8FB"/>
          </w:tcPr>
          <w:p>
            <w:pPr>
              <w:spacing w:after="40" w:before="40"/>
            </w:pPr>
            <w:r>
              <w:rPr>
                <w:rFonts w:ascii="Consolas" w:hAnsi="Consolas"/>
                <w:b w:val="0"/>
                <w:i w:val="0"/>
                <w:color w:val="2C4A6E"/>
                <w:sz w:val="16"/>
              </w:rPr>
              <w:t>OPS-084</w:t>
            </w:r>
            <w:r>
              <w:rPr>
                <w:b w:val="0"/>
                <w:i w:val="0"/>
                <w:sz w:val="18"/>
              </w:rPr>
              <w:t xml:space="preserve"> ‡</w:t>
            </w:r>
          </w:p>
        </w:tc>
        <w:tc>
          <w:tcPr>
            <w:tcW w:type="dxa" w:w="3029"/>
            <w:shd w:val="clear" w:color="auto" w:fill="F5F8FB"/>
          </w:tcPr>
          <w:p>
            <w:pPr>
              <w:spacing w:after="40" w:before="40"/>
            </w:pPr>
            <w:r>
              <w:rPr>
                <w:b w:val="0"/>
                <w:i w:val="0"/>
                <w:sz w:val="18"/>
              </w:rPr>
              <w:t>No operator shall read a production secret in the course of routine work.</w:t>
            </w:r>
          </w:p>
        </w:tc>
        <w:tc>
          <w:tcPr>
            <w:tcW w:type="dxa" w:w="3029"/>
            <w:shd w:val="clear" w:color="auto" w:fill="F5F8FB"/>
          </w:tcPr>
          <w:p>
            <w:pPr>
              <w:spacing w:after="40" w:before="40"/>
            </w:pPr>
            <w:r>
              <w:rPr>
                <w:rFonts w:ascii="Consolas" w:hAnsi="Consolas"/>
                <w:b w:val="0"/>
                <w:i w:val="0"/>
                <w:color w:val="2C4A6E"/>
                <w:sz w:val="16"/>
              </w:rPr>
              <w:t>DDR-13</w:t>
            </w:r>
            <w:r>
              <w:rPr>
                <w:b w:val="0"/>
                <w:i w:val="0"/>
                <w:sz w:val="18"/>
              </w:rPr>
              <w:t xml:space="preserve">, </w:t>
            </w:r>
            <w:r>
              <w:rPr>
                <w:rFonts w:ascii="Consolas" w:hAnsi="Consolas"/>
                <w:b w:val="0"/>
                <w:i w:val="0"/>
                <w:color w:val="2C4A6E"/>
                <w:sz w:val="16"/>
              </w:rPr>
              <w:t>SEC-169</w:t>
            </w:r>
          </w:p>
        </w:tc>
      </w:tr>
      <w:tr>
        <w:tc>
          <w:tcPr>
            <w:tcW w:type="dxa" w:w="3029"/>
          </w:tcPr>
          <w:p>
            <w:pPr>
              <w:spacing w:after="40" w:before="40"/>
            </w:pPr>
            <w:r>
              <w:rPr>
                <w:rFonts w:ascii="Consolas" w:hAnsi="Consolas"/>
                <w:b w:val="0"/>
                <w:i w:val="0"/>
                <w:color w:val="2C4A6E"/>
                <w:sz w:val="16"/>
              </w:rPr>
              <w:t>OPS-085</w:t>
            </w:r>
          </w:p>
        </w:tc>
        <w:tc>
          <w:tcPr>
            <w:tcW w:type="dxa" w:w="3029"/>
          </w:tcPr>
          <w:p>
            <w:pPr>
              <w:spacing w:after="40" w:before="40"/>
            </w:pPr>
            <w:r>
              <w:rPr>
                <w:b w:val="0"/>
                <w:i w:val="0"/>
                <w:sz w:val="18"/>
              </w:rPr>
              <w:t>The store's own provisioning is register decision 19 and is a bootstrapping problem this document does not solve.</w:t>
            </w:r>
          </w:p>
        </w:tc>
        <w:tc>
          <w:tcPr>
            <w:tcW w:type="dxa" w:w="3029"/>
          </w:tcPr>
          <w:p>
            <w:pPr>
              <w:spacing w:after="40" w:before="40"/>
            </w:pPr>
            <w:r>
              <w:rPr>
                <w:rFonts w:ascii="Consolas" w:hAnsi="Consolas"/>
                <w:b w:val="0"/>
                <w:i w:val="0"/>
                <w:color w:val="2C4A6E"/>
                <w:sz w:val="16"/>
              </w:rPr>
              <w:t>OPS-019</w:t>
            </w:r>
            <w:r>
              <w:rPr>
                <w:b w:val="0"/>
                <w:i w:val="0"/>
                <w:sz w:val="18"/>
              </w:rPr>
              <w:t xml:space="preserve">, </w:t>
            </w:r>
            <w:r>
              <w:rPr>
                <w:rFonts w:ascii="Consolas" w:hAnsi="Consolas"/>
                <w:b w:val="0"/>
                <w:i w:val="0"/>
                <w:color w:val="2C4A6E"/>
                <w:sz w:val="16"/>
              </w:rPr>
              <w:t>OPS-OQ-04</w:t>
            </w:r>
          </w:p>
        </w:tc>
      </w:tr>
      <w:tr>
        <w:tc>
          <w:tcPr>
            <w:tcW w:type="dxa" w:w="3029"/>
            <w:shd w:val="clear" w:color="auto" w:fill="F5F8FB"/>
          </w:tcPr>
          <w:p>
            <w:pPr>
              <w:spacing w:after="40" w:before="40"/>
            </w:pPr>
            <w:r>
              <w:rPr>
                <w:rFonts w:ascii="Consolas" w:hAnsi="Consolas"/>
                <w:b w:val="0"/>
                <w:i w:val="0"/>
                <w:color w:val="2C4A6E"/>
                <w:sz w:val="16"/>
              </w:rPr>
              <w:t>OPS-086</w:t>
            </w:r>
          </w:p>
        </w:tc>
        <w:tc>
          <w:tcPr>
            <w:tcW w:type="dxa" w:w="3029"/>
            <w:shd w:val="clear" w:color="auto" w:fill="F5F8FB"/>
          </w:tcPr>
          <w:p>
            <w:pPr>
              <w:spacing w:after="40" w:before="40"/>
            </w:pPr>
            <w:r>
              <w:rPr>
                <w:b/>
                <w:i w:val="0"/>
                <w:sz w:val="18"/>
              </w:rPr>
              <w:t>No store product is named</w:t>
            </w:r>
            <w:r>
              <w:rPr>
                <w:b w:val="0"/>
                <w:i w:val="0"/>
                <w:sz w:val="18"/>
              </w:rPr>
              <w:t>; the store is specified by the properties above.</w:t>
            </w:r>
          </w:p>
        </w:tc>
        <w:tc>
          <w:tcPr>
            <w:tcW w:type="dxa" w:w="3029"/>
            <w:shd w:val="clear" w:color="auto" w:fill="F5F8FB"/>
          </w:tcPr>
          <w:p>
            <w:pPr>
              <w:spacing w:after="40" w:before="40"/>
            </w:pPr>
            <w:r>
              <w:rPr>
                <w:rFonts w:ascii="Consolas" w:hAnsi="Consolas"/>
                <w:b w:val="0"/>
                <w:i w:val="0"/>
                <w:color w:val="2C4A6E"/>
                <w:sz w:val="16"/>
              </w:rPr>
              <w:t>DDR-01</w:t>
            </w:r>
            <w:r>
              <w:rPr>
                <w:b w:val="0"/>
                <w:i w:val="0"/>
                <w:sz w:val="18"/>
              </w:rPr>
              <w:t>, §0.6.1</w:t>
            </w:r>
          </w:p>
        </w:tc>
      </w:tr>
    </w:tbl>
    <w:p>
      <w:pPr>
        <w:spacing w:after="80"/>
      </w:pPr>
    </w:p>
    <w:p>
      <w:pPr>
        <w:pStyle w:val="Heading2"/>
      </w:pPr>
      <w:r>
        <w:rPr>
          <w:b/>
          <w:i w:val="0"/>
          <w:color w:val="1F3A5F"/>
          <w:sz w:val="29"/>
        </w:rPr>
        <w:t>8.4 Rotation and Compromise</w:t>
      </w:r>
    </w:p>
    <w:p>
      <w:pPr>
        <w:pStyle w:val="CMPCaption"/>
      </w:pPr>
      <w:r>
        <w:rPr>
          <w:i/>
        </w:rPr>
        <w:t>Table 54 — 8.4 Rotation and Compromise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OPS-087</w:t>
            </w:r>
            <w:r>
              <w:rPr>
                <w:b w:val="0"/>
                <w:i w:val="0"/>
                <w:sz w:val="18"/>
              </w:rPr>
              <w:t xml:space="preserve"> ‡</w:t>
            </w:r>
          </w:p>
        </w:tc>
        <w:tc>
          <w:tcPr>
            <w:tcW w:type="dxa" w:w="3029"/>
          </w:tcPr>
          <w:p>
            <w:pPr>
              <w:spacing w:after="40" w:before="40"/>
            </w:pPr>
            <w:r>
              <w:rPr>
                <w:b w:val="0"/>
                <w:i w:val="0"/>
                <w:sz w:val="18"/>
              </w:rPr>
              <w:t xml:space="preserve">Rotation shall be possible for every key in </w:t>
            </w:r>
            <w:r>
              <w:rPr>
                <w:rFonts w:ascii="Consolas" w:hAnsi="Consolas"/>
                <w:b w:val="0"/>
                <w:i w:val="0"/>
                <w:color w:val="2C4A6E"/>
                <w:sz w:val="16"/>
              </w:rPr>
              <w:t>SEC-165</w:t>
            </w:r>
            <w:r>
              <w:rPr>
                <w:b w:val="0"/>
                <w:i w:val="0"/>
                <w:sz w:val="18"/>
              </w:rPr>
              <w:t xml:space="preserve"> without data loss; </w:t>
            </w:r>
            <w:r>
              <w:rPr>
                <w:b/>
                <w:i w:val="0"/>
                <w:sz w:val="18"/>
              </w:rPr>
              <w:t>rotation periods are `[TBD – Business Decision Required]`</w:t>
            </w:r>
            <w:r>
              <w:rPr>
                <w:b w:val="0"/>
                <w:i w:val="0"/>
                <w:sz w:val="18"/>
              </w:rPr>
              <w:t xml:space="preserve"> and none is stated.</w:t>
            </w:r>
          </w:p>
        </w:tc>
        <w:tc>
          <w:tcPr>
            <w:tcW w:type="dxa" w:w="3029"/>
          </w:tcPr>
          <w:p>
            <w:pPr>
              <w:spacing w:after="40" w:before="40"/>
            </w:pPr>
            <w:r>
              <w:rPr>
                <w:rFonts w:ascii="Consolas" w:hAnsi="Consolas"/>
                <w:b w:val="0"/>
                <w:i w:val="0"/>
                <w:color w:val="2C4A6E"/>
                <w:sz w:val="16"/>
              </w:rPr>
              <w:t>SEC-171</w:t>
            </w:r>
            <w:r>
              <w:rPr>
                <w:b w:val="0"/>
                <w:i w:val="0"/>
                <w:sz w:val="18"/>
              </w:rPr>
              <w:t xml:space="preserve">, </w:t>
            </w:r>
            <w:r>
              <w:rPr>
                <w:rFonts w:ascii="Consolas" w:hAnsi="Consolas"/>
                <w:b w:val="0"/>
                <w:i w:val="0"/>
                <w:color w:val="2C4A6E"/>
                <w:sz w:val="16"/>
              </w:rPr>
              <w:t>GAP-012</w:t>
            </w:r>
          </w:p>
        </w:tc>
      </w:tr>
      <w:tr>
        <w:tc>
          <w:tcPr>
            <w:tcW w:type="dxa" w:w="3029"/>
            <w:shd w:val="clear" w:color="auto" w:fill="F5F8FB"/>
          </w:tcPr>
          <w:p>
            <w:pPr>
              <w:spacing w:after="40" w:before="40"/>
            </w:pPr>
            <w:r>
              <w:rPr>
                <w:rFonts w:ascii="Consolas" w:hAnsi="Consolas"/>
                <w:b w:val="0"/>
                <w:i w:val="0"/>
                <w:color w:val="2C4A6E"/>
                <w:sz w:val="16"/>
              </w:rPr>
              <w:t>OPS-088</w:t>
            </w:r>
            <w:r>
              <w:rPr>
                <w:b w:val="0"/>
                <w:i w:val="0"/>
                <w:sz w:val="18"/>
              </w:rPr>
              <w:t xml:space="preserve"> ‡</w:t>
            </w:r>
          </w:p>
        </w:tc>
        <w:tc>
          <w:tcPr>
            <w:tcW w:type="dxa" w:w="3029"/>
            <w:shd w:val="clear" w:color="auto" w:fill="F5F8FB"/>
          </w:tcPr>
          <w:p>
            <w:pPr>
              <w:spacing w:after="40" w:before="40"/>
            </w:pPr>
            <w:r>
              <w:rPr>
                <w:b w:val="0"/>
                <w:i w:val="0"/>
                <w:sz w:val="18"/>
              </w:rPr>
              <w:t>Compromise of a secret shall trigger the incident response procedure in §14, and rotation of that secret shall be part of it.</w:t>
            </w:r>
          </w:p>
        </w:tc>
        <w:tc>
          <w:tcPr>
            <w:tcW w:type="dxa" w:w="3029"/>
            <w:shd w:val="clear" w:color="auto" w:fill="F5F8FB"/>
          </w:tcPr>
          <w:p>
            <w:pPr>
              <w:spacing w:after="40" w:before="40"/>
            </w:pPr>
            <w:r>
              <w:rPr>
                <w:rFonts w:ascii="Consolas" w:hAnsi="Consolas"/>
                <w:b w:val="0"/>
                <w:i w:val="0"/>
                <w:color w:val="2C4A6E"/>
                <w:sz w:val="16"/>
              </w:rPr>
              <w:t>SEC-177</w:t>
            </w:r>
            <w:r>
              <w:rPr>
                <w:b w:val="0"/>
                <w:i w:val="0"/>
                <w:sz w:val="18"/>
              </w:rPr>
              <w:t xml:space="preserve">, </w:t>
            </w:r>
            <w:r>
              <w:rPr>
                <w:rFonts w:ascii="Consolas" w:hAnsi="Consolas"/>
                <w:b w:val="0"/>
                <w:i w:val="0"/>
                <w:color w:val="2C4A6E"/>
                <w:sz w:val="16"/>
              </w:rPr>
              <w:t>SEC-216</w:t>
            </w:r>
          </w:p>
        </w:tc>
      </w:tr>
    </w:tbl>
    <w:p>
      <w:pPr>
        <w:spacing w:after="80"/>
      </w:pPr>
    </w:p>
    <w:p>
      <w:r>
        <w:br w:type="page"/>
      </w:r>
    </w:p>
    <w:p>
      <w:pPr>
        <w:pStyle w:val="Heading1"/>
      </w:pPr>
      <w:r>
        <w:rPr>
          <w:b/>
          <w:i w:val="0"/>
          <w:color w:val="1F3A5F"/>
          <w:sz w:val="38"/>
        </w:rPr>
        <w:t>9. Build and Release Pipeline</w:t>
      </w:r>
    </w:p>
    <w:p>
      <w:pPr>
        <w:pStyle w:val="Heading2"/>
      </w:pPr>
      <w:r>
        <w:rPr>
          <w:b/>
          <w:i w:val="0"/>
          <w:color w:val="1F3A5F"/>
          <w:sz w:val="29"/>
        </w:rPr>
        <w:t>9.1 The Four Gates</w:t>
      </w:r>
    </w:p>
    <w:p>
      <w:r>
        <w:rPr>
          <w:b/>
          <w:i w:val="0"/>
        </w:rPr>
        <w:t>Inherited unchanged from CMP-DOC-18 §6.3. This document provides them and adds none.</w:t>
      </w:r>
    </w:p>
    <w:p>
      <w:pPr>
        <w:pStyle w:val="CMPCaption"/>
      </w:pPr>
      <w:r>
        <w:rPr>
          <w:i/>
        </w:rPr>
        <w:t>Table 55 — 9.1 The Four Gates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Gate</w:t>
            </w:r>
          </w:p>
        </w:tc>
        <w:tc>
          <w:tcPr>
            <w:tcW w:type="dxa" w:w="2272"/>
            <w:shd w:val="clear" w:color="auto" w:fill="1F3A5F"/>
          </w:tcPr>
          <w:p>
            <w:pPr>
              <w:spacing w:after="40" w:before="40"/>
            </w:pPr>
            <w:r>
              <w:rPr>
                <w:b/>
                <w:i w:val="0"/>
                <w:color w:val="FFFFFF"/>
                <w:sz w:val="18"/>
              </w:rPr>
              <w:t>Runs</w:t>
            </w:r>
          </w:p>
        </w:tc>
        <w:tc>
          <w:tcPr>
            <w:tcW w:type="dxa" w:w="2272"/>
            <w:shd w:val="clear" w:color="auto" w:fill="1F3A5F"/>
          </w:tcPr>
          <w:p>
            <w:pPr>
              <w:spacing w:after="40" w:before="40"/>
            </w:pPr>
            <w:r>
              <w:rPr>
                <w:b/>
                <w:i w:val="0"/>
                <w:color w:val="FFFFFF"/>
                <w:sz w:val="18"/>
              </w:rPr>
              <w:t>Fails on</w:t>
            </w:r>
          </w:p>
        </w:tc>
        <w:tc>
          <w:tcPr>
            <w:tcW w:type="dxa" w:w="2272"/>
            <w:shd w:val="clear" w:color="auto" w:fill="1F3A5F"/>
          </w:tcPr>
          <w:p>
            <w:pPr>
              <w:spacing w:after="40" w:before="40"/>
            </w:pPr>
            <w:r>
              <w:rPr>
                <w:b/>
                <w:i w:val="0"/>
                <w:color w:val="FFFFFF"/>
                <w:sz w:val="18"/>
              </w:rPr>
              <w:t>Promotes to</w:t>
            </w:r>
          </w:p>
        </w:tc>
      </w:tr>
      <w:tr>
        <w:tc>
          <w:tcPr>
            <w:tcW w:type="dxa" w:w="2272"/>
          </w:tcPr>
          <w:p>
            <w:pPr>
              <w:spacing w:after="40" w:before="40"/>
            </w:pPr>
            <w:r>
              <w:rPr>
                <w:b w:val="0"/>
                <w:i w:val="0"/>
                <w:sz w:val="18"/>
              </w:rPr>
              <w:t>1 Commit</w:t>
            </w:r>
          </w:p>
        </w:tc>
        <w:tc>
          <w:tcPr>
            <w:tcW w:type="dxa" w:w="2272"/>
          </w:tcPr>
          <w:p>
            <w:pPr>
              <w:spacing w:after="40" w:before="40"/>
            </w:pPr>
            <w:r>
              <w:rPr>
                <w:b w:val="0"/>
                <w:i w:val="0"/>
                <w:sz w:val="18"/>
              </w:rPr>
              <w:t>Levels 1–2</w:t>
            </w:r>
          </w:p>
        </w:tc>
        <w:tc>
          <w:tcPr>
            <w:tcW w:type="dxa" w:w="2272"/>
          </w:tcPr>
          <w:p>
            <w:pPr>
              <w:spacing w:after="40" w:before="40"/>
            </w:pPr>
            <w:r>
              <w:rPr>
                <w:b w:val="0"/>
                <w:i w:val="0"/>
                <w:sz w:val="18"/>
              </w:rPr>
              <w:t>Any static rule; any domain test</w:t>
            </w:r>
          </w:p>
        </w:tc>
        <w:tc>
          <w:tcPr>
            <w:tcW w:type="dxa" w:w="2272"/>
          </w:tcPr>
          <w:p>
            <w:pPr>
              <w:spacing w:after="40" w:before="40"/>
            </w:pPr>
            <w:r>
              <w:rPr>
                <w:b w:val="0"/>
                <w:i w:val="0"/>
                <w:sz w:val="18"/>
              </w:rPr>
              <w:t>Development</w:t>
            </w:r>
          </w:p>
        </w:tc>
      </w:tr>
      <w:tr>
        <w:tc>
          <w:tcPr>
            <w:tcW w:type="dxa" w:w="2272"/>
            <w:shd w:val="clear" w:color="auto" w:fill="F5F8FB"/>
          </w:tcPr>
          <w:p>
            <w:pPr>
              <w:spacing w:after="40" w:before="40"/>
            </w:pPr>
            <w:r>
              <w:rPr>
                <w:b w:val="0"/>
                <w:i w:val="0"/>
                <w:sz w:val="18"/>
              </w:rPr>
              <w:t>2 Merge</w:t>
            </w:r>
          </w:p>
        </w:tc>
        <w:tc>
          <w:tcPr>
            <w:tcW w:type="dxa" w:w="2272"/>
            <w:shd w:val="clear" w:color="auto" w:fill="F5F8FB"/>
          </w:tcPr>
          <w:p>
            <w:pPr>
              <w:spacing w:after="40" w:before="40"/>
            </w:pPr>
            <w:r>
              <w:rPr>
                <w:b w:val="0"/>
                <w:i w:val="0"/>
                <w:sz w:val="18"/>
              </w:rPr>
              <w:t>Levels 1–4</w:t>
            </w:r>
          </w:p>
        </w:tc>
        <w:tc>
          <w:tcPr>
            <w:tcW w:type="dxa" w:w="2272"/>
            <w:shd w:val="clear" w:color="auto" w:fill="F5F8FB"/>
          </w:tcPr>
          <w:p>
            <w:pPr>
              <w:spacing w:after="40" w:before="40"/>
            </w:pPr>
            <w:r>
              <w:rPr>
                <w:b w:val="0"/>
                <w:i w:val="0"/>
                <w:sz w:val="18"/>
              </w:rPr>
              <w:t>Any integration, contract or constraint test</w:t>
            </w:r>
          </w:p>
        </w:tc>
        <w:tc>
          <w:tcPr>
            <w:tcW w:type="dxa" w:w="2272"/>
            <w:shd w:val="clear" w:color="auto" w:fill="F5F8FB"/>
          </w:tcPr>
          <w:p>
            <w:pPr>
              <w:spacing w:after="40" w:before="40"/>
            </w:pPr>
            <w:r>
              <w:rPr>
                <w:b w:val="0"/>
                <w:i w:val="0"/>
                <w:sz w:val="18"/>
              </w:rPr>
              <w:t>Test</w:t>
            </w:r>
          </w:p>
        </w:tc>
      </w:tr>
      <w:tr>
        <w:tc>
          <w:tcPr>
            <w:tcW w:type="dxa" w:w="2272"/>
          </w:tcPr>
          <w:p>
            <w:pPr>
              <w:spacing w:after="40" w:before="40"/>
            </w:pPr>
            <w:r>
              <w:rPr>
                <w:b w:val="0"/>
                <w:i w:val="0"/>
                <w:sz w:val="18"/>
              </w:rPr>
              <w:t>3 Pre-release</w:t>
            </w:r>
          </w:p>
        </w:tc>
        <w:tc>
          <w:tcPr>
            <w:tcW w:type="dxa" w:w="2272"/>
          </w:tcPr>
          <w:p>
            <w:pPr>
              <w:spacing w:after="40" w:before="40"/>
            </w:pPr>
            <w:r>
              <w:rPr>
                <w:b w:val="0"/>
                <w:i w:val="0"/>
                <w:sz w:val="18"/>
              </w:rPr>
              <w:t>Levels 1–5</w:t>
            </w:r>
          </w:p>
        </w:tc>
        <w:tc>
          <w:tcPr>
            <w:tcW w:type="dxa" w:w="2272"/>
          </w:tcPr>
          <w:p>
            <w:pPr>
              <w:spacing w:after="40" w:before="40"/>
            </w:pPr>
            <w:r>
              <w:rPr>
                <w:b w:val="0"/>
                <w:i w:val="0"/>
                <w:sz w:val="18"/>
              </w:rPr>
              <w:t>Any system behaviour or concurrency test</w:t>
            </w:r>
          </w:p>
        </w:tc>
        <w:tc>
          <w:tcPr>
            <w:tcW w:type="dxa" w:w="2272"/>
          </w:tcPr>
          <w:p>
            <w:pPr>
              <w:spacing w:after="40" w:before="40"/>
            </w:pPr>
            <w:r>
              <w:rPr>
                <w:b w:val="0"/>
                <w:i w:val="0"/>
                <w:sz w:val="18"/>
              </w:rPr>
              <w:t>Staging</w:t>
            </w:r>
          </w:p>
        </w:tc>
      </w:tr>
      <w:tr>
        <w:tc>
          <w:tcPr>
            <w:tcW w:type="dxa" w:w="2272"/>
            <w:shd w:val="clear" w:color="auto" w:fill="F5F8FB"/>
          </w:tcPr>
          <w:p>
            <w:pPr>
              <w:spacing w:after="40" w:before="40"/>
            </w:pPr>
            <w:r>
              <w:rPr>
                <w:b w:val="0"/>
                <w:i w:val="0"/>
                <w:sz w:val="18"/>
              </w:rPr>
              <w:t>4 Release</w:t>
            </w:r>
          </w:p>
        </w:tc>
        <w:tc>
          <w:tcPr>
            <w:tcW w:type="dxa" w:w="2272"/>
            <w:shd w:val="clear" w:color="auto" w:fill="F5F8FB"/>
          </w:tcPr>
          <w:p>
            <w:pPr>
              <w:spacing w:after="40" w:before="40"/>
            </w:pPr>
            <w:r>
              <w:rPr>
                <w:b w:val="0"/>
                <w:i w:val="0"/>
                <w:sz w:val="18"/>
              </w:rPr>
              <w:t>Levels 1–6</w:t>
            </w:r>
          </w:p>
        </w:tc>
        <w:tc>
          <w:tcPr>
            <w:tcW w:type="dxa" w:w="2272"/>
            <w:shd w:val="clear" w:color="auto" w:fill="F5F8FB"/>
          </w:tcPr>
          <w:p>
            <w:pPr>
              <w:spacing w:after="40" w:before="40"/>
            </w:pPr>
            <w:r>
              <w:rPr>
                <w:b w:val="0"/>
                <w:i w:val="0"/>
                <w:sz w:val="18"/>
              </w:rPr>
              <w:t>Any outstanding manual review</w:t>
            </w:r>
          </w:p>
        </w:tc>
        <w:tc>
          <w:tcPr>
            <w:tcW w:type="dxa" w:w="2272"/>
            <w:shd w:val="clear" w:color="auto" w:fill="F5F8FB"/>
          </w:tcPr>
          <w:p>
            <w:pPr>
              <w:spacing w:after="40" w:before="40"/>
            </w:pPr>
            <w:r>
              <w:rPr>
                <w:b w:val="0"/>
                <w:i w:val="0"/>
                <w:sz w:val="18"/>
              </w:rPr>
              <w:t>Production</w:t>
            </w:r>
          </w:p>
        </w:tc>
      </w:tr>
    </w:tbl>
    <w:p>
      <w:pPr>
        <w:spacing w:after="80"/>
      </w:pPr>
    </w:p>
    <w:p>
      <w:pPr>
        <w:pStyle w:val="CMPCaption"/>
      </w:pPr>
      <w:r>
        <w:rPr>
          <w:i/>
        </w:rPr>
        <w:t>Table 56 — 9.1 The Four Gates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OPS-089</w:t>
            </w:r>
            <w:r>
              <w:rPr>
                <w:b w:val="0"/>
                <w:i w:val="0"/>
                <w:sz w:val="18"/>
              </w:rPr>
              <w:t xml:space="preserve"> ‡</w:t>
            </w:r>
          </w:p>
        </w:tc>
        <w:tc>
          <w:tcPr>
            <w:tcW w:type="dxa" w:w="3029"/>
          </w:tcPr>
          <w:p>
            <w:pPr>
              <w:spacing w:after="40" w:before="40"/>
            </w:pPr>
            <w:r>
              <w:rPr>
                <w:b w:val="0"/>
                <w:i w:val="0"/>
                <w:sz w:val="18"/>
              </w:rPr>
              <w:t>Four gates shall exist, each running every level below it.</w:t>
            </w:r>
          </w:p>
        </w:tc>
        <w:tc>
          <w:tcPr>
            <w:tcW w:type="dxa" w:w="3029"/>
          </w:tcPr>
          <w:p>
            <w:pPr>
              <w:spacing w:after="40" w:before="40"/>
            </w:pPr>
            <w:r>
              <w:rPr>
                <w:rFonts w:ascii="Consolas" w:hAnsi="Consolas"/>
                <w:b w:val="0"/>
                <w:i w:val="0"/>
                <w:color w:val="2C4A6E"/>
                <w:sz w:val="16"/>
              </w:rPr>
              <w:t>TC-053</w:t>
            </w:r>
            <w:r>
              <w:rPr>
                <w:b w:val="0"/>
                <w:i w:val="0"/>
                <w:sz w:val="18"/>
              </w:rPr>
              <w:t>, CMP-DOC-18 §17.7</w:t>
            </w:r>
          </w:p>
        </w:tc>
      </w:tr>
      <w:tr>
        <w:tc>
          <w:tcPr>
            <w:tcW w:type="dxa" w:w="3029"/>
            <w:shd w:val="clear" w:color="auto" w:fill="F5F8FB"/>
          </w:tcPr>
          <w:p>
            <w:pPr>
              <w:spacing w:after="40" w:before="40"/>
            </w:pPr>
            <w:r>
              <w:rPr>
                <w:rFonts w:ascii="Consolas" w:hAnsi="Consolas"/>
                <w:b w:val="0"/>
                <w:i w:val="0"/>
                <w:color w:val="2C4A6E"/>
                <w:sz w:val="16"/>
              </w:rPr>
              <w:t>OPS-090</w:t>
            </w:r>
            <w:r>
              <w:rPr>
                <w:b w:val="0"/>
                <w:i w:val="0"/>
                <w:sz w:val="18"/>
              </w:rPr>
              <w:t xml:space="preserve"> ‡</w:t>
            </w:r>
          </w:p>
        </w:tc>
        <w:tc>
          <w:tcPr>
            <w:tcW w:type="dxa" w:w="3029"/>
            <w:shd w:val="clear" w:color="auto" w:fill="F5F8FB"/>
          </w:tcPr>
          <w:p>
            <w:pPr>
              <w:spacing w:after="40" w:before="40"/>
            </w:pPr>
            <w:r>
              <w:rPr>
                <w:b w:val="0"/>
                <w:i w:val="0"/>
                <w:sz w:val="18"/>
              </w:rPr>
              <w:t xml:space="preserve">A failure at any gate shall block progression, and </w:t>
            </w:r>
            <w:r>
              <w:rPr>
                <w:b/>
                <w:i w:val="0"/>
                <w:sz w:val="18"/>
              </w:rPr>
              <w:t>no gate shall be bypassable</w:t>
            </w:r>
            <w:r>
              <w:rPr>
                <w:b w:val="0"/>
                <w:i w:val="0"/>
                <w:sz w:val="18"/>
              </w:rPr>
              <w:t>.</w:t>
            </w:r>
          </w:p>
        </w:tc>
        <w:tc>
          <w:tcPr>
            <w:tcW w:type="dxa" w:w="3029"/>
            <w:shd w:val="clear" w:color="auto" w:fill="F5F8FB"/>
          </w:tcPr>
          <w:p>
            <w:pPr>
              <w:spacing w:after="40" w:before="40"/>
            </w:pPr>
            <w:r>
              <w:rPr>
                <w:rFonts w:ascii="Consolas" w:hAnsi="Consolas"/>
                <w:b w:val="0"/>
                <w:i w:val="0"/>
                <w:color w:val="2C4A6E"/>
                <w:sz w:val="16"/>
              </w:rPr>
              <w:t>TC-054</w:t>
            </w:r>
            <w:r>
              <w:rPr>
                <w:b w:val="0"/>
                <w:i w:val="0"/>
                <w:sz w:val="18"/>
              </w:rPr>
              <w:t xml:space="preserve">, </w:t>
            </w:r>
            <w:r>
              <w:rPr>
                <w:rFonts w:ascii="Consolas" w:hAnsi="Consolas"/>
                <w:b w:val="0"/>
                <w:i w:val="0"/>
                <w:color w:val="2C4A6E"/>
                <w:sz w:val="16"/>
              </w:rPr>
              <w:t>DDR-08</w:t>
            </w:r>
          </w:p>
        </w:tc>
      </w:tr>
      <w:tr>
        <w:tc>
          <w:tcPr>
            <w:tcW w:type="dxa" w:w="3029"/>
          </w:tcPr>
          <w:p>
            <w:pPr>
              <w:spacing w:after="40" w:before="40"/>
            </w:pPr>
            <w:r>
              <w:rPr>
                <w:rFonts w:ascii="Consolas" w:hAnsi="Consolas"/>
                <w:b w:val="0"/>
                <w:i w:val="0"/>
                <w:color w:val="2C4A6E"/>
                <w:sz w:val="16"/>
              </w:rPr>
              <w:t>OPS-091</w:t>
            </w:r>
            <w:r>
              <w:rPr>
                <w:b w:val="0"/>
                <w:i w:val="0"/>
                <w:sz w:val="18"/>
              </w:rPr>
              <w:t xml:space="preserve"> ‡</w:t>
            </w:r>
          </w:p>
        </w:tc>
        <w:tc>
          <w:tcPr>
            <w:tcW w:type="dxa" w:w="3029"/>
          </w:tcPr>
          <w:p>
            <w:pPr>
              <w:spacing w:after="40" w:before="40"/>
            </w:pPr>
            <w:r>
              <w:rPr>
                <w:b w:val="0"/>
                <w:i w:val="0"/>
                <w:sz w:val="18"/>
              </w:rPr>
              <w:t>Gate 4 shall require every non-suppressible obligation passing, with no exception.</w:t>
            </w:r>
          </w:p>
        </w:tc>
        <w:tc>
          <w:tcPr>
            <w:tcW w:type="dxa" w:w="3029"/>
          </w:tcPr>
          <w:p>
            <w:pPr>
              <w:spacing w:after="40" w:before="40"/>
            </w:pPr>
            <w:r>
              <w:rPr>
                <w:rFonts w:ascii="Consolas" w:hAnsi="Consolas"/>
                <w:b w:val="0"/>
                <w:i w:val="0"/>
                <w:color w:val="2C4A6E"/>
                <w:sz w:val="16"/>
              </w:rPr>
              <w:t>TC-200</w:t>
            </w:r>
            <w:r>
              <w:rPr>
                <w:b w:val="0"/>
                <w:i w:val="0"/>
                <w:sz w:val="18"/>
              </w:rPr>
              <w:t xml:space="preserve">, </w:t>
            </w:r>
            <w:r>
              <w:rPr>
                <w:rFonts w:ascii="Consolas" w:hAnsi="Consolas"/>
                <w:b w:val="0"/>
                <w:i w:val="0"/>
                <w:color w:val="2C4A6E"/>
                <w:sz w:val="16"/>
              </w:rPr>
              <w:t>TC-021</w:t>
            </w:r>
          </w:p>
        </w:tc>
      </w:tr>
      <w:tr>
        <w:tc>
          <w:tcPr>
            <w:tcW w:type="dxa" w:w="3029"/>
            <w:shd w:val="clear" w:color="auto" w:fill="F5F8FB"/>
          </w:tcPr>
          <w:p>
            <w:pPr>
              <w:spacing w:after="40" w:before="40"/>
            </w:pPr>
            <w:r>
              <w:rPr>
                <w:rFonts w:ascii="Consolas" w:hAnsi="Consolas"/>
                <w:b w:val="0"/>
                <w:i w:val="0"/>
                <w:color w:val="2C4A6E"/>
                <w:sz w:val="16"/>
              </w:rPr>
              <w:t>OPS-092</w:t>
            </w:r>
            <w:r>
              <w:rPr>
                <w:b w:val="0"/>
                <w:i w:val="0"/>
                <w:sz w:val="18"/>
              </w:rPr>
              <w:t xml:space="preserve"> ‡</w:t>
            </w:r>
          </w:p>
        </w:tc>
        <w:tc>
          <w:tcPr>
            <w:tcW w:type="dxa" w:w="3029"/>
            <w:shd w:val="clear" w:color="auto" w:fill="F5F8FB"/>
          </w:tcPr>
          <w:p>
            <w:pPr>
              <w:spacing w:after="40" w:before="40"/>
            </w:pPr>
            <w:r>
              <w:rPr>
                <w:b w:val="0"/>
                <w:i w:val="0"/>
                <w:sz w:val="18"/>
              </w:rPr>
              <w:t>The thirteen structural rules shall run at gate 1 and shall fail the build, not warn.</w:t>
            </w:r>
          </w:p>
        </w:tc>
        <w:tc>
          <w:tcPr>
            <w:tcW w:type="dxa" w:w="3029"/>
            <w:shd w:val="clear" w:color="auto" w:fill="F5F8FB"/>
          </w:tcPr>
          <w:p>
            <w:pPr>
              <w:spacing w:after="40" w:before="40"/>
            </w:pPr>
            <w:r>
              <w:rPr>
                <w:rFonts w:ascii="Consolas" w:hAnsi="Consolas"/>
                <w:b w:val="0"/>
                <w:i w:val="0"/>
                <w:color w:val="2C4A6E"/>
                <w:sz w:val="16"/>
              </w:rPr>
              <w:t>TC-037</w:t>
            </w:r>
            <w:r>
              <w:rPr>
                <w:b w:val="0"/>
                <w:i w:val="0"/>
                <w:sz w:val="18"/>
              </w:rPr>
              <w:t xml:space="preserve">, </w:t>
            </w:r>
            <w:r>
              <w:rPr>
                <w:rFonts w:ascii="Consolas" w:hAnsi="Consolas"/>
                <w:b w:val="0"/>
                <w:i w:val="0"/>
                <w:color w:val="2C4A6E"/>
                <w:sz w:val="16"/>
              </w:rPr>
              <w:t>MOB-167</w:t>
            </w:r>
          </w:p>
        </w:tc>
      </w:tr>
      <w:tr>
        <w:tc>
          <w:tcPr>
            <w:tcW w:type="dxa" w:w="3029"/>
          </w:tcPr>
          <w:p>
            <w:pPr>
              <w:spacing w:after="40" w:before="40"/>
            </w:pPr>
            <w:r>
              <w:rPr>
                <w:rFonts w:ascii="Consolas" w:hAnsi="Consolas"/>
                <w:b w:val="0"/>
                <w:i w:val="0"/>
                <w:color w:val="2C4A6E"/>
                <w:sz w:val="16"/>
              </w:rPr>
              <w:t>OPS-093</w:t>
            </w:r>
            <w:r>
              <w:rPr>
                <w:b w:val="0"/>
                <w:i w:val="0"/>
                <w:sz w:val="18"/>
              </w:rPr>
              <w:t xml:space="preserve"> ‡</w:t>
            </w:r>
          </w:p>
        </w:tc>
        <w:tc>
          <w:tcPr>
            <w:tcW w:type="dxa" w:w="3029"/>
          </w:tcPr>
          <w:p>
            <w:pPr>
              <w:spacing w:after="40" w:before="40"/>
            </w:pPr>
            <w:r>
              <w:rPr>
                <w:b w:val="0"/>
                <w:i w:val="0"/>
                <w:sz w:val="18"/>
              </w:rPr>
              <w:t>The eight non-suppressible structural rules shall have no suppression path in the pipeline configuration.</w:t>
            </w:r>
          </w:p>
        </w:tc>
        <w:tc>
          <w:tcPr>
            <w:tcW w:type="dxa" w:w="3029"/>
          </w:tcPr>
          <w:p>
            <w:pPr>
              <w:spacing w:after="40" w:before="40"/>
            </w:pPr>
            <w:r>
              <w:rPr>
                <w:rFonts w:ascii="Consolas" w:hAnsi="Consolas"/>
                <w:b w:val="0"/>
                <w:i w:val="0"/>
                <w:color w:val="2C4A6E"/>
                <w:sz w:val="16"/>
              </w:rPr>
              <w:t>TC-038</w:t>
            </w:r>
            <w:r>
              <w:rPr>
                <w:b w:val="0"/>
                <w:i w:val="0"/>
                <w:sz w:val="18"/>
              </w:rPr>
              <w:t xml:space="preserve">, </w:t>
            </w:r>
            <w:r>
              <w:rPr>
                <w:rFonts w:ascii="Consolas" w:hAnsi="Consolas"/>
                <w:b w:val="0"/>
                <w:i w:val="0"/>
                <w:color w:val="2C4A6E"/>
                <w:sz w:val="16"/>
              </w:rPr>
              <w:t>TC-021</w:t>
            </w:r>
          </w:p>
        </w:tc>
      </w:tr>
      <w:tr>
        <w:tc>
          <w:tcPr>
            <w:tcW w:type="dxa" w:w="3029"/>
            <w:shd w:val="clear" w:color="auto" w:fill="F5F8FB"/>
          </w:tcPr>
          <w:p>
            <w:pPr>
              <w:spacing w:after="40" w:before="40"/>
            </w:pPr>
            <w:r>
              <w:rPr>
                <w:rFonts w:ascii="Consolas" w:hAnsi="Consolas"/>
                <w:b w:val="0"/>
                <w:i w:val="0"/>
                <w:color w:val="2C4A6E"/>
                <w:sz w:val="16"/>
              </w:rPr>
              <w:t>OPS-094</w:t>
            </w:r>
          </w:p>
        </w:tc>
        <w:tc>
          <w:tcPr>
            <w:tcW w:type="dxa" w:w="3029"/>
            <w:shd w:val="clear" w:color="auto" w:fill="F5F8FB"/>
          </w:tcPr>
          <w:p>
            <w:pPr>
              <w:spacing w:after="40" w:before="40"/>
            </w:pPr>
            <w:r>
              <w:rPr>
                <w:b w:val="0"/>
                <w:i w:val="0"/>
                <w:sz w:val="18"/>
              </w:rPr>
              <w:t>Static rules shall run in every environment's pipeline, not only in a production pipeline.</w:t>
            </w:r>
          </w:p>
        </w:tc>
        <w:tc>
          <w:tcPr>
            <w:tcW w:type="dxa" w:w="3029"/>
            <w:shd w:val="clear" w:color="auto" w:fill="F5F8FB"/>
          </w:tcPr>
          <w:p>
            <w:pPr>
              <w:spacing w:after="40" w:before="40"/>
            </w:pPr>
            <w:r>
              <w:rPr>
                <w:rFonts w:ascii="Consolas" w:hAnsi="Consolas"/>
                <w:b w:val="0"/>
                <w:i w:val="0"/>
                <w:color w:val="2C4A6E"/>
                <w:sz w:val="16"/>
              </w:rPr>
              <w:t>TC-040</w:t>
            </w:r>
            <w:r>
              <w:rPr>
                <w:b w:val="0"/>
                <w:i w:val="0"/>
                <w:sz w:val="18"/>
              </w:rPr>
              <w:t xml:space="preserve">, </w:t>
            </w:r>
            <w:r>
              <w:rPr>
                <w:rFonts w:ascii="Consolas" w:hAnsi="Consolas"/>
                <w:b w:val="0"/>
                <w:i w:val="0"/>
                <w:color w:val="2C4A6E"/>
                <w:sz w:val="16"/>
              </w:rPr>
              <w:t>SEC-230</w:t>
            </w:r>
          </w:p>
        </w:tc>
      </w:tr>
      <w:tr>
        <w:tc>
          <w:tcPr>
            <w:tcW w:type="dxa" w:w="3029"/>
          </w:tcPr>
          <w:p>
            <w:pPr>
              <w:spacing w:after="40" w:before="40"/>
            </w:pPr>
            <w:r>
              <w:rPr>
                <w:rFonts w:ascii="Consolas" w:hAnsi="Consolas"/>
                <w:b w:val="0"/>
                <w:i w:val="0"/>
                <w:color w:val="2C4A6E"/>
                <w:sz w:val="16"/>
              </w:rPr>
              <w:t>OPS-095</w:t>
            </w:r>
          </w:p>
        </w:tc>
        <w:tc>
          <w:tcPr>
            <w:tcW w:type="dxa" w:w="3029"/>
          </w:tcPr>
          <w:p>
            <w:pPr>
              <w:spacing w:after="40" w:before="40"/>
            </w:pPr>
            <w:r>
              <w:rPr>
                <w:b w:val="0"/>
                <w:i w:val="0"/>
                <w:sz w:val="18"/>
              </w:rPr>
              <w:t xml:space="preserve">Gate composition may change; </w:t>
            </w:r>
            <w:r>
              <w:rPr>
                <w:b/>
                <w:i w:val="0"/>
                <w:sz w:val="18"/>
              </w:rPr>
              <w:t>that a gate exists at each of the four points may not</w:t>
            </w:r>
            <w:r>
              <w:rPr>
                <w:b w:val="0"/>
                <w:i w:val="0"/>
                <w:sz w:val="18"/>
              </w:rPr>
              <w:t>.</w:t>
            </w:r>
          </w:p>
        </w:tc>
        <w:tc>
          <w:tcPr>
            <w:tcW w:type="dxa" w:w="3029"/>
          </w:tcPr>
          <w:p>
            <w:pPr>
              <w:spacing w:after="40" w:before="40"/>
            </w:pPr>
            <w:r>
              <w:rPr>
                <w:rFonts w:ascii="Consolas" w:hAnsi="Consolas"/>
                <w:b w:val="0"/>
                <w:i w:val="0"/>
                <w:color w:val="2C4A6E"/>
                <w:sz w:val="16"/>
              </w:rPr>
              <w:t>TC-055</w:t>
            </w:r>
          </w:p>
        </w:tc>
      </w:tr>
      <w:tr>
        <w:tc>
          <w:tcPr>
            <w:tcW w:type="dxa" w:w="3029"/>
            <w:shd w:val="clear" w:color="auto" w:fill="F5F8FB"/>
          </w:tcPr>
          <w:p>
            <w:pPr>
              <w:spacing w:after="40" w:before="40"/>
            </w:pPr>
            <w:r>
              <w:rPr>
                <w:rFonts w:ascii="Consolas" w:hAnsi="Consolas"/>
                <w:b w:val="0"/>
                <w:i w:val="0"/>
                <w:color w:val="2C4A6E"/>
                <w:sz w:val="16"/>
              </w:rPr>
              <w:t>OPS-096</w:t>
            </w:r>
          </w:p>
        </w:tc>
        <w:tc>
          <w:tcPr>
            <w:tcW w:type="dxa" w:w="3029"/>
            <w:shd w:val="clear" w:color="auto" w:fill="F5F8FB"/>
          </w:tcPr>
          <w:p>
            <w:pPr>
              <w:spacing w:after="40" w:before="40"/>
            </w:pPr>
            <w:r>
              <w:rPr>
                <w:b/>
                <w:i w:val="0"/>
                <w:sz w:val="18"/>
              </w:rPr>
              <w:t>No pipeline product is named.</w:t>
            </w:r>
          </w:p>
        </w:tc>
        <w:tc>
          <w:tcPr>
            <w:tcW w:type="dxa" w:w="3029"/>
            <w:shd w:val="clear" w:color="auto" w:fill="F5F8FB"/>
          </w:tcPr>
          <w:p>
            <w:pPr>
              <w:spacing w:after="40" w:before="40"/>
            </w:pPr>
            <w:r>
              <w:rPr>
                <w:rFonts w:ascii="Consolas" w:hAnsi="Consolas"/>
                <w:b w:val="0"/>
                <w:i w:val="0"/>
                <w:color w:val="2C4A6E"/>
                <w:sz w:val="16"/>
              </w:rPr>
              <w:t>DDR-01</w:t>
            </w:r>
            <w:r>
              <w:rPr>
                <w:b w:val="0"/>
                <w:i w:val="0"/>
                <w:sz w:val="18"/>
              </w:rPr>
              <w:t>, §0.6.1</w:t>
            </w:r>
          </w:p>
        </w:tc>
      </w:tr>
    </w:tbl>
    <w:p>
      <w:pPr>
        <w:spacing w:after="80"/>
      </w:pPr>
    </w:p>
    <w:p>
      <w:pPr>
        <w:pStyle w:val="Heading2"/>
      </w:pPr>
      <w:r>
        <w:rPr>
          <w:b/>
          <w:i w:val="0"/>
          <w:color w:val="1F3A5F"/>
          <w:sz w:val="29"/>
        </w:rPr>
        <w:t>9.2 Artefacts</w:t>
      </w:r>
    </w:p>
    <w:p>
      <w:pPr>
        <w:pStyle w:val="CMPCaption"/>
      </w:pPr>
      <w:r>
        <w:rPr>
          <w:i/>
        </w:rPr>
        <w:t>Table 57 — 9.2 Artefacts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OPS-097</w:t>
            </w:r>
            <w:r>
              <w:rPr>
                <w:b w:val="0"/>
                <w:i w:val="0"/>
                <w:sz w:val="18"/>
              </w:rPr>
              <w:t xml:space="preserve"> ‡</w:t>
            </w:r>
          </w:p>
        </w:tc>
        <w:tc>
          <w:tcPr>
            <w:tcW w:type="dxa" w:w="3029"/>
          </w:tcPr>
          <w:p>
            <w:pPr>
              <w:spacing w:after="40" w:before="40"/>
            </w:pPr>
            <w:r>
              <w:rPr>
                <w:b w:val="0"/>
                <w:i w:val="0"/>
                <w:sz w:val="18"/>
              </w:rPr>
              <w:t>One artefact shall be built per unit per commit and promoted unchanged.</w:t>
            </w:r>
          </w:p>
        </w:tc>
        <w:tc>
          <w:tcPr>
            <w:tcW w:type="dxa" w:w="3029"/>
          </w:tcPr>
          <w:p>
            <w:pPr>
              <w:spacing w:after="40" w:before="40"/>
            </w:pPr>
            <w:r>
              <w:rPr>
                <w:rFonts w:ascii="Consolas" w:hAnsi="Consolas"/>
                <w:b w:val="0"/>
                <w:i w:val="0"/>
                <w:color w:val="2C4A6E"/>
                <w:sz w:val="16"/>
              </w:rPr>
              <w:t>DDR-05</w:t>
            </w:r>
            <w:r>
              <w:rPr>
                <w:b w:val="0"/>
                <w:i w:val="0"/>
                <w:sz w:val="18"/>
              </w:rPr>
              <w:t xml:space="preserve">, </w:t>
            </w:r>
            <w:r>
              <w:rPr>
                <w:rFonts w:ascii="Consolas" w:hAnsi="Consolas"/>
                <w:b w:val="0"/>
                <w:i w:val="0"/>
                <w:color w:val="2C4A6E"/>
                <w:sz w:val="16"/>
              </w:rPr>
              <w:t>OPS-030</w:t>
            </w:r>
          </w:p>
        </w:tc>
      </w:tr>
      <w:tr>
        <w:tc>
          <w:tcPr>
            <w:tcW w:type="dxa" w:w="3029"/>
            <w:shd w:val="clear" w:color="auto" w:fill="F5F8FB"/>
          </w:tcPr>
          <w:p>
            <w:pPr>
              <w:spacing w:after="40" w:before="40"/>
            </w:pPr>
            <w:r>
              <w:rPr>
                <w:rFonts w:ascii="Consolas" w:hAnsi="Consolas"/>
                <w:b w:val="0"/>
                <w:i w:val="0"/>
                <w:color w:val="2C4A6E"/>
                <w:sz w:val="16"/>
              </w:rPr>
              <w:t>OPS-098</w:t>
            </w:r>
            <w:r>
              <w:rPr>
                <w:b w:val="0"/>
                <w:i w:val="0"/>
                <w:sz w:val="18"/>
              </w:rPr>
              <w:t xml:space="preserve"> ‡</w:t>
            </w:r>
          </w:p>
        </w:tc>
        <w:tc>
          <w:tcPr>
            <w:tcW w:type="dxa" w:w="3029"/>
            <w:shd w:val="clear" w:color="auto" w:fill="F5F8FB"/>
          </w:tcPr>
          <w:p>
            <w:pPr>
              <w:spacing w:after="40" w:before="40"/>
            </w:pPr>
            <w:r>
              <w:rPr>
                <w:b w:val="0"/>
                <w:i w:val="0"/>
                <w:sz w:val="18"/>
              </w:rPr>
              <w:t>An artefact shall contain no environment value, no endpoint and no secret.</w:t>
            </w:r>
          </w:p>
        </w:tc>
        <w:tc>
          <w:tcPr>
            <w:tcW w:type="dxa" w:w="3029"/>
            <w:shd w:val="clear" w:color="auto" w:fill="F5F8FB"/>
          </w:tcPr>
          <w:p>
            <w:pPr>
              <w:spacing w:after="40" w:before="40"/>
            </w:pPr>
            <w:r>
              <w:rPr>
                <w:rFonts w:ascii="Consolas" w:hAnsi="Consolas"/>
                <w:b w:val="0"/>
                <w:i w:val="0"/>
                <w:color w:val="2C4A6E"/>
                <w:sz w:val="16"/>
              </w:rPr>
              <w:t>NFR-108</w:t>
            </w:r>
            <w:r>
              <w:rPr>
                <w:b w:val="0"/>
                <w:i w:val="0"/>
                <w:sz w:val="18"/>
              </w:rPr>
              <w:t xml:space="preserve">, </w:t>
            </w:r>
            <w:r>
              <w:rPr>
                <w:rFonts w:ascii="Consolas" w:hAnsi="Consolas"/>
                <w:b w:val="0"/>
                <w:i w:val="0"/>
                <w:color w:val="2C4A6E"/>
                <w:sz w:val="16"/>
              </w:rPr>
              <w:t>SEC-163</w:t>
            </w:r>
          </w:p>
        </w:tc>
      </w:tr>
      <w:tr>
        <w:tc>
          <w:tcPr>
            <w:tcW w:type="dxa" w:w="3029"/>
          </w:tcPr>
          <w:p>
            <w:pPr>
              <w:spacing w:after="40" w:before="40"/>
            </w:pPr>
            <w:r>
              <w:rPr>
                <w:rFonts w:ascii="Consolas" w:hAnsi="Consolas"/>
                <w:b w:val="0"/>
                <w:i w:val="0"/>
                <w:color w:val="2C4A6E"/>
                <w:sz w:val="16"/>
              </w:rPr>
              <w:t>OPS-099</w:t>
            </w:r>
            <w:r>
              <w:rPr>
                <w:b w:val="0"/>
                <w:i w:val="0"/>
                <w:sz w:val="18"/>
              </w:rPr>
              <w:t xml:space="preserve"> ‡</w:t>
            </w:r>
          </w:p>
        </w:tc>
        <w:tc>
          <w:tcPr>
            <w:tcW w:type="dxa" w:w="3029"/>
          </w:tcPr>
          <w:p>
            <w:pPr>
              <w:spacing w:after="40" w:before="40"/>
            </w:pPr>
            <w:r>
              <w:rPr>
                <w:b w:val="0"/>
                <w:i w:val="0"/>
                <w:sz w:val="18"/>
              </w:rPr>
              <w:t>Failure-induction hooks shall be absent from the production artefact, verified by static analysis.</w:t>
            </w:r>
          </w:p>
        </w:tc>
        <w:tc>
          <w:tcPr>
            <w:tcW w:type="dxa" w:w="3029"/>
          </w:tcPr>
          <w:p>
            <w:pPr>
              <w:spacing w:after="40" w:before="40"/>
            </w:pPr>
            <w:r>
              <w:rPr>
                <w:rFonts w:ascii="Consolas" w:hAnsi="Consolas"/>
                <w:b w:val="0"/>
                <w:i w:val="0"/>
                <w:color w:val="2C4A6E"/>
                <w:sz w:val="16"/>
              </w:rPr>
              <w:t>TC-155</w:t>
            </w:r>
            <w:r>
              <w:rPr>
                <w:b w:val="0"/>
                <w:i w:val="0"/>
                <w:sz w:val="18"/>
              </w:rPr>
              <w:t xml:space="preserve">, </w:t>
            </w:r>
            <w:r>
              <w:rPr>
                <w:rFonts w:ascii="Consolas" w:hAnsi="Consolas"/>
                <w:b w:val="0"/>
                <w:i w:val="0"/>
                <w:color w:val="2C4A6E"/>
                <w:sz w:val="16"/>
              </w:rPr>
              <w:t>TADR-09</w:t>
            </w:r>
          </w:p>
        </w:tc>
      </w:tr>
      <w:tr>
        <w:tc>
          <w:tcPr>
            <w:tcW w:type="dxa" w:w="3029"/>
            <w:shd w:val="clear" w:color="auto" w:fill="F5F8FB"/>
          </w:tcPr>
          <w:p>
            <w:pPr>
              <w:spacing w:after="40" w:before="40"/>
            </w:pPr>
            <w:r>
              <w:rPr>
                <w:rFonts w:ascii="Consolas" w:hAnsi="Consolas"/>
                <w:b w:val="0"/>
                <w:i w:val="0"/>
                <w:color w:val="2C4A6E"/>
                <w:sz w:val="16"/>
              </w:rPr>
              <w:t>OPS-100</w:t>
            </w:r>
          </w:p>
        </w:tc>
        <w:tc>
          <w:tcPr>
            <w:tcW w:type="dxa" w:w="3029"/>
            <w:shd w:val="clear" w:color="auto" w:fill="F5F8FB"/>
          </w:tcPr>
          <w:p>
            <w:pPr>
              <w:spacing w:after="40" w:before="40"/>
            </w:pPr>
            <w:r>
              <w:rPr>
                <w:b w:val="0"/>
                <w:i w:val="0"/>
                <w:sz w:val="18"/>
              </w:rPr>
              <w:t>Every artefact shall be identifiable, and the identity shall appear in the deployment record and in operational logs.</w:t>
            </w:r>
          </w:p>
        </w:tc>
        <w:tc>
          <w:tcPr>
            <w:tcW w:type="dxa" w:w="3029"/>
            <w:shd w:val="clear" w:color="auto" w:fill="F5F8FB"/>
          </w:tcPr>
          <w:p>
            <w:pPr>
              <w:spacing w:after="40" w:before="40"/>
            </w:pPr>
            <w:r>
              <w:rPr>
                <w:rFonts w:ascii="Consolas" w:hAnsi="Consolas"/>
                <w:b w:val="0"/>
                <w:i w:val="0"/>
                <w:color w:val="2C4A6E"/>
                <w:sz w:val="16"/>
              </w:rPr>
              <w:t>BE-199</w:t>
            </w:r>
            <w:r>
              <w:rPr>
                <w:b w:val="0"/>
                <w:i w:val="0"/>
                <w:sz w:val="18"/>
              </w:rPr>
              <w:t xml:space="preserve">, </w:t>
            </w:r>
            <w:r>
              <w:rPr>
                <w:rFonts w:ascii="Consolas" w:hAnsi="Consolas"/>
                <w:b w:val="0"/>
                <w:i w:val="0"/>
                <w:color w:val="2C4A6E"/>
                <w:sz w:val="16"/>
              </w:rPr>
              <w:t>OPS-032</w:t>
            </w:r>
          </w:p>
        </w:tc>
      </w:tr>
      <w:tr>
        <w:tc>
          <w:tcPr>
            <w:tcW w:type="dxa" w:w="3029"/>
          </w:tcPr>
          <w:p>
            <w:pPr>
              <w:spacing w:after="40" w:before="40"/>
            </w:pPr>
            <w:r>
              <w:rPr>
                <w:rFonts w:ascii="Consolas" w:hAnsi="Consolas"/>
                <w:b w:val="0"/>
                <w:i w:val="0"/>
                <w:color w:val="2C4A6E"/>
                <w:sz w:val="16"/>
              </w:rPr>
              <w:t>OPS-101</w:t>
            </w:r>
          </w:p>
        </w:tc>
        <w:tc>
          <w:tcPr>
            <w:tcW w:type="dxa" w:w="3029"/>
          </w:tcPr>
          <w:p>
            <w:pPr>
              <w:spacing w:after="40" w:before="40"/>
            </w:pPr>
            <w:r>
              <w:rPr>
                <w:b w:val="0"/>
                <w:i w:val="0"/>
                <w:sz w:val="18"/>
              </w:rPr>
              <w:t>An artefact shall be reproducible from its recorded commit, so that what ran can be rebuilt for diagnosis.</w:t>
            </w:r>
          </w:p>
        </w:tc>
        <w:tc>
          <w:tcPr>
            <w:tcW w:type="dxa" w:w="3029"/>
          </w:tcPr>
          <w:p>
            <w:pPr>
              <w:spacing w:after="40" w:before="40"/>
            </w:pPr>
            <w:r>
              <w:rPr>
                <w:rFonts w:ascii="Consolas" w:hAnsi="Consolas"/>
                <w:b w:val="0"/>
                <w:i w:val="0"/>
                <w:color w:val="2C4A6E"/>
                <w:sz w:val="16"/>
              </w:rPr>
              <w:t>DDR-05</w:t>
            </w:r>
            <w:r>
              <w:rPr>
                <w:b w:val="0"/>
                <w:i w:val="0"/>
                <w:sz w:val="18"/>
              </w:rPr>
              <w:t xml:space="preserve">, </w:t>
            </w:r>
            <w:r>
              <w:rPr>
                <w:rFonts w:ascii="Consolas" w:hAnsi="Consolas"/>
                <w:b w:val="0"/>
                <w:i w:val="0"/>
                <w:color w:val="2C4A6E"/>
                <w:sz w:val="16"/>
              </w:rPr>
              <w:t>OPS-100</w:t>
            </w:r>
          </w:p>
        </w:tc>
      </w:tr>
      <w:tr>
        <w:tc>
          <w:tcPr>
            <w:tcW w:type="dxa" w:w="3029"/>
            <w:shd w:val="clear" w:color="auto" w:fill="F5F8FB"/>
          </w:tcPr>
          <w:p>
            <w:pPr>
              <w:spacing w:after="40" w:before="40"/>
            </w:pPr>
            <w:r>
              <w:rPr>
                <w:rFonts w:ascii="Consolas" w:hAnsi="Consolas"/>
                <w:b w:val="0"/>
                <w:i w:val="0"/>
                <w:color w:val="2C4A6E"/>
                <w:sz w:val="16"/>
              </w:rPr>
              <w:t>OPS-102</w:t>
            </w:r>
          </w:p>
        </w:tc>
        <w:tc>
          <w:tcPr>
            <w:tcW w:type="dxa" w:w="3029"/>
            <w:shd w:val="clear" w:color="auto" w:fill="F5F8FB"/>
          </w:tcPr>
          <w:p>
            <w:pPr>
              <w:spacing w:after="40" w:before="40"/>
            </w:pPr>
            <w:r>
              <w:rPr>
                <w:b w:val="0"/>
                <w:i w:val="0"/>
                <w:sz w:val="18"/>
              </w:rPr>
              <w:t xml:space="preserve">Dependency currency policy is </w:t>
            </w:r>
            <w:r>
              <w:rPr>
                <w:rFonts w:ascii="Consolas" w:hAnsi="Consolas"/>
                <w:b w:val="0"/>
                <w:i w:val="0"/>
                <w:color w:val="2C4A6E"/>
                <w:sz w:val="16"/>
              </w:rPr>
              <w:t>[TBD – Technical Decision Required]</w:t>
            </w:r>
            <w:r>
              <w:rPr>
                <w:b w:val="0"/>
                <w:i w:val="0"/>
                <w:sz w:val="18"/>
              </w:rPr>
              <w:t xml:space="preserve">; </w:t>
            </w:r>
            <w:r>
              <w:rPr>
                <w:rFonts w:ascii="Consolas" w:hAnsi="Consolas"/>
                <w:b w:val="0"/>
                <w:i w:val="0"/>
                <w:color w:val="2C4A6E"/>
                <w:sz w:val="16"/>
              </w:rPr>
              <w:t>NFR-111</w:t>
            </w:r>
            <w:r>
              <w:rPr>
                <w:b w:val="0"/>
                <w:i w:val="0"/>
                <w:sz w:val="18"/>
              </w:rPr>
              <w:t xml:space="preserve"> requires one to exist and none is stated.</w:t>
            </w:r>
          </w:p>
        </w:tc>
        <w:tc>
          <w:tcPr>
            <w:tcW w:type="dxa" w:w="3029"/>
            <w:shd w:val="clear" w:color="auto" w:fill="F5F8FB"/>
          </w:tcPr>
          <w:p>
            <w:pPr>
              <w:spacing w:after="40" w:before="40"/>
            </w:pPr>
            <w:r>
              <w:rPr>
                <w:rFonts w:ascii="Consolas" w:hAnsi="Consolas"/>
                <w:b w:val="0"/>
                <w:i w:val="0"/>
                <w:color w:val="2C4A6E"/>
                <w:sz w:val="16"/>
              </w:rPr>
              <w:t>NFR-111</w:t>
            </w:r>
            <w:r>
              <w:rPr>
                <w:b w:val="0"/>
                <w:i w:val="0"/>
                <w:sz w:val="18"/>
              </w:rPr>
              <w:t xml:space="preserve">, </w:t>
            </w:r>
            <w:r>
              <w:rPr>
                <w:rFonts w:ascii="Consolas" w:hAnsi="Consolas"/>
                <w:b w:val="0"/>
                <w:i w:val="0"/>
                <w:color w:val="2C4A6E"/>
                <w:sz w:val="16"/>
              </w:rPr>
              <w:t>GAP-012</w:t>
            </w:r>
          </w:p>
        </w:tc>
      </w:tr>
    </w:tbl>
    <w:p>
      <w:pPr>
        <w:spacing w:after="80"/>
      </w:pPr>
    </w:p>
    <w:p>
      <w:pPr>
        <w:pStyle w:val="Heading2"/>
      </w:pPr>
      <w:r>
        <w:rPr>
          <w:b/>
          <w:i w:val="0"/>
          <w:color w:val="1F3A5F"/>
          <w:sz w:val="29"/>
        </w:rPr>
        <w:t>9.3 Release</w:t>
      </w:r>
    </w:p>
    <w:p>
      <w:pPr>
        <w:pStyle w:val="CMPCaption"/>
      </w:pPr>
      <w:r>
        <w:rPr>
          <w:i/>
        </w:rPr>
        <w:t>Table 58 — 9.3 Release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OPS-103</w:t>
            </w:r>
            <w:r>
              <w:rPr>
                <w:b w:val="0"/>
                <w:i w:val="0"/>
                <w:sz w:val="18"/>
              </w:rPr>
              <w:t xml:space="preserve"> ‡</w:t>
            </w:r>
          </w:p>
        </w:tc>
        <w:tc>
          <w:tcPr>
            <w:tcW w:type="dxa" w:w="3029"/>
          </w:tcPr>
          <w:p>
            <w:pPr>
              <w:spacing w:after="40" w:before="40"/>
            </w:pPr>
            <w:r>
              <w:rPr>
                <w:b w:val="0"/>
                <w:i w:val="0"/>
                <w:sz w:val="18"/>
              </w:rPr>
              <w:t>A release shall record which artefact, which configuration version, which migrations and which gate results it carries.</w:t>
            </w:r>
          </w:p>
        </w:tc>
        <w:tc>
          <w:tcPr>
            <w:tcW w:type="dxa" w:w="3029"/>
          </w:tcPr>
          <w:p>
            <w:pPr>
              <w:spacing w:after="40" w:before="40"/>
            </w:pPr>
            <w:r>
              <w:rPr>
                <w:rFonts w:ascii="Consolas" w:hAnsi="Consolas"/>
                <w:b w:val="0"/>
                <w:i w:val="0"/>
                <w:color w:val="2C4A6E"/>
                <w:sz w:val="16"/>
              </w:rPr>
              <w:t>OPS-032</w:t>
            </w:r>
            <w:r>
              <w:rPr>
                <w:b w:val="0"/>
                <w:i w:val="0"/>
                <w:sz w:val="18"/>
              </w:rPr>
              <w:t xml:space="preserve">, </w:t>
            </w:r>
            <w:r>
              <w:rPr>
                <w:rFonts w:ascii="Consolas" w:hAnsi="Consolas"/>
                <w:b w:val="0"/>
                <w:i w:val="0"/>
                <w:color w:val="2C4A6E"/>
                <w:sz w:val="16"/>
              </w:rPr>
              <w:t>OPS-060</w:t>
            </w:r>
          </w:p>
        </w:tc>
      </w:tr>
      <w:tr>
        <w:tc>
          <w:tcPr>
            <w:tcW w:type="dxa" w:w="3029"/>
            <w:shd w:val="clear" w:color="auto" w:fill="F5F8FB"/>
          </w:tcPr>
          <w:p>
            <w:pPr>
              <w:spacing w:after="40" w:before="40"/>
            </w:pPr>
            <w:r>
              <w:rPr>
                <w:rFonts w:ascii="Consolas" w:hAnsi="Consolas"/>
                <w:b w:val="0"/>
                <w:i w:val="0"/>
                <w:color w:val="2C4A6E"/>
                <w:sz w:val="16"/>
              </w:rPr>
              <w:t>OPS-104</w:t>
            </w:r>
            <w:r>
              <w:rPr>
                <w:b w:val="0"/>
                <w:i w:val="0"/>
                <w:sz w:val="18"/>
              </w:rPr>
              <w:t xml:space="preserve"> ‡</w:t>
            </w:r>
          </w:p>
        </w:tc>
        <w:tc>
          <w:tcPr>
            <w:tcW w:type="dxa" w:w="3029"/>
            <w:shd w:val="clear" w:color="auto" w:fill="F5F8FB"/>
          </w:tcPr>
          <w:p>
            <w:pPr>
              <w:spacing w:after="40" w:before="40"/>
            </w:pPr>
            <w:r>
              <w:rPr>
                <w:b/>
                <w:i w:val="0"/>
                <w:sz w:val="18"/>
              </w:rPr>
              <w:t>Deployment shall not report success where a migration or a start-up check failed</w:t>
            </w:r>
            <w:r>
              <w:rPr>
                <w:b w:val="0"/>
                <w:i w:val="0"/>
                <w:sz w:val="18"/>
              </w:rPr>
              <w:t>; a partially deployed unit is a failed deployment.</w:t>
            </w:r>
          </w:p>
        </w:tc>
        <w:tc>
          <w:tcPr>
            <w:tcW w:type="dxa" w:w="3029"/>
            <w:shd w:val="clear" w:color="auto" w:fill="F5F8FB"/>
          </w:tcPr>
          <w:p>
            <w:pPr>
              <w:spacing w:after="40" w:before="40"/>
            </w:pPr>
            <w:r>
              <w:rPr>
                <w:rFonts w:ascii="Consolas" w:hAnsi="Consolas"/>
                <w:b w:val="0"/>
                <w:i w:val="0"/>
                <w:color w:val="2C4A6E"/>
                <w:sz w:val="16"/>
              </w:rPr>
              <w:t>NFR-031</w:t>
            </w:r>
            <w:r>
              <w:rPr>
                <w:b w:val="0"/>
                <w:i w:val="0"/>
                <w:sz w:val="18"/>
              </w:rPr>
              <w:t xml:space="preserve">, </w:t>
            </w:r>
            <w:r>
              <w:rPr>
                <w:rFonts w:ascii="Consolas" w:hAnsi="Consolas"/>
                <w:b w:val="0"/>
                <w:i w:val="0"/>
                <w:color w:val="2C4A6E"/>
                <w:sz w:val="16"/>
              </w:rPr>
              <w:t>OPS-103</w:t>
            </w:r>
          </w:p>
        </w:tc>
      </w:tr>
      <w:tr>
        <w:tc>
          <w:tcPr>
            <w:tcW w:type="dxa" w:w="3029"/>
          </w:tcPr>
          <w:p>
            <w:pPr>
              <w:spacing w:after="40" w:before="40"/>
            </w:pPr>
            <w:r>
              <w:rPr>
                <w:rFonts w:ascii="Consolas" w:hAnsi="Consolas"/>
                <w:b w:val="0"/>
                <w:i w:val="0"/>
                <w:color w:val="2C4A6E"/>
                <w:sz w:val="16"/>
              </w:rPr>
              <w:t>OPS-105</w:t>
            </w:r>
            <w:r>
              <w:rPr>
                <w:b w:val="0"/>
                <w:i w:val="0"/>
                <w:sz w:val="18"/>
              </w:rPr>
              <w:t xml:space="preserve"> ‡</w:t>
            </w:r>
          </w:p>
        </w:tc>
        <w:tc>
          <w:tcPr>
            <w:tcW w:type="dxa" w:w="3029"/>
          </w:tcPr>
          <w:p>
            <w:pPr>
              <w:spacing w:after="40" w:before="40"/>
            </w:pPr>
            <w:r>
              <w:rPr>
                <w:b/>
                <w:i w:val="0"/>
                <w:sz w:val="18"/>
              </w:rPr>
              <w:t>No emergency path shall exist that skips a gate</w:t>
            </w:r>
            <w:r>
              <w:rPr>
                <w:b w:val="0"/>
                <w:i w:val="0"/>
                <w:sz w:val="18"/>
              </w:rPr>
              <w:t>, because an emergency is when the gates matter most.</w:t>
            </w:r>
          </w:p>
        </w:tc>
        <w:tc>
          <w:tcPr>
            <w:tcW w:type="dxa" w:w="3029"/>
          </w:tcPr>
          <w:p>
            <w:pPr>
              <w:spacing w:after="40" w:before="40"/>
            </w:pPr>
            <w:r>
              <w:rPr>
                <w:rFonts w:ascii="Consolas" w:hAnsi="Consolas"/>
                <w:b w:val="0"/>
                <w:i w:val="0"/>
                <w:color w:val="2C4A6E"/>
                <w:sz w:val="16"/>
              </w:rPr>
              <w:t>DDR-08</w:t>
            </w:r>
            <w:r>
              <w:rPr>
                <w:b w:val="0"/>
                <w:i w:val="0"/>
                <w:sz w:val="18"/>
              </w:rPr>
              <w:t xml:space="preserve">, </w:t>
            </w:r>
            <w:r>
              <w:rPr>
                <w:rFonts w:ascii="Consolas" w:hAnsi="Consolas"/>
                <w:b w:val="0"/>
                <w:i w:val="0"/>
                <w:color w:val="2C4A6E"/>
                <w:sz w:val="16"/>
              </w:rPr>
              <w:t>TC-054</w:t>
            </w:r>
          </w:p>
        </w:tc>
      </w:tr>
      <w:tr>
        <w:tc>
          <w:tcPr>
            <w:tcW w:type="dxa" w:w="3029"/>
            <w:shd w:val="clear" w:color="auto" w:fill="F5F8FB"/>
          </w:tcPr>
          <w:p>
            <w:pPr>
              <w:spacing w:after="40" w:before="40"/>
            </w:pPr>
            <w:r>
              <w:rPr>
                <w:rFonts w:ascii="Consolas" w:hAnsi="Consolas"/>
                <w:b w:val="0"/>
                <w:i w:val="0"/>
                <w:color w:val="2C4A6E"/>
                <w:sz w:val="16"/>
              </w:rPr>
              <w:t>OPS-106</w:t>
            </w:r>
          </w:p>
        </w:tc>
        <w:tc>
          <w:tcPr>
            <w:tcW w:type="dxa" w:w="3029"/>
            <w:shd w:val="clear" w:color="auto" w:fill="F5F8FB"/>
          </w:tcPr>
          <w:p>
            <w:pPr>
              <w:spacing w:after="40" w:before="40"/>
            </w:pPr>
            <w:r>
              <w:rPr>
                <w:b w:val="0"/>
                <w:i w:val="0"/>
                <w:sz w:val="18"/>
              </w:rPr>
              <w:t xml:space="preserve">What else constitutes a release gate beyond the non-suppressible set is </w:t>
            </w:r>
            <w:r>
              <w:rPr>
                <w:rFonts w:ascii="Consolas" w:hAnsi="Consolas"/>
                <w:b w:val="0"/>
                <w:i w:val="0"/>
                <w:color w:val="2C4A6E"/>
                <w:sz w:val="16"/>
              </w:rPr>
              <w:t>[TBD – Business Decision Required]</w:t>
            </w:r>
            <w:r>
              <w:rPr>
                <w:b w:val="0"/>
                <w:i w:val="0"/>
                <w:sz w:val="18"/>
              </w:rPr>
              <w:t xml:space="preserve"> and is the Project Owner's, per </w:t>
            </w:r>
            <w:r>
              <w:rPr>
                <w:rFonts w:ascii="Consolas" w:hAnsi="Consolas"/>
                <w:b w:val="0"/>
                <w:i w:val="0"/>
                <w:color w:val="2C4A6E"/>
                <w:sz w:val="16"/>
              </w:rPr>
              <w:t>TC-201</w:t>
            </w:r>
            <w:r>
              <w:rPr>
                <w:b w:val="0"/>
                <w:i w:val="0"/>
                <w:sz w:val="18"/>
              </w:rPr>
              <w:t>.</w:t>
            </w:r>
          </w:p>
        </w:tc>
        <w:tc>
          <w:tcPr>
            <w:tcW w:type="dxa" w:w="3029"/>
            <w:shd w:val="clear" w:color="auto" w:fill="F5F8FB"/>
          </w:tcPr>
          <w:p>
            <w:pPr>
              <w:spacing w:after="40" w:before="40"/>
            </w:pPr>
            <w:r>
              <w:rPr>
                <w:rFonts w:ascii="Consolas" w:hAnsi="Consolas"/>
                <w:b w:val="0"/>
                <w:i w:val="0"/>
                <w:color w:val="2C4A6E"/>
                <w:sz w:val="16"/>
              </w:rPr>
              <w:t>TC-201</w:t>
            </w:r>
            <w:r>
              <w:rPr>
                <w:b w:val="0"/>
                <w:i w:val="0"/>
                <w:sz w:val="18"/>
              </w:rPr>
              <w:t xml:space="preserve">, </w:t>
            </w:r>
            <w:r>
              <w:rPr>
                <w:rFonts w:ascii="Consolas" w:hAnsi="Consolas"/>
                <w:b w:val="0"/>
                <w:i w:val="0"/>
                <w:color w:val="2C4A6E"/>
                <w:sz w:val="16"/>
              </w:rPr>
              <w:t>TC-OQ-01</w:t>
            </w:r>
          </w:p>
        </w:tc>
      </w:tr>
    </w:tbl>
    <w:p>
      <w:pPr>
        <w:spacing w:after="80"/>
      </w:pPr>
    </w:p>
    <w:p>
      <w:r>
        <w:br w:type="page"/>
      </w:r>
    </w:p>
    <w:p>
      <w:pPr>
        <w:pStyle w:val="Heading1"/>
      </w:pPr>
      <w:r>
        <w:rPr>
          <w:b/>
          <w:i w:val="0"/>
          <w:color w:val="1F3A5F"/>
          <w:sz w:val="38"/>
        </w:rPr>
        <w:t>10. Client Build and Distribution</w:t>
      </w:r>
    </w:p>
    <w:p>
      <w:pPr>
        <w:pStyle w:val="CMPCaption"/>
      </w:pPr>
      <w:r>
        <w:rPr>
          <w:i/>
        </w:rPr>
        <w:t>Table 59 — 10. Client Build and Distribution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OPS-107</w:t>
            </w:r>
            <w:r>
              <w:rPr>
                <w:b w:val="0"/>
                <w:i w:val="0"/>
                <w:sz w:val="18"/>
              </w:rPr>
              <w:t xml:space="preserve"> ‡</w:t>
            </w:r>
          </w:p>
        </w:tc>
        <w:tc>
          <w:tcPr>
            <w:tcW w:type="dxa" w:w="3029"/>
          </w:tcPr>
          <w:p>
            <w:pPr>
              <w:spacing w:after="40" w:before="40"/>
            </w:pPr>
            <w:r>
              <w:rPr>
                <w:b w:val="0"/>
                <w:i w:val="0"/>
                <w:sz w:val="18"/>
              </w:rPr>
              <w:t>Environment-specific values shall be supplied at client build time and shall not be embedded in source.</w:t>
            </w:r>
          </w:p>
        </w:tc>
        <w:tc>
          <w:tcPr>
            <w:tcW w:type="dxa" w:w="3029"/>
          </w:tcPr>
          <w:p>
            <w:pPr>
              <w:spacing w:after="40" w:before="40"/>
            </w:pPr>
            <w:r>
              <w:rPr>
                <w:rFonts w:ascii="Consolas" w:hAnsi="Consolas"/>
                <w:b w:val="0"/>
                <w:i w:val="0"/>
                <w:color w:val="2C4A6E"/>
                <w:sz w:val="16"/>
              </w:rPr>
              <w:t>MOB-162</w:t>
            </w:r>
            <w:r>
              <w:rPr>
                <w:b w:val="0"/>
                <w:i w:val="0"/>
                <w:sz w:val="18"/>
              </w:rPr>
              <w:t xml:space="preserve">, </w:t>
            </w:r>
            <w:r>
              <w:rPr>
                <w:rFonts w:ascii="Consolas" w:hAnsi="Consolas"/>
                <w:b w:val="0"/>
                <w:i w:val="0"/>
                <w:color w:val="2C4A6E"/>
                <w:sz w:val="16"/>
              </w:rPr>
              <w:t>MOB-013</w:t>
            </w:r>
          </w:p>
        </w:tc>
      </w:tr>
      <w:tr>
        <w:tc>
          <w:tcPr>
            <w:tcW w:type="dxa" w:w="3029"/>
            <w:shd w:val="clear" w:color="auto" w:fill="F5F8FB"/>
          </w:tcPr>
          <w:p>
            <w:pPr>
              <w:spacing w:after="40" w:before="40"/>
            </w:pPr>
            <w:r>
              <w:rPr>
                <w:rFonts w:ascii="Consolas" w:hAnsi="Consolas"/>
                <w:b w:val="0"/>
                <w:i w:val="0"/>
                <w:color w:val="2C4A6E"/>
                <w:sz w:val="16"/>
              </w:rPr>
              <w:t>OPS-108</w:t>
            </w:r>
            <w:r>
              <w:rPr>
                <w:b w:val="0"/>
                <w:i w:val="0"/>
                <w:sz w:val="18"/>
              </w:rPr>
              <w:t xml:space="preserve"> ‡</w:t>
            </w:r>
          </w:p>
        </w:tc>
        <w:tc>
          <w:tcPr>
            <w:tcW w:type="dxa" w:w="3029"/>
            <w:shd w:val="clear" w:color="auto" w:fill="F5F8FB"/>
          </w:tcPr>
          <w:p>
            <w:pPr>
              <w:spacing w:after="40" w:before="40"/>
            </w:pPr>
            <w:r>
              <w:rPr>
                <w:b w:val="0"/>
                <w:i w:val="0"/>
                <w:sz w:val="18"/>
              </w:rPr>
              <w:t>The client build shall enforce the module dependency graph and fail on a violation rather than warn.</w:t>
            </w:r>
          </w:p>
        </w:tc>
        <w:tc>
          <w:tcPr>
            <w:tcW w:type="dxa" w:w="3029"/>
            <w:shd w:val="clear" w:color="auto" w:fill="F5F8FB"/>
          </w:tcPr>
          <w:p>
            <w:pPr>
              <w:spacing w:after="40" w:before="40"/>
            </w:pPr>
            <w:r>
              <w:rPr>
                <w:rFonts w:ascii="Consolas" w:hAnsi="Consolas"/>
                <w:b w:val="0"/>
                <w:i w:val="0"/>
                <w:color w:val="2C4A6E"/>
                <w:sz w:val="16"/>
              </w:rPr>
              <w:t>MOB-161</w:t>
            </w:r>
            <w:r>
              <w:rPr>
                <w:b w:val="0"/>
                <w:i w:val="0"/>
                <w:sz w:val="18"/>
              </w:rPr>
              <w:t xml:space="preserve">, </w:t>
            </w:r>
            <w:r>
              <w:rPr>
                <w:rFonts w:ascii="Consolas" w:hAnsi="Consolas"/>
                <w:b w:val="0"/>
                <w:i w:val="0"/>
                <w:color w:val="2C4A6E"/>
                <w:sz w:val="16"/>
              </w:rPr>
              <w:t>MOB-167</w:t>
            </w:r>
          </w:p>
        </w:tc>
      </w:tr>
      <w:tr>
        <w:tc>
          <w:tcPr>
            <w:tcW w:type="dxa" w:w="3029"/>
          </w:tcPr>
          <w:p>
            <w:pPr>
              <w:spacing w:after="40" w:before="40"/>
            </w:pPr>
            <w:r>
              <w:rPr>
                <w:rFonts w:ascii="Consolas" w:hAnsi="Consolas"/>
                <w:b w:val="0"/>
                <w:i w:val="0"/>
                <w:color w:val="2C4A6E"/>
                <w:sz w:val="16"/>
              </w:rPr>
              <w:t>OPS-109</w:t>
            </w:r>
            <w:r>
              <w:rPr>
                <w:b w:val="0"/>
                <w:i w:val="0"/>
                <w:sz w:val="18"/>
              </w:rPr>
              <w:t xml:space="preserve"> ‡</w:t>
            </w:r>
          </w:p>
        </w:tc>
        <w:tc>
          <w:tcPr>
            <w:tcW w:type="dxa" w:w="3029"/>
          </w:tcPr>
          <w:p>
            <w:pPr>
              <w:spacing w:after="40" w:before="40"/>
            </w:pPr>
            <w:r>
              <w:rPr>
                <w:b w:val="0"/>
                <w:i w:val="0"/>
                <w:sz w:val="18"/>
              </w:rPr>
              <w:t>Layer dependency direction shall be verified by an automated build-time check.</w:t>
            </w:r>
          </w:p>
        </w:tc>
        <w:tc>
          <w:tcPr>
            <w:tcW w:type="dxa" w:w="3029"/>
          </w:tcPr>
          <w:p>
            <w:pPr>
              <w:spacing w:after="40" w:before="40"/>
            </w:pPr>
            <w:r>
              <w:rPr>
                <w:rFonts w:ascii="Consolas" w:hAnsi="Consolas"/>
                <w:b w:val="0"/>
                <w:i w:val="0"/>
                <w:color w:val="2C4A6E"/>
                <w:sz w:val="16"/>
              </w:rPr>
              <w:t>MOB-158</w:t>
            </w:r>
            <w:r>
              <w:rPr>
                <w:b w:val="0"/>
                <w:i w:val="0"/>
                <w:sz w:val="18"/>
              </w:rPr>
              <w:t xml:space="preserve">, </w:t>
            </w:r>
            <w:r>
              <w:rPr>
                <w:rFonts w:ascii="Consolas" w:hAnsi="Consolas"/>
                <w:b w:val="0"/>
                <w:i w:val="0"/>
                <w:color w:val="2C4A6E"/>
                <w:sz w:val="16"/>
              </w:rPr>
              <w:t>MOB-007</w:t>
            </w:r>
          </w:p>
        </w:tc>
      </w:tr>
      <w:tr>
        <w:tc>
          <w:tcPr>
            <w:tcW w:type="dxa" w:w="3029"/>
            <w:shd w:val="clear" w:color="auto" w:fill="F5F8FB"/>
          </w:tcPr>
          <w:p>
            <w:pPr>
              <w:spacing w:after="40" w:before="40"/>
            </w:pPr>
            <w:r>
              <w:rPr>
                <w:rFonts w:ascii="Consolas" w:hAnsi="Consolas"/>
                <w:b w:val="0"/>
                <w:i w:val="0"/>
                <w:color w:val="2C4A6E"/>
                <w:sz w:val="16"/>
              </w:rPr>
              <w:t>OPS-110</w:t>
            </w:r>
            <w:r>
              <w:rPr>
                <w:b w:val="0"/>
                <w:i w:val="0"/>
                <w:sz w:val="18"/>
              </w:rPr>
              <w:t xml:space="preserve"> ‡</w:t>
            </w:r>
          </w:p>
        </w:tc>
        <w:tc>
          <w:tcPr>
            <w:tcW w:type="dxa" w:w="3029"/>
            <w:shd w:val="clear" w:color="auto" w:fill="F5F8FB"/>
          </w:tcPr>
          <w:p>
            <w:pPr>
              <w:spacing w:after="40" w:before="40"/>
            </w:pPr>
            <w:r>
              <w:rPr>
                <w:b w:val="0"/>
                <w:i w:val="0"/>
                <w:sz w:val="18"/>
              </w:rPr>
              <w:t>The absence of business logic in the client shall be verified by build-time inspection.</w:t>
            </w:r>
          </w:p>
        </w:tc>
        <w:tc>
          <w:tcPr>
            <w:tcW w:type="dxa" w:w="3029"/>
            <w:shd w:val="clear" w:color="auto" w:fill="F5F8FB"/>
          </w:tcPr>
          <w:p>
            <w:pPr>
              <w:spacing w:after="40" w:before="40"/>
            </w:pPr>
            <w:r>
              <w:rPr>
                <w:rFonts w:ascii="Consolas" w:hAnsi="Consolas"/>
                <w:b w:val="0"/>
                <w:i w:val="0"/>
                <w:color w:val="2C4A6E"/>
                <w:sz w:val="16"/>
              </w:rPr>
              <w:t>MOB-011</w:t>
            </w:r>
            <w:r>
              <w:rPr>
                <w:b w:val="0"/>
                <w:i w:val="0"/>
                <w:sz w:val="18"/>
              </w:rPr>
              <w:t xml:space="preserve">, </w:t>
            </w:r>
            <w:r>
              <w:rPr>
                <w:rFonts w:ascii="Consolas" w:hAnsi="Consolas"/>
                <w:b w:val="0"/>
                <w:i w:val="0"/>
                <w:color w:val="2C4A6E"/>
                <w:sz w:val="16"/>
              </w:rPr>
              <w:t>SRS-REQ-125</w:t>
            </w:r>
          </w:p>
        </w:tc>
      </w:tr>
      <w:tr>
        <w:tc>
          <w:tcPr>
            <w:tcW w:type="dxa" w:w="3029"/>
          </w:tcPr>
          <w:p>
            <w:pPr>
              <w:spacing w:after="40" w:before="40"/>
            </w:pPr>
            <w:r>
              <w:rPr>
                <w:rFonts w:ascii="Consolas" w:hAnsi="Consolas"/>
                <w:b w:val="0"/>
                <w:i w:val="0"/>
                <w:color w:val="2C4A6E"/>
                <w:sz w:val="16"/>
              </w:rPr>
              <w:t>OPS-111</w:t>
            </w:r>
          </w:p>
        </w:tc>
        <w:tc>
          <w:tcPr>
            <w:tcW w:type="dxa" w:w="3029"/>
          </w:tcPr>
          <w:p>
            <w:pPr>
              <w:spacing w:after="40" w:before="40"/>
            </w:pPr>
            <w:r>
              <w:rPr>
                <w:b w:val="0"/>
                <w:i w:val="0"/>
                <w:sz w:val="18"/>
              </w:rPr>
              <w:t>The build shall declare the supported Android version range and device characteristics.</w:t>
            </w:r>
          </w:p>
        </w:tc>
        <w:tc>
          <w:tcPr>
            <w:tcW w:type="dxa" w:w="3029"/>
          </w:tcPr>
          <w:p>
            <w:pPr>
              <w:spacing w:after="40" w:before="40"/>
            </w:pPr>
            <w:r>
              <w:rPr>
                <w:rFonts w:ascii="Consolas" w:hAnsi="Consolas"/>
                <w:b w:val="0"/>
                <w:i w:val="0"/>
                <w:color w:val="2C4A6E"/>
                <w:sz w:val="16"/>
              </w:rPr>
              <w:t>MOB-164</w:t>
            </w:r>
            <w:r>
              <w:rPr>
                <w:b w:val="0"/>
                <w:i w:val="0"/>
                <w:sz w:val="18"/>
              </w:rPr>
              <w:t xml:space="preserve">, </w:t>
            </w:r>
            <w:r>
              <w:rPr>
                <w:rFonts w:ascii="Consolas" w:hAnsi="Consolas"/>
                <w:b w:val="0"/>
                <w:i w:val="0"/>
                <w:color w:val="2C4A6E"/>
                <w:sz w:val="16"/>
              </w:rPr>
              <w:t>NFR-093</w:t>
            </w:r>
          </w:p>
        </w:tc>
      </w:tr>
      <w:tr>
        <w:tc>
          <w:tcPr>
            <w:tcW w:type="dxa" w:w="3029"/>
            <w:shd w:val="clear" w:color="auto" w:fill="F5F8FB"/>
          </w:tcPr>
          <w:p>
            <w:pPr>
              <w:spacing w:after="40" w:before="40"/>
            </w:pPr>
            <w:r>
              <w:rPr>
                <w:rFonts w:ascii="Consolas" w:hAnsi="Consolas"/>
                <w:b w:val="0"/>
                <w:i w:val="0"/>
                <w:color w:val="2C4A6E"/>
                <w:sz w:val="16"/>
              </w:rPr>
              <w:t>OPS-112</w:t>
            </w:r>
          </w:p>
        </w:tc>
        <w:tc>
          <w:tcPr>
            <w:tcW w:type="dxa" w:w="3029"/>
            <w:shd w:val="clear" w:color="auto" w:fill="F5F8FB"/>
          </w:tcPr>
          <w:p>
            <w:pPr>
              <w:spacing w:after="40" w:before="40"/>
            </w:pPr>
            <w:r>
              <w:rPr>
                <w:b/>
                <w:i w:val="0"/>
                <w:sz w:val="18"/>
              </w:rPr>
              <w:t>The supported device range is `[TBD – Technical Decision Required]`</w:t>
            </w:r>
            <w:r>
              <w:rPr>
                <w:b w:val="0"/>
                <w:i w:val="0"/>
                <w:sz w:val="18"/>
              </w:rPr>
              <w:t xml:space="preserve"> — </w:t>
            </w:r>
            <w:r>
              <w:rPr>
                <w:rFonts w:ascii="Consolas" w:hAnsi="Consolas"/>
                <w:b w:val="0"/>
                <w:i w:val="0"/>
                <w:color w:val="2C4A6E"/>
                <w:sz w:val="16"/>
              </w:rPr>
              <w:t>MOB-OQ-001</w:t>
            </w:r>
            <w:r>
              <w:rPr>
                <w:b w:val="0"/>
                <w:i w:val="0"/>
                <w:sz w:val="18"/>
              </w:rPr>
              <w:t xml:space="preserve"> is unresolved, so </w:t>
            </w:r>
            <w:r>
              <w:rPr>
                <w:rFonts w:ascii="Consolas" w:hAnsi="Consolas"/>
                <w:b w:val="0"/>
                <w:i w:val="0"/>
                <w:color w:val="2C4A6E"/>
                <w:sz w:val="16"/>
              </w:rPr>
              <w:t>OPS-111</w:t>
            </w:r>
            <w:r>
              <w:rPr>
                <w:b w:val="0"/>
                <w:i w:val="0"/>
                <w:sz w:val="18"/>
              </w:rPr>
              <w:t xml:space="preserve"> declares a range nobody has chosen.</w:t>
            </w:r>
          </w:p>
        </w:tc>
        <w:tc>
          <w:tcPr>
            <w:tcW w:type="dxa" w:w="3029"/>
            <w:shd w:val="clear" w:color="auto" w:fill="F5F8FB"/>
          </w:tcPr>
          <w:p>
            <w:pPr>
              <w:spacing w:after="40" w:before="40"/>
            </w:pPr>
            <w:r>
              <w:rPr>
                <w:rFonts w:ascii="Consolas" w:hAnsi="Consolas"/>
                <w:b w:val="0"/>
                <w:i w:val="0"/>
                <w:color w:val="2C4A6E"/>
                <w:sz w:val="16"/>
              </w:rPr>
              <w:t>MOB-OQ-001</w:t>
            </w:r>
            <w:r>
              <w:rPr>
                <w:b w:val="0"/>
                <w:i w:val="0"/>
                <w:sz w:val="18"/>
              </w:rPr>
              <w:t xml:space="preserve">, </w:t>
            </w:r>
            <w:r>
              <w:rPr>
                <w:rFonts w:ascii="Consolas" w:hAnsi="Consolas"/>
                <w:b w:val="0"/>
                <w:i w:val="0"/>
                <w:color w:val="2C4A6E"/>
                <w:sz w:val="16"/>
              </w:rPr>
              <w:t>NFR-094</w:t>
            </w:r>
          </w:p>
        </w:tc>
      </w:tr>
      <w:tr>
        <w:tc>
          <w:tcPr>
            <w:tcW w:type="dxa" w:w="3029"/>
          </w:tcPr>
          <w:p>
            <w:pPr>
              <w:spacing w:after="40" w:before="40"/>
            </w:pPr>
            <w:r>
              <w:rPr>
                <w:rFonts w:ascii="Consolas" w:hAnsi="Consolas"/>
                <w:b w:val="0"/>
                <w:i w:val="0"/>
                <w:color w:val="2C4A6E"/>
                <w:sz w:val="16"/>
              </w:rPr>
              <w:t>OPS-113</w:t>
            </w:r>
          </w:p>
        </w:tc>
        <w:tc>
          <w:tcPr>
            <w:tcW w:type="dxa" w:w="3029"/>
          </w:tcPr>
          <w:p>
            <w:pPr>
              <w:spacing w:after="40" w:before="40"/>
            </w:pPr>
            <w:r>
              <w:rPr>
                <w:b w:val="0"/>
                <w:i w:val="0"/>
                <w:sz w:val="18"/>
              </w:rPr>
              <w:t>The build shall produce a measurable artefact size.</w:t>
            </w:r>
          </w:p>
        </w:tc>
        <w:tc>
          <w:tcPr>
            <w:tcW w:type="dxa" w:w="3029"/>
          </w:tcPr>
          <w:p>
            <w:pPr>
              <w:spacing w:after="40" w:before="40"/>
            </w:pPr>
            <w:r>
              <w:rPr>
                <w:rFonts w:ascii="Consolas" w:hAnsi="Consolas"/>
                <w:b w:val="0"/>
                <w:i w:val="0"/>
                <w:color w:val="2C4A6E"/>
                <w:sz w:val="16"/>
              </w:rPr>
              <w:t>MOB-165</w:t>
            </w:r>
            <w:r>
              <w:rPr>
                <w:b w:val="0"/>
                <w:i w:val="0"/>
                <w:sz w:val="18"/>
              </w:rPr>
              <w:t xml:space="preserve">, </w:t>
            </w:r>
            <w:r>
              <w:rPr>
                <w:rFonts w:ascii="Consolas" w:hAnsi="Consolas"/>
                <w:b w:val="0"/>
                <w:i w:val="0"/>
                <w:color w:val="2C4A6E"/>
                <w:sz w:val="16"/>
              </w:rPr>
              <w:t>NFR-156</w:t>
            </w:r>
          </w:p>
        </w:tc>
      </w:tr>
      <w:tr>
        <w:tc>
          <w:tcPr>
            <w:tcW w:type="dxa" w:w="3029"/>
            <w:shd w:val="clear" w:color="auto" w:fill="F5F8FB"/>
          </w:tcPr>
          <w:p>
            <w:pPr>
              <w:spacing w:after="40" w:before="40"/>
            </w:pPr>
            <w:r>
              <w:rPr>
                <w:rFonts w:ascii="Consolas" w:hAnsi="Consolas"/>
                <w:b w:val="0"/>
                <w:i w:val="0"/>
                <w:color w:val="2C4A6E"/>
                <w:sz w:val="16"/>
              </w:rPr>
              <w:t>OPS-114</w:t>
            </w:r>
          </w:p>
        </w:tc>
        <w:tc>
          <w:tcPr>
            <w:tcW w:type="dxa" w:w="3029"/>
            <w:shd w:val="clear" w:color="auto" w:fill="F5F8FB"/>
          </w:tcPr>
          <w:p>
            <w:pPr>
              <w:spacing w:after="40" w:before="40"/>
            </w:pPr>
            <w:r>
              <w:rPr>
                <w:b/>
                <w:i w:val="0"/>
                <w:sz w:val="18"/>
              </w:rPr>
              <w:t>The artefact size budget is unset</w:t>
            </w:r>
            <w:r>
              <w:rPr>
                <w:b w:val="0"/>
                <w:i w:val="0"/>
                <w:sz w:val="18"/>
              </w:rPr>
              <w:t xml:space="preserve"> — </w:t>
            </w:r>
            <w:r>
              <w:rPr>
                <w:rFonts w:ascii="Consolas" w:hAnsi="Consolas"/>
                <w:b w:val="0"/>
                <w:i w:val="0"/>
                <w:color w:val="2C4A6E"/>
                <w:sz w:val="16"/>
              </w:rPr>
              <w:t>NFR-156</w:t>
            </w:r>
            <w:r>
              <w:rPr>
                <w:b w:val="0"/>
                <w:i w:val="0"/>
                <w:sz w:val="18"/>
              </w:rPr>
              <w:t xml:space="preserve"> has no target.</w:t>
            </w:r>
          </w:p>
        </w:tc>
        <w:tc>
          <w:tcPr>
            <w:tcW w:type="dxa" w:w="3029"/>
            <w:shd w:val="clear" w:color="auto" w:fill="F5F8FB"/>
          </w:tcPr>
          <w:p>
            <w:pPr>
              <w:spacing w:after="40" w:before="40"/>
            </w:pPr>
            <w:r>
              <w:rPr>
                <w:rFonts w:ascii="Consolas" w:hAnsi="Consolas"/>
                <w:b w:val="0"/>
                <w:i w:val="0"/>
                <w:color w:val="2C4A6E"/>
                <w:sz w:val="16"/>
              </w:rPr>
              <w:t>NFR-156</w:t>
            </w:r>
            <w:r>
              <w:rPr>
                <w:b w:val="0"/>
                <w:i w:val="0"/>
                <w:sz w:val="18"/>
              </w:rPr>
              <w:t xml:space="preserve">, </w:t>
            </w:r>
            <w:r>
              <w:rPr>
                <w:rFonts w:ascii="Consolas" w:hAnsi="Consolas"/>
                <w:b w:val="0"/>
                <w:i w:val="0"/>
                <w:color w:val="2C4A6E"/>
                <w:sz w:val="16"/>
              </w:rPr>
              <w:t>GAP-015</w:t>
            </w:r>
          </w:p>
        </w:tc>
      </w:tr>
      <w:tr>
        <w:tc>
          <w:tcPr>
            <w:tcW w:type="dxa" w:w="3029"/>
          </w:tcPr>
          <w:p>
            <w:pPr>
              <w:spacing w:after="40" w:before="40"/>
            </w:pPr>
            <w:r>
              <w:rPr>
                <w:rFonts w:ascii="Consolas" w:hAnsi="Consolas"/>
                <w:b w:val="0"/>
                <w:i w:val="0"/>
                <w:color w:val="2C4A6E"/>
                <w:sz w:val="16"/>
              </w:rPr>
              <w:t>OPS-115</w:t>
            </w:r>
          </w:p>
        </w:tc>
        <w:tc>
          <w:tcPr>
            <w:tcW w:type="dxa" w:w="3029"/>
          </w:tcPr>
          <w:p>
            <w:pPr>
              <w:spacing w:after="40" w:before="40"/>
            </w:pPr>
            <w:r>
              <w:rPr>
                <w:b w:val="0"/>
                <w:i w:val="0"/>
                <w:sz w:val="18"/>
              </w:rPr>
              <w:t>Distribution-platform technical requirements applicable at release shall be verified in the build.</w:t>
            </w:r>
          </w:p>
        </w:tc>
        <w:tc>
          <w:tcPr>
            <w:tcW w:type="dxa" w:w="3029"/>
          </w:tcPr>
          <w:p>
            <w:pPr>
              <w:spacing w:after="40" w:before="40"/>
            </w:pPr>
            <w:r>
              <w:rPr>
                <w:rFonts w:ascii="Consolas" w:hAnsi="Consolas"/>
                <w:b w:val="0"/>
                <w:i w:val="0"/>
                <w:color w:val="2C4A6E"/>
                <w:sz w:val="16"/>
              </w:rPr>
              <w:t>MOB-168</w:t>
            </w:r>
            <w:r>
              <w:rPr>
                <w:b w:val="0"/>
                <w:i w:val="0"/>
                <w:sz w:val="18"/>
              </w:rPr>
              <w:t xml:space="preserve">, </w:t>
            </w:r>
            <w:r>
              <w:rPr>
                <w:rFonts w:ascii="Consolas" w:hAnsi="Consolas"/>
                <w:b w:val="0"/>
                <w:i w:val="0"/>
                <w:color w:val="2C4A6E"/>
                <w:sz w:val="16"/>
              </w:rPr>
              <w:t>NFR-096</w:t>
            </w:r>
          </w:p>
        </w:tc>
      </w:tr>
      <w:tr>
        <w:tc>
          <w:tcPr>
            <w:tcW w:type="dxa" w:w="3029"/>
            <w:shd w:val="clear" w:color="auto" w:fill="F5F8FB"/>
          </w:tcPr>
          <w:p>
            <w:pPr>
              <w:spacing w:after="40" w:before="40"/>
            </w:pPr>
            <w:r>
              <w:rPr>
                <w:rFonts w:ascii="Consolas" w:hAnsi="Consolas"/>
                <w:b w:val="0"/>
                <w:i w:val="0"/>
                <w:color w:val="2C4A6E"/>
                <w:sz w:val="16"/>
              </w:rPr>
              <w:t>OPS-116</w:t>
            </w:r>
            <w:r>
              <w:rPr>
                <w:b w:val="0"/>
                <w:i w:val="0"/>
                <w:sz w:val="18"/>
              </w:rPr>
              <w:t xml:space="preserve"> ‡</w:t>
            </w:r>
          </w:p>
        </w:tc>
        <w:tc>
          <w:tcPr>
            <w:tcW w:type="dxa" w:w="3029"/>
            <w:shd w:val="clear" w:color="auto" w:fill="F5F8FB"/>
          </w:tcPr>
          <w:p>
            <w:pPr>
              <w:spacing w:after="40" w:before="40"/>
            </w:pPr>
            <w:r>
              <w:rPr>
                <w:b w:val="0"/>
                <w:i w:val="0"/>
                <w:sz w:val="18"/>
              </w:rPr>
              <w:t>The signing key shall be held in the store and shall never appear in a repository or a build log.</w:t>
            </w:r>
          </w:p>
        </w:tc>
        <w:tc>
          <w:tcPr>
            <w:tcW w:type="dxa" w:w="3029"/>
            <w:shd w:val="clear" w:color="auto" w:fill="F5F8FB"/>
          </w:tcPr>
          <w:p>
            <w:pPr>
              <w:spacing w:after="40" w:before="40"/>
            </w:pPr>
            <w:r>
              <w:rPr>
                <w:rFonts w:ascii="Consolas" w:hAnsi="Consolas"/>
                <w:b w:val="0"/>
                <w:i w:val="0"/>
                <w:color w:val="2C4A6E"/>
                <w:sz w:val="16"/>
              </w:rPr>
              <w:t>SEC-163</w:t>
            </w:r>
            <w:r>
              <w:rPr>
                <w:b w:val="0"/>
                <w:i w:val="0"/>
                <w:sz w:val="18"/>
              </w:rPr>
              <w:t xml:space="preserve">, </w:t>
            </w:r>
            <w:r>
              <w:rPr>
                <w:rFonts w:ascii="Consolas" w:hAnsi="Consolas"/>
                <w:b w:val="0"/>
                <w:i w:val="0"/>
                <w:color w:val="2C4A6E"/>
                <w:sz w:val="16"/>
              </w:rPr>
              <w:t>SEC-165</w:t>
            </w:r>
          </w:p>
        </w:tc>
      </w:tr>
      <w:tr>
        <w:tc>
          <w:tcPr>
            <w:tcW w:type="dxa" w:w="3029"/>
          </w:tcPr>
          <w:p>
            <w:pPr>
              <w:spacing w:after="40" w:before="40"/>
            </w:pPr>
            <w:r>
              <w:rPr>
                <w:rFonts w:ascii="Consolas" w:hAnsi="Consolas"/>
                <w:b w:val="0"/>
                <w:i w:val="0"/>
                <w:color w:val="2C4A6E"/>
                <w:sz w:val="16"/>
              </w:rPr>
              <w:t>OPS-117</w:t>
            </w:r>
          </w:p>
        </w:tc>
        <w:tc>
          <w:tcPr>
            <w:tcW w:type="dxa" w:w="3029"/>
          </w:tcPr>
          <w:p>
            <w:pPr>
              <w:spacing w:after="40" w:before="40"/>
            </w:pPr>
            <w:r>
              <w:rPr>
                <w:b w:val="0"/>
                <w:i w:val="0"/>
                <w:sz w:val="18"/>
              </w:rPr>
              <w:t>A client release shall not require a platform change, and a platform release shall not require a client release.</w:t>
            </w:r>
          </w:p>
        </w:tc>
        <w:tc>
          <w:tcPr>
            <w:tcW w:type="dxa" w:w="3029"/>
          </w:tcPr>
          <w:p>
            <w:pPr>
              <w:spacing w:after="40" w:before="40"/>
            </w:pPr>
            <w:r>
              <w:rPr>
                <w:rFonts w:ascii="Consolas" w:hAnsi="Consolas"/>
                <w:b w:val="0"/>
                <w:i w:val="0"/>
                <w:color w:val="2C4A6E"/>
                <w:sz w:val="16"/>
              </w:rPr>
              <w:t>MOB-131</w:t>
            </w:r>
            <w:r>
              <w:rPr>
                <w:b w:val="0"/>
                <w:i w:val="0"/>
                <w:sz w:val="18"/>
              </w:rPr>
              <w:t xml:space="preserve">, </w:t>
            </w:r>
            <w:r>
              <w:rPr>
                <w:rFonts w:ascii="Consolas" w:hAnsi="Consolas"/>
                <w:b w:val="0"/>
                <w:i w:val="0"/>
                <w:color w:val="2C4A6E"/>
                <w:sz w:val="16"/>
              </w:rPr>
              <w:t>SRS-REQ-011</w:t>
            </w:r>
          </w:p>
        </w:tc>
      </w:tr>
      <w:tr>
        <w:tc>
          <w:tcPr>
            <w:tcW w:type="dxa" w:w="3029"/>
            <w:shd w:val="clear" w:color="auto" w:fill="F5F8FB"/>
          </w:tcPr>
          <w:p>
            <w:pPr>
              <w:spacing w:after="40" w:before="40"/>
            </w:pPr>
            <w:r>
              <w:rPr>
                <w:rFonts w:ascii="Consolas" w:hAnsi="Consolas"/>
                <w:b w:val="0"/>
                <w:i w:val="0"/>
                <w:color w:val="2C4A6E"/>
                <w:sz w:val="16"/>
              </w:rPr>
              <w:t>OPS-118</w:t>
            </w:r>
          </w:p>
        </w:tc>
        <w:tc>
          <w:tcPr>
            <w:tcW w:type="dxa" w:w="3029"/>
            <w:shd w:val="clear" w:color="auto" w:fill="F5F8FB"/>
          </w:tcPr>
          <w:p>
            <w:pPr>
              <w:spacing w:after="40" w:before="40"/>
            </w:pPr>
            <w:r>
              <w:rPr>
                <w:b w:val="0"/>
                <w:i w:val="0"/>
                <w:sz w:val="18"/>
              </w:rPr>
              <w:t>Acquisition and refresh cadence shall be adjustable without a client release, because it is configuration.</w:t>
            </w:r>
          </w:p>
        </w:tc>
        <w:tc>
          <w:tcPr>
            <w:tcW w:type="dxa" w:w="3029"/>
            <w:shd w:val="clear" w:color="auto" w:fill="F5F8FB"/>
          </w:tcPr>
          <w:p>
            <w:pPr>
              <w:spacing w:after="40" w:before="40"/>
            </w:pPr>
            <w:r>
              <w:rPr>
                <w:rFonts w:ascii="Consolas" w:hAnsi="Consolas"/>
                <w:b w:val="0"/>
                <w:i w:val="0"/>
                <w:color w:val="2C4A6E"/>
                <w:sz w:val="16"/>
              </w:rPr>
              <w:t>MOB-135</w:t>
            </w:r>
            <w:r>
              <w:rPr>
                <w:b w:val="0"/>
                <w:i w:val="0"/>
                <w:sz w:val="18"/>
              </w:rPr>
              <w:t xml:space="preserve">, </w:t>
            </w:r>
            <w:r>
              <w:rPr>
                <w:rFonts w:ascii="Consolas" w:hAnsi="Consolas"/>
                <w:b w:val="0"/>
                <w:i w:val="0"/>
                <w:color w:val="2C4A6E"/>
                <w:sz w:val="16"/>
              </w:rPr>
              <w:t>NFR-147</w:t>
            </w:r>
          </w:p>
        </w:tc>
      </w:tr>
      <w:tr>
        <w:tc>
          <w:tcPr>
            <w:tcW w:type="dxa" w:w="3029"/>
          </w:tcPr>
          <w:p>
            <w:pPr>
              <w:spacing w:after="40" w:before="40"/>
            </w:pPr>
            <w:r>
              <w:rPr>
                <w:rFonts w:ascii="Consolas" w:hAnsi="Consolas"/>
                <w:b w:val="0"/>
                <w:i w:val="0"/>
                <w:color w:val="2C4A6E"/>
                <w:sz w:val="16"/>
              </w:rPr>
              <w:t>OPS-119</w:t>
            </w:r>
          </w:p>
        </w:tc>
        <w:tc>
          <w:tcPr>
            <w:tcW w:type="dxa" w:w="3029"/>
          </w:tcPr>
          <w:p>
            <w:pPr>
              <w:spacing w:after="40" w:before="40"/>
            </w:pPr>
            <w:r>
              <w:rPr>
                <w:b w:val="0"/>
                <w:i w:val="0"/>
                <w:sz w:val="18"/>
              </w:rPr>
              <w:t>The nine measurement points of CMP-DOC-08 §13.1 shall be instrumented in the first release.</w:t>
            </w:r>
          </w:p>
        </w:tc>
        <w:tc>
          <w:tcPr>
            <w:tcW w:type="dxa" w:w="3029"/>
          </w:tcPr>
          <w:p>
            <w:pPr>
              <w:spacing w:after="40" w:before="40"/>
            </w:pPr>
            <w:r>
              <w:rPr>
                <w:b w:val="0"/>
                <w:i w:val="0"/>
                <w:sz w:val="18"/>
              </w:rPr>
              <w:t xml:space="preserve">CMP-DOC-08 §13.1, </w:t>
            </w:r>
            <w:r>
              <w:rPr>
                <w:rFonts w:ascii="Consolas" w:hAnsi="Consolas"/>
                <w:b w:val="0"/>
                <w:i w:val="0"/>
                <w:color w:val="2C4A6E"/>
                <w:sz w:val="16"/>
              </w:rPr>
              <w:t>GAP-015</w:t>
            </w:r>
          </w:p>
        </w:tc>
      </w:tr>
      <w:tr>
        <w:tc>
          <w:tcPr>
            <w:tcW w:type="dxa" w:w="3029"/>
            <w:shd w:val="clear" w:color="auto" w:fill="F5F8FB"/>
          </w:tcPr>
          <w:p>
            <w:pPr>
              <w:spacing w:after="40" w:before="40"/>
            </w:pPr>
            <w:r>
              <w:rPr>
                <w:rFonts w:ascii="Consolas" w:hAnsi="Consolas"/>
                <w:b w:val="0"/>
                <w:i w:val="0"/>
                <w:color w:val="2C4A6E"/>
                <w:sz w:val="16"/>
              </w:rPr>
              <w:t>OPS-120</w:t>
            </w:r>
          </w:p>
        </w:tc>
        <w:tc>
          <w:tcPr>
            <w:tcW w:type="dxa" w:w="3029"/>
            <w:shd w:val="clear" w:color="auto" w:fill="F5F8FB"/>
          </w:tcPr>
          <w:p>
            <w:pPr>
              <w:spacing w:after="40" w:before="40"/>
            </w:pPr>
            <w:r>
              <w:rPr>
                <w:b/>
                <w:i w:val="0"/>
                <w:sz w:val="18"/>
              </w:rPr>
              <w:t>Distribution platform obligations beyond the technical are `BAD-DEP-008`'s and are not specified here</w:t>
            </w:r>
            <w:r>
              <w:rPr>
                <w:b w:val="0"/>
                <w:i w:val="0"/>
                <w:sz w:val="18"/>
              </w:rPr>
              <w:t>; no policy compliance claim is made.</w:t>
            </w:r>
          </w:p>
        </w:tc>
        <w:tc>
          <w:tcPr>
            <w:tcW w:type="dxa" w:w="3029"/>
            <w:shd w:val="clear" w:color="auto" w:fill="F5F8FB"/>
          </w:tcPr>
          <w:p>
            <w:pPr>
              <w:spacing w:after="40" w:before="40"/>
            </w:pPr>
            <w:r>
              <w:rPr>
                <w:rFonts w:ascii="Consolas" w:hAnsi="Consolas"/>
                <w:b w:val="0"/>
                <w:i w:val="0"/>
                <w:color w:val="2C4A6E"/>
                <w:sz w:val="16"/>
              </w:rPr>
              <w:t>BAD-DEP-008</w:t>
            </w:r>
            <w:r>
              <w:rPr>
                <w:b w:val="0"/>
                <w:i w:val="0"/>
                <w:sz w:val="18"/>
              </w:rPr>
              <w:t>, §0.6.1</w:t>
            </w:r>
          </w:p>
        </w:tc>
      </w:tr>
    </w:tbl>
    <w:p>
      <w:pPr>
        <w:spacing w:after="80"/>
      </w:pPr>
    </w:p>
    <w:p>
      <w:r>
        <w:br w:type="page"/>
      </w:r>
    </w:p>
    <w:p>
      <w:pPr>
        <w:pStyle w:val="Heading1"/>
      </w:pPr>
      <w:r>
        <w:rPr>
          <w:b/>
          <w:i w:val="0"/>
          <w:color w:val="1F3A5F"/>
          <w:sz w:val="38"/>
        </w:rPr>
        <w:t>11. Database Operations</w:t>
      </w:r>
    </w:p>
    <w:p>
      <w:pPr>
        <w:pStyle w:val="Heading2"/>
      </w:pPr>
      <w:r>
        <w:rPr>
          <w:b/>
          <w:i w:val="0"/>
          <w:color w:val="1F3A5F"/>
          <w:sz w:val="29"/>
        </w:rPr>
        <w:t>11.1 Version and Constraints</w:t>
      </w:r>
    </w:p>
    <w:p>
      <w:pPr>
        <w:pStyle w:val="CMPCaption"/>
      </w:pPr>
      <w:r>
        <w:rPr>
          <w:i/>
        </w:rPr>
        <w:t>Table 60 — 11.1 Version and Constraints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OPS-121</w:t>
            </w:r>
            <w:r>
              <w:rPr>
                <w:b w:val="0"/>
                <w:i w:val="0"/>
                <w:sz w:val="18"/>
              </w:rPr>
              <w:t xml:space="preserve"> ‡</w:t>
            </w:r>
          </w:p>
        </w:tc>
        <w:tc>
          <w:tcPr>
            <w:tcW w:type="dxa" w:w="3029"/>
          </w:tcPr>
          <w:p>
            <w:pPr>
              <w:spacing w:after="40" w:before="40"/>
            </w:pPr>
            <w:r>
              <w:rPr>
                <w:b w:val="0"/>
                <w:i w:val="0"/>
                <w:sz w:val="18"/>
              </w:rPr>
              <w:t xml:space="preserve">Every environment shall deploy a database version that enforces </w:t>
            </w:r>
            <w:r>
              <w:rPr>
                <w:rFonts w:ascii="Consolas" w:hAnsi="Consolas"/>
                <w:b w:val="0"/>
                <w:i w:val="0"/>
                <w:color w:val="2C4A6E"/>
                <w:sz w:val="16"/>
              </w:rPr>
              <w:t>CHECK</w:t>
            </w:r>
            <w:r>
              <w:rPr>
                <w:b w:val="0"/>
                <w:i w:val="0"/>
                <w:sz w:val="18"/>
              </w:rPr>
              <w:t xml:space="preserve"> constraints.</w:t>
            </w:r>
          </w:p>
        </w:tc>
        <w:tc>
          <w:tcPr>
            <w:tcW w:type="dxa" w:w="3029"/>
          </w:tcPr>
          <w:p>
            <w:pPr>
              <w:spacing w:after="40" w:before="40"/>
            </w:pPr>
            <w:r>
              <w:rPr>
                <w:rFonts w:ascii="Consolas" w:hAnsi="Consolas"/>
                <w:b w:val="0"/>
                <w:i w:val="0"/>
                <w:color w:val="2C4A6E"/>
                <w:sz w:val="16"/>
              </w:rPr>
              <w:t>DDR-10</w:t>
            </w:r>
            <w:r>
              <w:rPr>
                <w:b w:val="0"/>
                <w:i w:val="0"/>
                <w:sz w:val="18"/>
              </w:rPr>
              <w:t xml:space="preserve">, </w:t>
            </w:r>
            <w:r>
              <w:rPr>
                <w:rFonts w:ascii="Consolas" w:hAnsi="Consolas"/>
                <w:b w:val="0"/>
                <w:i w:val="0"/>
                <w:color w:val="2C4A6E"/>
                <w:sz w:val="16"/>
              </w:rPr>
              <w:t>DB-085</w:t>
            </w:r>
          </w:p>
        </w:tc>
      </w:tr>
      <w:tr>
        <w:tc>
          <w:tcPr>
            <w:tcW w:type="dxa" w:w="3029"/>
            <w:shd w:val="clear" w:color="auto" w:fill="F5F8FB"/>
          </w:tcPr>
          <w:p>
            <w:pPr>
              <w:spacing w:after="40" w:before="40"/>
            </w:pPr>
            <w:r>
              <w:rPr>
                <w:rFonts w:ascii="Consolas" w:hAnsi="Consolas"/>
                <w:b w:val="0"/>
                <w:i w:val="0"/>
                <w:color w:val="2C4A6E"/>
                <w:sz w:val="16"/>
              </w:rPr>
              <w:t>OPS-122</w:t>
            </w:r>
            <w:r>
              <w:rPr>
                <w:b w:val="0"/>
                <w:i w:val="0"/>
                <w:sz w:val="18"/>
              </w:rPr>
              <w:t xml:space="preserve"> ‡</w:t>
            </w:r>
          </w:p>
        </w:tc>
        <w:tc>
          <w:tcPr>
            <w:tcW w:type="dxa" w:w="3029"/>
            <w:shd w:val="clear" w:color="auto" w:fill="F5F8FB"/>
          </w:tcPr>
          <w:p>
            <w:pPr>
              <w:spacing w:after="40" w:before="40"/>
            </w:pPr>
            <w:r>
              <w:rPr>
                <w:b w:val="0"/>
                <w:i w:val="0"/>
                <w:sz w:val="18"/>
              </w:rPr>
              <w:t>Enforcement shall be verified at deployment by attempting a violating write, not by reading a version string.</w:t>
            </w:r>
          </w:p>
        </w:tc>
        <w:tc>
          <w:tcPr>
            <w:tcW w:type="dxa" w:w="3029"/>
            <w:shd w:val="clear" w:color="auto" w:fill="F5F8FB"/>
          </w:tcPr>
          <w:p>
            <w:pPr>
              <w:spacing w:after="40" w:before="40"/>
            </w:pPr>
            <w:r>
              <w:rPr>
                <w:rFonts w:ascii="Consolas" w:hAnsi="Consolas"/>
                <w:b w:val="0"/>
                <w:i w:val="0"/>
                <w:color w:val="2C4A6E"/>
                <w:sz w:val="16"/>
              </w:rPr>
              <w:t>DB-217</w:t>
            </w:r>
            <w:r>
              <w:rPr>
                <w:b w:val="0"/>
                <w:i w:val="0"/>
                <w:sz w:val="18"/>
              </w:rPr>
              <w:t xml:space="preserve">, </w:t>
            </w:r>
            <w:r>
              <w:rPr>
                <w:rFonts w:ascii="Consolas" w:hAnsi="Consolas"/>
                <w:b w:val="0"/>
                <w:i w:val="0"/>
                <w:color w:val="2C4A6E"/>
                <w:sz w:val="16"/>
              </w:rPr>
              <w:t>TC-047</w:t>
            </w:r>
          </w:p>
        </w:tc>
      </w:tr>
      <w:tr>
        <w:tc>
          <w:tcPr>
            <w:tcW w:type="dxa" w:w="3029"/>
          </w:tcPr>
          <w:p>
            <w:pPr>
              <w:spacing w:after="40" w:before="40"/>
            </w:pPr>
            <w:r>
              <w:rPr>
                <w:rFonts w:ascii="Consolas" w:hAnsi="Consolas"/>
                <w:b w:val="0"/>
                <w:i w:val="0"/>
                <w:color w:val="2C4A6E"/>
                <w:sz w:val="16"/>
              </w:rPr>
              <w:t>OPS-123</w:t>
            </w:r>
            <w:r>
              <w:rPr>
                <w:b w:val="0"/>
                <w:i w:val="0"/>
                <w:sz w:val="18"/>
              </w:rPr>
              <w:t xml:space="preserve"> ‡</w:t>
            </w:r>
          </w:p>
        </w:tc>
        <w:tc>
          <w:tcPr>
            <w:tcW w:type="dxa" w:w="3029"/>
          </w:tcPr>
          <w:p>
            <w:pPr>
              <w:spacing w:after="40" w:before="40"/>
            </w:pPr>
            <w:r>
              <w:rPr>
                <w:b w:val="0"/>
                <w:i w:val="0"/>
                <w:sz w:val="18"/>
              </w:rPr>
              <w:t>Binary logging shall be enabled so that point-in-time recovery is possible.</w:t>
            </w:r>
          </w:p>
        </w:tc>
        <w:tc>
          <w:tcPr>
            <w:tcW w:type="dxa" w:w="3029"/>
          </w:tcPr>
          <w:p>
            <w:pPr>
              <w:spacing w:after="40" w:before="40"/>
            </w:pPr>
            <w:r>
              <w:rPr>
                <w:rFonts w:ascii="Consolas" w:hAnsi="Consolas"/>
                <w:b w:val="0"/>
                <w:i w:val="0"/>
                <w:color w:val="2C4A6E"/>
                <w:sz w:val="16"/>
              </w:rPr>
              <w:t>DB-224</w:t>
            </w:r>
          </w:p>
        </w:tc>
      </w:tr>
      <w:tr>
        <w:tc>
          <w:tcPr>
            <w:tcW w:type="dxa" w:w="3029"/>
            <w:shd w:val="clear" w:color="auto" w:fill="F5F8FB"/>
          </w:tcPr>
          <w:p>
            <w:pPr>
              <w:spacing w:after="40" w:before="40"/>
            </w:pPr>
            <w:r>
              <w:rPr>
                <w:rFonts w:ascii="Consolas" w:hAnsi="Consolas"/>
                <w:b w:val="0"/>
                <w:i w:val="0"/>
                <w:color w:val="2C4A6E"/>
                <w:sz w:val="16"/>
              </w:rPr>
              <w:t>OPS-124</w:t>
            </w:r>
            <w:r>
              <w:rPr>
                <w:b w:val="0"/>
                <w:i w:val="0"/>
                <w:sz w:val="18"/>
              </w:rPr>
              <w:t xml:space="preserve"> ‡</w:t>
            </w:r>
          </w:p>
        </w:tc>
        <w:tc>
          <w:tcPr>
            <w:tcW w:type="dxa" w:w="3029"/>
            <w:shd w:val="clear" w:color="auto" w:fill="F5F8FB"/>
          </w:tcPr>
          <w:p>
            <w:pPr>
              <w:spacing w:after="40" w:before="40"/>
            </w:pPr>
            <w:r>
              <w:rPr>
                <w:b w:val="0"/>
                <w:i w:val="0"/>
                <w:sz w:val="18"/>
              </w:rPr>
              <w:t>The engine shall be crash-safe.</w:t>
            </w:r>
          </w:p>
        </w:tc>
        <w:tc>
          <w:tcPr>
            <w:tcW w:type="dxa" w:w="3029"/>
            <w:shd w:val="clear" w:color="auto" w:fill="F5F8FB"/>
          </w:tcPr>
          <w:p>
            <w:pPr>
              <w:spacing w:after="40" w:before="40"/>
            </w:pPr>
            <w:r>
              <w:rPr>
                <w:rFonts w:ascii="Consolas" w:hAnsi="Consolas"/>
                <w:b w:val="0"/>
                <w:i w:val="0"/>
                <w:color w:val="2C4A6E"/>
                <w:sz w:val="16"/>
              </w:rPr>
              <w:t>DB-223</w:t>
            </w:r>
            <w:r>
              <w:rPr>
                <w:b w:val="0"/>
                <w:i w:val="0"/>
                <w:sz w:val="18"/>
              </w:rPr>
              <w:t xml:space="preserve">, </w:t>
            </w:r>
            <w:r>
              <w:rPr>
                <w:rFonts w:ascii="Consolas" w:hAnsi="Consolas"/>
                <w:b w:val="0"/>
                <w:i w:val="0"/>
                <w:color w:val="2C4A6E"/>
                <w:sz w:val="16"/>
              </w:rPr>
              <w:t>NFR-038</w:t>
            </w:r>
          </w:p>
        </w:tc>
      </w:tr>
    </w:tbl>
    <w:p>
      <w:pPr>
        <w:spacing w:after="80"/>
      </w:pPr>
    </w:p>
    <w:p>
      <w:pPr>
        <w:pStyle w:val="Heading2"/>
      </w:pPr>
      <w:r>
        <w:rPr>
          <w:b/>
          <w:i w:val="0"/>
          <w:color w:val="1F3A5F"/>
          <w:sz w:val="29"/>
        </w:rPr>
        <w:t>11.2 Accounts and Grants</w:t>
      </w:r>
    </w:p>
    <w:p>
      <w:pPr>
        <w:pStyle w:val="CMPCaption"/>
      </w:pPr>
      <w:r>
        <w:rPr>
          <w:i/>
        </w:rPr>
        <w:t>Table 61 — 11.2 Accounts and Grants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OPS-125</w:t>
            </w:r>
            <w:r>
              <w:rPr>
                <w:b w:val="0"/>
                <w:i w:val="0"/>
                <w:sz w:val="18"/>
              </w:rPr>
              <w:t xml:space="preserve"> ‡</w:t>
            </w:r>
          </w:p>
        </w:tc>
        <w:tc>
          <w:tcPr>
            <w:tcW w:type="dxa" w:w="3029"/>
          </w:tcPr>
          <w:p>
            <w:pPr>
              <w:spacing w:after="40" w:before="40"/>
            </w:pPr>
            <w:r>
              <w:rPr>
                <w:b w:val="0"/>
                <w:i w:val="0"/>
                <w:sz w:val="18"/>
              </w:rPr>
              <w:t xml:space="preserve">Each deployment unit shall connect as the application account, which holds </w:t>
            </w:r>
            <w:r>
              <w:rPr>
                <w:rFonts w:ascii="Consolas" w:hAnsi="Consolas"/>
                <w:b w:val="0"/>
                <w:i w:val="0"/>
                <w:color w:val="2C4A6E"/>
                <w:sz w:val="16"/>
              </w:rPr>
              <w:t>SELECT</w:t>
            </w:r>
            <w:r>
              <w:rPr>
                <w:b w:val="0"/>
                <w:i w:val="0"/>
                <w:sz w:val="18"/>
              </w:rPr>
              <w:t xml:space="preserve"> and </w:t>
            </w:r>
            <w:r>
              <w:rPr>
                <w:rFonts w:ascii="Consolas" w:hAnsi="Consolas"/>
                <w:b w:val="0"/>
                <w:i w:val="0"/>
                <w:color w:val="2C4A6E"/>
                <w:sz w:val="16"/>
              </w:rPr>
              <w:t>INSERT</w:t>
            </w:r>
            <w:r>
              <w:rPr>
                <w:b w:val="0"/>
                <w:i w:val="0"/>
                <w:sz w:val="18"/>
              </w:rPr>
              <w:t xml:space="preserve"> on the evidential domain and neither </w:t>
            </w:r>
            <w:r>
              <w:rPr>
                <w:rFonts w:ascii="Consolas" w:hAnsi="Consolas"/>
                <w:b w:val="0"/>
                <w:i w:val="0"/>
                <w:color w:val="2C4A6E"/>
                <w:sz w:val="16"/>
              </w:rPr>
              <w:t>UPDATE</w:t>
            </w:r>
            <w:r>
              <w:rPr>
                <w:b w:val="0"/>
                <w:i w:val="0"/>
                <w:sz w:val="18"/>
              </w:rPr>
              <w:t xml:space="preserve"> nor </w:t>
            </w:r>
            <w:r>
              <w:rPr>
                <w:rFonts w:ascii="Consolas" w:hAnsi="Consolas"/>
                <w:b w:val="0"/>
                <w:i w:val="0"/>
                <w:color w:val="2C4A6E"/>
                <w:sz w:val="16"/>
              </w:rPr>
              <w:t>DELETE</w:t>
            </w:r>
            <w:r>
              <w:rPr>
                <w:b w:val="0"/>
                <w:i w:val="0"/>
                <w:sz w:val="18"/>
              </w:rPr>
              <w:t>.</w:t>
            </w:r>
          </w:p>
        </w:tc>
        <w:tc>
          <w:tcPr>
            <w:tcW w:type="dxa" w:w="3029"/>
          </w:tcPr>
          <w:p>
            <w:pPr>
              <w:spacing w:after="40" w:before="40"/>
            </w:pPr>
            <w:r>
              <w:rPr>
                <w:rFonts w:ascii="Consolas" w:hAnsi="Consolas"/>
                <w:b w:val="0"/>
                <w:i w:val="0"/>
                <w:color w:val="2C4A6E"/>
                <w:sz w:val="16"/>
              </w:rPr>
              <w:t>DB-118</w:t>
            </w:r>
            <w:r>
              <w:rPr>
                <w:b w:val="0"/>
                <w:i w:val="0"/>
                <w:sz w:val="18"/>
              </w:rPr>
              <w:t xml:space="preserve">, </w:t>
            </w:r>
            <w:r>
              <w:rPr>
                <w:rFonts w:ascii="Consolas" w:hAnsi="Consolas"/>
                <w:b w:val="0"/>
                <w:i w:val="0"/>
                <w:color w:val="2C4A6E"/>
                <w:sz w:val="16"/>
              </w:rPr>
              <w:t>DB-119</w:t>
            </w:r>
          </w:p>
        </w:tc>
      </w:tr>
      <w:tr>
        <w:tc>
          <w:tcPr>
            <w:tcW w:type="dxa" w:w="3029"/>
            <w:shd w:val="clear" w:color="auto" w:fill="F5F8FB"/>
          </w:tcPr>
          <w:p>
            <w:pPr>
              <w:spacing w:after="40" w:before="40"/>
            </w:pPr>
            <w:r>
              <w:rPr>
                <w:rFonts w:ascii="Consolas" w:hAnsi="Consolas"/>
                <w:b w:val="0"/>
                <w:i w:val="0"/>
                <w:color w:val="2C4A6E"/>
                <w:sz w:val="16"/>
              </w:rPr>
              <w:t>OPS-126</w:t>
            </w:r>
            <w:r>
              <w:rPr>
                <w:b w:val="0"/>
                <w:i w:val="0"/>
                <w:sz w:val="18"/>
              </w:rPr>
              <w:t xml:space="preserve"> ‡</w:t>
            </w:r>
          </w:p>
        </w:tc>
        <w:tc>
          <w:tcPr>
            <w:tcW w:type="dxa" w:w="3029"/>
            <w:shd w:val="clear" w:color="auto" w:fill="F5F8FB"/>
          </w:tcPr>
          <w:p>
            <w:pPr>
              <w:spacing w:after="40" w:before="40"/>
            </w:pPr>
            <w:r>
              <w:rPr>
                <w:b w:val="0"/>
                <w:i w:val="0"/>
                <w:sz w:val="18"/>
              </w:rPr>
              <w:t xml:space="preserve">Migrations shall run under the migration account, which is the only account holding </w:t>
            </w:r>
            <w:r>
              <w:rPr>
                <w:rFonts w:ascii="Consolas" w:hAnsi="Consolas"/>
                <w:b w:val="0"/>
                <w:i w:val="0"/>
                <w:color w:val="2C4A6E"/>
                <w:sz w:val="16"/>
              </w:rPr>
              <w:t>DDL</w:t>
            </w:r>
            <w:r>
              <w:rPr>
                <w:b w:val="0"/>
                <w:i w:val="0"/>
                <w:sz w:val="18"/>
              </w:rPr>
              <w:t>.</w:t>
            </w:r>
          </w:p>
        </w:tc>
        <w:tc>
          <w:tcPr>
            <w:tcW w:type="dxa" w:w="3029"/>
            <w:shd w:val="clear" w:color="auto" w:fill="F5F8FB"/>
          </w:tcPr>
          <w:p>
            <w:pPr>
              <w:spacing w:after="40" w:before="40"/>
            </w:pPr>
            <w:r>
              <w:rPr>
                <w:rFonts w:ascii="Consolas" w:hAnsi="Consolas"/>
                <w:b w:val="0"/>
                <w:i w:val="0"/>
                <w:color w:val="2C4A6E"/>
                <w:sz w:val="16"/>
              </w:rPr>
              <w:t>DB-215</w:t>
            </w:r>
            <w:r>
              <w:rPr>
                <w:b w:val="0"/>
                <w:i w:val="0"/>
                <w:sz w:val="18"/>
              </w:rPr>
              <w:t xml:space="preserve">, </w:t>
            </w:r>
            <w:r>
              <w:rPr>
                <w:rFonts w:ascii="Consolas" w:hAnsi="Consolas"/>
                <w:b w:val="0"/>
                <w:i w:val="0"/>
                <w:color w:val="2C4A6E"/>
                <w:sz w:val="16"/>
              </w:rPr>
              <w:t>DB-119</w:t>
            </w:r>
          </w:p>
        </w:tc>
      </w:tr>
      <w:tr>
        <w:tc>
          <w:tcPr>
            <w:tcW w:type="dxa" w:w="3029"/>
          </w:tcPr>
          <w:p>
            <w:pPr>
              <w:spacing w:after="40" w:before="40"/>
            </w:pPr>
            <w:r>
              <w:rPr>
                <w:rFonts w:ascii="Consolas" w:hAnsi="Consolas"/>
                <w:b w:val="0"/>
                <w:i w:val="0"/>
                <w:color w:val="2C4A6E"/>
                <w:sz w:val="16"/>
              </w:rPr>
              <w:t>OPS-127</w:t>
            </w:r>
            <w:r>
              <w:rPr>
                <w:b w:val="0"/>
                <w:i w:val="0"/>
                <w:sz w:val="18"/>
              </w:rPr>
              <w:t xml:space="preserve"> ‡</w:t>
            </w:r>
          </w:p>
        </w:tc>
        <w:tc>
          <w:tcPr>
            <w:tcW w:type="dxa" w:w="3029"/>
          </w:tcPr>
          <w:p>
            <w:pPr>
              <w:spacing w:after="40" w:before="40"/>
            </w:pPr>
            <w:r>
              <w:rPr>
                <w:b/>
                <w:i w:val="0"/>
                <w:sz w:val="18"/>
              </w:rPr>
              <w:t>No credential permitting alteration of the evidential domain shall be available to the application in any environment, including development.</w:t>
            </w:r>
          </w:p>
        </w:tc>
        <w:tc>
          <w:tcPr>
            <w:tcW w:type="dxa" w:w="3029"/>
          </w:tcPr>
          <w:p>
            <w:pPr>
              <w:spacing w:after="40" w:before="40"/>
            </w:pPr>
            <w:r>
              <w:rPr>
                <w:rFonts w:ascii="Consolas" w:hAnsi="Consolas"/>
                <w:b w:val="0"/>
                <w:i w:val="0"/>
                <w:color w:val="2C4A6E"/>
                <w:sz w:val="16"/>
              </w:rPr>
              <w:t>DB-122</w:t>
            </w:r>
          </w:p>
        </w:tc>
      </w:tr>
      <w:tr>
        <w:tc>
          <w:tcPr>
            <w:tcW w:type="dxa" w:w="3029"/>
            <w:shd w:val="clear" w:color="auto" w:fill="F5F8FB"/>
          </w:tcPr>
          <w:p>
            <w:pPr>
              <w:spacing w:after="40" w:before="40"/>
            </w:pPr>
            <w:r>
              <w:rPr>
                <w:rFonts w:ascii="Consolas" w:hAnsi="Consolas"/>
                <w:b w:val="0"/>
                <w:i w:val="0"/>
                <w:color w:val="2C4A6E"/>
                <w:sz w:val="16"/>
              </w:rPr>
              <w:t>OPS-128</w:t>
            </w:r>
            <w:r>
              <w:rPr>
                <w:b w:val="0"/>
                <w:i w:val="0"/>
                <w:sz w:val="18"/>
              </w:rPr>
              <w:t xml:space="preserve"> ‡</w:t>
            </w:r>
          </w:p>
        </w:tc>
        <w:tc>
          <w:tcPr>
            <w:tcW w:type="dxa" w:w="3029"/>
            <w:shd w:val="clear" w:color="auto" w:fill="F5F8FB"/>
          </w:tcPr>
          <w:p>
            <w:pPr>
              <w:spacing w:after="40" w:before="40"/>
            </w:pPr>
            <w:r>
              <w:rPr>
                <w:b w:val="0"/>
                <w:i w:val="0"/>
                <w:sz w:val="18"/>
              </w:rPr>
              <w:t xml:space="preserve">Grant assertion shall run at deployment and in every environment: an update on an evidential record, a delete on a ledger entry and a </w:t>
            </w:r>
            <w:r>
              <w:rPr>
                <w:rFonts w:ascii="Consolas" w:hAnsi="Consolas"/>
                <w:b w:val="0"/>
                <w:i w:val="0"/>
                <w:color w:val="2C4A6E"/>
                <w:sz w:val="16"/>
              </w:rPr>
              <w:t>DDL</w:t>
            </w:r>
            <w:r>
              <w:rPr>
                <w:b w:val="0"/>
                <w:i w:val="0"/>
                <w:sz w:val="18"/>
              </w:rPr>
              <w:t xml:space="preserve"> statement shall each be attempted as the application account and refused by the server.</w:t>
            </w:r>
          </w:p>
        </w:tc>
        <w:tc>
          <w:tcPr>
            <w:tcW w:type="dxa" w:w="3029"/>
            <w:shd w:val="clear" w:color="auto" w:fill="F5F8FB"/>
          </w:tcPr>
          <w:p>
            <w:pPr>
              <w:spacing w:after="40" w:before="40"/>
            </w:pPr>
            <w:r>
              <w:rPr>
                <w:rFonts w:ascii="Consolas" w:hAnsi="Consolas"/>
                <w:b w:val="0"/>
                <w:i w:val="0"/>
                <w:color w:val="2C4A6E"/>
                <w:sz w:val="16"/>
              </w:rPr>
              <w:t>DB-121</w:t>
            </w:r>
            <w:r>
              <w:rPr>
                <w:b w:val="0"/>
                <w:i w:val="0"/>
                <w:sz w:val="18"/>
              </w:rPr>
              <w:t xml:space="preserve">, </w:t>
            </w:r>
            <w:r>
              <w:rPr>
                <w:rFonts w:ascii="Consolas" w:hAnsi="Consolas"/>
                <w:b w:val="0"/>
                <w:i w:val="0"/>
                <w:color w:val="2C4A6E"/>
                <w:sz w:val="16"/>
              </w:rPr>
              <w:t>TC-048</w:t>
            </w:r>
            <w:r>
              <w:rPr>
                <w:b w:val="0"/>
                <w:i w:val="0"/>
                <w:sz w:val="18"/>
              </w:rPr>
              <w:t>–</w:t>
            </w:r>
            <w:r>
              <w:rPr>
                <w:rFonts w:ascii="Consolas" w:hAnsi="Consolas"/>
                <w:b w:val="0"/>
                <w:i w:val="0"/>
                <w:color w:val="2C4A6E"/>
                <w:sz w:val="16"/>
              </w:rPr>
              <w:t>TC-050</w:t>
            </w:r>
          </w:p>
        </w:tc>
      </w:tr>
      <w:tr>
        <w:tc>
          <w:tcPr>
            <w:tcW w:type="dxa" w:w="3029"/>
          </w:tcPr>
          <w:p>
            <w:pPr>
              <w:spacing w:after="40" w:before="40"/>
            </w:pPr>
            <w:r>
              <w:rPr>
                <w:rFonts w:ascii="Consolas" w:hAnsi="Consolas"/>
                <w:b w:val="0"/>
                <w:i w:val="0"/>
                <w:color w:val="2C4A6E"/>
                <w:sz w:val="16"/>
              </w:rPr>
              <w:t>OPS-129</w:t>
            </w:r>
            <w:r>
              <w:rPr>
                <w:b w:val="0"/>
                <w:i w:val="0"/>
                <w:sz w:val="18"/>
              </w:rPr>
              <w:t xml:space="preserve"> ‡</w:t>
            </w:r>
          </w:p>
        </w:tc>
        <w:tc>
          <w:tcPr>
            <w:tcW w:type="dxa" w:w="3029"/>
          </w:tcPr>
          <w:p>
            <w:pPr>
              <w:spacing w:after="40" w:before="40"/>
            </w:pPr>
            <w:r>
              <w:rPr>
                <w:b w:val="0"/>
                <w:i w:val="0"/>
                <w:sz w:val="18"/>
              </w:rPr>
              <w:t>A failed grant assertion shall raise an operational condition immediately and shall block the deployment.</w:t>
            </w:r>
          </w:p>
        </w:tc>
        <w:tc>
          <w:tcPr>
            <w:tcW w:type="dxa" w:w="3029"/>
          </w:tcPr>
          <w:p>
            <w:pPr>
              <w:spacing w:after="40" w:before="40"/>
            </w:pPr>
            <w:r>
              <w:rPr>
                <w:rFonts w:ascii="Consolas" w:hAnsi="Consolas"/>
                <w:b w:val="0"/>
                <w:i w:val="0"/>
                <w:color w:val="2C4A6E"/>
                <w:sz w:val="16"/>
              </w:rPr>
              <w:t>SEC-214</w:t>
            </w:r>
            <w:r>
              <w:rPr>
                <w:b w:val="0"/>
                <w:i w:val="0"/>
                <w:sz w:val="18"/>
              </w:rPr>
              <w:t xml:space="preserve">, </w:t>
            </w:r>
            <w:r>
              <w:rPr>
                <w:rFonts w:ascii="Consolas" w:hAnsi="Consolas"/>
                <w:b w:val="0"/>
                <w:i w:val="0"/>
                <w:color w:val="2C4A6E"/>
                <w:sz w:val="16"/>
              </w:rPr>
              <w:t>OPS-104</w:t>
            </w:r>
          </w:p>
        </w:tc>
      </w:tr>
      <w:tr>
        <w:tc>
          <w:tcPr>
            <w:tcW w:type="dxa" w:w="3029"/>
            <w:shd w:val="clear" w:color="auto" w:fill="F5F8FB"/>
          </w:tcPr>
          <w:p>
            <w:pPr>
              <w:spacing w:after="40" w:before="40"/>
            </w:pPr>
            <w:r>
              <w:rPr>
                <w:rFonts w:ascii="Consolas" w:hAnsi="Consolas"/>
                <w:b w:val="0"/>
                <w:i w:val="0"/>
                <w:color w:val="2C4A6E"/>
                <w:sz w:val="16"/>
              </w:rPr>
              <w:t>OPS-130</w:t>
            </w:r>
          </w:p>
        </w:tc>
        <w:tc>
          <w:tcPr>
            <w:tcW w:type="dxa" w:w="3029"/>
            <w:shd w:val="clear" w:color="auto" w:fill="F5F8FB"/>
          </w:tcPr>
          <w:p>
            <w:pPr>
              <w:spacing w:after="40" w:before="40"/>
            </w:pPr>
            <w:r>
              <w:rPr>
                <w:b w:val="0"/>
                <w:i w:val="0"/>
                <w:sz w:val="18"/>
              </w:rPr>
              <w:t>The retention privilege shall be a distinct credential and shall not be held by any deployment unit at rest.</w:t>
            </w:r>
          </w:p>
        </w:tc>
        <w:tc>
          <w:tcPr>
            <w:tcW w:type="dxa" w:w="3029"/>
            <w:shd w:val="clear" w:color="auto" w:fill="F5F8FB"/>
          </w:tcPr>
          <w:p>
            <w:pPr>
              <w:spacing w:after="40" w:before="40"/>
            </w:pPr>
            <w:r>
              <w:rPr>
                <w:rFonts w:ascii="Consolas" w:hAnsi="Consolas"/>
                <w:b w:val="0"/>
                <w:i w:val="0"/>
                <w:color w:val="2C4A6E"/>
                <w:sz w:val="16"/>
              </w:rPr>
              <w:t>SEC-165</w:t>
            </w:r>
            <w:r>
              <w:rPr>
                <w:b w:val="0"/>
                <w:i w:val="0"/>
                <w:sz w:val="18"/>
              </w:rPr>
              <w:t xml:space="preserve">, </w:t>
            </w:r>
            <w:r>
              <w:rPr>
                <w:rFonts w:ascii="Consolas" w:hAnsi="Consolas"/>
                <w:b w:val="0"/>
                <w:i w:val="0"/>
                <w:color w:val="2C4A6E"/>
                <w:sz w:val="16"/>
              </w:rPr>
              <w:t>DB-119</w:t>
            </w:r>
          </w:p>
        </w:tc>
      </w:tr>
    </w:tbl>
    <w:p>
      <w:pPr>
        <w:spacing w:after="80"/>
      </w:pPr>
    </w:p>
    <w:p>
      <w:pPr>
        <w:pStyle w:val="Heading2"/>
      </w:pPr>
      <w:r>
        <w:rPr>
          <w:b/>
          <w:i w:val="0"/>
          <w:color w:val="1F3A5F"/>
          <w:sz w:val="29"/>
        </w:rPr>
        <w:t>11.3 Backup and Restore</w:t>
      </w:r>
    </w:p>
    <w:p>
      <w:pPr>
        <w:pStyle w:val="CMPCaption"/>
      </w:pPr>
      <w:r>
        <w:rPr>
          <w:i/>
        </w:rPr>
        <w:t>Table 62 — 11.3 Backup and Restore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OPS-131</w:t>
            </w:r>
            <w:r>
              <w:rPr>
                <w:b w:val="0"/>
                <w:i w:val="0"/>
                <w:sz w:val="18"/>
              </w:rPr>
              <w:t xml:space="preserve"> ‡</w:t>
            </w:r>
          </w:p>
        </w:tc>
        <w:tc>
          <w:tcPr>
            <w:tcW w:type="dxa" w:w="3029"/>
          </w:tcPr>
          <w:p>
            <w:pPr>
              <w:spacing w:after="40" w:before="40"/>
            </w:pPr>
            <w:r>
              <w:rPr>
                <w:b w:val="0"/>
                <w:i w:val="0"/>
                <w:sz w:val="18"/>
              </w:rPr>
              <w:t xml:space="preserve">Backups shall be taken and shall be restore-tested; </w:t>
            </w:r>
            <w:r>
              <w:rPr>
                <w:b/>
                <w:i w:val="0"/>
                <w:sz w:val="18"/>
              </w:rPr>
              <w:t>an untested backup is not a backup</w:t>
            </w:r>
            <w:r>
              <w:rPr>
                <w:b w:val="0"/>
                <w:i w:val="0"/>
                <w:sz w:val="18"/>
              </w:rPr>
              <w:t>.</w:t>
            </w:r>
          </w:p>
        </w:tc>
        <w:tc>
          <w:tcPr>
            <w:tcW w:type="dxa" w:w="3029"/>
          </w:tcPr>
          <w:p>
            <w:pPr>
              <w:spacing w:after="40" w:before="40"/>
            </w:pPr>
            <w:r>
              <w:rPr>
                <w:rFonts w:ascii="Consolas" w:hAnsi="Consolas"/>
                <w:b w:val="0"/>
                <w:i w:val="0"/>
                <w:color w:val="2C4A6E"/>
                <w:sz w:val="16"/>
              </w:rPr>
              <w:t>DB-225</w:t>
            </w:r>
            <w:r>
              <w:rPr>
                <w:b w:val="0"/>
                <w:i w:val="0"/>
                <w:sz w:val="18"/>
              </w:rPr>
              <w:t xml:space="preserve">, </w:t>
            </w:r>
            <w:r>
              <w:rPr>
                <w:rFonts w:ascii="Consolas" w:hAnsi="Consolas"/>
                <w:b w:val="0"/>
                <w:i w:val="0"/>
                <w:color w:val="2C4A6E"/>
                <w:sz w:val="16"/>
              </w:rPr>
              <w:t>DD-09</w:t>
            </w:r>
          </w:p>
        </w:tc>
      </w:tr>
      <w:tr>
        <w:tc>
          <w:tcPr>
            <w:tcW w:type="dxa" w:w="3029"/>
            <w:shd w:val="clear" w:color="auto" w:fill="F5F8FB"/>
          </w:tcPr>
          <w:p>
            <w:pPr>
              <w:spacing w:after="40" w:before="40"/>
            </w:pPr>
            <w:r>
              <w:rPr>
                <w:rFonts w:ascii="Consolas" w:hAnsi="Consolas"/>
                <w:b w:val="0"/>
                <w:i w:val="0"/>
                <w:color w:val="2C4A6E"/>
                <w:sz w:val="16"/>
              </w:rPr>
              <w:t>OPS-132</w:t>
            </w:r>
            <w:r>
              <w:rPr>
                <w:b w:val="0"/>
                <w:i w:val="0"/>
                <w:sz w:val="18"/>
              </w:rPr>
              <w:t xml:space="preserve"> ‡</w:t>
            </w:r>
          </w:p>
        </w:tc>
        <w:tc>
          <w:tcPr>
            <w:tcW w:type="dxa" w:w="3029"/>
            <w:shd w:val="clear" w:color="auto" w:fill="F5F8FB"/>
          </w:tcPr>
          <w:p>
            <w:pPr>
              <w:spacing w:after="40" w:before="40"/>
            </w:pPr>
            <w:r>
              <w:rPr>
                <w:b w:val="0"/>
                <w:i w:val="0"/>
                <w:sz w:val="18"/>
              </w:rPr>
              <w:t>A backup contains personal data and identity evidence and is in scope for the same protection and retention rules as the live database.</w:t>
            </w:r>
          </w:p>
        </w:tc>
        <w:tc>
          <w:tcPr>
            <w:tcW w:type="dxa" w:w="3029"/>
            <w:shd w:val="clear" w:color="auto" w:fill="F5F8FB"/>
          </w:tcPr>
          <w:p>
            <w:pPr>
              <w:spacing w:after="40" w:before="40"/>
            </w:pPr>
            <w:r>
              <w:rPr>
                <w:rFonts w:ascii="Consolas" w:hAnsi="Consolas"/>
                <w:b w:val="0"/>
                <w:i w:val="0"/>
                <w:color w:val="2C4A6E"/>
                <w:sz w:val="16"/>
              </w:rPr>
              <w:t>DB-229</w:t>
            </w:r>
            <w:r>
              <w:rPr>
                <w:b w:val="0"/>
                <w:i w:val="0"/>
                <w:sz w:val="18"/>
              </w:rPr>
              <w:t xml:space="preserve">, </w:t>
            </w:r>
            <w:r>
              <w:rPr>
                <w:rFonts w:ascii="Consolas" w:hAnsi="Consolas"/>
                <w:b w:val="0"/>
                <w:i w:val="0"/>
                <w:color w:val="2C4A6E"/>
                <w:sz w:val="16"/>
              </w:rPr>
              <w:t>SEC-219</w:t>
            </w:r>
          </w:p>
        </w:tc>
      </w:tr>
      <w:tr>
        <w:tc>
          <w:tcPr>
            <w:tcW w:type="dxa" w:w="3029"/>
          </w:tcPr>
          <w:p>
            <w:pPr>
              <w:spacing w:after="40" w:before="40"/>
            </w:pPr>
            <w:r>
              <w:rPr>
                <w:rFonts w:ascii="Consolas" w:hAnsi="Consolas"/>
                <w:b w:val="0"/>
                <w:i w:val="0"/>
                <w:color w:val="2C4A6E"/>
                <w:sz w:val="16"/>
              </w:rPr>
              <w:t>OPS-133</w:t>
            </w:r>
            <w:r>
              <w:rPr>
                <w:b w:val="0"/>
                <w:i w:val="0"/>
                <w:sz w:val="18"/>
              </w:rPr>
              <w:t xml:space="preserve"> ‡</w:t>
            </w:r>
          </w:p>
        </w:tc>
        <w:tc>
          <w:tcPr>
            <w:tcW w:type="dxa" w:w="3029"/>
          </w:tcPr>
          <w:p>
            <w:pPr>
              <w:spacing w:after="40" w:before="40"/>
            </w:pPr>
            <w:r>
              <w:rPr>
                <w:b w:val="0"/>
                <w:i w:val="0"/>
                <w:sz w:val="18"/>
              </w:rPr>
              <w:t>A restore shall not reinstate a terminated session; restored session records shall be treated as terminated.</w:t>
            </w:r>
          </w:p>
        </w:tc>
        <w:tc>
          <w:tcPr>
            <w:tcW w:type="dxa" w:w="3029"/>
          </w:tcPr>
          <w:p>
            <w:pPr>
              <w:spacing w:after="40" w:before="40"/>
            </w:pPr>
            <w:r>
              <w:rPr>
                <w:rFonts w:ascii="Consolas" w:hAnsi="Consolas"/>
                <w:b w:val="0"/>
                <w:i w:val="0"/>
                <w:color w:val="2C4A6E"/>
                <w:sz w:val="16"/>
              </w:rPr>
              <w:t>SEC-225</w:t>
            </w:r>
            <w:r>
              <w:rPr>
                <w:b w:val="0"/>
                <w:i w:val="0"/>
                <w:sz w:val="18"/>
              </w:rPr>
              <w:t xml:space="preserve">, </w:t>
            </w:r>
            <w:r>
              <w:rPr>
                <w:rFonts w:ascii="Consolas" w:hAnsi="Consolas"/>
                <w:b w:val="0"/>
                <w:i w:val="0"/>
                <w:color w:val="2C4A6E"/>
                <w:sz w:val="16"/>
              </w:rPr>
              <w:t>NFR-054</w:t>
            </w:r>
          </w:p>
        </w:tc>
      </w:tr>
      <w:tr>
        <w:tc>
          <w:tcPr>
            <w:tcW w:type="dxa" w:w="3029"/>
            <w:shd w:val="clear" w:color="auto" w:fill="F5F8FB"/>
          </w:tcPr>
          <w:p>
            <w:pPr>
              <w:spacing w:after="40" w:before="40"/>
            </w:pPr>
            <w:r>
              <w:rPr>
                <w:rFonts w:ascii="Consolas" w:hAnsi="Consolas"/>
                <w:b w:val="0"/>
                <w:i w:val="0"/>
                <w:color w:val="2C4A6E"/>
                <w:sz w:val="16"/>
              </w:rPr>
              <w:t>OPS-134</w:t>
            </w:r>
          </w:p>
        </w:tc>
        <w:tc>
          <w:tcPr>
            <w:tcW w:type="dxa" w:w="3029"/>
            <w:shd w:val="clear" w:color="auto" w:fill="F5F8FB"/>
          </w:tcPr>
          <w:p>
            <w:pPr>
              <w:spacing w:after="40" w:before="40"/>
            </w:pPr>
            <w:r>
              <w:rPr>
                <w:b w:val="0"/>
                <w:i w:val="0"/>
                <w:sz w:val="18"/>
              </w:rPr>
              <w:t>Restore testing shall include verification that the evidential chain still verifies after restore.</w:t>
            </w:r>
          </w:p>
        </w:tc>
        <w:tc>
          <w:tcPr>
            <w:tcW w:type="dxa" w:w="3029"/>
            <w:shd w:val="clear" w:color="auto" w:fill="F5F8FB"/>
          </w:tcPr>
          <w:p>
            <w:pPr>
              <w:spacing w:after="40" w:before="40"/>
            </w:pPr>
            <w:r>
              <w:rPr>
                <w:rFonts w:ascii="Consolas" w:hAnsi="Consolas"/>
                <w:b w:val="0"/>
                <w:i w:val="0"/>
                <w:color w:val="2C4A6E"/>
                <w:sz w:val="16"/>
              </w:rPr>
              <w:t>SEC-228</w:t>
            </w:r>
            <w:r>
              <w:rPr>
                <w:b w:val="0"/>
                <w:i w:val="0"/>
                <w:sz w:val="18"/>
              </w:rPr>
              <w:t xml:space="preserve">, </w:t>
            </w:r>
            <w:r>
              <w:rPr>
                <w:rFonts w:ascii="Consolas" w:hAnsi="Consolas"/>
                <w:b w:val="0"/>
                <w:i w:val="0"/>
                <w:color w:val="2C4A6E"/>
                <w:sz w:val="16"/>
              </w:rPr>
              <w:t>SEC-111</w:t>
            </w:r>
          </w:p>
        </w:tc>
      </w:tr>
      <w:tr>
        <w:tc>
          <w:tcPr>
            <w:tcW w:type="dxa" w:w="3029"/>
          </w:tcPr>
          <w:p>
            <w:pPr>
              <w:spacing w:after="40" w:before="40"/>
            </w:pPr>
            <w:r>
              <w:rPr>
                <w:rFonts w:ascii="Consolas" w:hAnsi="Consolas"/>
                <w:b w:val="0"/>
                <w:i w:val="0"/>
                <w:color w:val="2C4A6E"/>
                <w:sz w:val="16"/>
              </w:rPr>
              <w:t>OPS-135</w:t>
            </w:r>
          </w:p>
        </w:tc>
        <w:tc>
          <w:tcPr>
            <w:tcW w:type="dxa" w:w="3029"/>
          </w:tcPr>
          <w:p>
            <w:pPr>
              <w:spacing w:after="40" w:before="40"/>
            </w:pPr>
            <w:r>
              <w:rPr>
                <w:b/>
                <w:i w:val="0"/>
                <w:sz w:val="18"/>
              </w:rPr>
              <w:t>Backup schedule, retention, storage location and residency are not stated here</w:t>
            </w:r>
            <w:r>
              <w:rPr>
                <w:b w:val="0"/>
                <w:i w:val="0"/>
                <w:sz w:val="18"/>
              </w:rPr>
              <w:t xml:space="preserve">; schedule and retention are register decision 5, and residency depends on </w:t>
            </w:r>
            <w:r>
              <w:rPr>
                <w:rFonts w:ascii="Consolas" w:hAnsi="Consolas"/>
                <w:b w:val="0"/>
                <w:i w:val="0"/>
                <w:color w:val="2C4A6E"/>
                <w:sz w:val="16"/>
              </w:rPr>
              <w:t>SEC-OQ-03</w:t>
            </w:r>
            <w:r>
              <w:rPr>
                <w:b w:val="0"/>
                <w:i w:val="0"/>
                <w:sz w:val="18"/>
              </w:rPr>
              <w:t>.</w:t>
            </w:r>
          </w:p>
        </w:tc>
        <w:tc>
          <w:tcPr>
            <w:tcW w:type="dxa" w:w="3029"/>
          </w:tcPr>
          <w:p>
            <w:pPr>
              <w:spacing w:after="40" w:before="40"/>
            </w:pPr>
            <w:r>
              <w:rPr>
                <w:rFonts w:ascii="Consolas" w:hAnsi="Consolas"/>
                <w:b w:val="0"/>
                <w:i w:val="0"/>
                <w:color w:val="2C4A6E"/>
                <w:sz w:val="16"/>
              </w:rPr>
              <w:t>SEC-227</w:t>
            </w:r>
            <w:r>
              <w:rPr>
                <w:b w:val="0"/>
                <w:i w:val="0"/>
                <w:sz w:val="18"/>
              </w:rPr>
              <w:t xml:space="preserve">, </w:t>
            </w:r>
            <w:r>
              <w:rPr>
                <w:rFonts w:ascii="Consolas" w:hAnsi="Consolas"/>
                <w:b w:val="0"/>
                <w:i w:val="0"/>
                <w:color w:val="2C4A6E"/>
                <w:sz w:val="16"/>
              </w:rPr>
              <w:t>DB-228</w:t>
            </w:r>
          </w:p>
        </w:tc>
      </w:tr>
      <w:tr>
        <w:tc>
          <w:tcPr>
            <w:tcW w:type="dxa" w:w="3029"/>
            <w:shd w:val="clear" w:color="auto" w:fill="F5F8FB"/>
          </w:tcPr>
          <w:p>
            <w:pPr>
              <w:spacing w:after="40" w:before="40"/>
            </w:pPr>
            <w:r>
              <w:rPr>
                <w:rFonts w:ascii="Consolas" w:hAnsi="Consolas"/>
                <w:b w:val="0"/>
                <w:i w:val="0"/>
                <w:color w:val="2C4A6E"/>
                <w:sz w:val="16"/>
              </w:rPr>
              <w:t>OPS-136</w:t>
            </w:r>
          </w:p>
        </w:tc>
        <w:tc>
          <w:tcPr>
            <w:tcW w:type="dxa" w:w="3029"/>
            <w:shd w:val="clear" w:color="auto" w:fill="F5F8FB"/>
          </w:tcPr>
          <w:p>
            <w:pPr>
              <w:spacing w:after="40" w:before="40"/>
            </w:pPr>
            <w:r>
              <w:rPr>
                <w:b/>
                <w:i w:val="0"/>
                <w:sz w:val="18"/>
              </w:rPr>
              <w:t>The recovery point and recovery time objectives are `[TBD – Business Decision Required]`</w:t>
            </w:r>
            <w:r>
              <w:rPr>
                <w:b w:val="0"/>
                <w:i w:val="0"/>
                <w:sz w:val="18"/>
              </w:rPr>
              <w:t xml:space="preserve">; </w:t>
            </w:r>
            <w:r>
              <w:rPr>
                <w:rFonts w:ascii="Consolas" w:hAnsi="Consolas"/>
                <w:b w:val="0"/>
                <w:i w:val="0"/>
                <w:color w:val="2C4A6E"/>
                <w:sz w:val="16"/>
              </w:rPr>
              <w:t>NFR-038</w:t>
            </w:r>
            <w:r>
              <w:rPr>
                <w:b w:val="0"/>
                <w:i w:val="0"/>
                <w:sz w:val="18"/>
              </w:rPr>
              <w:t xml:space="preserve"> and </w:t>
            </w:r>
            <w:r>
              <w:rPr>
                <w:rFonts w:ascii="Consolas" w:hAnsi="Consolas"/>
                <w:b w:val="0"/>
                <w:i w:val="0"/>
                <w:color w:val="2C4A6E"/>
                <w:sz w:val="16"/>
              </w:rPr>
              <w:t>NFR-039</w:t>
            </w:r>
            <w:r>
              <w:rPr>
                <w:b w:val="0"/>
                <w:i w:val="0"/>
                <w:sz w:val="18"/>
              </w:rPr>
              <w:t xml:space="preserve"> are unset, and the data tier cannot be shown to support objectives that do not exist.</w:t>
            </w:r>
          </w:p>
        </w:tc>
        <w:tc>
          <w:tcPr>
            <w:tcW w:type="dxa" w:w="3029"/>
            <w:shd w:val="clear" w:color="auto" w:fill="F5F8FB"/>
          </w:tcPr>
          <w:p>
            <w:pPr>
              <w:spacing w:after="40" w:before="40"/>
            </w:pPr>
            <w:r>
              <w:rPr>
                <w:rFonts w:ascii="Consolas" w:hAnsi="Consolas"/>
                <w:b w:val="0"/>
                <w:i w:val="0"/>
                <w:color w:val="2C4A6E"/>
                <w:sz w:val="16"/>
              </w:rPr>
              <w:t>DB-226</w:t>
            </w:r>
            <w:r>
              <w:rPr>
                <w:b w:val="0"/>
                <w:i w:val="0"/>
                <w:sz w:val="18"/>
              </w:rPr>
              <w:t xml:space="preserve">, </w:t>
            </w:r>
            <w:r>
              <w:rPr>
                <w:rFonts w:ascii="Consolas" w:hAnsi="Consolas"/>
                <w:b w:val="0"/>
                <w:i w:val="0"/>
                <w:color w:val="2C4A6E"/>
                <w:sz w:val="16"/>
              </w:rPr>
              <w:t>DB-227</w:t>
            </w:r>
            <w:r>
              <w:rPr>
                <w:b w:val="0"/>
                <w:i w:val="0"/>
                <w:sz w:val="18"/>
              </w:rPr>
              <w:t xml:space="preserve">, </w:t>
            </w:r>
            <w:r>
              <w:rPr>
                <w:rFonts w:ascii="Consolas" w:hAnsi="Consolas"/>
                <w:b w:val="0"/>
                <w:i w:val="0"/>
                <w:color w:val="2C4A6E"/>
                <w:sz w:val="16"/>
              </w:rPr>
              <w:t>DB-232</w:t>
            </w:r>
          </w:p>
        </w:tc>
      </w:tr>
    </w:tbl>
    <w:p>
      <w:pPr>
        <w:spacing w:after="80"/>
      </w:pPr>
    </w:p>
    <w:p>
      <w:pPr>
        <w:pStyle w:val="Heading2"/>
      </w:pPr>
      <w:r>
        <w:rPr>
          <w:b/>
          <w:i w:val="0"/>
          <w:color w:val="1F3A5F"/>
          <w:sz w:val="29"/>
        </w:rPr>
        <w:t>11.4 The Restore-Versus-Retention Procedure</w:t>
      </w:r>
    </w:p>
    <w:p>
      <w:r>
        <w:rPr>
          <w:b/>
          <w:i w:val="0"/>
        </w:rPr>
        <w:t>This is one of two procedures this document owes and cannot complete.</w:t>
      </w:r>
    </w:p>
    <w:p>
      <w:pPr>
        <w:pStyle w:val="CMPCaption"/>
      </w:pPr>
      <w:r>
        <w:rPr>
          <w:i/>
        </w:rPr>
        <w:t>Table 63 — 11.4 The Restore-Versus-Retention Procedure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Step</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val="0"/>
                <w:i w:val="0"/>
                <w:sz w:val="18"/>
              </w:rPr>
              <w:t>1</w:t>
            </w:r>
          </w:p>
        </w:tc>
        <w:tc>
          <w:tcPr>
            <w:tcW w:type="dxa" w:w="4543"/>
          </w:tcPr>
          <w:p>
            <w:pPr>
              <w:spacing w:after="40" w:before="40"/>
            </w:pPr>
            <w:r>
              <w:rPr>
                <w:b w:val="0"/>
                <w:i w:val="0"/>
                <w:sz w:val="18"/>
              </w:rPr>
              <w:t>Restore to an isolated instance, not to a serving instance</w:t>
            </w:r>
          </w:p>
        </w:tc>
      </w:tr>
      <w:tr>
        <w:tc>
          <w:tcPr>
            <w:tcW w:type="dxa" w:w="4543"/>
            <w:shd w:val="clear" w:color="auto" w:fill="F5F8FB"/>
          </w:tcPr>
          <w:p>
            <w:pPr>
              <w:spacing w:after="40" w:before="40"/>
            </w:pPr>
            <w:r>
              <w:rPr>
                <w:b w:val="0"/>
                <w:i w:val="0"/>
                <w:sz w:val="18"/>
              </w:rPr>
              <w:t>2</w:t>
            </w:r>
          </w:p>
        </w:tc>
        <w:tc>
          <w:tcPr>
            <w:tcW w:type="dxa" w:w="4543"/>
            <w:shd w:val="clear" w:color="auto" w:fill="F5F8FB"/>
          </w:tcPr>
          <w:p>
            <w:pPr>
              <w:spacing w:after="40" w:before="40"/>
            </w:pPr>
            <w:r>
              <w:rPr>
                <w:b w:val="0"/>
                <w:i w:val="0"/>
                <w:sz w:val="18"/>
              </w:rPr>
              <w:t>Identify every retention removal effective between the backup instant and the restore instant</w:t>
            </w:r>
          </w:p>
        </w:tc>
      </w:tr>
      <w:tr>
        <w:tc>
          <w:tcPr>
            <w:tcW w:type="dxa" w:w="4543"/>
          </w:tcPr>
          <w:p>
            <w:pPr>
              <w:spacing w:after="40" w:before="40"/>
            </w:pPr>
            <w:r>
              <w:rPr>
                <w:b w:val="0"/>
                <w:i w:val="0"/>
                <w:sz w:val="18"/>
              </w:rPr>
              <w:t>3</w:t>
            </w:r>
          </w:p>
        </w:tc>
        <w:tc>
          <w:tcPr>
            <w:tcW w:type="dxa" w:w="4543"/>
          </w:tcPr>
          <w:p>
            <w:pPr>
              <w:spacing w:after="40" w:before="40"/>
            </w:pPr>
            <w:r>
              <w:rPr>
                <w:b w:val="0"/>
                <w:i w:val="0"/>
                <w:sz w:val="18"/>
              </w:rPr>
              <w:t>Re-apply each removal to the restored data</w:t>
            </w:r>
          </w:p>
        </w:tc>
      </w:tr>
      <w:tr>
        <w:tc>
          <w:tcPr>
            <w:tcW w:type="dxa" w:w="4543"/>
            <w:shd w:val="clear" w:color="auto" w:fill="F5F8FB"/>
          </w:tcPr>
          <w:p>
            <w:pPr>
              <w:spacing w:after="40" w:before="40"/>
            </w:pPr>
            <w:r>
              <w:rPr>
                <w:b w:val="0"/>
                <w:i w:val="0"/>
                <w:sz w:val="18"/>
              </w:rPr>
              <w:t>4</w:t>
            </w:r>
          </w:p>
        </w:tc>
        <w:tc>
          <w:tcPr>
            <w:tcW w:type="dxa" w:w="4543"/>
            <w:shd w:val="clear" w:color="auto" w:fill="F5F8FB"/>
          </w:tcPr>
          <w:p>
            <w:pPr>
              <w:spacing w:after="40" w:before="40"/>
            </w:pPr>
            <w:r>
              <w:rPr>
                <w:b w:val="0"/>
                <w:i w:val="0"/>
                <w:sz w:val="18"/>
              </w:rPr>
              <w:t>Verify the evidential chain still verifies (</w:t>
            </w:r>
            <w:r>
              <w:rPr>
                <w:rFonts w:ascii="Consolas" w:hAnsi="Consolas"/>
                <w:b w:val="0"/>
                <w:i w:val="0"/>
                <w:color w:val="2C4A6E"/>
                <w:sz w:val="16"/>
              </w:rPr>
              <w:t>SEC-228</w:t>
            </w:r>
            <w:r>
              <w:rPr>
                <w:b w:val="0"/>
                <w:i w:val="0"/>
                <w:sz w:val="18"/>
              </w:rPr>
              <w:t>)</w:t>
            </w:r>
          </w:p>
        </w:tc>
      </w:tr>
      <w:tr>
        <w:tc>
          <w:tcPr>
            <w:tcW w:type="dxa" w:w="4543"/>
          </w:tcPr>
          <w:p>
            <w:pPr>
              <w:spacing w:after="40" w:before="40"/>
            </w:pPr>
            <w:r>
              <w:rPr>
                <w:b w:val="0"/>
                <w:i w:val="0"/>
                <w:sz w:val="18"/>
              </w:rPr>
              <w:t>5</w:t>
            </w:r>
          </w:p>
        </w:tc>
        <w:tc>
          <w:tcPr>
            <w:tcW w:type="dxa" w:w="4543"/>
          </w:tcPr>
          <w:p>
            <w:pPr>
              <w:spacing w:after="40" w:before="40"/>
            </w:pPr>
            <w:r>
              <w:rPr>
                <w:b w:val="0"/>
                <w:i w:val="0"/>
                <w:sz w:val="18"/>
              </w:rPr>
              <w:t>Record the reconciliation outcome</w:t>
            </w:r>
          </w:p>
        </w:tc>
      </w:tr>
      <w:tr>
        <w:tc>
          <w:tcPr>
            <w:tcW w:type="dxa" w:w="4543"/>
            <w:shd w:val="clear" w:color="auto" w:fill="F5F8FB"/>
          </w:tcPr>
          <w:p>
            <w:pPr>
              <w:spacing w:after="40" w:before="40"/>
            </w:pPr>
            <w:r>
              <w:rPr>
                <w:b w:val="0"/>
                <w:i w:val="0"/>
                <w:sz w:val="18"/>
              </w:rPr>
              <w:t>6</w:t>
            </w:r>
          </w:p>
        </w:tc>
        <w:tc>
          <w:tcPr>
            <w:tcW w:type="dxa" w:w="4543"/>
            <w:shd w:val="clear" w:color="auto" w:fill="F5F8FB"/>
          </w:tcPr>
          <w:p>
            <w:pPr>
              <w:spacing w:after="40" w:before="40"/>
            </w:pPr>
            <w:r>
              <w:rPr>
                <w:b/>
                <w:i w:val="0"/>
                <w:sz w:val="18"/>
              </w:rPr>
              <w:t>Only then</w:t>
            </w:r>
            <w:r>
              <w:rPr>
                <w:b w:val="0"/>
                <w:i w:val="0"/>
                <w:sz w:val="18"/>
              </w:rPr>
              <w:t xml:space="preserve"> return the instance to service</w:t>
            </w:r>
          </w:p>
        </w:tc>
      </w:tr>
    </w:tbl>
    <w:p>
      <w:pPr>
        <w:spacing w:after="80"/>
      </w:pPr>
    </w:p>
    <w:p>
      <w:pPr>
        <w:pStyle w:val="CMPCaption"/>
      </w:pPr>
      <w:r>
        <w:rPr>
          <w:i/>
        </w:rPr>
        <w:t>Table 64 — 11.4 The Restore-Versus-Retention Procedure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OPS-137</w:t>
            </w:r>
            <w:r>
              <w:rPr>
                <w:b w:val="0"/>
                <w:i w:val="0"/>
                <w:sz w:val="18"/>
              </w:rPr>
              <w:t xml:space="preserve"> ‡</w:t>
            </w:r>
          </w:p>
        </w:tc>
        <w:tc>
          <w:tcPr>
            <w:tcW w:type="dxa" w:w="3029"/>
          </w:tcPr>
          <w:p>
            <w:pPr>
              <w:spacing w:after="40" w:before="40"/>
            </w:pPr>
            <w:r>
              <w:rPr>
                <w:b w:val="0"/>
                <w:i w:val="0"/>
                <w:sz w:val="18"/>
              </w:rPr>
              <w:t>The six steps above constitute the restore procedure; reconciliation is a step within it, not a follow-up task.</w:t>
            </w:r>
          </w:p>
        </w:tc>
        <w:tc>
          <w:tcPr>
            <w:tcW w:type="dxa" w:w="3029"/>
          </w:tcPr>
          <w:p>
            <w:pPr>
              <w:spacing w:after="40" w:before="40"/>
            </w:pPr>
            <w:r>
              <w:rPr>
                <w:rFonts w:ascii="Consolas" w:hAnsi="Consolas"/>
                <w:b w:val="0"/>
                <w:i w:val="0"/>
                <w:color w:val="2C4A6E"/>
                <w:sz w:val="16"/>
              </w:rPr>
              <w:t>DDR-12</w:t>
            </w:r>
            <w:r>
              <w:rPr>
                <w:b w:val="0"/>
                <w:i w:val="0"/>
                <w:sz w:val="18"/>
              </w:rPr>
              <w:t xml:space="preserve">, </w:t>
            </w:r>
            <w:r>
              <w:rPr>
                <w:rFonts w:ascii="Consolas" w:hAnsi="Consolas"/>
                <w:b w:val="0"/>
                <w:i w:val="0"/>
                <w:color w:val="2C4A6E"/>
                <w:sz w:val="16"/>
              </w:rPr>
              <w:t>SEC-224</w:t>
            </w:r>
          </w:p>
        </w:tc>
      </w:tr>
      <w:tr>
        <w:tc>
          <w:tcPr>
            <w:tcW w:type="dxa" w:w="3029"/>
            <w:shd w:val="clear" w:color="auto" w:fill="F5F8FB"/>
          </w:tcPr>
          <w:p>
            <w:pPr>
              <w:spacing w:after="40" w:before="40"/>
            </w:pPr>
            <w:r>
              <w:rPr>
                <w:rFonts w:ascii="Consolas" w:hAnsi="Consolas"/>
                <w:b w:val="0"/>
                <w:i w:val="0"/>
                <w:color w:val="2C4A6E"/>
                <w:sz w:val="16"/>
              </w:rPr>
              <w:t>OPS-138</w:t>
            </w:r>
            <w:r>
              <w:rPr>
                <w:b w:val="0"/>
                <w:i w:val="0"/>
                <w:sz w:val="18"/>
              </w:rPr>
              <w:t xml:space="preserve"> ‡</w:t>
            </w:r>
          </w:p>
        </w:tc>
        <w:tc>
          <w:tcPr>
            <w:tcW w:type="dxa" w:w="3029"/>
            <w:shd w:val="clear" w:color="auto" w:fill="F5F8FB"/>
          </w:tcPr>
          <w:p>
            <w:pPr>
              <w:spacing w:after="40" w:before="40"/>
            </w:pPr>
            <w:r>
              <w:rPr>
                <w:b/>
                <w:i w:val="0"/>
                <w:sz w:val="18"/>
              </w:rPr>
              <w:t>A restore is not complete until step 5 has recorded an outcome</w:t>
            </w:r>
            <w:r>
              <w:rPr>
                <w:b w:val="0"/>
                <w:i w:val="0"/>
                <w:sz w:val="18"/>
              </w:rPr>
              <w:t>, and a restored instance shall not serve before then.</w:t>
            </w:r>
          </w:p>
        </w:tc>
        <w:tc>
          <w:tcPr>
            <w:tcW w:type="dxa" w:w="3029"/>
            <w:shd w:val="clear" w:color="auto" w:fill="F5F8FB"/>
          </w:tcPr>
          <w:p>
            <w:pPr>
              <w:spacing w:after="40" w:before="40"/>
            </w:pPr>
            <w:r>
              <w:rPr>
                <w:rFonts w:ascii="Consolas" w:hAnsi="Consolas"/>
                <w:b w:val="0"/>
                <w:i w:val="0"/>
                <w:color w:val="2C4A6E"/>
                <w:sz w:val="16"/>
              </w:rPr>
              <w:t>SEC-224</w:t>
            </w:r>
            <w:r>
              <w:rPr>
                <w:b w:val="0"/>
                <w:i w:val="0"/>
                <w:sz w:val="18"/>
              </w:rPr>
              <w:t xml:space="preserve">, </w:t>
            </w:r>
            <w:r>
              <w:rPr>
                <w:rFonts w:ascii="Consolas" w:hAnsi="Consolas"/>
                <w:b w:val="0"/>
                <w:i w:val="0"/>
                <w:color w:val="2C4A6E"/>
                <w:sz w:val="16"/>
              </w:rPr>
              <w:t>DB-230</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Step 2 cannot be executed.</w:t>
            </w:r>
            <w:r>
              <w:rPr>
                <w:b w:val="0"/>
                <w:i w:val="0"/>
                <w:color w:val="1B2E47"/>
                <w:sz w:val="19"/>
              </w:rPr>
              <w:t xml:space="preserve"> Identifying removals effective in a period requires knowing the retention periods, and all eight are unset pending </w:t>
            </w:r>
            <w:r>
              <w:rPr>
                <w:rFonts w:ascii="Consolas" w:hAnsi="Consolas"/>
                <w:b w:val="0"/>
                <w:i w:val="0"/>
                <w:color w:val="2C4A6E"/>
                <w:sz w:val="17"/>
              </w:rPr>
              <w:t>BAD-DEC-021</w:t>
            </w:r>
            <w:r>
              <w:rPr>
                <w:b w:val="0"/>
                <w:i w:val="0"/>
                <w:color w:val="1B2E47"/>
                <w:sz w:val="19"/>
              </w:rPr>
              <w:t xml:space="preserve"> (</w:t>
            </w:r>
            <w:r>
              <w:rPr>
                <w:rFonts w:ascii="Consolas" w:hAnsi="Consolas"/>
                <w:b w:val="0"/>
                <w:i w:val="0"/>
                <w:color w:val="2C4A6E"/>
                <w:sz w:val="17"/>
              </w:rPr>
              <w:t>DB-117</w:t>
            </w:r>
            <w:r>
              <w:rPr>
                <w:b w:val="0"/>
                <w:i w:val="0"/>
                <w:color w:val="1B2E47"/>
                <w:sz w:val="19"/>
              </w:rPr>
              <w:t xml:space="preserve">, </w:t>
            </w:r>
            <w:r>
              <w:rPr>
                <w:rFonts w:ascii="Consolas" w:hAnsi="Consolas"/>
                <w:b w:val="0"/>
                <w:i w:val="0"/>
                <w:color w:val="2C4A6E"/>
                <w:sz w:val="17"/>
              </w:rPr>
              <w:t>SRS-REQ-178</w:t>
            </w:r>
            <w:r>
              <w:rPr>
                <w:b w:val="0"/>
                <w:i w:val="0"/>
                <w:color w:val="1B2E47"/>
                <w:sz w:val="19"/>
              </w:rPr>
              <w:t xml:space="preserve">). The procedure's </w:t>
            </w:r>
            <w:r>
              <w:rPr>
                <w:b w:val="0"/>
                <w:i/>
                <w:color w:val="1B2E47"/>
                <w:sz w:val="19"/>
              </w:rPr>
              <w:t>structure</w:t>
            </w:r>
            <w:r>
              <w:rPr>
                <w:b w:val="0"/>
                <w:i w:val="0"/>
                <w:color w:val="1B2E47"/>
                <w:sz w:val="19"/>
              </w:rPr>
              <w:t xml:space="preserve"> is specified and discharges </w:t>
            </w:r>
            <w:r>
              <w:rPr>
                <w:rFonts w:ascii="Consolas" w:hAnsi="Consolas"/>
                <w:b w:val="0"/>
                <w:i w:val="0"/>
                <w:color w:val="2C4A6E"/>
                <w:sz w:val="17"/>
              </w:rPr>
              <w:t>DB-230</w:t>
            </w:r>
            <w:r>
              <w:rPr>
                <w:b w:val="0"/>
                <w:i w:val="0"/>
                <w:color w:val="1B2E47"/>
                <w:sz w:val="19"/>
              </w:rPr>
              <w:t xml:space="preserve"> and </w:t>
            </w:r>
            <w:r>
              <w:rPr>
                <w:rFonts w:ascii="Consolas" w:hAnsi="Consolas"/>
                <w:b w:val="0"/>
                <w:i w:val="0"/>
                <w:color w:val="2C4A6E"/>
                <w:sz w:val="17"/>
              </w:rPr>
              <w:t>SEC-224</w:t>
            </w:r>
            <w:r>
              <w:rPr>
                <w:b w:val="0"/>
                <w:i w:val="0"/>
                <w:color w:val="1B2E47"/>
                <w:sz w:val="19"/>
              </w:rPr>
              <w:t xml:space="preserve">; its </w:t>
            </w:r>
            <w:r>
              <w:rPr>
                <w:b w:val="0"/>
                <w:i/>
                <w:color w:val="1B2E47"/>
                <w:sz w:val="19"/>
              </w:rPr>
              <w:t>content</w:t>
            </w:r>
            <w:r>
              <w:rPr>
                <w:b w:val="0"/>
                <w:i w:val="0"/>
                <w:color w:val="1B2E47"/>
                <w:sz w:val="19"/>
              </w:rPr>
              <w:t xml:space="preserve"> is blocked. This is stated again at §15.2 and recorded as </w:t>
            </w:r>
            <w:r>
              <w:rPr>
                <w:rFonts w:ascii="Consolas" w:hAnsi="Consolas"/>
                <w:b w:val="0"/>
                <w:i w:val="0"/>
                <w:color w:val="2C4A6E"/>
                <w:sz w:val="17"/>
              </w:rPr>
              <w:t>OPS-RISK-04</w:t>
            </w:r>
            <w:r>
              <w:rPr>
                <w:b w:val="0"/>
                <w:i w:val="0"/>
                <w:color w:val="1B2E47"/>
                <w:sz w:val="19"/>
              </w:rPr>
              <w:t>.</w:t>
            </w:r>
          </w:p>
        </w:tc>
      </w:tr>
    </w:tbl>
    <w:p>
      <w:pPr>
        <w:spacing w:after="80"/>
      </w:pPr>
    </w:p>
    <w:p>
      <w:r>
        <w:br w:type="page"/>
      </w:r>
    </w:p>
    <w:p>
      <w:pPr>
        <w:pStyle w:val="Heading1"/>
      </w:pPr>
      <w:r>
        <w:rPr>
          <w:b/>
          <w:i w:val="0"/>
          <w:color w:val="1F3A5F"/>
          <w:sz w:val="38"/>
        </w:rPr>
        <w:t>12. Observability and Alerting</w:t>
      </w:r>
    </w:p>
    <w:p>
      <w:pPr>
        <w:pStyle w:val="Heading2"/>
      </w:pPr>
      <w:r>
        <w:rPr>
          <w:b/>
          <w:i w:val="0"/>
          <w:color w:val="1F3A5F"/>
          <w:sz w:val="29"/>
        </w:rPr>
        <w:t>12.1 What Must Exist</w:t>
      </w:r>
    </w:p>
    <w:p>
      <w:pPr>
        <w:pStyle w:val="CMPCaption"/>
      </w:pPr>
      <w:r>
        <w:rPr>
          <w:i/>
        </w:rPr>
        <w:t>Table 65 — 12.1 What Must Exist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OPS-139</w:t>
            </w:r>
            <w:r>
              <w:rPr>
                <w:b w:val="0"/>
                <w:i w:val="0"/>
                <w:sz w:val="18"/>
              </w:rPr>
              <w:t xml:space="preserve"> ‡</w:t>
            </w:r>
          </w:p>
        </w:tc>
        <w:tc>
          <w:tcPr>
            <w:tcW w:type="dxa" w:w="3029"/>
          </w:tcPr>
          <w:p>
            <w:pPr>
              <w:spacing w:after="40" w:before="40"/>
            </w:pPr>
            <w:r>
              <w:rPr>
                <w:b w:val="0"/>
                <w:i w:val="0"/>
                <w:sz w:val="18"/>
              </w:rPr>
              <w:t>Every inbound operation shall carry a correlation identity through services, jobs and adapters, and that identity shall be present in every operational record.</w:t>
            </w:r>
          </w:p>
        </w:tc>
        <w:tc>
          <w:tcPr>
            <w:tcW w:type="dxa" w:w="3029"/>
          </w:tcPr>
          <w:p>
            <w:pPr>
              <w:spacing w:after="40" w:before="40"/>
            </w:pPr>
            <w:r>
              <w:rPr>
                <w:rFonts w:ascii="Consolas" w:hAnsi="Consolas"/>
                <w:b w:val="0"/>
                <w:i w:val="0"/>
                <w:color w:val="2C4A6E"/>
                <w:sz w:val="16"/>
              </w:rPr>
              <w:t>BE-199</w:t>
            </w:r>
            <w:r>
              <w:rPr>
                <w:b w:val="0"/>
                <w:i w:val="0"/>
                <w:sz w:val="18"/>
              </w:rPr>
              <w:t xml:space="preserve">, </w:t>
            </w:r>
            <w:r>
              <w:rPr>
                <w:rFonts w:ascii="Consolas" w:hAnsi="Consolas"/>
                <w:b w:val="0"/>
                <w:i w:val="0"/>
                <w:color w:val="2C4A6E"/>
                <w:sz w:val="16"/>
              </w:rPr>
              <w:t>SEC-211</w:t>
            </w:r>
          </w:p>
        </w:tc>
      </w:tr>
      <w:tr>
        <w:tc>
          <w:tcPr>
            <w:tcW w:type="dxa" w:w="3029"/>
            <w:shd w:val="clear" w:color="auto" w:fill="F5F8FB"/>
          </w:tcPr>
          <w:p>
            <w:pPr>
              <w:spacing w:after="40" w:before="40"/>
            </w:pPr>
            <w:r>
              <w:rPr>
                <w:rFonts w:ascii="Consolas" w:hAnsi="Consolas"/>
                <w:b w:val="0"/>
                <w:i w:val="0"/>
                <w:color w:val="2C4A6E"/>
                <w:sz w:val="16"/>
              </w:rPr>
              <w:t>OPS-140</w:t>
            </w:r>
            <w:r>
              <w:rPr>
                <w:b w:val="0"/>
                <w:i w:val="0"/>
                <w:sz w:val="18"/>
              </w:rPr>
              <w:t xml:space="preserve"> ‡</w:t>
            </w:r>
          </w:p>
        </w:tc>
        <w:tc>
          <w:tcPr>
            <w:tcW w:type="dxa" w:w="3029"/>
            <w:shd w:val="clear" w:color="auto" w:fill="F5F8FB"/>
          </w:tcPr>
          <w:p>
            <w:pPr>
              <w:spacing w:after="40" w:before="40"/>
            </w:pPr>
            <w:r>
              <w:rPr>
                <w:b w:val="0"/>
                <w:i w:val="0"/>
                <w:sz w:val="18"/>
              </w:rPr>
              <w:t>Logs shall be structured and shall carry correlation identity.</w:t>
            </w:r>
          </w:p>
        </w:tc>
        <w:tc>
          <w:tcPr>
            <w:tcW w:type="dxa" w:w="3029"/>
            <w:shd w:val="clear" w:color="auto" w:fill="F5F8FB"/>
          </w:tcPr>
          <w:p>
            <w:pPr>
              <w:spacing w:after="40" w:before="40"/>
            </w:pPr>
            <w:r>
              <w:rPr>
                <w:rFonts w:ascii="Consolas" w:hAnsi="Consolas"/>
                <w:b w:val="0"/>
                <w:i w:val="0"/>
                <w:color w:val="2C4A6E"/>
                <w:sz w:val="16"/>
              </w:rPr>
              <w:t>BE-200</w:t>
            </w:r>
          </w:p>
        </w:tc>
      </w:tr>
      <w:tr>
        <w:tc>
          <w:tcPr>
            <w:tcW w:type="dxa" w:w="3029"/>
          </w:tcPr>
          <w:p>
            <w:pPr>
              <w:spacing w:after="40" w:before="40"/>
            </w:pPr>
            <w:r>
              <w:rPr>
                <w:rFonts w:ascii="Consolas" w:hAnsi="Consolas"/>
                <w:b w:val="0"/>
                <w:i w:val="0"/>
                <w:color w:val="2C4A6E"/>
                <w:sz w:val="16"/>
              </w:rPr>
              <w:t>OPS-141</w:t>
            </w:r>
            <w:r>
              <w:rPr>
                <w:b w:val="0"/>
                <w:i w:val="0"/>
                <w:sz w:val="18"/>
              </w:rPr>
              <w:t xml:space="preserve"> ‡</w:t>
            </w:r>
          </w:p>
        </w:tc>
        <w:tc>
          <w:tcPr>
            <w:tcW w:type="dxa" w:w="3029"/>
          </w:tcPr>
          <w:p>
            <w:pPr>
              <w:spacing w:after="40" w:before="40"/>
            </w:pPr>
            <w:r>
              <w:rPr>
                <w:b/>
                <w:i w:val="0"/>
                <w:sz w:val="18"/>
              </w:rPr>
              <w:t>Logs shall contain no payment credential, no precise location and no contact detail</w:t>
            </w:r>
            <w:r>
              <w:rPr>
                <w:b w:val="0"/>
                <w:i w:val="0"/>
                <w:sz w:val="18"/>
              </w:rPr>
              <w:t>, by construction rather than by redaction.</w:t>
            </w:r>
          </w:p>
        </w:tc>
        <w:tc>
          <w:tcPr>
            <w:tcW w:type="dxa" w:w="3029"/>
          </w:tcPr>
          <w:p>
            <w:pPr>
              <w:spacing w:after="40" w:before="40"/>
            </w:pPr>
            <w:r>
              <w:rPr>
                <w:rFonts w:ascii="Consolas" w:hAnsi="Consolas"/>
                <w:b w:val="0"/>
                <w:i w:val="0"/>
                <w:color w:val="2C4A6E"/>
                <w:sz w:val="16"/>
              </w:rPr>
              <w:t>BE-201</w:t>
            </w:r>
            <w:r>
              <w:rPr>
                <w:b w:val="0"/>
                <w:i w:val="0"/>
                <w:sz w:val="18"/>
              </w:rPr>
              <w:t xml:space="preserve">, </w:t>
            </w:r>
            <w:r>
              <w:rPr>
                <w:rFonts w:ascii="Consolas" w:hAnsi="Consolas"/>
                <w:b w:val="0"/>
                <w:i w:val="0"/>
                <w:color w:val="2C4A6E"/>
                <w:sz w:val="16"/>
              </w:rPr>
              <w:t>SEC-210</w:t>
            </w:r>
          </w:p>
        </w:tc>
      </w:tr>
      <w:tr>
        <w:tc>
          <w:tcPr>
            <w:tcW w:type="dxa" w:w="3029"/>
            <w:shd w:val="clear" w:color="auto" w:fill="F5F8FB"/>
          </w:tcPr>
          <w:p>
            <w:pPr>
              <w:spacing w:after="40" w:before="40"/>
            </w:pPr>
            <w:r>
              <w:rPr>
                <w:rFonts w:ascii="Consolas" w:hAnsi="Consolas"/>
                <w:b w:val="0"/>
                <w:i w:val="0"/>
                <w:color w:val="2C4A6E"/>
                <w:sz w:val="16"/>
              </w:rPr>
              <w:t>OPS-142</w:t>
            </w:r>
            <w:r>
              <w:rPr>
                <w:b w:val="0"/>
                <w:i w:val="0"/>
                <w:sz w:val="18"/>
              </w:rPr>
              <w:t xml:space="preserve"> ‡</w:t>
            </w:r>
          </w:p>
        </w:tc>
        <w:tc>
          <w:tcPr>
            <w:tcW w:type="dxa" w:w="3029"/>
            <w:shd w:val="clear" w:color="auto" w:fill="F5F8FB"/>
          </w:tcPr>
          <w:p>
            <w:pPr>
              <w:spacing w:after="40" w:before="40"/>
            </w:pPr>
            <w:r>
              <w:rPr>
                <w:b w:val="0"/>
                <w:i w:val="0"/>
                <w:sz w:val="18"/>
              </w:rPr>
              <w:t>Operational logging shall be deployed separately from the evidential log and shall never substitute for it.</w:t>
            </w:r>
          </w:p>
        </w:tc>
        <w:tc>
          <w:tcPr>
            <w:tcW w:type="dxa" w:w="3029"/>
            <w:shd w:val="clear" w:color="auto" w:fill="F5F8FB"/>
          </w:tcPr>
          <w:p>
            <w:pPr>
              <w:spacing w:after="40" w:before="40"/>
            </w:pPr>
            <w:r>
              <w:rPr>
                <w:rFonts w:ascii="Consolas" w:hAnsi="Consolas"/>
                <w:b w:val="0"/>
                <w:i w:val="0"/>
                <w:color w:val="2C4A6E"/>
                <w:sz w:val="16"/>
              </w:rPr>
              <w:t>BE-202</w:t>
            </w:r>
            <w:r>
              <w:rPr>
                <w:b w:val="0"/>
                <w:i w:val="0"/>
                <w:sz w:val="18"/>
              </w:rPr>
              <w:t xml:space="preserve">, </w:t>
            </w:r>
            <w:r>
              <w:rPr>
                <w:rFonts w:ascii="Consolas" w:hAnsi="Consolas"/>
                <w:b w:val="0"/>
                <w:i w:val="0"/>
                <w:color w:val="2C4A6E"/>
                <w:sz w:val="16"/>
              </w:rPr>
              <w:t>BE-105</w:t>
            </w:r>
          </w:p>
        </w:tc>
      </w:tr>
      <w:tr>
        <w:tc>
          <w:tcPr>
            <w:tcW w:type="dxa" w:w="3029"/>
          </w:tcPr>
          <w:p>
            <w:pPr>
              <w:spacing w:after="40" w:before="40"/>
            </w:pPr>
            <w:r>
              <w:rPr>
                <w:rFonts w:ascii="Consolas" w:hAnsi="Consolas"/>
                <w:b w:val="0"/>
                <w:i w:val="0"/>
                <w:color w:val="2C4A6E"/>
                <w:sz w:val="16"/>
              </w:rPr>
              <w:t>OPS-143</w:t>
            </w:r>
            <w:r>
              <w:rPr>
                <w:b w:val="0"/>
                <w:i w:val="0"/>
                <w:sz w:val="18"/>
              </w:rPr>
              <w:t xml:space="preserve"> ‡</w:t>
            </w:r>
          </w:p>
        </w:tc>
        <w:tc>
          <w:tcPr>
            <w:tcW w:type="dxa" w:w="3029"/>
          </w:tcPr>
          <w:p>
            <w:pPr>
              <w:spacing w:after="40" w:before="40"/>
            </w:pPr>
            <w:r>
              <w:rPr>
                <w:b w:val="0"/>
                <w:i w:val="0"/>
                <w:sz w:val="18"/>
              </w:rPr>
              <w:t>The platform shall expose a health indication that distinguishes itself from its dependencies.</w:t>
            </w:r>
          </w:p>
        </w:tc>
        <w:tc>
          <w:tcPr>
            <w:tcW w:type="dxa" w:w="3029"/>
          </w:tcPr>
          <w:p>
            <w:pPr>
              <w:spacing w:after="40" w:before="40"/>
            </w:pPr>
            <w:r>
              <w:rPr>
                <w:rFonts w:ascii="Consolas" w:hAnsi="Consolas"/>
                <w:b w:val="0"/>
                <w:i w:val="0"/>
                <w:color w:val="2C4A6E"/>
                <w:sz w:val="16"/>
              </w:rPr>
              <w:t>BE-203</w:t>
            </w:r>
            <w:r>
              <w:rPr>
                <w:b w:val="0"/>
                <w:i w:val="0"/>
                <w:sz w:val="18"/>
              </w:rPr>
              <w:t xml:space="preserve">, </w:t>
            </w:r>
            <w:r>
              <w:rPr>
                <w:rFonts w:ascii="Consolas" w:hAnsi="Consolas"/>
                <w:b w:val="0"/>
                <w:i w:val="0"/>
                <w:color w:val="2C4A6E"/>
                <w:sz w:val="16"/>
              </w:rPr>
              <w:t>NFR-034</w:t>
            </w:r>
          </w:p>
        </w:tc>
      </w:tr>
      <w:tr>
        <w:tc>
          <w:tcPr>
            <w:tcW w:type="dxa" w:w="3029"/>
            <w:shd w:val="clear" w:color="auto" w:fill="F5F8FB"/>
          </w:tcPr>
          <w:p>
            <w:pPr>
              <w:spacing w:after="40" w:before="40"/>
            </w:pPr>
            <w:r>
              <w:rPr>
                <w:rFonts w:ascii="Consolas" w:hAnsi="Consolas"/>
                <w:b w:val="0"/>
                <w:i w:val="0"/>
                <w:color w:val="2C4A6E"/>
                <w:sz w:val="16"/>
              </w:rPr>
              <w:t>OPS-144</w:t>
            </w:r>
          </w:p>
        </w:tc>
        <w:tc>
          <w:tcPr>
            <w:tcW w:type="dxa" w:w="3029"/>
            <w:shd w:val="clear" w:color="auto" w:fill="F5F8FB"/>
          </w:tcPr>
          <w:p>
            <w:pPr>
              <w:spacing w:after="40" w:before="40"/>
            </w:pPr>
            <w:r>
              <w:rPr>
                <w:b w:val="0"/>
                <w:i w:val="0"/>
                <w:sz w:val="18"/>
              </w:rPr>
              <w:t>Queue depth and oldest-item age shall be observable per job family.</w:t>
            </w:r>
          </w:p>
        </w:tc>
        <w:tc>
          <w:tcPr>
            <w:tcW w:type="dxa" w:w="3029"/>
            <w:shd w:val="clear" w:color="auto" w:fill="F5F8FB"/>
          </w:tcPr>
          <w:p>
            <w:pPr>
              <w:spacing w:after="40" w:before="40"/>
            </w:pPr>
            <w:r>
              <w:rPr>
                <w:rFonts w:ascii="Consolas" w:hAnsi="Consolas"/>
                <w:b w:val="0"/>
                <w:i w:val="0"/>
                <w:color w:val="2C4A6E"/>
                <w:sz w:val="16"/>
              </w:rPr>
              <w:t>BE-204</w:t>
            </w:r>
            <w:r>
              <w:rPr>
                <w:b w:val="0"/>
                <w:i w:val="0"/>
                <w:sz w:val="18"/>
              </w:rPr>
              <w:t xml:space="preserve">, </w:t>
            </w:r>
            <w:r>
              <w:rPr>
                <w:rFonts w:ascii="Consolas" w:hAnsi="Consolas"/>
                <w:b w:val="0"/>
                <w:i w:val="0"/>
                <w:color w:val="2C4A6E"/>
                <w:sz w:val="16"/>
              </w:rPr>
              <w:t>NFR-121</w:t>
            </w:r>
          </w:p>
        </w:tc>
      </w:tr>
      <w:tr>
        <w:tc>
          <w:tcPr>
            <w:tcW w:type="dxa" w:w="3029"/>
          </w:tcPr>
          <w:p>
            <w:pPr>
              <w:spacing w:after="40" w:before="40"/>
            </w:pPr>
            <w:r>
              <w:rPr>
                <w:rFonts w:ascii="Consolas" w:hAnsi="Consolas"/>
                <w:b w:val="0"/>
                <w:i w:val="0"/>
                <w:color w:val="2C4A6E"/>
                <w:sz w:val="16"/>
              </w:rPr>
              <w:t>OPS-145</w:t>
            </w:r>
          </w:p>
        </w:tc>
        <w:tc>
          <w:tcPr>
            <w:tcW w:type="dxa" w:w="3029"/>
          </w:tcPr>
          <w:p>
            <w:pPr>
              <w:spacing w:after="40" w:before="40"/>
            </w:pPr>
            <w:r>
              <w:rPr>
                <w:b w:val="0"/>
                <w:i w:val="0"/>
                <w:sz w:val="18"/>
              </w:rPr>
              <w:t>Failed-job count shall be observable per family.</w:t>
            </w:r>
          </w:p>
        </w:tc>
        <w:tc>
          <w:tcPr>
            <w:tcW w:type="dxa" w:w="3029"/>
          </w:tcPr>
          <w:p>
            <w:pPr>
              <w:spacing w:after="40" w:before="40"/>
            </w:pPr>
            <w:r>
              <w:rPr>
                <w:rFonts w:ascii="Consolas" w:hAnsi="Consolas"/>
                <w:b w:val="0"/>
                <w:i w:val="0"/>
                <w:color w:val="2C4A6E"/>
                <w:sz w:val="16"/>
              </w:rPr>
              <w:t>BE-205</w:t>
            </w:r>
          </w:p>
        </w:tc>
      </w:tr>
      <w:tr>
        <w:tc>
          <w:tcPr>
            <w:tcW w:type="dxa" w:w="3029"/>
            <w:shd w:val="clear" w:color="auto" w:fill="F5F8FB"/>
          </w:tcPr>
          <w:p>
            <w:pPr>
              <w:spacing w:after="40" w:before="40"/>
            </w:pPr>
            <w:r>
              <w:rPr>
                <w:rFonts w:ascii="Consolas" w:hAnsi="Consolas"/>
                <w:b w:val="0"/>
                <w:i w:val="0"/>
                <w:color w:val="2C4A6E"/>
                <w:sz w:val="16"/>
              </w:rPr>
              <w:t>OPS-146</w:t>
            </w:r>
          </w:p>
        </w:tc>
        <w:tc>
          <w:tcPr>
            <w:tcW w:type="dxa" w:w="3029"/>
            <w:shd w:val="clear" w:color="auto" w:fill="F5F8FB"/>
          </w:tcPr>
          <w:p>
            <w:pPr>
              <w:spacing w:after="40" w:before="40"/>
            </w:pPr>
            <w:r>
              <w:rPr>
                <w:b w:val="0"/>
                <w:i w:val="0"/>
                <w:sz w:val="18"/>
              </w:rPr>
              <w:t>The reconciliation queue depth shall be visible continuously.</w:t>
            </w:r>
          </w:p>
        </w:tc>
        <w:tc>
          <w:tcPr>
            <w:tcW w:type="dxa" w:w="3029"/>
            <w:shd w:val="clear" w:color="auto" w:fill="F5F8FB"/>
          </w:tcPr>
          <w:p>
            <w:pPr>
              <w:spacing w:after="40" w:before="40"/>
            </w:pPr>
            <w:r>
              <w:rPr>
                <w:rFonts w:ascii="Consolas" w:hAnsi="Consolas"/>
                <w:b w:val="0"/>
                <w:i w:val="0"/>
                <w:color w:val="2C4A6E"/>
                <w:sz w:val="16"/>
              </w:rPr>
              <w:t>NFR-120</w:t>
            </w:r>
          </w:p>
        </w:tc>
      </w:tr>
      <w:tr>
        <w:tc>
          <w:tcPr>
            <w:tcW w:type="dxa" w:w="3029"/>
          </w:tcPr>
          <w:p>
            <w:pPr>
              <w:spacing w:after="40" w:before="40"/>
            </w:pPr>
            <w:r>
              <w:rPr>
                <w:rFonts w:ascii="Consolas" w:hAnsi="Consolas"/>
                <w:b w:val="0"/>
                <w:i w:val="0"/>
                <w:color w:val="2C4A6E"/>
                <w:sz w:val="16"/>
              </w:rPr>
              <w:t>OPS-147</w:t>
            </w:r>
          </w:p>
        </w:tc>
        <w:tc>
          <w:tcPr>
            <w:tcW w:type="dxa" w:w="3029"/>
          </w:tcPr>
          <w:p>
            <w:pPr>
              <w:spacing w:after="40" w:before="40"/>
            </w:pPr>
            <w:r>
              <w:rPr>
                <w:b w:val="0"/>
                <w:i w:val="0"/>
                <w:sz w:val="18"/>
              </w:rPr>
              <w:t>The safety incident queue depth and oldest-item age shall be visible continuously.</w:t>
            </w:r>
          </w:p>
        </w:tc>
        <w:tc>
          <w:tcPr>
            <w:tcW w:type="dxa" w:w="3029"/>
          </w:tcPr>
          <w:p>
            <w:pPr>
              <w:spacing w:after="40" w:before="40"/>
            </w:pPr>
            <w:r>
              <w:rPr>
                <w:rFonts w:ascii="Consolas" w:hAnsi="Consolas"/>
                <w:b w:val="0"/>
                <w:i w:val="0"/>
                <w:color w:val="2C4A6E"/>
                <w:sz w:val="16"/>
              </w:rPr>
              <w:t>NFR-121</w:t>
            </w:r>
            <w:r>
              <w:rPr>
                <w:b w:val="0"/>
                <w:i w:val="0"/>
                <w:sz w:val="18"/>
              </w:rPr>
              <w:t xml:space="preserve">, </w:t>
            </w:r>
            <w:r>
              <w:rPr>
                <w:rFonts w:ascii="Consolas" w:hAnsi="Consolas"/>
                <w:b w:val="0"/>
                <w:i w:val="0"/>
                <w:color w:val="2C4A6E"/>
                <w:sz w:val="16"/>
              </w:rPr>
              <w:t>BE-138</w:t>
            </w:r>
          </w:p>
        </w:tc>
      </w:tr>
    </w:tbl>
    <w:p>
      <w:pPr>
        <w:spacing w:after="80"/>
      </w:pPr>
    </w:p>
    <w:p>
      <w:pPr>
        <w:pStyle w:val="Heading2"/>
      </w:pPr>
      <w:r>
        <w:rPr>
          <w:b/>
          <w:i w:val="0"/>
          <w:color w:val="1F3A5F"/>
          <w:sz w:val="29"/>
        </w:rPr>
        <w:t>12.2 Instrumentation Required From First Release</w:t>
      </w:r>
    </w:p>
    <w:p>
      <w:r>
        <w:rPr>
          <w:b w:val="0"/>
          <w:i w:val="0"/>
        </w:rPr>
        <w:t>**FACT, measured. Eighteen measurement points across three documents, all required at</w:t>
      </w:r>
    </w:p>
    <w:p>
      <w:r>
        <w:rPr>
          <w:b w:val="0"/>
          <w:i w:val="0"/>
        </w:rPr>
        <w:t>first release so that targets can be set from observation.**</w:t>
      </w:r>
    </w:p>
    <w:p>
      <w:pPr>
        <w:pStyle w:val="CMPCaption"/>
      </w:pPr>
      <w:r>
        <w:rPr>
          <w:i/>
        </w:rPr>
        <w:t>Table 66 — 12.2 Instrumentation Required From First Release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Points</w:t>
            </w:r>
          </w:p>
        </w:tc>
        <w:tc>
          <w:tcPr>
            <w:tcW w:type="dxa" w:w="3029"/>
            <w:shd w:val="clear" w:color="auto" w:fill="1F3A5F"/>
          </w:tcPr>
          <w:p>
            <w:pPr>
              <w:spacing w:after="40" w:before="40"/>
            </w:pPr>
            <w:r>
              <w:rPr>
                <w:b/>
                <w:i w:val="0"/>
                <w:color w:val="FFFFFF"/>
                <w:sz w:val="18"/>
              </w:rPr>
              <w:t>What</w:t>
            </w:r>
          </w:p>
        </w:tc>
      </w:tr>
      <w:tr>
        <w:tc>
          <w:tcPr>
            <w:tcW w:type="dxa" w:w="3029"/>
          </w:tcPr>
          <w:p>
            <w:pPr>
              <w:spacing w:after="40" w:before="40"/>
            </w:pPr>
            <w:r>
              <w:rPr>
                <w:b w:val="0"/>
                <w:i w:val="0"/>
                <w:sz w:val="18"/>
              </w:rPr>
              <w:t>CMP-DOC-05</w:t>
            </w:r>
          </w:p>
        </w:tc>
        <w:tc>
          <w:tcPr>
            <w:tcW w:type="dxa" w:w="3029"/>
          </w:tcPr>
          <w:p>
            <w:pPr>
              <w:spacing w:after="40" w:before="40"/>
            </w:pPr>
            <w:r>
              <w:rPr>
                <w:b w:val="0"/>
                <w:i w:val="0"/>
                <w:sz w:val="18"/>
              </w:rPr>
              <w:t>5</w:t>
            </w:r>
          </w:p>
        </w:tc>
        <w:tc>
          <w:tcPr>
            <w:tcW w:type="dxa" w:w="3029"/>
          </w:tcPr>
          <w:p>
            <w:pPr>
              <w:spacing w:after="40" w:before="40"/>
            </w:pPr>
            <w:r>
              <w:rPr>
                <w:b w:val="0"/>
                <w:i w:val="0"/>
                <w:sz w:val="18"/>
              </w:rPr>
              <w:t>Search success rate, zero-result searches, third-party cost per trip, cost measurement, unavailable-not-zero</w:t>
            </w:r>
          </w:p>
        </w:tc>
      </w:tr>
      <w:tr>
        <w:tc>
          <w:tcPr>
            <w:tcW w:type="dxa" w:w="3029"/>
            <w:shd w:val="clear" w:color="auto" w:fill="F5F8FB"/>
          </w:tcPr>
          <w:p>
            <w:pPr>
              <w:spacing w:after="40" w:before="40"/>
            </w:pPr>
            <w:r>
              <w:rPr>
                <w:b w:val="0"/>
                <w:i w:val="0"/>
                <w:sz w:val="18"/>
              </w:rPr>
              <w:t>CMP-DOC-08 §13.1</w:t>
            </w:r>
          </w:p>
        </w:tc>
        <w:tc>
          <w:tcPr>
            <w:tcW w:type="dxa" w:w="3029"/>
            <w:shd w:val="clear" w:color="auto" w:fill="F5F8FB"/>
          </w:tcPr>
          <w:p>
            <w:pPr>
              <w:spacing w:after="40" w:before="40"/>
            </w:pPr>
            <w:r>
              <w:rPr>
                <w:b w:val="0"/>
                <w:i w:val="0"/>
                <w:sz w:val="18"/>
              </w:rPr>
              <w:t>9</w:t>
            </w:r>
          </w:p>
        </w:tc>
        <w:tc>
          <w:tcPr>
            <w:tcW w:type="dxa" w:w="3029"/>
            <w:shd w:val="clear" w:color="auto" w:fill="F5F8FB"/>
          </w:tcPr>
          <w:p>
            <w:pPr>
              <w:spacing w:after="40" w:before="40"/>
            </w:pPr>
            <w:r>
              <w:rPr>
                <w:b w:val="0"/>
                <w:i w:val="0"/>
                <w:sz w:val="18"/>
              </w:rPr>
              <w:t>Battery, data, memory, cold start, outbox depth, cache hit rate</w:t>
            </w:r>
          </w:p>
        </w:tc>
      </w:tr>
      <w:tr>
        <w:tc>
          <w:tcPr>
            <w:tcW w:type="dxa" w:w="3029"/>
          </w:tcPr>
          <w:p>
            <w:pPr>
              <w:spacing w:after="40" w:before="40"/>
            </w:pPr>
            <w:r>
              <w:rPr>
                <w:b w:val="0"/>
                <w:i w:val="0"/>
                <w:sz w:val="18"/>
              </w:rPr>
              <w:t>CMP-DOC-15 §15.3</w:t>
            </w:r>
          </w:p>
        </w:tc>
        <w:tc>
          <w:tcPr>
            <w:tcW w:type="dxa" w:w="3029"/>
          </w:tcPr>
          <w:p>
            <w:pPr>
              <w:spacing w:after="40" w:before="40"/>
            </w:pPr>
            <w:r>
              <w:rPr>
                <w:b w:val="0"/>
                <w:i w:val="0"/>
                <w:sz w:val="18"/>
              </w:rPr>
              <w:t>4</w:t>
            </w:r>
          </w:p>
        </w:tc>
        <w:tc>
          <w:tcPr>
            <w:tcW w:type="dxa" w:w="3029"/>
          </w:tcPr>
          <w:p>
            <w:pPr>
              <w:spacing w:after="40" w:before="40"/>
            </w:pPr>
            <w:r>
              <w:rPr>
                <w:b w:val="0"/>
                <w:i w:val="0"/>
                <w:sz w:val="18"/>
              </w:rPr>
              <w:t>Position volume per trip, mapping calls per trip, device consumption during trip, position age at presentation</w:t>
            </w:r>
          </w:p>
        </w:tc>
      </w:tr>
    </w:tbl>
    <w:p>
      <w:pPr>
        <w:spacing w:after="80"/>
      </w:pPr>
    </w:p>
    <w:p>
      <w:pPr>
        <w:pStyle w:val="CMPCaption"/>
      </w:pPr>
      <w:r>
        <w:rPr>
          <w:i/>
        </w:rPr>
        <w:t>Table 67 — 12.2 Instrumentation Required From First Release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OPS-148</w:t>
            </w:r>
            <w:r>
              <w:rPr>
                <w:b w:val="0"/>
                <w:i w:val="0"/>
                <w:sz w:val="18"/>
              </w:rPr>
              <w:t xml:space="preserve"> ‡</w:t>
            </w:r>
          </w:p>
        </w:tc>
        <w:tc>
          <w:tcPr>
            <w:tcW w:type="dxa" w:w="3029"/>
          </w:tcPr>
          <w:p>
            <w:pPr>
              <w:spacing w:after="40" w:before="40"/>
            </w:pPr>
            <w:r>
              <w:rPr>
                <w:b w:val="0"/>
                <w:i w:val="0"/>
                <w:sz w:val="18"/>
              </w:rPr>
              <w:t>All eighteen measurement points shall be instrumented in the first release carrying real users.</w:t>
            </w:r>
          </w:p>
        </w:tc>
        <w:tc>
          <w:tcPr>
            <w:tcW w:type="dxa" w:w="3029"/>
          </w:tcPr>
          <w:p>
            <w:pPr>
              <w:spacing w:after="40" w:before="40"/>
            </w:pPr>
            <w:r>
              <w:rPr>
                <w:rFonts w:ascii="Consolas" w:hAnsi="Consolas"/>
                <w:b w:val="0"/>
                <w:i w:val="0"/>
                <w:color w:val="2C4A6E"/>
                <w:sz w:val="16"/>
              </w:rPr>
              <w:t>NFR-113</w:t>
            </w:r>
            <w:r>
              <w:rPr>
                <w:b w:val="0"/>
                <w:i w:val="0"/>
                <w:sz w:val="18"/>
              </w:rPr>
              <w:t xml:space="preserve">, </w:t>
            </w:r>
            <w:r>
              <w:rPr>
                <w:rFonts w:ascii="Consolas" w:hAnsi="Consolas"/>
                <w:b w:val="0"/>
                <w:i w:val="0"/>
                <w:color w:val="2C4A6E"/>
                <w:sz w:val="16"/>
              </w:rPr>
              <w:t>GPS-195</w:t>
            </w:r>
            <w:r>
              <w:rPr>
                <w:b w:val="0"/>
                <w:i w:val="0"/>
                <w:sz w:val="18"/>
              </w:rPr>
              <w:t xml:space="preserve">, </w:t>
            </w:r>
            <w:r>
              <w:rPr>
                <w:rFonts w:ascii="Consolas" w:hAnsi="Consolas"/>
                <w:b w:val="0"/>
                <w:i w:val="0"/>
                <w:color w:val="2C4A6E"/>
                <w:sz w:val="16"/>
              </w:rPr>
              <w:t>TC-197</w:t>
            </w:r>
          </w:p>
        </w:tc>
      </w:tr>
      <w:tr>
        <w:tc>
          <w:tcPr>
            <w:tcW w:type="dxa" w:w="3029"/>
            <w:shd w:val="clear" w:color="auto" w:fill="F5F8FB"/>
          </w:tcPr>
          <w:p>
            <w:pPr>
              <w:spacing w:after="40" w:before="40"/>
            </w:pPr>
            <w:r>
              <w:rPr>
                <w:rFonts w:ascii="Consolas" w:hAnsi="Consolas"/>
                <w:b w:val="0"/>
                <w:i w:val="0"/>
                <w:color w:val="2C4A6E"/>
                <w:sz w:val="16"/>
              </w:rPr>
              <w:t>OPS-149</w:t>
            </w:r>
            <w:r>
              <w:rPr>
                <w:b w:val="0"/>
                <w:i w:val="0"/>
                <w:sz w:val="18"/>
              </w:rPr>
              <w:t xml:space="preserve"> ‡</w:t>
            </w:r>
          </w:p>
        </w:tc>
        <w:tc>
          <w:tcPr>
            <w:tcW w:type="dxa" w:w="3029"/>
            <w:shd w:val="clear" w:color="auto" w:fill="F5F8FB"/>
          </w:tcPr>
          <w:p>
            <w:pPr>
              <w:spacing w:after="40" w:before="40"/>
            </w:pPr>
            <w:r>
              <w:rPr>
                <w:b w:val="0"/>
                <w:i w:val="0"/>
                <w:sz w:val="18"/>
              </w:rPr>
              <w:t>Position report volume, mapping calls per trip, device consumption during a trip and position age at presentation shall each be measurable.</w:t>
            </w:r>
          </w:p>
        </w:tc>
        <w:tc>
          <w:tcPr>
            <w:tcW w:type="dxa" w:w="3029"/>
            <w:shd w:val="clear" w:color="auto" w:fill="F5F8FB"/>
          </w:tcPr>
          <w:p>
            <w:pPr>
              <w:spacing w:after="40" w:before="40"/>
            </w:pPr>
            <w:r>
              <w:rPr>
                <w:rFonts w:ascii="Consolas" w:hAnsi="Consolas"/>
                <w:b w:val="0"/>
                <w:i w:val="0"/>
                <w:color w:val="2C4A6E"/>
                <w:sz w:val="16"/>
              </w:rPr>
              <w:t>GPS-191</w:t>
            </w:r>
            <w:r>
              <w:rPr>
                <w:b w:val="0"/>
                <w:i w:val="0"/>
                <w:sz w:val="18"/>
              </w:rPr>
              <w:t>–</w:t>
            </w:r>
            <w:r>
              <w:rPr>
                <w:rFonts w:ascii="Consolas" w:hAnsi="Consolas"/>
                <w:b w:val="0"/>
                <w:i w:val="0"/>
                <w:color w:val="2C4A6E"/>
                <w:sz w:val="16"/>
              </w:rPr>
              <w:t>GPS-194</w:t>
            </w:r>
            <w:r>
              <w:rPr>
                <w:b w:val="0"/>
                <w:i w:val="0"/>
                <w:sz w:val="18"/>
              </w:rPr>
              <w:t>, CMP-DOC-15 §16.7</w:t>
            </w:r>
          </w:p>
        </w:tc>
      </w:tr>
      <w:tr>
        <w:tc>
          <w:tcPr>
            <w:tcW w:type="dxa" w:w="3029"/>
          </w:tcPr>
          <w:p>
            <w:pPr>
              <w:spacing w:after="40" w:before="40"/>
            </w:pPr>
            <w:r>
              <w:rPr>
                <w:rFonts w:ascii="Consolas" w:hAnsi="Consolas"/>
                <w:b w:val="0"/>
                <w:i w:val="0"/>
                <w:color w:val="2C4A6E"/>
                <w:sz w:val="16"/>
              </w:rPr>
              <w:t>OPS-150</w:t>
            </w:r>
            <w:r>
              <w:rPr>
                <w:b w:val="0"/>
                <w:i w:val="0"/>
                <w:sz w:val="18"/>
              </w:rPr>
              <w:t xml:space="preserve"> ‡</w:t>
            </w:r>
          </w:p>
        </w:tc>
        <w:tc>
          <w:tcPr>
            <w:tcW w:type="dxa" w:w="3029"/>
          </w:tcPr>
          <w:p>
            <w:pPr>
              <w:spacing w:after="40" w:before="40"/>
            </w:pPr>
            <w:r>
              <w:rPr>
                <w:b w:val="0"/>
                <w:i w:val="0"/>
                <w:sz w:val="18"/>
              </w:rPr>
              <w:t>Third-party service cost attributable to each completed trip shall be measured from first release.</w:t>
            </w:r>
          </w:p>
        </w:tc>
        <w:tc>
          <w:tcPr>
            <w:tcW w:type="dxa" w:w="3029"/>
          </w:tcPr>
          <w:p>
            <w:pPr>
              <w:spacing w:after="40" w:before="40"/>
            </w:pPr>
            <w:r>
              <w:rPr>
                <w:rFonts w:ascii="Consolas" w:hAnsi="Consolas"/>
                <w:b w:val="0"/>
                <w:i w:val="0"/>
                <w:color w:val="2C4A6E"/>
                <w:sz w:val="16"/>
              </w:rPr>
              <w:t>NFR-115</w:t>
            </w:r>
            <w:r>
              <w:rPr>
                <w:b w:val="0"/>
                <w:i w:val="0"/>
                <w:sz w:val="18"/>
              </w:rPr>
              <w:t xml:space="preserve">, </w:t>
            </w:r>
            <w:r>
              <w:rPr>
                <w:rFonts w:ascii="Consolas" w:hAnsi="Consolas"/>
                <w:b w:val="0"/>
                <w:i w:val="0"/>
                <w:color w:val="2C4A6E"/>
                <w:sz w:val="16"/>
              </w:rPr>
              <w:t>NFR-150</w:t>
            </w:r>
          </w:p>
        </w:tc>
      </w:tr>
      <w:tr>
        <w:tc>
          <w:tcPr>
            <w:tcW w:type="dxa" w:w="3029"/>
            <w:shd w:val="clear" w:color="auto" w:fill="F5F8FB"/>
          </w:tcPr>
          <w:p>
            <w:pPr>
              <w:spacing w:after="40" w:before="40"/>
            </w:pPr>
            <w:r>
              <w:rPr>
                <w:rFonts w:ascii="Consolas" w:hAnsi="Consolas"/>
                <w:b w:val="0"/>
                <w:i w:val="0"/>
                <w:color w:val="2C4A6E"/>
                <w:sz w:val="16"/>
              </w:rPr>
              <w:t>OPS-151</w:t>
            </w:r>
            <w:r>
              <w:rPr>
                <w:b w:val="0"/>
                <w:i w:val="0"/>
                <w:sz w:val="18"/>
              </w:rPr>
              <w:t xml:space="preserve"> ‡</w:t>
            </w:r>
          </w:p>
        </w:tc>
        <w:tc>
          <w:tcPr>
            <w:tcW w:type="dxa" w:w="3029"/>
            <w:shd w:val="clear" w:color="auto" w:fill="F5F8FB"/>
          </w:tcPr>
          <w:p>
            <w:pPr>
              <w:spacing w:after="40" w:before="40"/>
            </w:pPr>
            <w:r>
              <w:rPr>
                <w:b w:val="0"/>
                <w:i w:val="0"/>
                <w:sz w:val="18"/>
              </w:rPr>
              <w:t>Instrumentation shall exist for the five categories CMP-DOC-18 §15.3 records as unmeasurable, so that they can be measured even though they cannot be passed or failed.</w:t>
            </w:r>
          </w:p>
        </w:tc>
        <w:tc>
          <w:tcPr>
            <w:tcW w:type="dxa" w:w="3029"/>
            <w:shd w:val="clear" w:color="auto" w:fill="F5F8FB"/>
          </w:tcPr>
          <w:p>
            <w:pPr>
              <w:spacing w:after="40" w:before="40"/>
            </w:pPr>
            <w:r>
              <w:rPr>
                <w:rFonts w:ascii="Consolas" w:hAnsi="Consolas"/>
                <w:b w:val="0"/>
                <w:i w:val="0"/>
                <w:color w:val="2C4A6E"/>
                <w:sz w:val="16"/>
              </w:rPr>
              <w:t>TC-196</w:t>
            </w:r>
            <w:r>
              <w:rPr>
                <w:b w:val="0"/>
                <w:i w:val="0"/>
                <w:sz w:val="18"/>
              </w:rPr>
              <w:t>, CMP-DOC-18 §17.7</w:t>
            </w:r>
          </w:p>
        </w:tc>
      </w:tr>
      <w:tr>
        <w:tc>
          <w:tcPr>
            <w:tcW w:type="dxa" w:w="3029"/>
          </w:tcPr>
          <w:p>
            <w:pPr>
              <w:spacing w:after="40" w:before="40"/>
            </w:pPr>
            <w:r>
              <w:rPr>
                <w:rFonts w:ascii="Consolas" w:hAnsi="Consolas"/>
                <w:b w:val="0"/>
                <w:i w:val="0"/>
                <w:color w:val="2C4A6E"/>
                <w:sz w:val="16"/>
              </w:rPr>
              <w:t>OPS-152</w:t>
            </w:r>
            <w:r>
              <w:rPr>
                <w:b w:val="0"/>
                <w:i w:val="0"/>
                <w:sz w:val="18"/>
              </w:rPr>
              <w:t xml:space="preserve"> ‡</w:t>
            </w:r>
          </w:p>
        </w:tc>
        <w:tc>
          <w:tcPr>
            <w:tcW w:type="dxa" w:w="3029"/>
          </w:tcPr>
          <w:p>
            <w:pPr>
              <w:spacing w:after="40" w:before="40"/>
            </w:pPr>
            <w:r>
              <w:rPr>
                <w:b/>
                <w:i w:val="0"/>
                <w:sz w:val="18"/>
              </w:rPr>
              <w:t>A measure shall be reported as unavailable rather than as zero where the behaviour it measures is unimplemented.</w:t>
            </w:r>
          </w:p>
        </w:tc>
        <w:tc>
          <w:tcPr>
            <w:tcW w:type="dxa" w:w="3029"/>
          </w:tcPr>
          <w:p>
            <w:pPr>
              <w:spacing w:after="40" w:before="40"/>
            </w:pPr>
            <w:r>
              <w:rPr>
                <w:rFonts w:ascii="Consolas" w:hAnsi="Consolas"/>
                <w:b w:val="0"/>
                <w:i w:val="0"/>
                <w:color w:val="2C4A6E"/>
                <w:sz w:val="16"/>
              </w:rPr>
              <w:t>NFR-117</w:t>
            </w:r>
          </w:p>
        </w:tc>
      </w:tr>
    </w:tbl>
    <w:p>
      <w:pPr>
        <w:spacing w:after="80"/>
      </w:pPr>
    </w:p>
    <w:p>
      <w:pPr>
        <w:pStyle w:val="Heading2"/>
      </w:pPr>
      <w:r>
        <w:rPr>
          <w:b/>
          <w:i w:val="0"/>
          <w:color w:val="1F3A5F"/>
          <w:sz w:val="29"/>
        </w:rPr>
        <w:t>12.3 What Must Not Be Confused</w:t>
      </w:r>
    </w:p>
    <w:p>
      <w:pPr>
        <w:pStyle w:val="CMPCaption"/>
      </w:pPr>
      <w:r>
        <w:rPr>
          <w:i/>
        </w:rPr>
        <w:t>Table 68 — 12.3 What Must Not Be Confused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OPS-153</w:t>
            </w:r>
            <w:r>
              <w:rPr>
                <w:b w:val="0"/>
                <w:i w:val="0"/>
                <w:sz w:val="18"/>
              </w:rPr>
              <w:t xml:space="preserve"> ‡</w:t>
            </w:r>
          </w:p>
        </w:tc>
        <w:tc>
          <w:tcPr>
            <w:tcW w:type="dxa" w:w="3029"/>
          </w:tcPr>
          <w:p>
            <w:pPr>
              <w:spacing w:after="40" w:before="40"/>
            </w:pPr>
            <w:r>
              <w:rPr>
                <w:b/>
                <w:i w:val="0"/>
                <w:sz w:val="18"/>
              </w:rPr>
              <w:t>A channel reporting acceptance shall never be recorded or displayed as delivery</w:t>
            </w:r>
            <w:r>
              <w:rPr>
                <w:b w:val="0"/>
                <w:i w:val="0"/>
                <w:sz w:val="18"/>
              </w:rPr>
              <w:t xml:space="preserve">; </w:t>
            </w:r>
            <w:r>
              <w:rPr>
                <w:rFonts w:ascii="Consolas" w:hAnsi="Consolas"/>
                <w:b w:val="0"/>
                <w:i w:val="0"/>
                <w:color w:val="2C4A6E"/>
                <w:sz w:val="16"/>
              </w:rPr>
              <w:t>Reported</w:t>
            </w:r>
            <w:r>
              <w:rPr>
                <w:b w:val="0"/>
                <w:i w:val="0"/>
                <w:sz w:val="18"/>
              </w:rPr>
              <w:t xml:space="preserve"> is not delivery and the deployment shall not collapse the two.</w:t>
            </w:r>
          </w:p>
        </w:tc>
        <w:tc>
          <w:tcPr>
            <w:tcW w:type="dxa" w:w="3029"/>
          </w:tcPr>
          <w:p>
            <w:pPr>
              <w:spacing w:after="40" w:before="40"/>
            </w:pPr>
            <w:r>
              <w:rPr>
                <w:rFonts w:ascii="Consolas" w:hAnsi="Consolas"/>
                <w:b w:val="0"/>
                <w:i w:val="0"/>
                <w:color w:val="2C4A6E"/>
                <w:sz w:val="16"/>
              </w:rPr>
              <w:t>NOTIF-123</w:t>
            </w:r>
            <w:r>
              <w:rPr>
                <w:b w:val="0"/>
                <w:i w:val="0"/>
                <w:sz w:val="18"/>
              </w:rPr>
              <w:t>, CMP-DOC-16 §15.7</w:t>
            </w:r>
          </w:p>
        </w:tc>
      </w:tr>
      <w:tr>
        <w:tc>
          <w:tcPr>
            <w:tcW w:type="dxa" w:w="3029"/>
            <w:shd w:val="clear" w:color="auto" w:fill="F5F8FB"/>
          </w:tcPr>
          <w:p>
            <w:pPr>
              <w:spacing w:after="40" w:before="40"/>
            </w:pPr>
            <w:r>
              <w:rPr>
                <w:rFonts w:ascii="Consolas" w:hAnsi="Consolas"/>
                <w:b w:val="0"/>
                <w:i w:val="0"/>
                <w:color w:val="2C4A6E"/>
                <w:sz w:val="16"/>
              </w:rPr>
              <w:t>OPS-154</w:t>
            </w:r>
            <w:r>
              <w:rPr>
                <w:b w:val="0"/>
                <w:i w:val="0"/>
                <w:sz w:val="18"/>
              </w:rPr>
              <w:t xml:space="preserve"> ‡</w:t>
            </w:r>
          </w:p>
        </w:tc>
        <w:tc>
          <w:tcPr>
            <w:tcW w:type="dxa" w:w="3029"/>
            <w:shd w:val="clear" w:color="auto" w:fill="F5F8FB"/>
          </w:tcPr>
          <w:p>
            <w:pPr>
              <w:spacing w:after="40" w:before="40"/>
            </w:pPr>
            <w:r>
              <w:rPr>
                <w:b w:val="0"/>
                <w:i w:val="0"/>
                <w:sz w:val="18"/>
              </w:rPr>
              <w:t>Delivery shall be an attribute of a notification in operational reporting, never its existence.</w:t>
            </w:r>
          </w:p>
        </w:tc>
        <w:tc>
          <w:tcPr>
            <w:tcW w:type="dxa" w:w="3029"/>
            <w:shd w:val="clear" w:color="auto" w:fill="F5F8FB"/>
          </w:tcPr>
          <w:p>
            <w:pPr>
              <w:spacing w:after="40" w:before="40"/>
            </w:pPr>
            <w:r>
              <w:rPr>
                <w:rFonts w:ascii="Consolas" w:hAnsi="Consolas"/>
                <w:b w:val="0"/>
                <w:i w:val="0"/>
                <w:color w:val="2C4A6E"/>
                <w:sz w:val="16"/>
              </w:rPr>
              <w:t>NOTIF-106</w:t>
            </w:r>
            <w:r>
              <w:rPr>
                <w:b w:val="0"/>
                <w:i w:val="0"/>
                <w:sz w:val="18"/>
              </w:rPr>
              <w:t xml:space="preserve">, </w:t>
            </w:r>
            <w:r>
              <w:rPr>
                <w:rFonts w:ascii="Consolas" w:hAnsi="Consolas"/>
                <w:b w:val="0"/>
                <w:i w:val="0"/>
                <w:color w:val="2C4A6E"/>
                <w:sz w:val="16"/>
              </w:rPr>
              <w:t>NOTIF-109</w:t>
            </w:r>
          </w:p>
        </w:tc>
      </w:tr>
      <w:tr>
        <w:tc>
          <w:tcPr>
            <w:tcW w:type="dxa" w:w="3029"/>
          </w:tcPr>
          <w:p>
            <w:pPr>
              <w:spacing w:after="40" w:before="40"/>
            </w:pPr>
            <w:r>
              <w:rPr>
                <w:rFonts w:ascii="Consolas" w:hAnsi="Consolas"/>
                <w:b w:val="0"/>
                <w:i w:val="0"/>
                <w:color w:val="2C4A6E"/>
                <w:sz w:val="16"/>
              </w:rPr>
              <w:t>OPS-155</w:t>
            </w:r>
            <w:r>
              <w:rPr>
                <w:b w:val="0"/>
                <w:i w:val="0"/>
                <w:sz w:val="18"/>
              </w:rPr>
              <w:t xml:space="preserve"> ‡</w:t>
            </w:r>
          </w:p>
        </w:tc>
        <w:tc>
          <w:tcPr>
            <w:tcW w:type="dxa" w:w="3029"/>
          </w:tcPr>
          <w:p>
            <w:pPr>
              <w:spacing w:after="40" w:before="40"/>
            </w:pPr>
            <w:r>
              <w:rPr>
                <w:b w:val="0"/>
                <w:i w:val="0"/>
                <w:sz w:val="18"/>
              </w:rPr>
              <w:t>Chain divergence and a failed grant assertion shall each raise an operational condition immediately, regardless of any threshold.</w:t>
            </w:r>
          </w:p>
        </w:tc>
        <w:tc>
          <w:tcPr>
            <w:tcW w:type="dxa" w:w="3029"/>
          </w:tcPr>
          <w:p>
            <w:pPr>
              <w:spacing w:after="40" w:before="40"/>
            </w:pPr>
            <w:r>
              <w:rPr>
                <w:rFonts w:ascii="Consolas" w:hAnsi="Consolas"/>
                <w:b w:val="0"/>
                <w:i w:val="0"/>
                <w:color w:val="2C4A6E"/>
                <w:sz w:val="16"/>
              </w:rPr>
              <w:t>SEC-213</w:t>
            </w:r>
            <w:r>
              <w:rPr>
                <w:b w:val="0"/>
                <w:i w:val="0"/>
                <w:sz w:val="18"/>
              </w:rPr>
              <w:t xml:space="preserve">, </w:t>
            </w:r>
            <w:r>
              <w:rPr>
                <w:rFonts w:ascii="Consolas" w:hAnsi="Consolas"/>
                <w:b w:val="0"/>
                <w:i w:val="0"/>
                <w:color w:val="2C4A6E"/>
                <w:sz w:val="16"/>
              </w:rPr>
              <w:t>SEC-214</w:t>
            </w:r>
          </w:p>
        </w:tc>
      </w:tr>
      <w:tr>
        <w:tc>
          <w:tcPr>
            <w:tcW w:type="dxa" w:w="3029"/>
            <w:shd w:val="clear" w:color="auto" w:fill="F5F8FB"/>
          </w:tcPr>
          <w:p>
            <w:pPr>
              <w:spacing w:after="40" w:before="40"/>
            </w:pPr>
            <w:r>
              <w:rPr>
                <w:rFonts w:ascii="Consolas" w:hAnsi="Consolas"/>
                <w:b w:val="0"/>
                <w:i w:val="0"/>
                <w:color w:val="2C4A6E"/>
                <w:sz w:val="16"/>
              </w:rPr>
              <w:t>OPS-156</w:t>
            </w:r>
            <w:r>
              <w:rPr>
                <w:b w:val="0"/>
                <w:i w:val="0"/>
                <w:sz w:val="18"/>
              </w:rPr>
              <w:t xml:space="preserve"> ‡</w:t>
            </w:r>
          </w:p>
        </w:tc>
        <w:tc>
          <w:tcPr>
            <w:tcW w:type="dxa" w:w="3029"/>
            <w:shd w:val="clear" w:color="auto" w:fill="F5F8FB"/>
          </w:tcPr>
          <w:p>
            <w:pPr>
              <w:spacing w:after="40" w:before="40"/>
            </w:pPr>
            <w:r>
              <w:rPr>
                <w:b w:val="0"/>
                <w:i w:val="0"/>
                <w:sz w:val="18"/>
              </w:rPr>
              <w:t>A failed safety job shall raise an operational condition immediately, regardless of any threshold.</w:t>
            </w:r>
          </w:p>
        </w:tc>
        <w:tc>
          <w:tcPr>
            <w:tcW w:type="dxa" w:w="3029"/>
            <w:shd w:val="clear" w:color="auto" w:fill="F5F8FB"/>
          </w:tcPr>
          <w:p>
            <w:pPr>
              <w:spacing w:after="40" w:before="40"/>
            </w:pPr>
            <w:r>
              <w:rPr>
                <w:rFonts w:ascii="Consolas" w:hAnsi="Consolas"/>
                <w:b w:val="0"/>
                <w:i w:val="0"/>
                <w:color w:val="2C4A6E"/>
                <w:sz w:val="16"/>
              </w:rPr>
              <w:t>BE-138</w:t>
            </w:r>
            <w:r>
              <w:rPr>
                <w:b w:val="0"/>
                <w:i w:val="0"/>
                <w:sz w:val="18"/>
              </w:rPr>
              <w:t xml:space="preserve">, </w:t>
            </w:r>
            <w:r>
              <w:rPr>
                <w:rFonts w:ascii="Consolas" w:hAnsi="Consolas"/>
                <w:b w:val="0"/>
                <w:i w:val="0"/>
                <w:color w:val="2C4A6E"/>
                <w:sz w:val="16"/>
              </w:rPr>
              <w:t>NFR-030</w:t>
            </w:r>
          </w:p>
        </w:tc>
      </w:tr>
    </w:tbl>
    <w:p>
      <w:pPr>
        <w:spacing w:after="80"/>
      </w:pPr>
    </w:p>
    <w:p>
      <w:pPr>
        <w:pStyle w:val="Heading2"/>
      </w:pPr>
      <w:r>
        <w:rPr>
          <w:b/>
          <w:i w:val="0"/>
          <w:color w:val="1F3A5F"/>
          <w:sz w:val="29"/>
        </w:rPr>
        <w:t>12.4 Alerting — The Honest Position</w:t>
      </w:r>
    </w:p>
    <w:p>
      <w:r>
        <w:rPr>
          <w:b/>
          <w:i w:val="0"/>
        </w:rPr>
        <w:t>FACT.</w:t>
      </w:r>
      <w:r>
        <w:rPr>
          <w:b w:val="0"/>
          <w:i w:val="0"/>
        </w:rPr>
        <w:t xml:space="preserve"> Every alert threshold in the chain is unset.</w:t>
      </w:r>
    </w:p>
    <w:p>
      <w:pPr>
        <w:pStyle w:val="CMPCaption"/>
      </w:pPr>
      <w:r>
        <w:rPr>
          <w:i/>
        </w:rPr>
        <w:t>Table 69 — 12.4 Alerting — The Honest Position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Threshold</w:t>
            </w:r>
          </w:p>
        </w:tc>
        <w:tc>
          <w:tcPr>
            <w:tcW w:type="dxa" w:w="4543"/>
            <w:shd w:val="clear" w:color="auto" w:fill="1F3A5F"/>
          </w:tcPr>
          <w:p>
            <w:pPr>
              <w:spacing w:after="40" w:before="40"/>
            </w:pPr>
            <w:r>
              <w:rPr>
                <w:b/>
                <w:i w:val="0"/>
                <w:color w:val="FFFFFF"/>
                <w:sz w:val="18"/>
              </w:rPr>
              <w:t>Position</w:t>
            </w:r>
          </w:p>
        </w:tc>
      </w:tr>
      <w:tr>
        <w:tc>
          <w:tcPr>
            <w:tcW w:type="dxa" w:w="4543"/>
          </w:tcPr>
          <w:p>
            <w:pPr>
              <w:spacing w:after="40" w:before="40"/>
            </w:pPr>
            <w:r>
              <w:rPr>
                <w:b w:val="0"/>
                <w:i w:val="0"/>
                <w:sz w:val="18"/>
              </w:rPr>
              <w:t>Operational thresholds generally</w:t>
            </w:r>
          </w:p>
        </w:tc>
        <w:tc>
          <w:tcPr>
            <w:tcW w:type="dxa" w:w="4543"/>
          </w:tcPr>
          <w:p>
            <w:pPr>
              <w:spacing w:after="40" w:before="40"/>
            </w:pPr>
            <w:r>
              <w:rPr>
                <w:rFonts w:ascii="Consolas" w:hAnsi="Consolas"/>
                <w:b w:val="0"/>
                <w:i w:val="0"/>
                <w:color w:val="2C4A6E"/>
                <w:sz w:val="16"/>
              </w:rPr>
              <w:t>NFR-122</w:t>
            </w:r>
            <w:r>
              <w:rPr>
                <w:b w:val="0"/>
                <w:i w:val="0"/>
                <w:sz w:val="18"/>
              </w:rPr>
              <w:t xml:space="preserve">, </w:t>
            </w:r>
            <w:r>
              <w:rPr>
                <w:rFonts w:ascii="Consolas" w:hAnsi="Consolas"/>
                <w:b w:val="0"/>
                <w:i w:val="0"/>
                <w:color w:val="2C4A6E"/>
                <w:sz w:val="16"/>
              </w:rPr>
              <w:t>[TBD-TECH]</w:t>
            </w:r>
          </w:p>
        </w:tc>
      </w:tr>
      <w:tr>
        <w:tc>
          <w:tcPr>
            <w:tcW w:type="dxa" w:w="4543"/>
            <w:shd w:val="clear" w:color="auto" w:fill="F5F8FB"/>
          </w:tcPr>
          <w:p>
            <w:pPr>
              <w:spacing w:after="40" w:before="40"/>
            </w:pPr>
            <w:r>
              <w:rPr>
                <w:b w:val="0"/>
                <w:i w:val="0"/>
                <w:sz w:val="18"/>
              </w:rPr>
              <w:t>Job and queue thresholds</w:t>
            </w:r>
          </w:p>
        </w:tc>
        <w:tc>
          <w:tcPr>
            <w:tcW w:type="dxa" w:w="4543"/>
            <w:shd w:val="clear" w:color="auto" w:fill="F5F8FB"/>
          </w:tcPr>
          <w:p>
            <w:pPr>
              <w:spacing w:after="40" w:before="40"/>
            </w:pPr>
            <w:r>
              <w:rPr>
                <w:rFonts w:ascii="Consolas" w:hAnsi="Consolas"/>
                <w:b w:val="0"/>
                <w:i w:val="0"/>
                <w:color w:val="2C4A6E"/>
                <w:sz w:val="16"/>
              </w:rPr>
              <w:t>BE-206</w:t>
            </w:r>
            <w:r>
              <w:rPr>
                <w:b w:val="0"/>
                <w:i w:val="0"/>
                <w:sz w:val="18"/>
              </w:rPr>
              <w:t xml:space="preserve">, </w:t>
            </w:r>
            <w:r>
              <w:rPr>
                <w:rFonts w:ascii="Consolas" w:hAnsi="Consolas"/>
                <w:b w:val="0"/>
                <w:i w:val="0"/>
                <w:color w:val="2C4A6E"/>
                <w:sz w:val="16"/>
              </w:rPr>
              <w:t>[TBD-TECH]</w:t>
            </w:r>
          </w:p>
        </w:tc>
      </w:tr>
      <w:tr>
        <w:tc>
          <w:tcPr>
            <w:tcW w:type="dxa" w:w="4543"/>
          </w:tcPr>
          <w:p>
            <w:pPr>
              <w:spacing w:after="40" w:before="40"/>
            </w:pPr>
            <w:r>
              <w:rPr>
                <w:b w:val="0"/>
                <w:i w:val="0"/>
                <w:sz w:val="18"/>
              </w:rPr>
              <w:t>Security signal thresholds</w:t>
            </w:r>
          </w:p>
        </w:tc>
        <w:tc>
          <w:tcPr>
            <w:tcW w:type="dxa" w:w="4543"/>
          </w:tcPr>
          <w:p>
            <w:pPr>
              <w:spacing w:after="40" w:before="40"/>
            </w:pPr>
            <w:r>
              <w:rPr>
                <w:rFonts w:ascii="Consolas" w:hAnsi="Consolas"/>
                <w:b w:val="0"/>
                <w:i w:val="0"/>
                <w:color w:val="2C4A6E"/>
                <w:sz w:val="16"/>
              </w:rPr>
              <w:t>SEC-215</w:t>
            </w:r>
            <w:r>
              <w:rPr>
                <w:b w:val="0"/>
                <w:i w:val="0"/>
                <w:sz w:val="18"/>
              </w:rPr>
              <w:t xml:space="preserve">, </w:t>
            </w:r>
            <w:r>
              <w:rPr>
                <w:rFonts w:ascii="Consolas" w:hAnsi="Consolas"/>
                <w:b w:val="0"/>
                <w:i w:val="0"/>
                <w:color w:val="2C4A6E"/>
                <w:sz w:val="16"/>
              </w:rPr>
              <w:t>[TBD-TECH]</w:t>
            </w:r>
          </w:p>
        </w:tc>
      </w:tr>
      <w:tr>
        <w:tc>
          <w:tcPr>
            <w:tcW w:type="dxa" w:w="4543"/>
            <w:shd w:val="clear" w:color="auto" w:fill="F5F8FB"/>
          </w:tcPr>
          <w:p>
            <w:pPr>
              <w:spacing w:after="40" w:before="40"/>
            </w:pPr>
            <w:r>
              <w:rPr>
                <w:b w:val="0"/>
                <w:i w:val="0"/>
                <w:sz w:val="18"/>
              </w:rPr>
              <w:t>Cost thresholds</w:t>
            </w:r>
          </w:p>
        </w:tc>
        <w:tc>
          <w:tcPr>
            <w:tcW w:type="dxa" w:w="4543"/>
            <w:shd w:val="clear" w:color="auto" w:fill="F5F8FB"/>
          </w:tcPr>
          <w:p>
            <w:pPr>
              <w:spacing w:after="40" w:before="40"/>
            </w:pPr>
            <w:r>
              <w:rPr>
                <w:rFonts w:ascii="Consolas" w:hAnsi="Consolas"/>
                <w:b w:val="0"/>
                <w:i w:val="0"/>
                <w:color w:val="2C4A6E"/>
                <w:sz w:val="16"/>
              </w:rPr>
              <w:t>NFR-149</w:t>
            </w:r>
            <w:r>
              <w:rPr>
                <w:b w:val="0"/>
                <w:i w:val="0"/>
                <w:sz w:val="18"/>
              </w:rPr>
              <w:t>, register decision 8</w:t>
            </w:r>
          </w:p>
        </w:tc>
      </w:tr>
      <w:tr>
        <w:tc>
          <w:tcPr>
            <w:tcW w:type="dxa" w:w="4543"/>
          </w:tcPr>
          <w:p>
            <w:pPr>
              <w:spacing w:after="40" w:before="40"/>
            </w:pPr>
            <w:r>
              <w:rPr>
                <w:b w:val="0"/>
                <w:i w:val="0"/>
                <w:sz w:val="18"/>
              </w:rPr>
              <w:t>Operational record retention</w:t>
            </w:r>
          </w:p>
        </w:tc>
        <w:tc>
          <w:tcPr>
            <w:tcW w:type="dxa" w:w="4543"/>
          </w:tcPr>
          <w:p>
            <w:pPr>
              <w:spacing w:after="40" w:before="40"/>
            </w:pPr>
            <w:r>
              <w:rPr>
                <w:rFonts w:ascii="Consolas" w:hAnsi="Consolas"/>
                <w:b w:val="0"/>
                <w:i w:val="0"/>
                <w:color w:val="2C4A6E"/>
                <w:sz w:val="16"/>
              </w:rPr>
              <w:t>NFR-124</w:t>
            </w:r>
            <w:r>
              <w:rPr>
                <w:b w:val="0"/>
                <w:i w:val="0"/>
                <w:sz w:val="18"/>
              </w:rPr>
              <w:t xml:space="preserve">, </w:t>
            </w:r>
            <w:r>
              <w:rPr>
                <w:rFonts w:ascii="Consolas" w:hAnsi="Consolas"/>
                <w:b w:val="0"/>
                <w:i w:val="0"/>
                <w:color w:val="2C4A6E"/>
                <w:sz w:val="16"/>
              </w:rPr>
              <w:t>[TBD-BUS]</w:t>
            </w:r>
            <w:r>
              <w:rPr>
                <w:b w:val="0"/>
                <w:i w:val="0"/>
                <w:sz w:val="18"/>
              </w:rPr>
              <w:t xml:space="preserve"> — </w:t>
            </w:r>
            <w:r>
              <w:rPr>
                <w:rFonts w:ascii="Consolas" w:hAnsi="Consolas"/>
                <w:b w:val="0"/>
                <w:i w:val="0"/>
                <w:color w:val="2C4A6E"/>
                <w:sz w:val="16"/>
              </w:rPr>
              <w:t>BAD-DEC-021</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From first release until targets exist, the platform is instrumented and largely unalerted.</w:t>
            </w:r>
            <w:r>
              <w:rPr>
                <w:b w:val="0"/>
                <w:i w:val="0"/>
                <w:color w:val="1B2E47"/>
                <w:sz w:val="19"/>
              </w:rPr>
              <w:t xml:space="preserve"> Four conditions alert unconditionally because they need no threshold — chain divergence, failed grant assertion, failed safety job, and a safety queue that is not being drained. Everything else is measured and reported to a human, because </w:t>
            </w:r>
            <w:r>
              <w:rPr>
                <w:rFonts w:ascii="Consolas" w:hAnsi="Consolas"/>
                <w:b w:val="0"/>
                <w:i w:val="0"/>
                <w:color w:val="2C4A6E"/>
                <w:sz w:val="17"/>
              </w:rPr>
              <w:t>DDR-11</w:t>
            </w:r>
            <w:r>
              <w:rPr>
                <w:b w:val="0"/>
                <w:i w:val="0"/>
                <w:color w:val="1B2E47"/>
                <w:sz w:val="19"/>
              </w:rPr>
              <w:t xml:space="preserve"> refuses to invent a number to alert against. This is a real exposure and it is </w:t>
            </w:r>
            <w:r>
              <w:rPr>
                <w:rFonts w:ascii="Consolas" w:hAnsi="Consolas"/>
                <w:b w:val="0"/>
                <w:i w:val="0"/>
                <w:color w:val="2C4A6E"/>
                <w:sz w:val="17"/>
              </w:rPr>
              <w:t>OPS-RISK-05</w:t>
            </w:r>
            <w:r>
              <w:rPr>
                <w:b w:val="0"/>
                <w:i w:val="0"/>
                <w:color w:val="1B2E47"/>
                <w:sz w:val="19"/>
              </w:rPr>
              <w:t xml:space="preserve">; it is not a gap in this document but a consequence of </w:t>
            </w:r>
            <w:r>
              <w:rPr>
                <w:rFonts w:ascii="Consolas" w:hAnsi="Consolas"/>
                <w:b w:val="0"/>
                <w:i w:val="0"/>
                <w:color w:val="2C4A6E"/>
                <w:sz w:val="17"/>
              </w:rPr>
              <w:t>GAP-012</w:t>
            </w:r>
            <w:r>
              <w:rPr>
                <w:b w:val="0"/>
                <w:i w:val="0"/>
                <w:color w:val="1B2E47"/>
                <w:sz w:val="19"/>
              </w:rPr>
              <w:t>.</w:t>
            </w:r>
          </w:p>
        </w:tc>
      </w:tr>
    </w:tbl>
    <w:p>
      <w:pPr>
        <w:spacing w:after="80"/>
      </w:pPr>
    </w:p>
    <w:p>
      <w:r>
        <w:br w:type="page"/>
      </w:r>
    </w:p>
    <w:p>
      <w:pPr>
        <w:pStyle w:val="Heading1"/>
      </w:pPr>
      <w:r>
        <w:rPr>
          <w:b/>
          <w:i w:val="0"/>
          <w:color w:val="1F3A5F"/>
          <w:sz w:val="38"/>
        </w:rPr>
        <w:t>13. Availability, Maintenance and the Safety Exception</w:t>
      </w:r>
    </w:p>
    <w:p>
      <w:pPr>
        <w:pStyle w:val="Heading2"/>
      </w:pPr>
      <w:r>
        <w:rPr>
          <w:b/>
          <w:i w:val="0"/>
          <w:color w:val="1F3A5F"/>
          <w:sz w:val="29"/>
        </w:rPr>
        <w:t>13.1 What Is Unset</w:t>
      </w:r>
    </w:p>
    <w:p>
      <w:pPr>
        <w:pStyle w:val="CMPCaption"/>
      </w:pPr>
      <w:r>
        <w:rPr>
          <w:i/>
        </w:rPr>
        <w:t>Table 70 — 13.1 What Is Unset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OPS-157</w:t>
            </w:r>
          </w:p>
        </w:tc>
        <w:tc>
          <w:tcPr>
            <w:tcW w:type="dxa" w:w="3029"/>
          </w:tcPr>
          <w:p>
            <w:pPr>
              <w:spacing w:after="40" w:before="40"/>
            </w:pPr>
            <w:r>
              <w:rPr>
                <w:b/>
                <w:i w:val="0"/>
                <w:sz w:val="18"/>
              </w:rPr>
              <w:t>The availability target is `[TBD – Business Decision Required]`</w:t>
            </w:r>
            <w:r>
              <w:rPr>
                <w:b w:val="0"/>
                <w:i w:val="0"/>
                <w:sz w:val="18"/>
              </w:rPr>
              <w:t xml:space="preserve">; </w:t>
            </w:r>
            <w:r>
              <w:rPr>
                <w:rFonts w:ascii="Consolas" w:hAnsi="Consolas"/>
                <w:b w:val="0"/>
                <w:i w:val="0"/>
                <w:color w:val="2C4A6E"/>
                <w:sz w:val="16"/>
              </w:rPr>
              <w:t>NFR-023</w:t>
            </w:r>
            <w:r>
              <w:rPr>
                <w:b w:val="0"/>
                <w:i w:val="0"/>
                <w:sz w:val="18"/>
              </w:rPr>
              <w:t xml:space="preserve"> is unset and no figure is stated or implied here.</w:t>
            </w:r>
          </w:p>
        </w:tc>
        <w:tc>
          <w:tcPr>
            <w:tcW w:type="dxa" w:w="3029"/>
          </w:tcPr>
          <w:p>
            <w:pPr>
              <w:spacing w:after="40" w:before="40"/>
            </w:pPr>
            <w:r>
              <w:rPr>
                <w:rFonts w:ascii="Consolas" w:hAnsi="Consolas"/>
                <w:b w:val="0"/>
                <w:i w:val="0"/>
                <w:color w:val="2C4A6E"/>
                <w:sz w:val="16"/>
              </w:rPr>
              <w:t>NFR-023</w:t>
            </w:r>
            <w:r>
              <w:rPr>
                <w:b w:val="0"/>
                <w:i w:val="0"/>
                <w:sz w:val="18"/>
              </w:rPr>
              <w:t xml:space="preserve">, </w:t>
            </w:r>
            <w:r>
              <w:rPr>
                <w:rFonts w:ascii="Consolas" w:hAnsi="Consolas"/>
                <w:b w:val="0"/>
                <w:i w:val="0"/>
                <w:color w:val="2C4A6E"/>
                <w:sz w:val="16"/>
              </w:rPr>
              <w:t>GAP-012</w:t>
            </w:r>
          </w:p>
        </w:tc>
      </w:tr>
      <w:tr>
        <w:tc>
          <w:tcPr>
            <w:tcW w:type="dxa" w:w="3029"/>
            <w:shd w:val="clear" w:color="auto" w:fill="F5F8FB"/>
          </w:tcPr>
          <w:p>
            <w:pPr>
              <w:spacing w:after="40" w:before="40"/>
            </w:pPr>
            <w:r>
              <w:rPr>
                <w:rFonts w:ascii="Consolas" w:hAnsi="Consolas"/>
                <w:b w:val="0"/>
                <w:i w:val="0"/>
                <w:color w:val="2C4A6E"/>
                <w:sz w:val="16"/>
              </w:rPr>
              <w:t>OPS-158</w:t>
            </w:r>
          </w:p>
        </w:tc>
        <w:tc>
          <w:tcPr>
            <w:tcW w:type="dxa" w:w="3029"/>
            <w:shd w:val="clear" w:color="auto" w:fill="F5F8FB"/>
          </w:tcPr>
          <w:p>
            <w:pPr>
              <w:spacing w:after="40" w:before="40"/>
            </w:pPr>
            <w:r>
              <w:rPr>
                <w:b/>
                <w:i w:val="0"/>
                <w:sz w:val="18"/>
              </w:rPr>
              <w:t>Maintenance window definition and its exclusion from the availability measure are `[TBD – Business Decision Required]`</w:t>
            </w:r>
            <w:r>
              <w:rPr>
                <w:b w:val="0"/>
                <w:i w:val="0"/>
                <w:sz w:val="18"/>
              </w:rPr>
              <w:t xml:space="preserve">; </w:t>
            </w:r>
            <w:r>
              <w:rPr>
                <w:rFonts w:ascii="Consolas" w:hAnsi="Consolas"/>
                <w:b w:val="0"/>
                <w:i w:val="0"/>
                <w:color w:val="2C4A6E"/>
                <w:sz w:val="16"/>
              </w:rPr>
              <w:t>NFR-024</w:t>
            </w:r>
            <w:r>
              <w:rPr>
                <w:b w:val="0"/>
                <w:i w:val="0"/>
                <w:sz w:val="18"/>
              </w:rPr>
              <w:t xml:space="preserve"> is unset.</w:t>
            </w:r>
          </w:p>
        </w:tc>
        <w:tc>
          <w:tcPr>
            <w:tcW w:type="dxa" w:w="3029"/>
            <w:shd w:val="clear" w:color="auto" w:fill="F5F8FB"/>
          </w:tcPr>
          <w:p>
            <w:pPr>
              <w:spacing w:after="40" w:before="40"/>
            </w:pPr>
            <w:r>
              <w:rPr>
                <w:rFonts w:ascii="Consolas" w:hAnsi="Consolas"/>
                <w:b w:val="0"/>
                <w:i w:val="0"/>
                <w:color w:val="2C4A6E"/>
                <w:sz w:val="16"/>
              </w:rPr>
              <w:t>NFR-024</w:t>
            </w:r>
          </w:p>
        </w:tc>
      </w:tr>
      <w:tr>
        <w:tc>
          <w:tcPr>
            <w:tcW w:type="dxa" w:w="3029"/>
          </w:tcPr>
          <w:p>
            <w:pPr>
              <w:spacing w:after="40" w:before="40"/>
            </w:pPr>
            <w:r>
              <w:rPr>
                <w:rFonts w:ascii="Consolas" w:hAnsi="Consolas"/>
                <w:b w:val="0"/>
                <w:i w:val="0"/>
                <w:color w:val="2C4A6E"/>
                <w:sz w:val="16"/>
              </w:rPr>
              <w:t>OPS-159</w:t>
            </w:r>
          </w:p>
        </w:tc>
        <w:tc>
          <w:tcPr>
            <w:tcW w:type="dxa" w:w="3029"/>
          </w:tcPr>
          <w:p>
            <w:pPr>
              <w:spacing w:after="40" w:before="40"/>
            </w:pPr>
            <w:r>
              <w:rPr>
                <w:b/>
                <w:i w:val="0"/>
                <w:sz w:val="18"/>
              </w:rPr>
              <w:t>The bound on time to restore service after an unplanned interruption is unset</w:t>
            </w:r>
            <w:r>
              <w:rPr>
                <w:b w:val="0"/>
                <w:i w:val="0"/>
                <w:sz w:val="18"/>
              </w:rPr>
              <w:t xml:space="preserve">; </w:t>
            </w:r>
            <w:r>
              <w:rPr>
                <w:rFonts w:ascii="Consolas" w:hAnsi="Consolas"/>
                <w:b w:val="0"/>
                <w:i w:val="0"/>
                <w:color w:val="2C4A6E"/>
                <w:sz w:val="16"/>
              </w:rPr>
              <w:t>NFR-026</w:t>
            </w:r>
            <w:r>
              <w:rPr>
                <w:b w:val="0"/>
                <w:i w:val="0"/>
                <w:sz w:val="18"/>
              </w:rPr>
              <w:t xml:space="preserve"> has no figure.</w:t>
            </w:r>
          </w:p>
        </w:tc>
        <w:tc>
          <w:tcPr>
            <w:tcW w:type="dxa" w:w="3029"/>
          </w:tcPr>
          <w:p>
            <w:pPr>
              <w:spacing w:after="40" w:before="40"/>
            </w:pPr>
            <w:r>
              <w:rPr>
                <w:rFonts w:ascii="Consolas" w:hAnsi="Consolas"/>
                <w:b w:val="0"/>
                <w:i w:val="0"/>
                <w:color w:val="2C4A6E"/>
                <w:sz w:val="16"/>
              </w:rPr>
              <w:t>NFR-026</w:t>
            </w:r>
          </w:p>
        </w:tc>
      </w:tr>
      <w:tr>
        <w:tc>
          <w:tcPr>
            <w:tcW w:type="dxa" w:w="3029"/>
            <w:shd w:val="clear" w:color="auto" w:fill="F5F8FB"/>
          </w:tcPr>
          <w:p>
            <w:pPr>
              <w:spacing w:after="40" w:before="40"/>
            </w:pPr>
            <w:r>
              <w:rPr>
                <w:rFonts w:ascii="Consolas" w:hAnsi="Consolas"/>
                <w:b w:val="0"/>
                <w:i w:val="0"/>
                <w:color w:val="2C4A6E"/>
                <w:sz w:val="16"/>
              </w:rPr>
              <w:t>OPS-160</w:t>
            </w:r>
          </w:p>
        </w:tc>
        <w:tc>
          <w:tcPr>
            <w:tcW w:type="dxa" w:w="3029"/>
            <w:shd w:val="clear" w:color="auto" w:fill="F5F8FB"/>
          </w:tcPr>
          <w:p>
            <w:pPr>
              <w:spacing w:after="40" w:before="40"/>
            </w:pPr>
            <w:r>
              <w:rPr>
                <w:b/>
                <w:i w:val="0"/>
                <w:sz w:val="18"/>
              </w:rPr>
              <w:t>The bound on time to detect that a supporting service is unavailable is unset</w:t>
            </w:r>
            <w:r>
              <w:rPr>
                <w:b w:val="0"/>
                <w:i w:val="0"/>
                <w:sz w:val="18"/>
              </w:rPr>
              <w:t xml:space="preserve">; </w:t>
            </w:r>
            <w:r>
              <w:rPr>
                <w:rFonts w:ascii="Consolas" w:hAnsi="Consolas"/>
                <w:b w:val="0"/>
                <w:i w:val="0"/>
                <w:color w:val="2C4A6E"/>
                <w:sz w:val="16"/>
              </w:rPr>
              <w:t>NFR-036</w:t>
            </w:r>
            <w:r>
              <w:rPr>
                <w:b w:val="0"/>
                <w:i w:val="0"/>
                <w:sz w:val="18"/>
              </w:rPr>
              <w:t xml:space="preserve"> is </w:t>
            </w:r>
            <w:r>
              <w:rPr>
                <w:rFonts w:ascii="Consolas" w:hAnsi="Consolas"/>
                <w:b w:val="0"/>
                <w:i w:val="0"/>
                <w:color w:val="2C4A6E"/>
                <w:sz w:val="16"/>
              </w:rPr>
              <w:t>[TBD-TECH]</w:t>
            </w:r>
            <w:r>
              <w:rPr>
                <w:b w:val="0"/>
                <w:i w:val="0"/>
                <w:sz w:val="18"/>
              </w:rPr>
              <w:t>.</w:t>
            </w:r>
          </w:p>
        </w:tc>
        <w:tc>
          <w:tcPr>
            <w:tcW w:type="dxa" w:w="3029"/>
            <w:shd w:val="clear" w:color="auto" w:fill="F5F8FB"/>
          </w:tcPr>
          <w:p>
            <w:pPr>
              <w:spacing w:after="40" w:before="40"/>
            </w:pPr>
            <w:r>
              <w:rPr>
                <w:rFonts w:ascii="Consolas" w:hAnsi="Consolas"/>
                <w:b w:val="0"/>
                <w:i w:val="0"/>
                <w:color w:val="2C4A6E"/>
                <w:sz w:val="16"/>
              </w:rPr>
              <w:t>NFR-036</w:t>
            </w:r>
          </w:p>
        </w:tc>
      </w:tr>
      <w:tr>
        <w:tc>
          <w:tcPr>
            <w:tcW w:type="dxa" w:w="3029"/>
          </w:tcPr>
          <w:p>
            <w:pPr>
              <w:spacing w:after="40" w:before="40"/>
            </w:pPr>
            <w:r>
              <w:rPr>
                <w:rFonts w:ascii="Consolas" w:hAnsi="Consolas"/>
                <w:b w:val="0"/>
                <w:i w:val="0"/>
                <w:color w:val="2C4A6E"/>
                <w:sz w:val="16"/>
              </w:rPr>
              <w:t>OPS-161</w:t>
            </w:r>
          </w:p>
        </w:tc>
        <w:tc>
          <w:tcPr>
            <w:tcW w:type="dxa" w:w="3029"/>
          </w:tcPr>
          <w:p>
            <w:pPr>
              <w:spacing w:after="40" w:before="40"/>
            </w:pPr>
            <w:r>
              <w:rPr>
                <w:b w:val="0"/>
                <w:i w:val="0"/>
                <w:sz w:val="18"/>
              </w:rPr>
              <w:t xml:space="preserve">Redundancy topology is register decision 4 and follows from </w:t>
            </w:r>
            <w:r>
              <w:rPr>
                <w:rFonts w:ascii="Consolas" w:hAnsi="Consolas"/>
                <w:b w:val="0"/>
                <w:i w:val="0"/>
                <w:color w:val="2C4A6E"/>
                <w:sz w:val="16"/>
              </w:rPr>
              <w:t>NFR-023</w:t>
            </w:r>
            <w:r>
              <w:rPr>
                <w:b w:val="0"/>
                <w:i w:val="0"/>
                <w:sz w:val="18"/>
              </w:rPr>
              <w:t xml:space="preserve"> once set.</w:t>
            </w:r>
          </w:p>
        </w:tc>
        <w:tc>
          <w:tcPr>
            <w:tcW w:type="dxa" w:w="3029"/>
          </w:tcPr>
          <w:p>
            <w:pPr>
              <w:spacing w:after="40" w:before="40"/>
            </w:pPr>
            <w:r>
              <w:rPr>
                <w:b w:val="0"/>
                <w:i w:val="0"/>
                <w:sz w:val="18"/>
              </w:rPr>
              <w:t xml:space="preserve">§4.2/4, </w:t>
            </w:r>
            <w:r>
              <w:rPr>
                <w:rFonts w:ascii="Consolas" w:hAnsi="Consolas"/>
                <w:b w:val="0"/>
                <w:i w:val="0"/>
                <w:color w:val="2C4A6E"/>
                <w:sz w:val="16"/>
              </w:rPr>
              <w:t>NFR-023</w:t>
            </w:r>
          </w:p>
        </w:tc>
      </w:tr>
    </w:tbl>
    <w:p>
      <w:pPr>
        <w:spacing w:after="80"/>
      </w:pPr>
    </w:p>
    <w:p>
      <w:pPr>
        <w:pStyle w:val="Heading2"/>
      </w:pPr>
      <w:r>
        <w:rPr>
          <w:b/>
          <w:i w:val="0"/>
          <w:color w:val="1F3A5F"/>
          <w:sz w:val="29"/>
        </w:rPr>
        <w:t>13.2 The Safety Exception</w:t>
      </w:r>
    </w:p>
    <w:p>
      <w:r>
        <w:rPr>
          <w:b w:val="0"/>
          <w:i w:val="0"/>
        </w:rPr>
        <w:t>**Four predecessor documents made the safety surface independent. Deployment is where</w:t>
      </w:r>
    </w:p>
    <w:p>
      <w:r>
        <w:rPr>
          <w:b w:val="0"/>
          <w:i w:val="0"/>
        </w:rPr>
        <w:t>that independence is realised or quietly lost.**</w:t>
      </w:r>
    </w:p>
    <w:p>
      <w:pPr>
        <w:pStyle w:val="CMPCaption"/>
      </w:pPr>
      <w:r>
        <w:rPr>
          <w:i/>
        </w:rPr>
        <w:t>Table 71 — 13.2 The Safety Exception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OPS-162</w:t>
            </w:r>
            <w:r>
              <w:rPr>
                <w:b w:val="0"/>
                <w:i w:val="0"/>
                <w:sz w:val="18"/>
              </w:rPr>
              <w:t xml:space="preserve"> ‡</w:t>
            </w:r>
          </w:p>
        </w:tc>
        <w:tc>
          <w:tcPr>
            <w:tcW w:type="dxa" w:w="3029"/>
          </w:tcPr>
          <w:p>
            <w:pPr>
              <w:spacing w:after="40" w:before="40"/>
            </w:pPr>
            <w:r>
              <w:rPr>
                <w:b/>
                <w:i w:val="0"/>
                <w:sz w:val="18"/>
              </w:rPr>
              <w:t>The platform shall remain able to execute an active trip during a planned maintenance window.</w:t>
            </w:r>
          </w:p>
        </w:tc>
        <w:tc>
          <w:tcPr>
            <w:tcW w:type="dxa" w:w="3029"/>
          </w:tcPr>
          <w:p>
            <w:pPr>
              <w:spacing w:after="40" w:before="40"/>
            </w:pPr>
            <w:r>
              <w:rPr>
                <w:rFonts w:ascii="Consolas" w:hAnsi="Consolas"/>
                <w:b w:val="0"/>
                <w:i w:val="0"/>
                <w:color w:val="2C4A6E"/>
                <w:sz w:val="16"/>
              </w:rPr>
              <w:t>NFR-025</w:t>
            </w:r>
            <w:r>
              <w:rPr>
                <w:b w:val="0"/>
                <w:i w:val="0"/>
                <w:sz w:val="18"/>
              </w:rPr>
              <w:t xml:space="preserve">, </w:t>
            </w:r>
            <w:r>
              <w:rPr>
                <w:rFonts w:ascii="Consolas" w:hAnsi="Consolas"/>
                <w:b w:val="0"/>
                <w:i w:val="0"/>
                <w:color w:val="2C4A6E"/>
                <w:sz w:val="16"/>
              </w:rPr>
              <w:t>DDR-09</w:t>
            </w:r>
          </w:p>
        </w:tc>
      </w:tr>
      <w:tr>
        <w:tc>
          <w:tcPr>
            <w:tcW w:type="dxa" w:w="3029"/>
            <w:shd w:val="clear" w:color="auto" w:fill="F5F8FB"/>
          </w:tcPr>
          <w:p>
            <w:pPr>
              <w:spacing w:after="40" w:before="40"/>
            </w:pPr>
            <w:r>
              <w:rPr>
                <w:rFonts w:ascii="Consolas" w:hAnsi="Consolas"/>
                <w:b w:val="0"/>
                <w:i w:val="0"/>
                <w:color w:val="2C4A6E"/>
                <w:sz w:val="16"/>
              </w:rPr>
              <w:t>OPS-163</w:t>
            </w:r>
            <w:r>
              <w:rPr>
                <w:b w:val="0"/>
                <w:i w:val="0"/>
                <w:sz w:val="18"/>
              </w:rPr>
              <w:t xml:space="preserve"> ‡</w:t>
            </w:r>
          </w:p>
        </w:tc>
        <w:tc>
          <w:tcPr>
            <w:tcW w:type="dxa" w:w="3029"/>
            <w:shd w:val="clear" w:color="auto" w:fill="F5F8FB"/>
          </w:tcPr>
          <w:p>
            <w:pPr>
              <w:spacing w:after="40" w:before="40"/>
            </w:pPr>
            <w:r>
              <w:rPr>
                <w:b w:val="0"/>
                <w:i w:val="0"/>
                <w:sz w:val="18"/>
              </w:rPr>
              <w:t>Safety incident handling shall remain available during planned maintenance of non-safety capability.</w:t>
            </w:r>
          </w:p>
        </w:tc>
        <w:tc>
          <w:tcPr>
            <w:tcW w:type="dxa" w:w="3029"/>
            <w:shd w:val="clear" w:color="auto" w:fill="F5F8FB"/>
          </w:tcPr>
          <w:p>
            <w:pPr>
              <w:spacing w:after="40" w:before="40"/>
            </w:pPr>
            <w:r>
              <w:rPr>
                <w:rFonts w:ascii="Consolas" w:hAnsi="Consolas"/>
                <w:b w:val="0"/>
                <w:i w:val="0"/>
                <w:color w:val="2C4A6E"/>
                <w:sz w:val="16"/>
              </w:rPr>
              <w:t>ADM-118</w:t>
            </w:r>
            <w:r>
              <w:rPr>
                <w:b w:val="0"/>
                <w:i w:val="0"/>
                <w:sz w:val="18"/>
              </w:rPr>
              <w:t>, CMP-DOC-17 §17.7</w:t>
            </w:r>
          </w:p>
        </w:tc>
      </w:tr>
      <w:tr>
        <w:tc>
          <w:tcPr>
            <w:tcW w:type="dxa" w:w="3029"/>
          </w:tcPr>
          <w:p>
            <w:pPr>
              <w:spacing w:after="40" w:before="40"/>
            </w:pPr>
            <w:r>
              <w:rPr>
                <w:rFonts w:ascii="Consolas" w:hAnsi="Consolas"/>
                <w:b w:val="0"/>
                <w:i w:val="0"/>
                <w:color w:val="2C4A6E"/>
                <w:sz w:val="16"/>
              </w:rPr>
              <w:t>OPS-164</w:t>
            </w:r>
            <w:r>
              <w:rPr>
                <w:b w:val="0"/>
                <w:i w:val="0"/>
                <w:sz w:val="18"/>
              </w:rPr>
              <w:t xml:space="preserve"> ‡</w:t>
            </w:r>
          </w:p>
        </w:tc>
        <w:tc>
          <w:tcPr>
            <w:tcW w:type="dxa" w:w="3029"/>
          </w:tcPr>
          <w:p>
            <w:pPr>
              <w:spacing w:after="40" w:before="40"/>
            </w:pPr>
            <w:r>
              <w:rPr>
                <w:b w:val="0"/>
                <w:i w:val="0"/>
                <w:sz w:val="18"/>
              </w:rPr>
              <w:t>Maintenance of the application unit shall not stop the safety surface, the safety worker or trip execution.</w:t>
            </w:r>
          </w:p>
        </w:tc>
        <w:tc>
          <w:tcPr>
            <w:tcW w:type="dxa" w:w="3029"/>
          </w:tcPr>
          <w:p>
            <w:pPr>
              <w:spacing w:after="40" w:before="40"/>
            </w:pPr>
            <w:r>
              <w:rPr>
                <w:rFonts w:ascii="Consolas" w:hAnsi="Consolas"/>
                <w:b w:val="0"/>
                <w:i w:val="0"/>
                <w:color w:val="2C4A6E"/>
                <w:sz w:val="16"/>
              </w:rPr>
              <w:t>DDR-09</w:t>
            </w:r>
            <w:r>
              <w:rPr>
                <w:b w:val="0"/>
                <w:i w:val="0"/>
                <w:sz w:val="18"/>
              </w:rPr>
              <w:t xml:space="preserve">, </w:t>
            </w:r>
            <w:r>
              <w:rPr>
                <w:rFonts w:ascii="Consolas" w:hAnsi="Consolas"/>
                <w:b w:val="0"/>
                <w:i w:val="0"/>
                <w:color w:val="2C4A6E"/>
                <w:sz w:val="16"/>
              </w:rPr>
              <w:t>ARCH-143</w:t>
            </w:r>
          </w:p>
        </w:tc>
      </w:tr>
      <w:tr>
        <w:tc>
          <w:tcPr>
            <w:tcW w:type="dxa" w:w="3029"/>
            <w:shd w:val="clear" w:color="auto" w:fill="F5F8FB"/>
          </w:tcPr>
          <w:p>
            <w:pPr>
              <w:spacing w:after="40" w:before="40"/>
            </w:pPr>
            <w:r>
              <w:rPr>
                <w:rFonts w:ascii="Consolas" w:hAnsi="Consolas"/>
                <w:b w:val="0"/>
                <w:i w:val="0"/>
                <w:color w:val="2C4A6E"/>
                <w:sz w:val="16"/>
              </w:rPr>
              <w:t>OPS-165</w:t>
            </w:r>
            <w:r>
              <w:rPr>
                <w:b w:val="0"/>
                <w:i w:val="0"/>
                <w:sz w:val="18"/>
              </w:rPr>
              <w:t xml:space="preserve"> ‡</w:t>
            </w:r>
          </w:p>
        </w:tc>
        <w:tc>
          <w:tcPr>
            <w:tcW w:type="dxa" w:w="3029"/>
            <w:shd w:val="clear" w:color="auto" w:fill="F5F8FB"/>
          </w:tcPr>
          <w:p>
            <w:pPr>
              <w:spacing w:after="40" w:before="40"/>
            </w:pPr>
            <w:r>
              <w:rPr>
                <w:b w:val="0"/>
                <w:i w:val="0"/>
                <w:sz w:val="18"/>
              </w:rPr>
              <w:t>No deployment freeze, scaling policy, quota or shared-capacity arrangement shall apply to the safety units.</w:t>
            </w:r>
          </w:p>
        </w:tc>
        <w:tc>
          <w:tcPr>
            <w:tcW w:type="dxa" w:w="3029"/>
            <w:shd w:val="clear" w:color="auto" w:fill="F5F8FB"/>
          </w:tcPr>
          <w:p>
            <w:pPr>
              <w:spacing w:after="40" w:before="40"/>
            </w:pPr>
            <w:r>
              <w:rPr>
                <w:rFonts w:ascii="Consolas" w:hAnsi="Consolas"/>
                <w:b w:val="0"/>
                <w:i w:val="0"/>
                <w:color w:val="2C4A6E"/>
                <w:sz w:val="16"/>
              </w:rPr>
              <w:t>DDR-09</w:t>
            </w:r>
            <w:r>
              <w:rPr>
                <w:b w:val="0"/>
                <w:i w:val="0"/>
                <w:sz w:val="18"/>
              </w:rPr>
              <w:t xml:space="preserve">, </w:t>
            </w:r>
            <w:r>
              <w:rPr>
                <w:rFonts w:ascii="Consolas" w:hAnsi="Consolas"/>
                <w:b w:val="0"/>
                <w:i w:val="0"/>
                <w:color w:val="2C4A6E"/>
                <w:sz w:val="16"/>
              </w:rPr>
              <w:t>BE-196</w:t>
            </w:r>
          </w:p>
        </w:tc>
      </w:tr>
      <w:tr>
        <w:tc>
          <w:tcPr>
            <w:tcW w:type="dxa" w:w="3029"/>
          </w:tcPr>
          <w:p>
            <w:pPr>
              <w:spacing w:after="40" w:before="40"/>
            </w:pPr>
            <w:r>
              <w:rPr>
                <w:rFonts w:ascii="Consolas" w:hAnsi="Consolas"/>
                <w:b w:val="0"/>
                <w:i w:val="0"/>
                <w:color w:val="2C4A6E"/>
                <w:sz w:val="16"/>
              </w:rPr>
              <w:t>OPS-166</w:t>
            </w:r>
            <w:r>
              <w:rPr>
                <w:b w:val="0"/>
                <w:i w:val="0"/>
                <w:sz w:val="18"/>
              </w:rPr>
              <w:t xml:space="preserve"> ‡</w:t>
            </w:r>
          </w:p>
        </w:tc>
        <w:tc>
          <w:tcPr>
            <w:tcW w:type="dxa" w:w="3029"/>
          </w:tcPr>
          <w:p>
            <w:pPr>
              <w:spacing w:after="40" w:before="40"/>
            </w:pPr>
            <w:r>
              <w:rPr>
                <w:b w:val="0"/>
                <w:i w:val="0"/>
                <w:sz w:val="18"/>
              </w:rPr>
              <w:t>The safety worker shall have capacity that no other family can consume, per CMP-DOC-09's obligation.</w:t>
            </w:r>
          </w:p>
        </w:tc>
        <w:tc>
          <w:tcPr>
            <w:tcW w:type="dxa" w:w="3029"/>
          </w:tcPr>
          <w:p>
            <w:pPr>
              <w:spacing w:after="40" w:before="40"/>
            </w:pPr>
            <w:r>
              <w:rPr>
                <w:rFonts w:ascii="Consolas" w:hAnsi="Consolas"/>
                <w:b w:val="0"/>
                <w:i w:val="0"/>
                <w:color w:val="2C4A6E"/>
                <w:sz w:val="16"/>
              </w:rPr>
              <w:t>BE-132</w:t>
            </w:r>
            <w:r>
              <w:rPr>
                <w:b w:val="0"/>
                <w:i w:val="0"/>
                <w:sz w:val="18"/>
              </w:rPr>
              <w:t>, CMP-DOC-09 §18.5</w:t>
            </w:r>
          </w:p>
        </w:tc>
      </w:tr>
      <w:tr>
        <w:tc>
          <w:tcPr>
            <w:tcW w:type="dxa" w:w="3029"/>
            <w:shd w:val="clear" w:color="auto" w:fill="F5F8FB"/>
          </w:tcPr>
          <w:p>
            <w:pPr>
              <w:spacing w:after="40" w:before="40"/>
            </w:pPr>
            <w:r>
              <w:rPr>
                <w:rFonts w:ascii="Consolas" w:hAnsi="Consolas"/>
                <w:b w:val="0"/>
                <w:i w:val="0"/>
                <w:color w:val="2C4A6E"/>
                <w:sz w:val="16"/>
              </w:rPr>
              <w:t>OPS-167</w:t>
            </w:r>
            <w:r>
              <w:rPr>
                <w:b w:val="0"/>
                <w:i w:val="0"/>
                <w:sz w:val="18"/>
              </w:rPr>
              <w:t xml:space="preserve"> ‡</w:t>
            </w:r>
          </w:p>
        </w:tc>
        <w:tc>
          <w:tcPr>
            <w:tcW w:type="dxa" w:w="3029"/>
            <w:shd w:val="clear" w:color="auto" w:fill="F5F8FB"/>
          </w:tcPr>
          <w:p>
            <w:pPr>
              <w:spacing w:after="40" w:before="40"/>
            </w:pPr>
            <w:r>
              <w:rPr>
                <w:b w:val="0"/>
                <w:i w:val="0"/>
                <w:sz w:val="18"/>
              </w:rPr>
              <w:t>Recording a safety incident shall succeed where any non-essential dependency is unavailable, and the deployment shall not introduce a dependency that breaks this.</w:t>
            </w:r>
          </w:p>
        </w:tc>
        <w:tc>
          <w:tcPr>
            <w:tcW w:type="dxa" w:w="3029"/>
            <w:shd w:val="clear" w:color="auto" w:fill="F5F8FB"/>
          </w:tcPr>
          <w:p>
            <w:pPr>
              <w:spacing w:after="40" w:before="40"/>
            </w:pPr>
            <w:r>
              <w:rPr>
                <w:rFonts w:ascii="Consolas" w:hAnsi="Consolas"/>
                <w:b w:val="0"/>
                <w:i w:val="0"/>
                <w:color w:val="2C4A6E"/>
                <w:sz w:val="16"/>
              </w:rPr>
              <w:t>BE-194</w:t>
            </w:r>
            <w:r>
              <w:rPr>
                <w:b w:val="0"/>
                <w:i w:val="0"/>
                <w:sz w:val="18"/>
              </w:rPr>
              <w:t xml:space="preserve">, </w:t>
            </w:r>
            <w:r>
              <w:rPr>
                <w:rFonts w:ascii="Consolas" w:hAnsi="Consolas"/>
                <w:b w:val="0"/>
                <w:i w:val="0"/>
                <w:color w:val="2C4A6E"/>
                <w:sz w:val="16"/>
              </w:rPr>
              <w:t>NFR-030</w:t>
            </w:r>
          </w:p>
        </w:tc>
      </w:tr>
      <w:tr>
        <w:tc>
          <w:tcPr>
            <w:tcW w:type="dxa" w:w="3029"/>
          </w:tcPr>
          <w:p>
            <w:pPr>
              <w:spacing w:after="40" w:before="40"/>
            </w:pPr>
            <w:r>
              <w:rPr>
                <w:rFonts w:ascii="Consolas" w:hAnsi="Consolas"/>
                <w:b w:val="0"/>
                <w:i w:val="0"/>
                <w:color w:val="2C4A6E"/>
                <w:sz w:val="16"/>
              </w:rPr>
              <w:t>OPS-168</w:t>
            </w:r>
          </w:p>
        </w:tc>
        <w:tc>
          <w:tcPr>
            <w:tcW w:type="dxa" w:w="3029"/>
          </w:tcPr>
          <w:p>
            <w:pPr>
              <w:spacing w:after="40" w:before="40"/>
            </w:pPr>
            <w:r>
              <w:rPr>
                <w:b w:val="0"/>
                <w:i w:val="0"/>
                <w:sz w:val="18"/>
              </w:rPr>
              <w:t>The safety surface shall be verified by the same test suite in whichever deployment form is chosen.</w:t>
            </w:r>
          </w:p>
        </w:tc>
        <w:tc>
          <w:tcPr>
            <w:tcW w:type="dxa" w:w="3029"/>
          </w:tcPr>
          <w:p>
            <w:pPr>
              <w:spacing w:after="40" w:before="40"/>
            </w:pPr>
            <w:r>
              <w:rPr>
                <w:rFonts w:ascii="Consolas" w:hAnsi="Consolas"/>
                <w:b w:val="0"/>
                <w:i w:val="0"/>
                <w:color w:val="2C4A6E"/>
                <w:sz w:val="16"/>
              </w:rPr>
              <w:t>BE-197</w:t>
            </w:r>
            <w:r>
              <w:rPr>
                <w:b w:val="0"/>
                <w:i w:val="0"/>
                <w:sz w:val="18"/>
              </w:rPr>
              <w:t xml:space="preserve">, </w:t>
            </w:r>
            <w:r>
              <w:rPr>
                <w:rFonts w:ascii="Consolas" w:hAnsi="Consolas"/>
                <w:b w:val="0"/>
                <w:i w:val="0"/>
                <w:color w:val="2C4A6E"/>
                <w:sz w:val="16"/>
              </w:rPr>
              <w:t>TC-157</w:t>
            </w:r>
          </w:p>
        </w:tc>
      </w:tr>
    </w:tbl>
    <w:p>
      <w:pPr>
        <w:spacing w:after="80"/>
      </w:pPr>
    </w:p>
    <w:p>
      <w:pPr>
        <w:pStyle w:val="Heading2"/>
      </w:pPr>
      <w:r>
        <w:rPr>
          <w:b/>
          <w:i w:val="0"/>
          <w:color w:val="1F3A5F"/>
          <w:sz w:val="29"/>
        </w:rPr>
        <w:t>13.3 Deploying a Change to Shared Code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`DDR-09` creates a problem worth naming.</w:t>
            </w:r>
            <w:r>
              <w:rPr>
                <w:b w:val="0"/>
                <w:i w:val="0"/>
                <w:color w:val="1B2E47"/>
                <w:sz w:val="19"/>
              </w:rPr>
              <w:t xml:space="preserve"> The safety surface shares domain code with the application (</w:t>
            </w:r>
            <w:r>
              <w:rPr>
                <w:rFonts w:ascii="Consolas" w:hAnsi="Consolas"/>
                <w:b w:val="0"/>
                <w:i w:val="0"/>
                <w:color w:val="2C4A6E"/>
                <w:sz w:val="17"/>
              </w:rPr>
              <w:t>BE-191</w:t>
            </w:r>
            <w:r>
              <w:rPr>
                <w:b w:val="0"/>
                <w:i w:val="0"/>
                <w:color w:val="1B2E47"/>
                <w:sz w:val="19"/>
              </w:rPr>
              <w:t>). A change to shared code must reach both units, and the two cannot be deployed simultaneously.</w:t>
            </w:r>
          </w:p>
        </w:tc>
      </w:tr>
    </w:tbl>
    <w:p>
      <w:pPr>
        <w:spacing w:after="80"/>
      </w:pPr>
    </w:p>
    <w:p>
      <w:pPr>
        <w:pStyle w:val="CMPCaption"/>
      </w:pPr>
      <w:r>
        <w:rPr>
          <w:i/>
        </w:rPr>
        <w:t>Table 72 — 13.3 Deploying a Change to Shared Code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OPS-169</w:t>
            </w:r>
            <w:r>
              <w:rPr>
                <w:b w:val="0"/>
                <w:i w:val="0"/>
                <w:sz w:val="18"/>
              </w:rPr>
              <w:t xml:space="preserve"> ‡</w:t>
            </w:r>
          </w:p>
        </w:tc>
        <w:tc>
          <w:tcPr>
            <w:tcW w:type="dxa" w:w="3029"/>
          </w:tcPr>
          <w:p>
            <w:pPr>
              <w:spacing w:after="40" w:before="40"/>
            </w:pPr>
            <w:r>
              <w:rPr>
                <w:b w:val="0"/>
                <w:i w:val="0"/>
                <w:sz w:val="18"/>
              </w:rPr>
              <w:t xml:space="preserve">Where a change affects both units, the safety unit shall be deployed </w:t>
            </w:r>
            <w:r>
              <w:rPr>
                <w:b/>
                <w:i w:val="0"/>
                <w:sz w:val="18"/>
              </w:rPr>
              <w:t>first</w:t>
            </w:r>
            <w:r>
              <w:rPr>
                <w:b w:val="0"/>
                <w:i w:val="0"/>
                <w:sz w:val="18"/>
              </w:rPr>
              <w:t>, so that no interval exists in which safety runs older shared code than the application.</w:t>
            </w:r>
          </w:p>
        </w:tc>
        <w:tc>
          <w:tcPr>
            <w:tcW w:type="dxa" w:w="3029"/>
          </w:tcPr>
          <w:p>
            <w:pPr>
              <w:spacing w:after="40" w:before="40"/>
            </w:pPr>
            <w:r>
              <w:rPr>
                <w:rFonts w:ascii="Consolas" w:hAnsi="Consolas"/>
                <w:b w:val="0"/>
                <w:i w:val="0"/>
                <w:color w:val="2C4A6E"/>
                <w:sz w:val="16"/>
              </w:rPr>
              <w:t>BE-191</w:t>
            </w:r>
            <w:r>
              <w:rPr>
                <w:b w:val="0"/>
                <w:i w:val="0"/>
                <w:sz w:val="18"/>
              </w:rPr>
              <w:t xml:space="preserve">, </w:t>
            </w:r>
            <w:r>
              <w:rPr>
                <w:rFonts w:ascii="Consolas" w:hAnsi="Consolas"/>
                <w:b w:val="0"/>
                <w:i w:val="0"/>
                <w:color w:val="2C4A6E"/>
                <w:sz w:val="16"/>
              </w:rPr>
              <w:t>DDR-09</w:t>
            </w:r>
          </w:p>
        </w:tc>
      </w:tr>
      <w:tr>
        <w:tc>
          <w:tcPr>
            <w:tcW w:type="dxa" w:w="3029"/>
            <w:shd w:val="clear" w:color="auto" w:fill="F5F8FB"/>
          </w:tcPr>
          <w:p>
            <w:pPr>
              <w:spacing w:after="40" w:before="40"/>
            </w:pPr>
            <w:r>
              <w:rPr>
                <w:rFonts w:ascii="Consolas" w:hAnsi="Consolas"/>
                <w:b w:val="0"/>
                <w:i w:val="0"/>
                <w:color w:val="2C4A6E"/>
                <w:sz w:val="16"/>
              </w:rPr>
              <w:t>OPS-170</w:t>
            </w:r>
            <w:r>
              <w:rPr>
                <w:b w:val="0"/>
                <w:i w:val="0"/>
                <w:sz w:val="18"/>
              </w:rPr>
              <w:t xml:space="preserve"> ‡</w:t>
            </w:r>
          </w:p>
        </w:tc>
        <w:tc>
          <w:tcPr>
            <w:tcW w:type="dxa" w:w="3029"/>
            <w:shd w:val="clear" w:color="auto" w:fill="F5F8FB"/>
          </w:tcPr>
          <w:p>
            <w:pPr>
              <w:spacing w:after="40" w:before="40"/>
            </w:pPr>
            <w:r>
              <w:rPr>
                <w:b w:val="0"/>
                <w:i w:val="0"/>
                <w:sz w:val="18"/>
              </w:rPr>
              <w:t>A change that cannot be deployed to the safety unit shall not be deployed to the application unit either.</w:t>
            </w:r>
          </w:p>
        </w:tc>
        <w:tc>
          <w:tcPr>
            <w:tcW w:type="dxa" w:w="3029"/>
            <w:shd w:val="clear" w:color="auto" w:fill="F5F8FB"/>
          </w:tcPr>
          <w:p>
            <w:pPr>
              <w:spacing w:after="40" w:before="40"/>
            </w:pPr>
            <w:r>
              <w:rPr>
                <w:rFonts w:ascii="Consolas" w:hAnsi="Consolas"/>
                <w:b w:val="0"/>
                <w:i w:val="0"/>
                <w:color w:val="2C4A6E"/>
                <w:sz w:val="16"/>
              </w:rPr>
              <w:t>OPS-169</w:t>
            </w:r>
            <w:r>
              <w:rPr>
                <w:b w:val="0"/>
                <w:i w:val="0"/>
                <w:sz w:val="18"/>
              </w:rPr>
              <w:t xml:space="preserve">, </w:t>
            </w:r>
            <w:r>
              <w:rPr>
                <w:rFonts w:ascii="Consolas" w:hAnsi="Consolas"/>
                <w:b w:val="0"/>
                <w:i w:val="0"/>
                <w:color w:val="2C4A6E"/>
                <w:sz w:val="16"/>
              </w:rPr>
              <w:t>BE-197</w:t>
            </w:r>
          </w:p>
        </w:tc>
      </w:tr>
      <w:tr>
        <w:tc>
          <w:tcPr>
            <w:tcW w:type="dxa" w:w="3029"/>
          </w:tcPr>
          <w:p>
            <w:pPr>
              <w:spacing w:after="40" w:before="40"/>
            </w:pPr>
            <w:r>
              <w:rPr>
                <w:rFonts w:ascii="Consolas" w:hAnsi="Consolas"/>
                <w:b w:val="0"/>
                <w:i w:val="0"/>
                <w:color w:val="2C4A6E"/>
                <w:sz w:val="16"/>
              </w:rPr>
              <w:t>OPS-171</w:t>
            </w:r>
          </w:p>
        </w:tc>
        <w:tc>
          <w:tcPr>
            <w:tcW w:type="dxa" w:w="3029"/>
          </w:tcPr>
          <w:p>
            <w:pPr>
              <w:spacing w:after="40" w:before="40"/>
            </w:pPr>
            <w:r>
              <w:rPr>
                <w:b w:val="0"/>
                <w:i w:val="0"/>
                <w:sz w:val="18"/>
              </w:rPr>
              <w:t>The interface between the two units and the database shall tolerate one version's difference, because a simultaneous deployment is not possible.</w:t>
            </w:r>
          </w:p>
        </w:tc>
        <w:tc>
          <w:tcPr>
            <w:tcW w:type="dxa" w:w="3029"/>
          </w:tcPr>
          <w:p>
            <w:pPr>
              <w:spacing w:after="40" w:before="40"/>
            </w:pPr>
            <w:r>
              <w:rPr>
                <w:rFonts w:ascii="Consolas" w:hAnsi="Consolas"/>
                <w:b w:val="0"/>
                <w:i w:val="0"/>
                <w:color w:val="2C4A6E"/>
                <w:sz w:val="16"/>
              </w:rPr>
              <w:t>DB-220</w:t>
            </w:r>
            <w:r>
              <w:rPr>
                <w:b w:val="0"/>
                <w:i w:val="0"/>
                <w:sz w:val="18"/>
              </w:rPr>
              <w:t xml:space="preserve">, </w:t>
            </w:r>
            <w:r>
              <w:rPr>
                <w:rFonts w:ascii="Consolas" w:hAnsi="Consolas"/>
                <w:b w:val="0"/>
                <w:i w:val="0"/>
                <w:color w:val="2C4A6E"/>
                <w:sz w:val="16"/>
              </w:rPr>
              <w:t>OPS-169</w:t>
            </w:r>
          </w:p>
        </w:tc>
      </w:tr>
      <w:tr>
        <w:tc>
          <w:tcPr>
            <w:tcW w:type="dxa" w:w="3029"/>
            <w:shd w:val="clear" w:color="auto" w:fill="F5F8FB"/>
          </w:tcPr>
          <w:p>
            <w:pPr>
              <w:spacing w:after="40" w:before="40"/>
            </w:pPr>
            <w:r>
              <w:rPr>
                <w:rFonts w:ascii="Consolas" w:hAnsi="Consolas"/>
                <w:b w:val="0"/>
                <w:i w:val="0"/>
                <w:color w:val="2C4A6E"/>
                <w:sz w:val="16"/>
              </w:rPr>
              <w:t>OPS-172</w:t>
            </w:r>
          </w:p>
        </w:tc>
        <w:tc>
          <w:tcPr>
            <w:tcW w:type="dxa" w:w="3029"/>
            <w:shd w:val="clear" w:color="auto" w:fill="F5F8FB"/>
          </w:tcPr>
          <w:p>
            <w:pPr>
              <w:spacing w:after="40" w:before="40"/>
            </w:pPr>
            <w:r>
              <w:rPr>
                <w:b w:val="0"/>
                <w:i w:val="0"/>
                <w:sz w:val="18"/>
              </w:rPr>
              <w:t>Whether the safety units occupy separate infrastructure remains register decision 11; §13.2 holds either way.</w:t>
            </w:r>
          </w:p>
        </w:tc>
        <w:tc>
          <w:tcPr>
            <w:tcW w:type="dxa" w:w="3029"/>
            <w:shd w:val="clear" w:color="auto" w:fill="F5F8FB"/>
          </w:tcPr>
          <w:p>
            <w:pPr>
              <w:spacing w:after="40" w:before="40"/>
            </w:pPr>
            <w:r>
              <w:rPr>
                <w:b w:val="0"/>
                <w:i w:val="0"/>
                <w:sz w:val="18"/>
              </w:rPr>
              <w:t xml:space="preserve">§4.2/11, </w:t>
            </w:r>
            <w:r>
              <w:rPr>
                <w:rFonts w:ascii="Consolas" w:hAnsi="Consolas"/>
                <w:b w:val="0"/>
                <w:i w:val="0"/>
                <w:color w:val="2C4A6E"/>
                <w:sz w:val="16"/>
              </w:rPr>
              <w:t>BE-198</w:t>
            </w:r>
          </w:p>
        </w:tc>
      </w:tr>
    </w:tbl>
    <w:p>
      <w:pPr>
        <w:spacing w:after="80"/>
      </w:pPr>
    </w:p>
    <w:p>
      <w:r>
        <w:br w:type="page"/>
      </w:r>
    </w:p>
    <w:p>
      <w:pPr>
        <w:pStyle w:val="Heading1"/>
      </w:pPr>
      <w:r>
        <w:rPr>
          <w:b/>
          <w:i w:val="0"/>
          <w:color w:val="1F3A5F"/>
          <w:sz w:val="38"/>
        </w:rPr>
        <w:t>14. Incident Response</w:t>
      </w:r>
    </w:p>
    <w:p>
      <w:r>
        <w:rPr>
          <w:b/>
          <w:i w:val="0"/>
        </w:rPr>
        <w:t>This is the second of two procedures this document owes and cannot complete.</w:t>
      </w:r>
    </w:p>
    <w:p>
      <w:pPr>
        <w:pStyle w:val="Heading2"/>
      </w:pPr>
      <w:r>
        <w:rPr>
          <w:b/>
          <w:i w:val="0"/>
          <w:color w:val="1F3A5F"/>
          <w:sz w:val="29"/>
        </w:rPr>
        <w:t>14.1 The Structure</w:t>
      </w:r>
    </w:p>
    <w:p>
      <w:pPr>
        <w:pStyle w:val="CMPCaption"/>
      </w:pPr>
      <w:r>
        <w:rPr>
          <w:i/>
        </w:rPr>
        <w:t>Table 73 — 14.1 The Structure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Stage</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val="0"/>
                <w:i w:val="0"/>
                <w:sz w:val="18"/>
              </w:rPr>
              <w:t>1 Detect</w:t>
            </w:r>
          </w:p>
        </w:tc>
        <w:tc>
          <w:tcPr>
            <w:tcW w:type="dxa" w:w="4543"/>
          </w:tcPr>
          <w:p>
            <w:pPr>
              <w:spacing w:after="40" w:before="40"/>
            </w:pPr>
            <w:r>
              <w:rPr>
                <w:b w:val="0"/>
                <w:i w:val="0"/>
                <w:sz w:val="18"/>
              </w:rPr>
              <w:t>An operational condition, a report, or a chain divergence</w:t>
            </w:r>
          </w:p>
        </w:tc>
      </w:tr>
      <w:tr>
        <w:tc>
          <w:tcPr>
            <w:tcW w:type="dxa" w:w="4543"/>
            <w:shd w:val="clear" w:color="auto" w:fill="F5F8FB"/>
          </w:tcPr>
          <w:p>
            <w:pPr>
              <w:spacing w:after="40" w:before="40"/>
            </w:pPr>
            <w:r>
              <w:rPr>
                <w:b w:val="0"/>
                <w:i w:val="0"/>
                <w:sz w:val="18"/>
              </w:rPr>
              <w:t>2 Record</w:t>
            </w:r>
          </w:p>
        </w:tc>
        <w:tc>
          <w:tcPr>
            <w:tcW w:type="dxa" w:w="4543"/>
            <w:shd w:val="clear" w:color="auto" w:fill="F5F8FB"/>
          </w:tcPr>
          <w:p>
            <w:pPr>
              <w:spacing w:after="40" w:before="40"/>
            </w:pPr>
            <w:r>
              <w:rPr>
                <w:b w:val="0"/>
                <w:i w:val="0"/>
                <w:sz w:val="18"/>
              </w:rPr>
              <w:t>An evidential record of the detection, with correlation identity</w:t>
            </w:r>
          </w:p>
        </w:tc>
      </w:tr>
      <w:tr>
        <w:tc>
          <w:tcPr>
            <w:tcW w:type="dxa" w:w="4543"/>
          </w:tcPr>
          <w:p>
            <w:pPr>
              <w:spacing w:after="40" w:before="40"/>
            </w:pPr>
            <w:r>
              <w:rPr>
                <w:b w:val="0"/>
                <w:i w:val="0"/>
                <w:sz w:val="18"/>
              </w:rPr>
              <w:t>3 Contain</w:t>
            </w:r>
          </w:p>
        </w:tc>
        <w:tc>
          <w:tcPr>
            <w:tcW w:type="dxa" w:w="4543"/>
          </w:tcPr>
          <w:p>
            <w:pPr>
              <w:spacing w:after="40" w:before="40"/>
            </w:pPr>
            <w:r>
              <w:rPr>
                <w:b w:val="0"/>
                <w:i w:val="0"/>
                <w:sz w:val="18"/>
              </w:rPr>
              <w:t>Rotate an affected secret; withdraw an affected capability</w:t>
            </w:r>
          </w:p>
        </w:tc>
      </w:tr>
      <w:tr>
        <w:tc>
          <w:tcPr>
            <w:tcW w:type="dxa" w:w="4543"/>
            <w:shd w:val="clear" w:color="auto" w:fill="F5F8FB"/>
          </w:tcPr>
          <w:p>
            <w:pPr>
              <w:spacing w:after="40" w:before="40"/>
            </w:pPr>
            <w:r>
              <w:rPr>
                <w:b w:val="0"/>
                <w:i w:val="0"/>
                <w:sz w:val="18"/>
              </w:rPr>
              <w:t>4 Assess</w:t>
            </w:r>
          </w:p>
        </w:tc>
        <w:tc>
          <w:tcPr>
            <w:tcW w:type="dxa" w:w="4543"/>
            <w:shd w:val="clear" w:color="auto" w:fill="F5F8FB"/>
          </w:tcPr>
          <w:p>
            <w:pPr>
              <w:spacing w:after="40" w:before="40"/>
            </w:pPr>
            <w:r>
              <w:rPr>
                <w:b w:val="0"/>
                <w:i w:val="0"/>
                <w:sz w:val="18"/>
              </w:rPr>
              <w:t>What was reachable, by whom, for how long</w:t>
            </w:r>
          </w:p>
        </w:tc>
      </w:tr>
      <w:tr>
        <w:tc>
          <w:tcPr>
            <w:tcW w:type="dxa" w:w="4543"/>
          </w:tcPr>
          <w:p>
            <w:pPr>
              <w:spacing w:after="40" w:before="40"/>
            </w:pPr>
            <w:r>
              <w:rPr>
                <w:b w:val="0"/>
                <w:i w:val="0"/>
                <w:sz w:val="18"/>
              </w:rPr>
              <w:t>5 Notify</w:t>
            </w:r>
          </w:p>
        </w:tc>
        <w:tc>
          <w:tcPr>
            <w:tcW w:type="dxa" w:w="4543"/>
          </w:tcPr>
          <w:p>
            <w:pPr>
              <w:spacing w:after="40" w:before="40"/>
            </w:pPr>
            <w:r>
              <w:rPr>
                <w:b/>
                <w:i w:val="0"/>
                <w:sz w:val="18"/>
              </w:rPr>
              <w:t>Blocked</w:t>
            </w:r>
            <w:r>
              <w:rPr>
                <w:b w:val="0"/>
                <w:i w:val="0"/>
                <w:sz w:val="18"/>
              </w:rPr>
              <w:t xml:space="preserve"> — obligations, recipients and timing are undetermined</w:t>
            </w:r>
          </w:p>
        </w:tc>
      </w:tr>
      <w:tr>
        <w:tc>
          <w:tcPr>
            <w:tcW w:type="dxa" w:w="4543"/>
            <w:shd w:val="clear" w:color="auto" w:fill="F5F8FB"/>
          </w:tcPr>
          <w:p>
            <w:pPr>
              <w:spacing w:after="40" w:before="40"/>
            </w:pPr>
            <w:r>
              <w:rPr>
                <w:b w:val="0"/>
                <w:i w:val="0"/>
                <w:sz w:val="18"/>
              </w:rPr>
              <w:t>6 Recover</w:t>
            </w:r>
          </w:p>
        </w:tc>
        <w:tc>
          <w:tcPr>
            <w:tcW w:type="dxa" w:w="4543"/>
            <w:shd w:val="clear" w:color="auto" w:fill="F5F8FB"/>
          </w:tcPr>
          <w:p>
            <w:pPr>
              <w:spacing w:after="40" w:before="40"/>
            </w:pPr>
            <w:r>
              <w:rPr>
                <w:b w:val="0"/>
                <w:i w:val="0"/>
                <w:sz w:val="18"/>
              </w:rPr>
              <w:t>Restore per §11.4 where data is affected</w:t>
            </w:r>
          </w:p>
        </w:tc>
      </w:tr>
      <w:tr>
        <w:tc>
          <w:tcPr>
            <w:tcW w:type="dxa" w:w="4543"/>
          </w:tcPr>
          <w:p>
            <w:pPr>
              <w:spacing w:after="40" w:before="40"/>
            </w:pPr>
            <w:r>
              <w:rPr>
                <w:b w:val="0"/>
                <w:i w:val="0"/>
                <w:sz w:val="18"/>
              </w:rPr>
              <w:t>7 Record outcome</w:t>
            </w:r>
          </w:p>
        </w:tc>
        <w:tc>
          <w:tcPr>
            <w:tcW w:type="dxa" w:w="4543"/>
          </w:tcPr>
          <w:p>
            <w:pPr>
              <w:spacing w:after="40" w:before="40"/>
            </w:pPr>
            <w:r>
              <w:rPr>
                <w:b w:val="0"/>
                <w:i w:val="0"/>
                <w:sz w:val="18"/>
              </w:rPr>
              <w:t>Closure with a recorded outcome, never without one</w:t>
            </w:r>
          </w:p>
        </w:tc>
      </w:tr>
    </w:tbl>
    <w:p>
      <w:pPr>
        <w:spacing w:after="80"/>
      </w:pPr>
    </w:p>
    <w:p>
      <w:pPr>
        <w:pStyle w:val="CMPCaption"/>
      </w:pPr>
      <w:r>
        <w:rPr>
          <w:i/>
        </w:rPr>
        <w:t>Table 74 — 14.1 The Structure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OPS-173</w:t>
            </w:r>
            <w:r>
              <w:rPr>
                <w:b w:val="0"/>
                <w:i w:val="0"/>
                <w:sz w:val="18"/>
              </w:rPr>
              <w:t xml:space="preserve"> ‡</w:t>
            </w:r>
          </w:p>
        </w:tc>
        <w:tc>
          <w:tcPr>
            <w:tcW w:type="dxa" w:w="3029"/>
          </w:tcPr>
          <w:p>
            <w:pPr>
              <w:spacing w:after="40" w:before="40"/>
            </w:pPr>
            <w:r>
              <w:rPr>
                <w:b w:val="0"/>
                <w:i w:val="0"/>
                <w:sz w:val="18"/>
              </w:rPr>
              <w:t>An incident response procedure shall exist, and the seven stages above are its structure.</w:t>
            </w:r>
          </w:p>
        </w:tc>
        <w:tc>
          <w:tcPr>
            <w:tcW w:type="dxa" w:w="3029"/>
          </w:tcPr>
          <w:p>
            <w:pPr>
              <w:spacing w:after="40" w:before="40"/>
            </w:pPr>
            <w:r>
              <w:rPr>
                <w:rFonts w:ascii="Consolas" w:hAnsi="Consolas"/>
                <w:b w:val="0"/>
                <w:i w:val="0"/>
                <w:color w:val="2C4A6E"/>
                <w:sz w:val="16"/>
              </w:rPr>
              <w:t>SEC-216</w:t>
            </w:r>
            <w:r>
              <w:rPr>
                <w:b w:val="0"/>
                <w:i w:val="0"/>
                <w:sz w:val="18"/>
              </w:rPr>
              <w:t xml:space="preserve">, </w:t>
            </w:r>
            <w:r>
              <w:rPr>
                <w:rFonts w:ascii="Consolas" w:hAnsi="Consolas"/>
                <w:b w:val="0"/>
                <w:i w:val="0"/>
                <w:color w:val="2C4A6E"/>
                <w:sz w:val="16"/>
              </w:rPr>
              <w:t>SEC-177</w:t>
            </w:r>
          </w:p>
        </w:tc>
      </w:tr>
      <w:tr>
        <w:tc>
          <w:tcPr>
            <w:tcW w:type="dxa" w:w="3029"/>
            <w:shd w:val="clear" w:color="auto" w:fill="F5F8FB"/>
          </w:tcPr>
          <w:p>
            <w:pPr>
              <w:spacing w:after="40" w:before="40"/>
            </w:pPr>
            <w:r>
              <w:rPr>
                <w:rFonts w:ascii="Consolas" w:hAnsi="Consolas"/>
                <w:b w:val="0"/>
                <w:i w:val="0"/>
                <w:color w:val="2C4A6E"/>
                <w:sz w:val="16"/>
              </w:rPr>
              <w:t>OPS-174</w:t>
            </w:r>
            <w:r>
              <w:rPr>
                <w:b w:val="0"/>
                <w:i w:val="0"/>
                <w:sz w:val="18"/>
              </w:rPr>
              <w:t xml:space="preserve"> ‡</w:t>
            </w:r>
          </w:p>
        </w:tc>
        <w:tc>
          <w:tcPr>
            <w:tcW w:type="dxa" w:w="3029"/>
            <w:shd w:val="clear" w:color="auto" w:fill="F5F8FB"/>
          </w:tcPr>
          <w:p>
            <w:pPr>
              <w:spacing w:after="40" w:before="40"/>
            </w:pPr>
            <w:r>
              <w:rPr>
                <w:b w:val="0"/>
                <w:i w:val="0"/>
                <w:sz w:val="18"/>
              </w:rPr>
              <w:t>Compromise of any secret shall invoke this procedure, and stage 3 shall include rotating it.</w:t>
            </w:r>
          </w:p>
        </w:tc>
        <w:tc>
          <w:tcPr>
            <w:tcW w:type="dxa" w:w="3029"/>
            <w:shd w:val="clear" w:color="auto" w:fill="F5F8FB"/>
          </w:tcPr>
          <w:p>
            <w:pPr>
              <w:spacing w:after="40" w:before="40"/>
            </w:pPr>
            <w:r>
              <w:rPr>
                <w:rFonts w:ascii="Consolas" w:hAnsi="Consolas"/>
                <w:b w:val="0"/>
                <w:i w:val="0"/>
                <w:color w:val="2C4A6E"/>
                <w:sz w:val="16"/>
              </w:rPr>
              <w:t>SEC-177</w:t>
            </w:r>
            <w:r>
              <w:rPr>
                <w:b w:val="0"/>
                <w:i w:val="0"/>
                <w:sz w:val="18"/>
              </w:rPr>
              <w:t xml:space="preserve">, </w:t>
            </w:r>
            <w:r>
              <w:rPr>
                <w:rFonts w:ascii="Consolas" w:hAnsi="Consolas"/>
                <w:b w:val="0"/>
                <w:i w:val="0"/>
                <w:color w:val="2C4A6E"/>
                <w:sz w:val="16"/>
              </w:rPr>
              <w:t>OPS-088</w:t>
            </w:r>
          </w:p>
        </w:tc>
      </w:tr>
      <w:tr>
        <w:tc>
          <w:tcPr>
            <w:tcW w:type="dxa" w:w="3029"/>
          </w:tcPr>
          <w:p>
            <w:pPr>
              <w:spacing w:after="40" w:before="40"/>
            </w:pPr>
            <w:r>
              <w:rPr>
                <w:rFonts w:ascii="Consolas" w:hAnsi="Consolas"/>
                <w:b w:val="0"/>
                <w:i w:val="0"/>
                <w:color w:val="2C4A6E"/>
                <w:sz w:val="16"/>
              </w:rPr>
              <w:t>OPS-175</w:t>
            </w:r>
            <w:r>
              <w:rPr>
                <w:b w:val="0"/>
                <w:i w:val="0"/>
                <w:sz w:val="18"/>
              </w:rPr>
              <w:t xml:space="preserve"> ‡</w:t>
            </w:r>
          </w:p>
        </w:tc>
        <w:tc>
          <w:tcPr>
            <w:tcW w:type="dxa" w:w="3029"/>
          </w:tcPr>
          <w:p>
            <w:pPr>
              <w:spacing w:after="40" w:before="40"/>
            </w:pPr>
            <w:r>
              <w:rPr>
                <w:b w:val="0"/>
                <w:i w:val="0"/>
                <w:sz w:val="18"/>
              </w:rPr>
              <w:t>Every stage shall produce an evidential record, and closure without a recorded outcome shall be refused.</w:t>
            </w:r>
          </w:p>
        </w:tc>
        <w:tc>
          <w:tcPr>
            <w:tcW w:type="dxa" w:w="3029"/>
          </w:tcPr>
          <w:p>
            <w:pPr>
              <w:spacing w:after="40" w:before="40"/>
            </w:pPr>
            <w:r>
              <w:rPr>
                <w:rFonts w:ascii="Consolas" w:hAnsi="Consolas"/>
                <w:b w:val="0"/>
                <w:i w:val="0"/>
                <w:color w:val="2C4A6E"/>
                <w:sz w:val="16"/>
              </w:rPr>
              <w:t>BE-029</w:t>
            </w:r>
            <w:r>
              <w:rPr>
                <w:b w:val="0"/>
                <w:i w:val="0"/>
                <w:sz w:val="18"/>
              </w:rPr>
              <w:t xml:space="preserve">, </w:t>
            </w:r>
            <w:r>
              <w:rPr>
                <w:rFonts w:ascii="Consolas" w:hAnsi="Consolas"/>
                <w:b w:val="0"/>
                <w:i w:val="0"/>
                <w:color w:val="2C4A6E"/>
                <w:sz w:val="16"/>
              </w:rPr>
              <w:t>BE-030</w:t>
            </w:r>
          </w:p>
        </w:tc>
      </w:tr>
      <w:tr>
        <w:tc>
          <w:tcPr>
            <w:tcW w:type="dxa" w:w="3029"/>
            <w:shd w:val="clear" w:color="auto" w:fill="F5F8FB"/>
          </w:tcPr>
          <w:p>
            <w:pPr>
              <w:spacing w:after="40" w:before="40"/>
            </w:pPr>
            <w:r>
              <w:rPr>
                <w:rFonts w:ascii="Consolas" w:hAnsi="Consolas"/>
                <w:b w:val="0"/>
                <w:i w:val="0"/>
                <w:color w:val="2C4A6E"/>
                <w:sz w:val="16"/>
              </w:rPr>
              <w:t>OPS-176</w:t>
            </w:r>
            <w:r>
              <w:rPr>
                <w:b w:val="0"/>
                <w:i w:val="0"/>
                <w:sz w:val="18"/>
              </w:rPr>
              <w:t xml:space="preserve"> ‡</w:t>
            </w:r>
          </w:p>
        </w:tc>
        <w:tc>
          <w:tcPr>
            <w:tcW w:type="dxa" w:w="3029"/>
            <w:shd w:val="clear" w:color="auto" w:fill="F5F8FB"/>
          </w:tcPr>
          <w:p>
            <w:pPr>
              <w:spacing w:after="40" w:before="40"/>
            </w:pPr>
            <w:r>
              <w:rPr>
                <w:b w:val="0"/>
                <w:i w:val="0"/>
                <w:sz w:val="18"/>
              </w:rPr>
              <w:t>Withdrawing a capability during containment shall never withdraw safety capability.</w:t>
            </w:r>
          </w:p>
        </w:tc>
        <w:tc>
          <w:tcPr>
            <w:tcW w:type="dxa" w:w="3029"/>
            <w:shd w:val="clear" w:color="auto" w:fill="F5F8FB"/>
          </w:tcPr>
          <w:p>
            <w:pPr>
              <w:spacing w:after="40" w:before="40"/>
            </w:pPr>
            <w:r>
              <w:rPr>
                <w:rFonts w:ascii="Consolas" w:hAnsi="Consolas"/>
                <w:b w:val="0"/>
                <w:i w:val="0"/>
                <w:color w:val="2C4A6E"/>
                <w:sz w:val="16"/>
              </w:rPr>
              <w:t>DDR-09</w:t>
            </w:r>
            <w:r>
              <w:rPr>
                <w:b w:val="0"/>
                <w:i w:val="0"/>
                <w:sz w:val="18"/>
              </w:rPr>
              <w:t xml:space="preserve">, </w:t>
            </w:r>
            <w:r>
              <w:rPr>
                <w:rFonts w:ascii="Consolas" w:hAnsi="Consolas"/>
                <w:b w:val="0"/>
                <w:i w:val="0"/>
                <w:color w:val="2C4A6E"/>
                <w:sz w:val="16"/>
              </w:rPr>
              <w:t>NFR-035</w:t>
            </w:r>
          </w:p>
        </w:tc>
      </w:tr>
      <w:tr>
        <w:tc>
          <w:tcPr>
            <w:tcW w:type="dxa" w:w="3029"/>
          </w:tcPr>
          <w:p>
            <w:pPr>
              <w:spacing w:after="40" w:before="40"/>
            </w:pPr>
            <w:r>
              <w:rPr>
                <w:rFonts w:ascii="Consolas" w:hAnsi="Consolas"/>
                <w:b w:val="0"/>
                <w:i w:val="0"/>
                <w:color w:val="2C4A6E"/>
                <w:sz w:val="16"/>
              </w:rPr>
              <w:t>OPS-177</w:t>
            </w:r>
          </w:p>
        </w:tc>
        <w:tc>
          <w:tcPr>
            <w:tcW w:type="dxa" w:w="3029"/>
          </w:tcPr>
          <w:p>
            <w:pPr>
              <w:spacing w:after="40" w:before="40"/>
            </w:pPr>
            <w:r>
              <w:rPr>
                <w:b w:val="0"/>
                <w:i w:val="0"/>
                <w:sz w:val="18"/>
              </w:rPr>
              <w:t>Detection sources shall include the four unconditional operational conditions in §12.3 and §12.4.</w:t>
            </w:r>
          </w:p>
        </w:tc>
        <w:tc>
          <w:tcPr>
            <w:tcW w:type="dxa" w:w="3029"/>
          </w:tcPr>
          <w:p>
            <w:pPr>
              <w:spacing w:after="40" w:before="40"/>
            </w:pPr>
            <w:r>
              <w:rPr>
                <w:rFonts w:ascii="Consolas" w:hAnsi="Consolas"/>
                <w:b w:val="0"/>
                <w:i w:val="0"/>
                <w:color w:val="2C4A6E"/>
                <w:sz w:val="16"/>
              </w:rPr>
              <w:t>SEC-213</w:t>
            </w:r>
            <w:r>
              <w:rPr>
                <w:b w:val="0"/>
                <w:i w:val="0"/>
                <w:sz w:val="18"/>
              </w:rPr>
              <w:t xml:space="preserve">, </w:t>
            </w:r>
            <w:r>
              <w:rPr>
                <w:rFonts w:ascii="Consolas" w:hAnsi="Consolas"/>
                <w:b w:val="0"/>
                <w:i w:val="0"/>
                <w:color w:val="2C4A6E"/>
                <w:sz w:val="16"/>
              </w:rPr>
              <w:t>BE-138</w:t>
            </w:r>
          </w:p>
        </w:tc>
      </w:tr>
    </w:tbl>
    <w:p>
      <w:pPr>
        <w:spacing w:after="80"/>
      </w:pPr>
    </w:p>
    <w:p>
      <w:pPr>
        <w:pStyle w:val="Heading2"/>
      </w:pPr>
      <w:r>
        <w:rPr>
          <w:b/>
          <w:i w:val="0"/>
          <w:color w:val="1F3A5F"/>
          <w:sz w:val="29"/>
        </w:rPr>
        <w:t>14.2 Break-Glass Access</w:t>
      </w:r>
    </w:p>
    <w:p>
      <w:pPr>
        <w:pStyle w:val="CMPCaption"/>
      </w:pPr>
      <w:r>
        <w:rPr>
          <w:i/>
        </w:rPr>
        <w:t>Table 75 — 14.2 Break-Glass Access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OPS-178</w:t>
            </w:r>
            <w:r>
              <w:rPr>
                <w:b w:val="0"/>
                <w:i w:val="0"/>
                <w:sz w:val="18"/>
              </w:rPr>
              <w:t xml:space="preserve"> ‡</w:t>
            </w:r>
          </w:p>
        </w:tc>
        <w:tc>
          <w:tcPr>
            <w:tcW w:type="dxa" w:w="3029"/>
          </w:tcPr>
          <w:p>
            <w:pPr>
              <w:spacing w:after="40" w:before="40"/>
            </w:pPr>
            <w:r>
              <w:rPr>
                <w:b w:val="0"/>
                <w:i w:val="0"/>
                <w:sz w:val="18"/>
              </w:rPr>
              <w:t>Direct database access outside the administrative surface shall exist only as a named break-glass procedure, and shall confer no application capability.</w:t>
            </w:r>
          </w:p>
        </w:tc>
        <w:tc>
          <w:tcPr>
            <w:tcW w:type="dxa" w:w="3029"/>
          </w:tcPr>
          <w:p>
            <w:pPr>
              <w:spacing w:after="40" w:before="40"/>
            </w:pPr>
            <w:r>
              <w:rPr>
                <w:rFonts w:ascii="Consolas" w:hAnsi="Consolas"/>
                <w:b w:val="0"/>
                <w:i w:val="0"/>
                <w:color w:val="2C4A6E"/>
                <w:sz w:val="16"/>
              </w:rPr>
              <w:t>DDR-13</w:t>
            </w:r>
            <w:r>
              <w:rPr>
                <w:b w:val="0"/>
                <w:i w:val="0"/>
                <w:sz w:val="18"/>
              </w:rPr>
              <w:t xml:space="preserve">, </w:t>
            </w:r>
            <w:r>
              <w:rPr>
                <w:rFonts w:ascii="Consolas" w:hAnsi="Consolas"/>
                <w:b w:val="0"/>
                <w:i w:val="0"/>
                <w:color w:val="2C4A6E"/>
                <w:sz w:val="16"/>
              </w:rPr>
              <w:t>ADM-178</w:t>
            </w:r>
          </w:p>
        </w:tc>
      </w:tr>
      <w:tr>
        <w:tc>
          <w:tcPr>
            <w:tcW w:type="dxa" w:w="3029"/>
            <w:shd w:val="clear" w:color="auto" w:fill="F5F8FB"/>
          </w:tcPr>
          <w:p>
            <w:pPr>
              <w:spacing w:after="40" w:before="40"/>
            </w:pPr>
            <w:r>
              <w:rPr>
                <w:rFonts w:ascii="Consolas" w:hAnsi="Consolas"/>
                <w:b w:val="0"/>
                <w:i w:val="0"/>
                <w:color w:val="2C4A6E"/>
                <w:sz w:val="16"/>
              </w:rPr>
              <w:t>OPS-179</w:t>
            </w:r>
            <w:r>
              <w:rPr>
                <w:b w:val="0"/>
                <w:i w:val="0"/>
                <w:sz w:val="18"/>
              </w:rPr>
              <w:t xml:space="preserve"> ‡</w:t>
            </w:r>
          </w:p>
        </w:tc>
        <w:tc>
          <w:tcPr>
            <w:tcW w:type="dxa" w:w="3029"/>
            <w:shd w:val="clear" w:color="auto" w:fill="F5F8FB"/>
          </w:tcPr>
          <w:p>
            <w:pPr>
              <w:spacing w:after="40" w:before="40"/>
            </w:pPr>
            <w:r>
              <w:rPr>
                <w:b w:val="0"/>
                <w:i w:val="0"/>
                <w:sz w:val="18"/>
              </w:rPr>
              <w:t>Break-glass access shall be time-bounded, individually attributed and evidenced, and its use shall itself be an incident.</w:t>
            </w:r>
          </w:p>
        </w:tc>
        <w:tc>
          <w:tcPr>
            <w:tcW w:type="dxa" w:w="3029"/>
            <w:shd w:val="clear" w:color="auto" w:fill="F5F8FB"/>
          </w:tcPr>
          <w:p>
            <w:pPr>
              <w:spacing w:after="40" w:before="40"/>
            </w:pPr>
            <w:r>
              <w:rPr>
                <w:rFonts w:ascii="Consolas" w:hAnsi="Consolas"/>
                <w:b w:val="0"/>
                <w:i w:val="0"/>
                <w:color w:val="2C4A6E"/>
                <w:sz w:val="16"/>
              </w:rPr>
              <w:t>NFR-119</w:t>
            </w:r>
            <w:r>
              <w:rPr>
                <w:b w:val="0"/>
                <w:i w:val="0"/>
                <w:sz w:val="18"/>
              </w:rPr>
              <w:t xml:space="preserve">, </w:t>
            </w:r>
            <w:r>
              <w:rPr>
                <w:rFonts w:ascii="Consolas" w:hAnsi="Consolas"/>
                <w:b w:val="0"/>
                <w:i w:val="0"/>
                <w:color w:val="2C4A6E"/>
                <w:sz w:val="16"/>
              </w:rPr>
              <w:t>ADM-179</w:t>
            </w:r>
          </w:p>
        </w:tc>
      </w:tr>
      <w:tr>
        <w:tc>
          <w:tcPr>
            <w:tcW w:type="dxa" w:w="3029"/>
          </w:tcPr>
          <w:p>
            <w:pPr>
              <w:spacing w:after="40" w:before="40"/>
            </w:pPr>
            <w:r>
              <w:rPr>
                <w:rFonts w:ascii="Consolas" w:hAnsi="Consolas"/>
                <w:b w:val="0"/>
                <w:i w:val="0"/>
                <w:color w:val="2C4A6E"/>
                <w:sz w:val="16"/>
              </w:rPr>
              <w:t>OPS-180</w:t>
            </w:r>
            <w:r>
              <w:rPr>
                <w:b w:val="0"/>
                <w:i w:val="0"/>
                <w:sz w:val="18"/>
              </w:rPr>
              <w:t xml:space="preserve"> ‡</w:t>
            </w:r>
          </w:p>
        </w:tc>
        <w:tc>
          <w:tcPr>
            <w:tcW w:type="dxa" w:w="3029"/>
          </w:tcPr>
          <w:p>
            <w:pPr>
              <w:spacing w:after="40" w:before="40"/>
            </w:pPr>
            <w:r>
              <w:rPr>
                <w:b w:val="0"/>
                <w:i w:val="0"/>
                <w:sz w:val="18"/>
              </w:rPr>
              <w:t>Break-glass access shall not use the application account and shall not be able to alter an evidential record.</w:t>
            </w:r>
          </w:p>
        </w:tc>
        <w:tc>
          <w:tcPr>
            <w:tcW w:type="dxa" w:w="3029"/>
          </w:tcPr>
          <w:p>
            <w:pPr>
              <w:spacing w:after="40" w:before="40"/>
            </w:pPr>
            <w:r>
              <w:rPr>
                <w:rFonts w:ascii="Consolas" w:hAnsi="Consolas"/>
                <w:b w:val="0"/>
                <w:i w:val="0"/>
                <w:color w:val="2C4A6E"/>
                <w:sz w:val="16"/>
              </w:rPr>
              <w:t>DB-122</w:t>
            </w:r>
            <w:r>
              <w:rPr>
                <w:b w:val="0"/>
                <w:i w:val="0"/>
                <w:sz w:val="18"/>
              </w:rPr>
              <w:t xml:space="preserve">, </w:t>
            </w:r>
            <w:r>
              <w:rPr>
                <w:rFonts w:ascii="Consolas" w:hAnsi="Consolas"/>
                <w:b w:val="0"/>
                <w:i w:val="0"/>
                <w:color w:val="2C4A6E"/>
                <w:sz w:val="16"/>
              </w:rPr>
              <w:t>DB-118</w:t>
            </w:r>
          </w:p>
        </w:tc>
      </w:tr>
      <w:tr>
        <w:tc>
          <w:tcPr>
            <w:tcW w:type="dxa" w:w="3029"/>
            <w:shd w:val="clear" w:color="auto" w:fill="F5F8FB"/>
          </w:tcPr>
          <w:p>
            <w:pPr>
              <w:spacing w:after="40" w:before="40"/>
            </w:pPr>
            <w:r>
              <w:rPr>
                <w:rFonts w:ascii="Consolas" w:hAnsi="Consolas"/>
                <w:b w:val="0"/>
                <w:i w:val="0"/>
                <w:color w:val="2C4A6E"/>
                <w:sz w:val="16"/>
              </w:rPr>
              <w:t>OPS-181</w:t>
            </w:r>
          </w:p>
        </w:tc>
        <w:tc>
          <w:tcPr>
            <w:tcW w:type="dxa" w:w="3029"/>
            <w:shd w:val="clear" w:color="auto" w:fill="F5F8FB"/>
          </w:tcPr>
          <w:p>
            <w:pPr>
              <w:spacing w:after="40" w:before="40"/>
            </w:pPr>
            <w:r>
              <w:rPr>
                <w:b/>
                <w:i w:val="0"/>
                <w:sz w:val="18"/>
              </w:rPr>
              <w:t>The role authorised to invoke break-glass does not exist</w:t>
            </w:r>
            <w:r>
              <w:rPr>
                <w:b w:val="0"/>
                <w:i w:val="0"/>
                <w:sz w:val="18"/>
              </w:rPr>
              <w:t>, because the administrative role set is undecided; §15.3.</w:t>
            </w:r>
          </w:p>
        </w:tc>
        <w:tc>
          <w:tcPr>
            <w:tcW w:type="dxa" w:w="3029"/>
            <w:shd w:val="clear" w:color="auto" w:fill="F5F8FB"/>
          </w:tcPr>
          <w:p>
            <w:pPr>
              <w:spacing w:after="40" w:before="40"/>
            </w:pPr>
            <w:r>
              <w:rPr>
                <w:rFonts w:ascii="Consolas" w:hAnsi="Consolas"/>
                <w:b w:val="0"/>
                <w:i w:val="0"/>
                <w:color w:val="2C4A6E"/>
                <w:sz w:val="16"/>
              </w:rPr>
              <w:t>BAD-DEC-006</w:t>
            </w:r>
            <w:r>
              <w:rPr>
                <w:b w:val="0"/>
                <w:i w:val="0"/>
                <w:sz w:val="18"/>
              </w:rPr>
              <w:t>, CMP-DOC-17 §15</w:t>
            </w:r>
          </w:p>
        </w:tc>
      </w:tr>
    </w:tbl>
    <w:p>
      <w:pPr>
        <w:spacing w:after="80"/>
      </w:pPr>
    </w:p>
    <w:p>
      <w:pPr>
        <w:pStyle w:val="Heading2"/>
      </w:pPr>
      <w:r>
        <w:rPr>
          <w:b/>
          <w:i w:val="0"/>
          <w:color w:val="1F3A5F"/>
          <w:sz w:val="29"/>
        </w:rPr>
        <w:t>14.3 What Blocks Completion</w:t>
      </w:r>
    </w:p>
    <w:p>
      <w:pPr>
        <w:pStyle w:val="CMPCaption"/>
      </w:pPr>
      <w:r>
        <w:rPr>
          <w:i/>
        </w:rPr>
        <w:t>Table 76 — 14.3 What Blocks Completion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OPS-182</w:t>
            </w:r>
            <w:r>
              <w:rPr>
                <w:b w:val="0"/>
                <w:i w:val="0"/>
                <w:sz w:val="18"/>
              </w:rPr>
              <w:t xml:space="preserve"> ‡</w:t>
            </w:r>
          </w:p>
        </w:tc>
        <w:tc>
          <w:tcPr>
            <w:tcW w:type="dxa" w:w="3029"/>
          </w:tcPr>
          <w:p>
            <w:pPr>
              <w:spacing w:after="40" w:before="40"/>
            </w:pPr>
            <w:r>
              <w:rPr>
                <w:b/>
                <w:i w:val="0"/>
                <w:sz w:val="18"/>
              </w:rPr>
              <w:t>Stage 5 cannot be specified.</w:t>
            </w:r>
            <w:r>
              <w:rPr>
                <w:b w:val="0"/>
                <w:i w:val="0"/>
                <w:sz w:val="18"/>
              </w:rPr>
              <w:t xml:space="preserve"> Breach notification obligations, recipients and timing are </w:t>
            </w:r>
            <w:r>
              <w:rPr>
                <w:rFonts w:ascii="Consolas" w:hAnsi="Consolas"/>
                <w:b w:val="0"/>
                <w:i w:val="0"/>
                <w:color w:val="2C4A6E"/>
                <w:sz w:val="16"/>
              </w:rPr>
              <w:t>[TBD – Business Decision Required]</w:t>
            </w:r>
            <w:r>
              <w:rPr>
                <w:b w:val="0"/>
                <w:i w:val="0"/>
                <w:sz w:val="18"/>
              </w:rPr>
              <w:t xml:space="preserve"> and depend on a legal position nobody has established.</w:t>
            </w:r>
          </w:p>
        </w:tc>
        <w:tc>
          <w:tcPr>
            <w:tcW w:type="dxa" w:w="3029"/>
          </w:tcPr>
          <w:p>
            <w:pPr>
              <w:spacing w:after="40" w:before="40"/>
            </w:pPr>
            <w:r>
              <w:rPr>
                <w:rFonts w:ascii="Consolas" w:hAnsi="Consolas"/>
                <w:b w:val="0"/>
                <w:i w:val="0"/>
                <w:color w:val="2C4A6E"/>
                <w:sz w:val="16"/>
              </w:rPr>
              <w:t>SEC-217</w:t>
            </w:r>
            <w:r>
              <w:rPr>
                <w:b w:val="0"/>
                <w:i w:val="0"/>
                <w:sz w:val="18"/>
              </w:rPr>
              <w:t xml:space="preserve">, </w:t>
            </w:r>
            <w:r>
              <w:rPr>
                <w:rFonts w:ascii="Consolas" w:hAnsi="Consolas"/>
                <w:b w:val="0"/>
                <w:i w:val="0"/>
                <w:color w:val="2C4A6E"/>
                <w:sz w:val="16"/>
              </w:rPr>
              <w:t>SEC-OQ-02</w:t>
            </w:r>
          </w:p>
        </w:tc>
      </w:tr>
      <w:tr>
        <w:tc>
          <w:tcPr>
            <w:tcW w:type="dxa" w:w="3029"/>
            <w:shd w:val="clear" w:color="auto" w:fill="F5F8FB"/>
          </w:tcPr>
          <w:p>
            <w:pPr>
              <w:spacing w:after="40" w:before="40"/>
            </w:pPr>
            <w:r>
              <w:rPr>
                <w:rFonts w:ascii="Consolas" w:hAnsi="Consolas"/>
                <w:b w:val="0"/>
                <w:i w:val="0"/>
                <w:color w:val="2C4A6E"/>
                <w:sz w:val="16"/>
              </w:rPr>
              <w:t>OPS-183</w:t>
            </w:r>
            <w:r>
              <w:rPr>
                <w:b w:val="0"/>
                <w:i w:val="0"/>
                <w:sz w:val="18"/>
              </w:rPr>
              <w:t xml:space="preserve"> ‡</w:t>
            </w:r>
          </w:p>
        </w:tc>
        <w:tc>
          <w:tcPr>
            <w:tcW w:type="dxa" w:w="3029"/>
            <w:shd w:val="clear" w:color="auto" w:fill="F5F8FB"/>
          </w:tcPr>
          <w:p>
            <w:pPr>
              <w:spacing w:after="40" w:before="40"/>
            </w:pPr>
            <w:r>
              <w:rPr>
                <w:b/>
                <w:i w:val="0"/>
                <w:sz w:val="18"/>
              </w:rPr>
              <w:t>No owner exists for incident response.</w:t>
            </w:r>
            <w:r>
              <w:rPr>
                <w:b w:val="0"/>
                <w:i w:val="0"/>
                <w:sz w:val="18"/>
              </w:rPr>
              <w:t xml:space="preserve"> </w:t>
            </w:r>
            <w:r>
              <w:rPr>
                <w:rFonts w:ascii="Consolas" w:hAnsi="Consolas"/>
                <w:b w:val="0"/>
                <w:i w:val="0"/>
                <w:color w:val="2C4A6E"/>
                <w:sz w:val="16"/>
              </w:rPr>
              <w:t>SEC-OQ-07</w:t>
            </w:r>
            <w:r>
              <w:rPr>
                <w:b w:val="0"/>
                <w:i w:val="0"/>
                <w:sz w:val="18"/>
              </w:rPr>
              <w:t xml:space="preserve"> asks who owns it and remains unanswered; a procedure with no owner is a document, not a capability.</w:t>
            </w:r>
          </w:p>
        </w:tc>
        <w:tc>
          <w:tcPr>
            <w:tcW w:type="dxa" w:w="3029"/>
            <w:shd w:val="clear" w:color="auto" w:fill="F5F8FB"/>
          </w:tcPr>
          <w:p>
            <w:pPr>
              <w:spacing w:after="40" w:before="40"/>
            </w:pPr>
            <w:r>
              <w:rPr>
                <w:rFonts w:ascii="Consolas" w:hAnsi="Consolas"/>
                <w:b w:val="0"/>
                <w:i w:val="0"/>
                <w:color w:val="2C4A6E"/>
                <w:sz w:val="16"/>
              </w:rPr>
              <w:t>SEC-OQ-07</w:t>
            </w:r>
            <w:r>
              <w:rPr>
                <w:b w:val="0"/>
                <w:i w:val="0"/>
                <w:sz w:val="18"/>
              </w:rPr>
              <w:t xml:space="preserve">, </w:t>
            </w:r>
            <w:r>
              <w:rPr>
                <w:rFonts w:ascii="Consolas" w:hAnsi="Consolas"/>
                <w:b w:val="0"/>
                <w:i w:val="0"/>
                <w:color w:val="2C4A6E"/>
                <w:sz w:val="16"/>
              </w:rPr>
              <w:t>SEC-216</w:t>
            </w:r>
          </w:p>
        </w:tc>
      </w:tr>
      <w:tr>
        <w:tc>
          <w:tcPr>
            <w:tcW w:type="dxa" w:w="3029"/>
          </w:tcPr>
          <w:p>
            <w:pPr>
              <w:spacing w:after="40" w:before="40"/>
            </w:pPr>
            <w:r>
              <w:rPr>
                <w:rFonts w:ascii="Consolas" w:hAnsi="Consolas"/>
                <w:b w:val="0"/>
                <w:i w:val="0"/>
                <w:color w:val="2C4A6E"/>
                <w:sz w:val="16"/>
              </w:rPr>
              <w:t>OPS-184</w:t>
            </w:r>
          </w:p>
        </w:tc>
        <w:tc>
          <w:tcPr>
            <w:tcW w:type="dxa" w:w="3029"/>
          </w:tcPr>
          <w:p>
            <w:pPr>
              <w:spacing w:after="40" w:before="40"/>
            </w:pPr>
            <w:r>
              <w:rPr>
                <w:b w:val="0"/>
                <w:i w:val="0"/>
                <w:sz w:val="18"/>
              </w:rPr>
              <w:t>Fraud has no incident path here, because after eighteen documents it has no owner, no definition and no requirement.</w:t>
            </w:r>
          </w:p>
        </w:tc>
        <w:tc>
          <w:tcPr>
            <w:tcW w:type="dxa" w:w="3029"/>
          </w:tcPr>
          <w:p>
            <w:pPr>
              <w:spacing w:after="40" w:before="40"/>
            </w:pPr>
            <w:r>
              <w:rPr>
                <w:rFonts w:ascii="Consolas" w:hAnsi="Consolas"/>
                <w:b w:val="0"/>
                <w:i w:val="0"/>
                <w:color w:val="2C4A6E"/>
                <w:sz w:val="16"/>
              </w:rPr>
              <w:t>GAP-013</w:t>
            </w:r>
            <w:r>
              <w:rPr>
                <w:b w:val="0"/>
                <w:i w:val="0"/>
                <w:sz w:val="18"/>
              </w:rPr>
              <w:t xml:space="preserve">, </w:t>
            </w:r>
            <w:r>
              <w:rPr>
                <w:rFonts w:ascii="Consolas" w:hAnsi="Consolas"/>
                <w:b w:val="0"/>
                <w:i w:val="0"/>
                <w:color w:val="2C4A6E"/>
                <w:sz w:val="16"/>
              </w:rPr>
              <w:t>SEC-202</w:t>
            </w:r>
          </w:p>
        </w:tc>
      </w:tr>
      <w:tr>
        <w:tc>
          <w:tcPr>
            <w:tcW w:type="dxa" w:w="3029"/>
            <w:shd w:val="clear" w:color="auto" w:fill="F5F8FB"/>
          </w:tcPr>
          <w:p>
            <w:pPr>
              <w:spacing w:after="40" w:before="40"/>
            </w:pPr>
            <w:r>
              <w:rPr>
                <w:rFonts w:ascii="Consolas" w:hAnsi="Consolas"/>
                <w:b w:val="0"/>
                <w:i w:val="0"/>
                <w:color w:val="2C4A6E"/>
                <w:sz w:val="16"/>
              </w:rPr>
              <w:t>OPS-185</w:t>
            </w:r>
          </w:p>
        </w:tc>
        <w:tc>
          <w:tcPr>
            <w:tcW w:type="dxa" w:w="3029"/>
            <w:shd w:val="clear" w:color="auto" w:fill="F5F8FB"/>
          </w:tcPr>
          <w:p>
            <w:pPr>
              <w:spacing w:after="40" w:before="40"/>
            </w:pPr>
            <w:r>
              <w:rPr>
                <w:b w:val="0"/>
                <w:i w:val="0"/>
                <w:sz w:val="18"/>
              </w:rPr>
              <w:t xml:space="preserve">Independent security review and penetration testing scope and cadence are </w:t>
            </w:r>
            <w:r>
              <w:rPr>
                <w:rFonts w:ascii="Consolas" w:hAnsi="Consolas"/>
                <w:b w:val="0"/>
                <w:i w:val="0"/>
                <w:color w:val="2C4A6E"/>
                <w:sz w:val="16"/>
              </w:rPr>
              <w:t>[TBD – Business Decision Required]</w:t>
            </w:r>
            <w:r>
              <w:rPr>
                <w:b w:val="0"/>
                <w:i w:val="0"/>
                <w:sz w:val="18"/>
              </w:rPr>
              <w:t xml:space="preserve">; </w:t>
            </w:r>
            <w:r>
              <w:rPr>
                <w:b/>
                <w:i w:val="0"/>
                <w:sz w:val="18"/>
              </w:rPr>
              <w:t>no claim of having been tested follows from this document</w:t>
            </w:r>
            <w:r>
              <w:rPr>
                <w:b w:val="0"/>
                <w:i w:val="0"/>
                <w:sz w:val="18"/>
              </w:rPr>
              <w:t>.</w:t>
            </w:r>
          </w:p>
        </w:tc>
        <w:tc>
          <w:tcPr>
            <w:tcW w:type="dxa" w:w="3029"/>
            <w:shd w:val="clear" w:color="auto" w:fill="F5F8FB"/>
          </w:tcPr>
          <w:p>
            <w:pPr>
              <w:spacing w:after="40" w:before="40"/>
            </w:pPr>
            <w:r>
              <w:rPr>
                <w:rFonts w:ascii="Consolas" w:hAnsi="Consolas"/>
                <w:b w:val="0"/>
                <w:i w:val="0"/>
                <w:color w:val="2C4A6E"/>
                <w:sz w:val="16"/>
              </w:rPr>
              <w:t>SEC-218</w:t>
            </w:r>
            <w:r>
              <w:rPr>
                <w:b w:val="0"/>
                <w:i w:val="0"/>
                <w:sz w:val="18"/>
              </w:rPr>
              <w:t xml:space="preserve">, </w:t>
            </w:r>
            <w:r>
              <w:rPr>
                <w:rFonts w:ascii="Consolas" w:hAnsi="Consolas"/>
                <w:b w:val="0"/>
                <w:i w:val="0"/>
                <w:color w:val="2C4A6E"/>
                <w:sz w:val="16"/>
              </w:rPr>
              <w:t>TC-122</w:t>
            </w:r>
          </w:p>
        </w:tc>
      </w:tr>
      <w:tr>
        <w:tc>
          <w:tcPr>
            <w:tcW w:type="dxa" w:w="3029"/>
          </w:tcPr>
          <w:p>
            <w:pPr>
              <w:spacing w:after="40" w:before="40"/>
            </w:pPr>
            <w:r>
              <w:rPr>
                <w:rFonts w:ascii="Consolas" w:hAnsi="Consolas"/>
                <w:b w:val="0"/>
                <w:i w:val="0"/>
                <w:color w:val="2C4A6E"/>
                <w:sz w:val="16"/>
              </w:rPr>
              <w:t>OPS-186</w:t>
            </w:r>
            <w:r>
              <w:rPr>
                <w:b w:val="0"/>
                <w:i w:val="0"/>
                <w:sz w:val="18"/>
              </w:rPr>
              <w:t xml:space="preserve"> ‡</w:t>
            </w:r>
          </w:p>
        </w:tc>
        <w:tc>
          <w:tcPr>
            <w:tcW w:type="dxa" w:w="3029"/>
          </w:tcPr>
          <w:p>
            <w:pPr>
              <w:spacing w:after="40" w:before="40"/>
            </w:pPr>
            <w:r>
              <w:rPr>
                <w:b w:val="0"/>
                <w:i w:val="0"/>
                <w:sz w:val="18"/>
              </w:rPr>
              <w:t xml:space="preserve">The structure above discharges </w:t>
            </w:r>
            <w:r>
              <w:rPr>
                <w:rFonts w:ascii="Consolas" w:hAnsi="Consolas"/>
                <w:b w:val="0"/>
                <w:i w:val="0"/>
                <w:color w:val="2C4A6E"/>
                <w:sz w:val="16"/>
              </w:rPr>
              <w:t>SEC-216</w:t>
            </w:r>
            <w:r>
              <w:rPr>
                <w:b w:val="0"/>
                <w:i w:val="0"/>
                <w:sz w:val="18"/>
              </w:rPr>
              <w:t xml:space="preserve"> as far as a structure can; </w:t>
            </w:r>
            <w:r>
              <w:rPr>
                <w:b/>
                <w:i w:val="0"/>
                <w:sz w:val="18"/>
              </w:rPr>
              <w:t>it does not constitute an incident response capability</w:t>
            </w:r>
            <w:r>
              <w:rPr>
                <w:b w:val="0"/>
                <w:i w:val="0"/>
                <w:sz w:val="18"/>
              </w:rPr>
              <w:t>, and presenting it as one would be misleading.</w:t>
            </w:r>
          </w:p>
        </w:tc>
        <w:tc>
          <w:tcPr>
            <w:tcW w:type="dxa" w:w="3029"/>
          </w:tcPr>
          <w:p>
            <w:pPr>
              <w:spacing w:after="40" w:before="40"/>
            </w:pPr>
            <w:r>
              <w:rPr>
                <w:rFonts w:ascii="Consolas" w:hAnsi="Consolas"/>
                <w:b w:val="0"/>
                <w:i w:val="0"/>
                <w:color w:val="2C4A6E"/>
                <w:sz w:val="16"/>
              </w:rPr>
              <w:t>SEC-216</w:t>
            </w:r>
            <w:r>
              <w:rPr>
                <w:b w:val="0"/>
                <w:i w:val="0"/>
                <w:sz w:val="18"/>
              </w:rPr>
              <w:t xml:space="preserve">, </w:t>
            </w:r>
            <w:r>
              <w:rPr>
                <w:rFonts w:ascii="Consolas" w:hAnsi="Consolas"/>
                <w:b w:val="0"/>
                <w:i w:val="0"/>
                <w:color w:val="2C4A6E"/>
                <w:sz w:val="16"/>
              </w:rPr>
              <w:t>OPS-183</w:t>
            </w:r>
          </w:p>
        </w:tc>
      </w:tr>
    </w:tbl>
    <w:p>
      <w:pPr>
        <w:spacing w:after="80"/>
      </w:pPr>
    </w:p>
    <w:p>
      <w:r>
        <w:br w:type="page"/>
      </w:r>
    </w:p>
    <w:p>
      <w:pPr>
        <w:pStyle w:val="Heading1"/>
      </w:pPr>
      <w:r>
        <w:rPr>
          <w:b/>
          <w:i w:val="0"/>
          <w:color w:val="1F3A5F"/>
          <w:sz w:val="38"/>
        </w:rPr>
        <w:t>15. What This Document Cannot Decide</w:t>
      </w:r>
    </w:p>
    <w:p>
      <w:pPr>
        <w:pStyle w:val="Heading2"/>
      </w:pPr>
      <w:r>
        <w:rPr>
          <w:b/>
          <w:i w:val="0"/>
          <w:color w:val="1F3A5F"/>
          <w:sz w:val="29"/>
        </w:rPr>
        <w:t>15.1 The Four Categories</w:t>
      </w:r>
    </w:p>
    <w:p>
      <w:pPr>
        <w:pStyle w:val="CMPCaption"/>
      </w:pPr>
      <w:r>
        <w:rPr>
          <w:i/>
        </w:rPr>
        <w:t>Table 77 — 15.1 The Four Categories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Category</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Where</w:t>
            </w:r>
          </w:p>
        </w:tc>
      </w:tr>
      <w:tr>
        <w:tc>
          <w:tcPr>
            <w:tcW w:type="dxa" w:w="3029"/>
          </w:tcPr>
          <w:p>
            <w:pPr>
              <w:spacing w:after="40" w:before="40"/>
            </w:pPr>
            <w:r>
              <w:rPr>
                <w:b w:val="0"/>
                <w:i w:val="0"/>
                <w:sz w:val="18"/>
              </w:rPr>
              <w:t>Sizing decisions with no figure</w:t>
            </w:r>
          </w:p>
        </w:tc>
        <w:tc>
          <w:tcPr>
            <w:tcW w:type="dxa" w:w="3029"/>
          </w:tcPr>
          <w:p>
            <w:pPr>
              <w:spacing w:after="40" w:before="40"/>
            </w:pPr>
            <w:r>
              <w:rPr>
                <w:b w:val="0"/>
                <w:i w:val="0"/>
                <w:sz w:val="18"/>
              </w:rPr>
              <w:t>21</w:t>
            </w:r>
          </w:p>
        </w:tc>
        <w:tc>
          <w:tcPr>
            <w:tcW w:type="dxa" w:w="3029"/>
          </w:tcPr>
          <w:p>
            <w:pPr>
              <w:spacing w:after="40" w:before="40"/>
            </w:pPr>
            <w:r>
              <w:rPr>
                <w:b w:val="0"/>
                <w:i w:val="0"/>
                <w:sz w:val="18"/>
              </w:rPr>
              <w:t>§4</w:t>
            </w:r>
          </w:p>
        </w:tc>
      </w:tr>
      <w:tr>
        <w:tc>
          <w:tcPr>
            <w:tcW w:type="dxa" w:w="3029"/>
            <w:shd w:val="clear" w:color="auto" w:fill="F5F8FB"/>
          </w:tcPr>
          <w:p>
            <w:pPr>
              <w:spacing w:after="40" w:before="40"/>
            </w:pPr>
            <w:r>
              <w:rPr>
                <w:b w:val="0"/>
                <w:i w:val="0"/>
                <w:sz w:val="18"/>
              </w:rPr>
              <w:t>Procedures owed but not completable</w:t>
            </w:r>
          </w:p>
        </w:tc>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§11.4, §14</w:t>
            </w:r>
          </w:p>
        </w:tc>
      </w:tr>
      <w:tr>
        <w:tc>
          <w:tcPr>
            <w:tcW w:type="dxa" w:w="3029"/>
          </w:tcPr>
          <w:p>
            <w:pPr>
              <w:spacing w:after="40" w:before="40"/>
            </w:pPr>
            <w:r>
              <w:rPr>
                <w:b w:val="0"/>
                <w:i w:val="0"/>
                <w:sz w:val="18"/>
              </w:rPr>
              <w:t>Suppliers unselected</w:t>
            </w:r>
          </w:p>
        </w:tc>
        <w:tc>
          <w:tcPr>
            <w:tcW w:type="dxa" w:w="3029"/>
          </w:tcPr>
          <w:p>
            <w:pPr>
              <w:spacing w:after="40" w:before="40"/>
            </w:pPr>
            <w:r>
              <w:rPr>
                <w:b w:val="0"/>
                <w:i w:val="0"/>
                <w:sz w:val="18"/>
              </w:rPr>
              <w:t>6</w:t>
            </w:r>
          </w:p>
        </w:tc>
        <w:tc>
          <w:tcPr>
            <w:tcW w:type="dxa" w:w="3029"/>
          </w:tcPr>
          <w:p>
            <w:pPr>
              <w:spacing w:after="40" w:before="40"/>
            </w:pPr>
            <w:r>
              <w:rPr>
                <w:b w:val="0"/>
                <w:i w:val="0"/>
                <w:sz w:val="18"/>
              </w:rPr>
              <w:t>§8.2</w:t>
            </w:r>
          </w:p>
        </w:tc>
      </w:tr>
      <w:tr>
        <w:tc>
          <w:tcPr>
            <w:tcW w:type="dxa" w:w="3029"/>
            <w:shd w:val="clear" w:color="auto" w:fill="F5F8FB"/>
          </w:tcPr>
          <w:p>
            <w:pPr>
              <w:spacing w:after="40" w:before="40"/>
            </w:pPr>
            <w:r>
              <w:rPr>
                <w:b w:val="0"/>
                <w:i w:val="0"/>
                <w:sz w:val="18"/>
              </w:rPr>
              <w:t>Values unset that this document would otherwise state</w:t>
            </w:r>
          </w:p>
        </w:tc>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b w:val="0"/>
                <w:i w:val="0"/>
                <w:sz w:val="18"/>
              </w:rPr>
              <w:t>§15.4</w:t>
            </w:r>
          </w:p>
        </w:tc>
      </w:tr>
    </w:tbl>
    <w:p>
      <w:pPr>
        <w:spacing w:after="80"/>
      </w:pPr>
    </w:p>
    <w:p>
      <w:pPr>
        <w:pStyle w:val="CMPCaption"/>
      </w:pPr>
      <w:r>
        <w:rPr>
          <w:i/>
        </w:rPr>
        <w:t>Table 78 — 15.1 The Four Categories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OPS-187</w:t>
            </w:r>
            <w:r>
              <w:rPr>
                <w:b w:val="0"/>
                <w:i w:val="0"/>
                <w:sz w:val="18"/>
              </w:rPr>
              <w:t xml:space="preserve"> ‡</w:t>
            </w:r>
          </w:p>
        </w:tc>
        <w:tc>
          <w:tcPr>
            <w:tcW w:type="dxa" w:w="3029"/>
          </w:tcPr>
          <w:p>
            <w:pPr>
              <w:spacing w:after="40" w:before="40"/>
            </w:pPr>
            <w:r>
              <w:rPr>
                <w:b w:val="0"/>
                <w:i w:val="0"/>
                <w:sz w:val="18"/>
              </w:rPr>
              <w:t>The four categories shall be reported separately from what is specified, and none shall be presented as settled.</w:t>
            </w:r>
          </w:p>
        </w:tc>
        <w:tc>
          <w:tcPr>
            <w:tcW w:type="dxa" w:w="3029"/>
          </w:tcPr>
          <w:p>
            <w:pPr>
              <w:spacing w:after="40" w:before="40"/>
            </w:pPr>
            <w:r>
              <w:rPr>
                <w:rFonts w:ascii="Consolas" w:hAnsi="Consolas"/>
                <w:b w:val="0"/>
                <w:i w:val="0"/>
                <w:color w:val="2C4A6E"/>
                <w:sz w:val="16"/>
              </w:rPr>
              <w:t>TC-173</w:t>
            </w:r>
            <w:r>
              <w:rPr>
                <w:b w:val="0"/>
                <w:i w:val="0"/>
                <w:sz w:val="18"/>
              </w:rPr>
              <w:t xml:space="preserve">, </w:t>
            </w:r>
            <w:r>
              <w:rPr>
                <w:rFonts w:ascii="Consolas" w:hAnsi="Consolas"/>
                <w:b w:val="0"/>
                <w:i w:val="0"/>
                <w:color w:val="2C4A6E"/>
                <w:sz w:val="16"/>
              </w:rPr>
              <w:t>TC-191</w:t>
            </w:r>
          </w:p>
        </w:tc>
      </w:tr>
      <w:tr>
        <w:tc>
          <w:tcPr>
            <w:tcW w:type="dxa" w:w="3029"/>
            <w:shd w:val="clear" w:color="auto" w:fill="F5F8FB"/>
          </w:tcPr>
          <w:p>
            <w:pPr>
              <w:spacing w:after="40" w:before="40"/>
            </w:pPr>
            <w:r>
              <w:rPr>
                <w:rFonts w:ascii="Consolas" w:hAnsi="Consolas"/>
                <w:b w:val="0"/>
                <w:i w:val="0"/>
                <w:color w:val="2C4A6E"/>
                <w:sz w:val="16"/>
              </w:rPr>
              <w:t>OPS-188</w:t>
            </w:r>
            <w:r>
              <w:rPr>
                <w:b w:val="0"/>
                <w:i w:val="0"/>
                <w:sz w:val="18"/>
              </w:rPr>
              <w:t xml:space="preserve"> ‡</w:t>
            </w:r>
          </w:p>
        </w:tc>
        <w:tc>
          <w:tcPr>
            <w:tcW w:type="dxa" w:w="3029"/>
            <w:shd w:val="clear" w:color="auto" w:fill="F5F8FB"/>
          </w:tcPr>
          <w:p>
            <w:pPr>
              <w:spacing w:after="40" w:before="40"/>
            </w:pPr>
            <w:r>
              <w:rPr>
                <w:b/>
                <w:i w:val="0"/>
                <w:sz w:val="18"/>
              </w:rPr>
              <w:t>No provisional figure, default or convention shall be adopted to close any of them.</w:t>
            </w:r>
          </w:p>
        </w:tc>
        <w:tc>
          <w:tcPr>
            <w:tcW w:type="dxa" w:w="3029"/>
            <w:shd w:val="clear" w:color="auto" w:fill="F5F8FB"/>
          </w:tcPr>
          <w:p>
            <w:pPr>
              <w:spacing w:after="40" w:before="40"/>
            </w:pPr>
            <w:r>
              <w:rPr>
                <w:b w:val="0"/>
                <w:i w:val="0"/>
                <w:sz w:val="18"/>
              </w:rPr>
              <w:t xml:space="preserve">§0.6.2, </w:t>
            </w:r>
            <w:r>
              <w:rPr>
                <w:rFonts w:ascii="Consolas" w:hAnsi="Consolas"/>
                <w:b w:val="0"/>
                <w:i w:val="0"/>
                <w:color w:val="2C4A6E"/>
                <w:sz w:val="16"/>
              </w:rPr>
              <w:t>TC-199</w:t>
            </w:r>
          </w:p>
        </w:tc>
      </w:tr>
    </w:tbl>
    <w:p>
      <w:pPr>
        <w:spacing w:after="80"/>
      </w:pPr>
    </w:p>
    <w:p>
      <w:pPr>
        <w:pStyle w:val="Heading2"/>
      </w:pPr>
      <w:r>
        <w:rPr>
          <w:b/>
          <w:i w:val="0"/>
          <w:color w:val="1F3A5F"/>
          <w:sz w:val="29"/>
        </w:rPr>
        <w:t>15.2 The Two Incomplete Procedures</w:t>
      </w:r>
    </w:p>
    <w:p>
      <w:pPr>
        <w:pStyle w:val="CMPCaption"/>
      </w:pPr>
      <w:r>
        <w:rPr>
          <w:i/>
        </w:rPr>
        <w:t>Table 79 — 15.2 The Two Incomplete Procedures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Procedure</w:t>
            </w:r>
          </w:p>
        </w:tc>
        <w:tc>
          <w:tcPr>
            <w:tcW w:type="dxa" w:w="2272"/>
            <w:shd w:val="clear" w:color="auto" w:fill="1F3A5F"/>
          </w:tcPr>
          <w:p>
            <w:pPr>
              <w:spacing w:after="40" w:before="40"/>
            </w:pPr>
            <w:r>
              <w:rPr>
                <w:b/>
                <w:i w:val="0"/>
                <w:color w:val="FFFFFF"/>
                <w:sz w:val="18"/>
              </w:rPr>
              <w:t>Owed by</w:t>
            </w:r>
          </w:p>
        </w:tc>
        <w:tc>
          <w:tcPr>
            <w:tcW w:type="dxa" w:w="2272"/>
            <w:shd w:val="clear" w:color="auto" w:fill="1F3A5F"/>
          </w:tcPr>
          <w:p>
            <w:pPr>
              <w:spacing w:after="40" w:before="40"/>
            </w:pPr>
            <w:r>
              <w:rPr>
                <w:b/>
                <w:i w:val="0"/>
                <w:color w:val="FFFFFF"/>
                <w:sz w:val="18"/>
              </w:rPr>
              <w:t>Structure</w:t>
            </w:r>
          </w:p>
        </w:tc>
        <w:tc>
          <w:tcPr>
            <w:tcW w:type="dxa" w:w="2272"/>
            <w:shd w:val="clear" w:color="auto" w:fill="1F3A5F"/>
          </w:tcPr>
          <w:p>
            <w:pPr>
              <w:spacing w:after="40" w:before="40"/>
            </w:pPr>
            <w:r>
              <w:rPr>
                <w:b/>
                <w:i w:val="0"/>
                <w:color w:val="FFFFFF"/>
                <w:sz w:val="18"/>
              </w:rPr>
              <w:t>Blocked on</w:t>
            </w:r>
          </w:p>
        </w:tc>
      </w:tr>
      <w:tr>
        <w:tc>
          <w:tcPr>
            <w:tcW w:type="dxa" w:w="2272"/>
          </w:tcPr>
          <w:p>
            <w:pPr>
              <w:spacing w:after="40" w:before="40"/>
            </w:pPr>
            <w:r>
              <w:rPr>
                <w:b w:val="0"/>
                <w:i w:val="0"/>
                <w:sz w:val="18"/>
              </w:rPr>
              <w:t>Restore-versus-retention</w:t>
            </w:r>
          </w:p>
        </w:tc>
        <w:tc>
          <w:tcPr>
            <w:tcW w:type="dxa" w:w="2272"/>
          </w:tcPr>
          <w:p>
            <w:pPr>
              <w:spacing w:after="40" w:before="40"/>
            </w:pPr>
            <w:r>
              <w:rPr>
                <w:rFonts w:ascii="Consolas" w:hAnsi="Consolas"/>
                <w:b w:val="0"/>
                <w:i w:val="0"/>
                <w:color w:val="2C4A6E"/>
                <w:sz w:val="16"/>
              </w:rPr>
              <w:t>DB-230</w:t>
            </w:r>
            <w:r>
              <w:rPr>
                <w:b w:val="0"/>
                <w:i w:val="0"/>
                <w:sz w:val="18"/>
              </w:rPr>
              <w:t xml:space="preserve">, </w:t>
            </w:r>
            <w:r>
              <w:rPr>
                <w:rFonts w:ascii="Consolas" w:hAnsi="Consolas"/>
                <w:b w:val="0"/>
                <w:i w:val="0"/>
                <w:color w:val="2C4A6E"/>
                <w:sz w:val="16"/>
              </w:rPr>
              <w:t>SEC-224</w:t>
            </w:r>
          </w:p>
        </w:tc>
        <w:tc>
          <w:tcPr>
            <w:tcW w:type="dxa" w:w="2272"/>
          </w:tcPr>
          <w:p>
            <w:pPr>
              <w:spacing w:after="40" w:before="40"/>
            </w:pPr>
            <w:r>
              <w:rPr>
                <w:b w:val="0"/>
                <w:i w:val="0"/>
                <w:sz w:val="18"/>
              </w:rPr>
              <w:t>§11.4, six steps</w:t>
            </w:r>
          </w:p>
        </w:tc>
        <w:tc>
          <w:tcPr>
            <w:tcW w:type="dxa" w:w="2272"/>
          </w:tcPr>
          <w:p>
            <w:pPr>
              <w:spacing w:after="40" w:before="40"/>
            </w:pPr>
            <w:r>
              <w:rPr>
                <w:b w:val="0"/>
                <w:i w:val="0"/>
                <w:sz w:val="18"/>
              </w:rPr>
              <w:t xml:space="preserve">Eight retention periods unset — </w:t>
            </w:r>
            <w:r>
              <w:rPr>
                <w:rFonts w:ascii="Consolas" w:hAnsi="Consolas"/>
                <w:b w:val="0"/>
                <w:i w:val="0"/>
                <w:color w:val="2C4A6E"/>
                <w:sz w:val="16"/>
              </w:rPr>
              <w:t>BAD-DEC-021</w:t>
            </w:r>
          </w:p>
        </w:tc>
      </w:tr>
      <w:tr>
        <w:tc>
          <w:tcPr>
            <w:tcW w:type="dxa" w:w="2272"/>
            <w:shd w:val="clear" w:color="auto" w:fill="F5F8FB"/>
          </w:tcPr>
          <w:p>
            <w:pPr>
              <w:spacing w:after="40" w:before="40"/>
            </w:pPr>
            <w:r>
              <w:rPr>
                <w:b w:val="0"/>
                <w:i w:val="0"/>
                <w:sz w:val="18"/>
              </w:rPr>
              <w:t>Incident response</w:t>
            </w:r>
          </w:p>
        </w:tc>
        <w:tc>
          <w:tcPr>
            <w:tcW w:type="dxa" w:w="2272"/>
            <w:shd w:val="clear" w:color="auto" w:fill="F5F8FB"/>
          </w:tcPr>
          <w:p>
            <w:pPr>
              <w:spacing w:after="40" w:before="40"/>
            </w:pPr>
            <w:r>
              <w:rPr>
                <w:rFonts w:ascii="Consolas" w:hAnsi="Consolas"/>
                <w:b w:val="0"/>
                <w:i w:val="0"/>
                <w:color w:val="2C4A6E"/>
                <w:sz w:val="16"/>
              </w:rPr>
              <w:t>SEC-216</w:t>
            </w:r>
            <w:r>
              <w:rPr>
                <w:b w:val="0"/>
                <w:i w:val="0"/>
                <w:sz w:val="18"/>
              </w:rPr>
              <w:t xml:space="preserve">, </w:t>
            </w:r>
            <w:r>
              <w:rPr>
                <w:rFonts w:ascii="Consolas" w:hAnsi="Consolas"/>
                <w:b w:val="0"/>
                <w:i w:val="0"/>
                <w:color w:val="2C4A6E"/>
                <w:sz w:val="16"/>
              </w:rPr>
              <w:t>SEC-177</w:t>
            </w:r>
          </w:p>
        </w:tc>
        <w:tc>
          <w:tcPr>
            <w:tcW w:type="dxa" w:w="2272"/>
            <w:shd w:val="clear" w:color="auto" w:fill="F5F8FB"/>
          </w:tcPr>
          <w:p>
            <w:pPr>
              <w:spacing w:after="40" w:before="40"/>
            </w:pPr>
            <w:r>
              <w:rPr>
                <w:b w:val="0"/>
                <w:i w:val="0"/>
                <w:sz w:val="18"/>
              </w:rPr>
              <w:t>§14.1, seven stages</w:t>
            </w:r>
          </w:p>
        </w:tc>
        <w:tc>
          <w:tcPr>
            <w:tcW w:type="dxa" w:w="2272"/>
            <w:shd w:val="clear" w:color="auto" w:fill="F5F8FB"/>
          </w:tcPr>
          <w:p>
            <w:pPr>
              <w:spacing w:after="40" w:before="40"/>
            </w:pPr>
            <w:r>
              <w:rPr>
                <w:b w:val="0"/>
                <w:i w:val="0"/>
                <w:sz w:val="18"/>
              </w:rPr>
              <w:t>Notification obligations (</w:t>
            </w:r>
            <w:r>
              <w:rPr>
                <w:rFonts w:ascii="Consolas" w:hAnsi="Consolas"/>
                <w:b w:val="0"/>
                <w:i w:val="0"/>
                <w:color w:val="2C4A6E"/>
                <w:sz w:val="16"/>
              </w:rPr>
              <w:t>SEC-OQ-02</w:t>
            </w:r>
            <w:r>
              <w:rPr>
                <w:b w:val="0"/>
                <w:i w:val="0"/>
                <w:sz w:val="18"/>
              </w:rPr>
              <w:t>) and no owner (</w:t>
            </w:r>
            <w:r>
              <w:rPr>
                <w:rFonts w:ascii="Consolas" w:hAnsi="Consolas"/>
                <w:b w:val="0"/>
                <w:i w:val="0"/>
                <w:color w:val="2C4A6E"/>
                <w:sz w:val="16"/>
              </w:rPr>
              <w:t>SEC-OQ-07</w:t>
            </w:r>
            <w:r>
              <w:rPr>
                <w:b w:val="0"/>
                <w:i w:val="0"/>
                <w:sz w:val="18"/>
              </w:rPr>
              <w:t>)</w:t>
            </w:r>
          </w:p>
        </w:tc>
      </w:tr>
    </w:tbl>
    <w:p>
      <w:pPr>
        <w:spacing w:after="80"/>
      </w:pPr>
    </w:p>
    <w:p>
      <w:pPr>
        <w:pStyle w:val="CMPCaption"/>
      </w:pPr>
      <w:r>
        <w:rPr>
          <w:i/>
        </w:rPr>
        <w:t>Table 80 — 15.2 The Two Incomplete Procedures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OPS-189</w:t>
            </w:r>
            <w:r>
              <w:rPr>
                <w:b w:val="0"/>
                <w:i w:val="0"/>
                <w:sz w:val="18"/>
              </w:rPr>
              <w:t xml:space="preserve"> ‡</w:t>
            </w:r>
          </w:p>
        </w:tc>
        <w:tc>
          <w:tcPr>
            <w:tcW w:type="dxa" w:w="3029"/>
          </w:tcPr>
          <w:p>
            <w:pPr>
              <w:spacing w:after="40" w:before="40"/>
            </w:pPr>
            <w:r>
              <w:rPr>
                <w:b w:val="0"/>
                <w:i w:val="0"/>
                <w:sz w:val="18"/>
              </w:rPr>
              <w:t xml:space="preserve">Both procedures are specified structurally and </w:t>
            </w:r>
            <w:r>
              <w:rPr>
                <w:b/>
                <w:i w:val="0"/>
                <w:sz w:val="18"/>
              </w:rPr>
              <w:t>neither can be executed</w:t>
            </w:r>
            <w:r>
              <w:rPr>
                <w:b w:val="0"/>
                <w:i w:val="0"/>
                <w:sz w:val="18"/>
              </w:rPr>
              <w:t>; the obligations that placed them here are discharged in structure and not in capability.</w:t>
            </w:r>
          </w:p>
        </w:tc>
        <w:tc>
          <w:tcPr>
            <w:tcW w:type="dxa" w:w="3029"/>
          </w:tcPr>
          <w:p>
            <w:pPr>
              <w:spacing w:after="40" w:before="40"/>
            </w:pPr>
            <w:r>
              <w:rPr>
                <w:rFonts w:ascii="Consolas" w:hAnsi="Consolas"/>
                <w:b w:val="0"/>
                <w:i w:val="0"/>
                <w:color w:val="2C4A6E"/>
                <w:sz w:val="16"/>
              </w:rPr>
              <w:t>SEC-224</w:t>
            </w:r>
            <w:r>
              <w:rPr>
                <w:b w:val="0"/>
                <w:i w:val="0"/>
                <w:sz w:val="18"/>
              </w:rPr>
              <w:t xml:space="preserve">, </w:t>
            </w:r>
            <w:r>
              <w:rPr>
                <w:rFonts w:ascii="Consolas" w:hAnsi="Consolas"/>
                <w:b w:val="0"/>
                <w:i w:val="0"/>
                <w:color w:val="2C4A6E"/>
                <w:sz w:val="16"/>
              </w:rPr>
              <w:t>SEC-216</w:t>
            </w:r>
          </w:p>
        </w:tc>
      </w:tr>
      <w:tr>
        <w:tc>
          <w:tcPr>
            <w:tcW w:type="dxa" w:w="3029"/>
            <w:shd w:val="clear" w:color="auto" w:fill="F5F8FB"/>
          </w:tcPr>
          <w:p>
            <w:pPr>
              <w:spacing w:after="40" w:before="40"/>
            </w:pPr>
            <w:r>
              <w:rPr>
                <w:rFonts w:ascii="Consolas" w:hAnsi="Consolas"/>
                <w:b w:val="0"/>
                <w:i w:val="0"/>
                <w:color w:val="2C4A6E"/>
                <w:sz w:val="16"/>
              </w:rPr>
              <w:t>OPS-190</w:t>
            </w:r>
            <w:r>
              <w:rPr>
                <w:b w:val="0"/>
                <w:i w:val="0"/>
                <w:sz w:val="18"/>
              </w:rPr>
              <w:t xml:space="preserve"> ‡</w:t>
            </w:r>
          </w:p>
        </w:tc>
        <w:tc>
          <w:tcPr>
            <w:tcW w:type="dxa" w:w="3029"/>
            <w:shd w:val="clear" w:color="auto" w:fill="F5F8FB"/>
          </w:tcPr>
          <w:p>
            <w:pPr>
              <w:spacing w:after="40" w:before="40"/>
            </w:pPr>
            <w:r>
              <w:rPr>
                <w:b w:val="0"/>
                <w:i w:val="0"/>
                <w:sz w:val="18"/>
              </w:rPr>
              <w:t>A restore performed before retention periods exist shall record that reconciliation could not be performed, rather than record it as done.</w:t>
            </w:r>
          </w:p>
        </w:tc>
        <w:tc>
          <w:tcPr>
            <w:tcW w:type="dxa" w:w="3029"/>
            <w:shd w:val="clear" w:color="auto" w:fill="F5F8FB"/>
          </w:tcPr>
          <w:p>
            <w:pPr>
              <w:spacing w:after="40" w:before="40"/>
            </w:pPr>
            <w:r>
              <w:rPr>
                <w:rFonts w:ascii="Consolas" w:hAnsi="Consolas"/>
                <w:b w:val="0"/>
                <w:i w:val="0"/>
                <w:color w:val="2C4A6E"/>
                <w:sz w:val="16"/>
              </w:rPr>
              <w:t>OPS-138</w:t>
            </w:r>
            <w:r>
              <w:rPr>
                <w:b w:val="0"/>
                <w:i w:val="0"/>
                <w:sz w:val="18"/>
              </w:rPr>
              <w:t xml:space="preserve">, </w:t>
            </w:r>
            <w:r>
              <w:rPr>
                <w:rFonts w:ascii="Consolas" w:hAnsi="Consolas"/>
                <w:b w:val="0"/>
                <w:i w:val="0"/>
                <w:color w:val="2C4A6E"/>
                <w:sz w:val="16"/>
              </w:rPr>
              <w:t>NFR-117</w:t>
            </w:r>
          </w:p>
        </w:tc>
      </w:tr>
    </w:tbl>
    <w:p>
      <w:pPr>
        <w:spacing w:after="80"/>
      </w:pPr>
    </w:p>
    <w:p>
      <w:pPr>
        <w:pStyle w:val="Heading2"/>
      </w:pPr>
      <w:r>
        <w:rPr>
          <w:b/>
          <w:i w:val="0"/>
          <w:color w:val="1F3A5F"/>
          <w:sz w:val="29"/>
        </w:rPr>
        <w:t>15.3 Decisions Held Elsewhere That Block Deployment</w:t>
      </w:r>
    </w:p>
    <w:p>
      <w:pPr>
        <w:pStyle w:val="CMPCaption"/>
      </w:pPr>
      <w:r>
        <w:rPr>
          <w:i/>
        </w:rPr>
        <w:t>Table 81 — 15.3 Decisions Held Elsewhere That Block Deployment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Held decision</w:t>
            </w:r>
          </w:p>
        </w:tc>
        <w:tc>
          <w:tcPr>
            <w:tcW w:type="dxa" w:w="4543"/>
            <w:shd w:val="clear" w:color="auto" w:fill="1F3A5F"/>
          </w:tcPr>
          <w:p>
            <w:pPr>
              <w:spacing w:after="40" w:before="40"/>
            </w:pPr>
            <w:r>
              <w:rPr>
                <w:b/>
                <w:i w:val="0"/>
                <w:color w:val="FFFFFF"/>
                <w:sz w:val="18"/>
              </w:rPr>
              <w:t>Blocks</w:t>
            </w:r>
          </w:p>
        </w:tc>
      </w:tr>
      <w:tr>
        <w:tc>
          <w:tcPr>
            <w:tcW w:type="dxa" w:w="4543"/>
          </w:tcPr>
          <w:p>
            <w:pPr>
              <w:spacing w:after="40" w:before="40"/>
            </w:pPr>
            <w:r>
              <w:rPr>
                <w:rFonts w:ascii="Consolas" w:hAnsi="Consolas"/>
                <w:b w:val="0"/>
                <w:i w:val="0"/>
                <w:color w:val="2C4A6E"/>
                <w:sz w:val="16"/>
              </w:rPr>
              <w:t>BAD-DEC-018</w:t>
            </w:r>
            <w:r>
              <w:rPr>
                <w:b w:val="0"/>
                <w:i w:val="0"/>
                <w:sz w:val="18"/>
              </w:rPr>
              <w:t xml:space="preserve"> — quality targets</w:t>
            </w:r>
          </w:p>
        </w:tc>
        <w:tc>
          <w:tcPr>
            <w:tcW w:type="dxa" w:w="4543"/>
          </w:tcPr>
          <w:p>
            <w:pPr>
              <w:spacing w:after="40" w:before="40"/>
            </w:pPr>
            <w:r>
              <w:rPr>
                <w:b w:val="0"/>
                <w:i w:val="0"/>
                <w:sz w:val="18"/>
              </w:rPr>
              <w:t>11 sizing decisions, every alert threshold</w:t>
            </w:r>
          </w:p>
        </w:tc>
      </w:tr>
      <w:tr>
        <w:tc>
          <w:tcPr>
            <w:tcW w:type="dxa" w:w="4543"/>
            <w:shd w:val="clear" w:color="auto" w:fill="F5F8FB"/>
          </w:tcPr>
          <w:p>
            <w:pPr>
              <w:spacing w:after="40" w:before="40"/>
            </w:pPr>
            <w:r>
              <w:rPr>
                <w:rFonts w:ascii="Consolas" w:hAnsi="Consolas"/>
                <w:b w:val="0"/>
                <w:i w:val="0"/>
                <w:color w:val="2C4A6E"/>
                <w:sz w:val="16"/>
              </w:rPr>
              <w:t>BAD-DEC-021</w:t>
            </w:r>
            <w:r>
              <w:rPr>
                <w:b w:val="0"/>
                <w:i w:val="0"/>
                <w:sz w:val="18"/>
              </w:rPr>
              <w:t xml:space="preserve"> — retention periods</w:t>
            </w:r>
          </w:p>
        </w:tc>
        <w:tc>
          <w:tcPr>
            <w:tcW w:type="dxa" w:w="4543"/>
            <w:shd w:val="clear" w:color="auto" w:fill="F5F8FB"/>
          </w:tcPr>
          <w:p>
            <w:pPr>
              <w:spacing w:after="40" w:before="40"/>
            </w:pPr>
            <w:r>
              <w:rPr>
                <w:b w:val="0"/>
                <w:i w:val="0"/>
                <w:sz w:val="18"/>
              </w:rPr>
              <w:t>Restore reconciliation, log retention, two archival boundaries (register 13 and 15)</w:t>
            </w:r>
          </w:p>
        </w:tc>
      </w:tr>
      <w:tr>
        <w:tc>
          <w:tcPr>
            <w:tcW w:type="dxa" w:w="4543"/>
          </w:tcPr>
          <w:p>
            <w:pPr>
              <w:spacing w:after="40" w:before="40"/>
            </w:pPr>
            <w:r>
              <w:rPr>
                <w:rFonts w:ascii="Consolas" w:hAnsi="Consolas"/>
                <w:b w:val="0"/>
                <w:i w:val="0"/>
                <w:color w:val="2C4A6E"/>
                <w:sz w:val="16"/>
              </w:rPr>
              <w:t>BAD-DEC-006</w:t>
            </w:r>
            <w:r>
              <w:rPr>
                <w:b w:val="0"/>
                <w:i w:val="0"/>
                <w:sz w:val="18"/>
              </w:rPr>
              <w:t xml:space="preserve"> — administrative role set</w:t>
            </w:r>
          </w:p>
        </w:tc>
        <w:tc>
          <w:tcPr>
            <w:tcW w:type="dxa" w:w="4543"/>
          </w:tcPr>
          <w:p>
            <w:pPr>
              <w:spacing w:after="40" w:before="40"/>
            </w:pPr>
            <w:r>
              <w:rPr>
                <w:b w:val="0"/>
                <w:i w:val="0"/>
                <w:sz w:val="18"/>
              </w:rPr>
              <w:t>Break-glass authorisation, operator access design</w:t>
            </w:r>
          </w:p>
        </w:tc>
      </w:tr>
      <w:tr>
        <w:tc>
          <w:tcPr>
            <w:tcW w:type="dxa" w:w="4543"/>
            <w:shd w:val="clear" w:color="auto" w:fill="F5F8FB"/>
          </w:tcPr>
          <w:p>
            <w:pPr>
              <w:spacing w:after="40" w:before="40"/>
            </w:pPr>
            <w:r>
              <w:rPr>
                <w:rFonts w:ascii="Consolas" w:hAnsi="Consolas"/>
                <w:b w:val="0"/>
                <w:i w:val="0"/>
                <w:color w:val="2C4A6E"/>
                <w:sz w:val="16"/>
              </w:rPr>
              <w:t>BAD-DEP-009</w:t>
            </w:r>
            <w:r>
              <w:rPr>
                <w:b w:val="0"/>
                <w:i w:val="0"/>
                <w:sz w:val="18"/>
              </w:rPr>
              <w:t xml:space="preserve"> — hosting</w:t>
            </w:r>
          </w:p>
        </w:tc>
        <w:tc>
          <w:tcPr>
            <w:tcW w:type="dxa" w:w="4543"/>
            <w:shd w:val="clear" w:color="auto" w:fill="F5F8FB"/>
          </w:tcPr>
          <w:p>
            <w:pPr>
              <w:spacing w:after="40" w:before="40"/>
            </w:pPr>
            <w:r>
              <w:rPr>
                <w:b w:val="0"/>
                <w:i w:val="0"/>
                <w:sz w:val="18"/>
              </w:rPr>
              <w:t>The register, transport selection, denial-of-service posture</w:t>
            </w:r>
          </w:p>
        </w:tc>
      </w:tr>
      <w:tr>
        <w:tc>
          <w:tcPr>
            <w:tcW w:type="dxa" w:w="4543"/>
          </w:tcPr>
          <w:p>
            <w:pPr>
              <w:spacing w:after="40" w:before="40"/>
            </w:pPr>
            <w:r>
              <w:rPr>
                <w:rFonts w:ascii="Consolas" w:hAnsi="Consolas"/>
                <w:b w:val="0"/>
                <w:i w:val="0"/>
                <w:color w:val="2C4A6E"/>
                <w:sz w:val="16"/>
              </w:rPr>
              <w:t>GAP-016</w:t>
            </w:r>
            <w:r>
              <w:rPr>
                <w:b w:val="0"/>
                <w:i w:val="0"/>
                <w:sz w:val="18"/>
              </w:rPr>
              <w:t xml:space="preserve"> — launch scale</w:t>
            </w:r>
          </w:p>
        </w:tc>
        <w:tc>
          <w:tcPr>
            <w:tcW w:type="dxa" w:w="4543"/>
          </w:tcPr>
          <w:p>
            <w:pPr>
              <w:spacing w:after="40" w:before="40"/>
            </w:pPr>
            <w:r>
              <w:rPr>
                <w:b w:val="0"/>
                <w:i w:val="0"/>
                <w:sz w:val="18"/>
              </w:rPr>
              <w:t>Three sizing decisions</w:t>
            </w:r>
          </w:p>
        </w:tc>
      </w:tr>
      <w:tr>
        <w:tc>
          <w:tcPr>
            <w:tcW w:type="dxa" w:w="4543"/>
            <w:shd w:val="clear" w:color="auto" w:fill="F5F8FB"/>
          </w:tcPr>
          <w:p>
            <w:pPr>
              <w:spacing w:after="40" w:before="40"/>
            </w:pPr>
            <w:r>
              <w:rPr>
                <w:rFonts w:ascii="Consolas" w:hAnsi="Consolas"/>
                <w:b w:val="0"/>
                <w:i w:val="0"/>
                <w:color w:val="2C4A6E"/>
                <w:sz w:val="16"/>
              </w:rPr>
              <w:t>SEC-OQ-02</w:t>
            </w:r>
            <w:r>
              <w:rPr>
                <w:b w:val="0"/>
                <w:i w:val="0"/>
                <w:sz w:val="18"/>
              </w:rPr>
              <w:t xml:space="preserve">, </w:t>
            </w:r>
            <w:r>
              <w:rPr>
                <w:rFonts w:ascii="Consolas" w:hAnsi="Consolas"/>
                <w:b w:val="0"/>
                <w:i w:val="0"/>
                <w:color w:val="2C4A6E"/>
                <w:sz w:val="16"/>
              </w:rPr>
              <w:t>SEC-OQ-03</w:t>
            </w:r>
            <w:r>
              <w:rPr>
                <w:b w:val="0"/>
                <w:i w:val="0"/>
                <w:sz w:val="18"/>
              </w:rPr>
              <w:t xml:space="preserve">, </w:t>
            </w:r>
            <w:r>
              <w:rPr>
                <w:rFonts w:ascii="Consolas" w:hAnsi="Consolas"/>
                <w:b w:val="0"/>
                <w:i w:val="0"/>
                <w:color w:val="2C4A6E"/>
                <w:sz w:val="16"/>
              </w:rPr>
              <w:t>SEC-OQ-07</w:t>
            </w:r>
          </w:p>
        </w:tc>
        <w:tc>
          <w:tcPr>
            <w:tcW w:type="dxa" w:w="4543"/>
            <w:shd w:val="clear" w:color="auto" w:fill="F5F8FB"/>
          </w:tcPr>
          <w:p>
            <w:pPr>
              <w:spacing w:after="40" w:before="40"/>
            </w:pPr>
            <w:r>
              <w:rPr>
                <w:b w:val="0"/>
                <w:i w:val="0"/>
                <w:sz w:val="18"/>
              </w:rPr>
              <w:t>Notification, residency, incident ownership</w:t>
            </w:r>
          </w:p>
        </w:tc>
      </w:tr>
    </w:tbl>
    <w:p>
      <w:pPr>
        <w:spacing w:after="80"/>
      </w:pPr>
    </w:p>
    <w:p>
      <w:pPr>
        <w:pStyle w:val="CMPCaption"/>
      </w:pPr>
      <w:r>
        <w:rPr>
          <w:i/>
        </w:rPr>
        <w:t>Table 82 — 15.3 Decisions Held Elsewhere That Block Deployment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OPS-191</w:t>
            </w:r>
            <w:r>
              <w:rPr>
                <w:b w:val="0"/>
                <w:i w:val="0"/>
                <w:sz w:val="18"/>
              </w:rPr>
              <w:t xml:space="preserve"> ‡</w:t>
            </w:r>
          </w:p>
        </w:tc>
        <w:tc>
          <w:tcPr>
            <w:tcW w:type="dxa" w:w="3029"/>
          </w:tcPr>
          <w:p>
            <w:pPr>
              <w:spacing w:after="40" w:before="40"/>
            </w:pPr>
            <w:r>
              <w:rPr>
                <w:b w:val="0"/>
                <w:i w:val="0"/>
                <w:sz w:val="18"/>
              </w:rPr>
              <w:t xml:space="preserve">Six held decisions block this document, and </w:t>
            </w:r>
            <w:r>
              <w:rPr>
                <w:b/>
                <w:i w:val="0"/>
                <w:sz w:val="18"/>
              </w:rPr>
              <w:t>not one of them is a technical decision anyone on the delivery side can take</w:t>
            </w:r>
            <w:r>
              <w:rPr>
                <w:b w:val="0"/>
                <w:i w:val="0"/>
                <w:sz w:val="18"/>
              </w:rPr>
              <w:t>.</w:t>
            </w:r>
          </w:p>
        </w:tc>
        <w:tc>
          <w:tcPr>
            <w:tcW w:type="dxa" w:w="3029"/>
          </w:tcPr>
          <w:p>
            <w:pPr>
              <w:spacing w:after="40" w:before="40"/>
            </w:pPr>
            <w:r>
              <w:rPr>
                <w:rFonts w:ascii="Consolas" w:hAnsi="Consolas"/>
                <w:b w:val="0"/>
                <w:i w:val="0"/>
                <w:color w:val="2C4A6E"/>
                <w:sz w:val="16"/>
              </w:rPr>
              <w:t>BAD-DEC-018</w:t>
            </w:r>
            <w:r>
              <w:rPr>
                <w:b w:val="0"/>
                <w:i w:val="0"/>
                <w:sz w:val="18"/>
              </w:rPr>
              <w:t xml:space="preserve">, </w:t>
            </w:r>
            <w:r>
              <w:rPr>
                <w:rFonts w:ascii="Consolas" w:hAnsi="Consolas"/>
                <w:b w:val="0"/>
                <w:i w:val="0"/>
                <w:color w:val="2C4A6E"/>
                <w:sz w:val="16"/>
              </w:rPr>
              <w:t>BAD-DEP-009</w:t>
            </w:r>
          </w:p>
        </w:tc>
      </w:tr>
      <w:tr>
        <w:tc>
          <w:tcPr>
            <w:tcW w:type="dxa" w:w="3029"/>
            <w:shd w:val="clear" w:color="auto" w:fill="F5F8FB"/>
          </w:tcPr>
          <w:p>
            <w:pPr>
              <w:spacing w:after="40" w:before="40"/>
            </w:pPr>
            <w:r>
              <w:rPr>
                <w:rFonts w:ascii="Consolas" w:hAnsi="Consolas"/>
                <w:b w:val="0"/>
                <w:i w:val="0"/>
                <w:color w:val="2C4A6E"/>
                <w:sz w:val="16"/>
              </w:rPr>
              <w:t>OPS-192</w:t>
            </w:r>
          </w:p>
        </w:tc>
        <w:tc>
          <w:tcPr>
            <w:tcW w:type="dxa" w:w="3029"/>
            <w:shd w:val="clear" w:color="auto" w:fill="F5F8FB"/>
          </w:tcPr>
          <w:p>
            <w:pPr>
              <w:spacing w:after="40" w:before="40"/>
            </w:pPr>
            <w:r>
              <w:rPr>
                <w:b w:val="0"/>
                <w:i w:val="0"/>
                <w:sz w:val="18"/>
              </w:rPr>
              <w:t>The administrative role set being undecided blocks break-glass authorisation, which is the only emergency access path this document permits.</w:t>
            </w:r>
          </w:p>
        </w:tc>
        <w:tc>
          <w:tcPr>
            <w:tcW w:type="dxa" w:w="3029"/>
            <w:shd w:val="clear" w:color="auto" w:fill="F5F8FB"/>
          </w:tcPr>
          <w:p>
            <w:pPr>
              <w:spacing w:after="40" w:before="40"/>
            </w:pPr>
            <w:r>
              <w:rPr>
                <w:rFonts w:ascii="Consolas" w:hAnsi="Consolas"/>
                <w:b w:val="0"/>
                <w:i w:val="0"/>
                <w:color w:val="2C4A6E"/>
                <w:sz w:val="16"/>
              </w:rPr>
              <w:t>BAD-DEC-006</w:t>
            </w:r>
            <w:r>
              <w:rPr>
                <w:b w:val="0"/>
                <w:i w:val="0"/>
                <w:sz w:val="18"/>
              </w:rPr>
              <w:t xml:space="preserve">, </w:t>
            </w:r>
            <w:r>
              <w:rPr>
                <w:rFonts w:ascii="Consolas" w:hAnsi="Consolas"/>
                <w:b w:val="0"/>
                <w:i w:val="0"/>
                <w:color w:val="2C4A6E"/>
                <w:sz w:val="16"/>
              </w:rPr>
              <w:t>OPS-181</w:t>
            </w:r>
          </w:p>
        </w:tc>
      </w:tr>
    </w:tbl>
    <w:p>
      <w:pPr>
        <w:spacing w:after="80"/>
      </w:pPr>
    </w:p>
    <w:p>
      <w:pPr>
        <w:pStyle w:val="Heading2"/>
      </w:pPr>
      <w:r>
        <w:rPr>
          <w:b/>
          <w:i w:val="0"/>
          <w:color w:val="1F3A5F"/>
          <w:sz w:val="29"/>
        </w:rPr>
        <w:t>15.4 Values This Document Would State and Cannot</w:t>
      </w:r>
    </w:p>
    <w:p>
      <w:pPr>
        <w:pStyle w:val="CMPCaption"/>
      </w:pPr>
      <w:r>
        <w:rPr>
          <w:i/>
        </w:rPr>
        <w:t>Table 83 — 15.4 Values This Document Would State and Cannot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Value</w:t>
            </w:r>
          </w:p>
        </w:tc>
        <w:tc>
          <w:tcPr>
            <w:tcW w:type="dxa" w:w="3029"/>
            <w:shd w:val="clear" w:color="auto" w:fill="1F3A5F"/>
          </w:tcPr>
          <w:p>
            <w:pPr>
              <w:spacing w:after="40" w:before="40"/>
            </w:pPr>
            <w:r>
              <w:rPr>
                <w:b/>
                <w:i w:val="0"/>
                <w:color w:val="FFFFFF"/>
                <w:sz w:val="18"/>
              </w:rPr>
              <w:t>Blocked by</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Availability target</w:t>
            </w:r>
          </w:p>
        </w:tc>
        <w:tc>
          <w:tcPr>
            <w:tcW w:type="dxa" w:w="3029"/>
          </w:tcPr>
          <w:p>
            <w:pPr>
              <w:spacing w:after="40" w:before="40"/>
            </w:pPr>
            <w:r>
              <w:rPr>
                <w:rFonts w:ascii="Consolas" w:hAnsi="Consolas"/>
                <w:b w:val="0"/>
                <w:i w:val="0"/>
                <w:color w:val="2C4A6E"/>
                <w:sz w:val="16"/>
              </w:rPr>
              <w:t>NFR-023</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Maintenance window definition</w:t>
            </w:r>
          </w:p>
        </w:tc>
        <w:tc>
          <w:tcPr>
            <w:tcW w:type="dxa" w:w="3029"/>
            <w:shd w:val="clear" w:color="auto" w:fill="F5F8FB"/>
          </w:tcPr>
          <w:p>
            <w:pPr>
              <w:spacing w:after="40" w:before="40"/>
            </w:pPr>
            <w:r>
              <w:rPr>
                <w:rFonts w:ascii="Consolas" w:hAnsi="Consolas"/>
                <w:b w:val="0"/>
                <w:i w:val="0"/>
                <w:color w:val="2C4A6E"/>
                <w:sz w:val="16"/>
              </w:rPr>
              <w:t>NFR-024</w:t>
            </w:r>
          </w:p>
        </w:tc>
      </w:tr>
      <w:tr>
        <w:tc>
          <w:tcPr>
            <w:tcW w:type="dxa" w:w="3029"/>
          </w:tcPr>
          <w:p>
            <w:pPr>
              <w:spacing w:after="40" w:before="40"/>
            </w:pPr>
            <w:r>
              <w:rPr>
                <w:b w:val="0"/>
                <w:i w:val="0"/>
                <w:sz w:val="18"/>
              </w:rPr>
              <w:t>3</w:t>
            </w:r>
          </w:p>
        </w:tc>
        <w:tc>
          <w:tcPr>
            <w:tcW w:type="dxa" w:w="3029"/>
          </w:tcPr>
          <w:p>
            <w:pPr>
              <w:spacing w:after="40" w:before="40"/>
            </w:pPr>
            <w:r>
              <w:rPr>
                <w:b w:val="0"/>
                <w:i w:val="0"/>
                <w:sz w:val="18"/>
              </w:rPr>
              <w:t>Time to restore after interruption</w:t>
            </w:r>
          </w:p>
        </w:tc>
        <w:tc>
          <w:tcPr>
            <w:tcW w:type="dxa" w:w="3029"/>
          </w:tcPr>
          <w:p>
            <w:pPr>
              <w:spacing w:after="40" w:before="40"/>
            </w:pPr>
            <w:r>
              <w:rPr>
                <w:rFonts w:ascii="Consolas" w:hAnsi="Consolas"/>
                <w:b w:val="0"/>
                <w:i w:val="0"/>
                <w:color w:val="2C4A6E"/>
                <w:sz w:val="16"/>
              </w:rPr>
              <w:t>NFR-026</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Dependency-unavailability detection bound</w:t>
            </w:r>
          </w:p>
        </w:tc>
        <w:tc>
          <w:tcPr>
            <w:tcW w:type="dxa" w:w="3029"/>
            <w:shd w:val="clear" w:color="auto" w:fill="F5F8FB"/>
          </w:tcPr>
          <w:p>
            <w:pPr>
              <w:spacing w:after="40" w:before="40"/>
            </w:pPr>
            <w:r>
              <w:rPr>
                <w:rFonts w:ascii="Consolas" w:hAnsi="Consolas"/>
                <w:b w:val="0"/>
                <w:i w:val="0"/>
                <w:color w:val="2C4A6E"/>
                <w:sz w:val="16"/>
              </w:rPr>
              <w:t>NFR-036</w:t>
            </w:r>
          </w:p>
        </w:tc>
      </w:tr>
      <w:tr>
        <w:tc>
          <w:tcPr>
            <w:tcW w:type="dxa" w:w="3029"/>
          </w:tcPr>
          <w:p>
            <w:pPr>
              <w:spacing w:after="40" w:before="40"/>
            </w:pPr>
            <w:r>
              <w:rPr>
                <w:b w:val="0"/>
                <w:i w:val="0"/>
                <w:sz w:val="18"/>
              </w:rPr>
              <w:t>5</w:t>
            </w:r>
          </w:p>
        </w:tc>
        <w:tc>
          <w:tcPr>
            <w:tcW w:type="dxa" w:w="3029"/>
          </w:tcPr>
          <w:p>
            <w:pPr>
              <w:spacing w:after="40" w:before="40"/>
            </w:pPr>
            <w:r>
              <w:rPr>
                <w:b w:val="0"/>
                <w:i w:val="0"/>
                <w:sz w:val="18"/>
              </w:rPr>
              <w:t>Recovery point objective</w:t>
            </w:r>
          </w:p>
        </w:tc>
        <w:tc>
          <w:tcPr>
            <w:tcW w:type="dxa" w:w="3029"/>
          </w:tcPr>
          <w:p>
            <w:pPr>
              <w:spacing w:after="40" w:before="40"/>
            </w:pPr>
            <w:r>
              <w:rPr>
                <w:rFonts w:ascii="Consolas" w:hAnsi="Consolas"/>
                <w:b w:val="0"/>
                <w:i w:val="0"/>
                <w:color w:val="2C4A6E"/>
                <w:sz w:val="16"/>
              </w:rPr>
              <w:t>NFR-038</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Recovery time objective</w:t>
            </w:r>
          </w:p>
        </w:tc>
        <w:tc>
          <w:tcPr>
            <w:tcW w:type="dxa" w:w="3029"/>
            <w:shd w:val="clear" w:color="auto" w:fill="F5F8FB"/>
          </w:tcPr>
          <w:p>
            <w:pPr>
              <w:spacing w:after="40" w:before="40"/>
            </w:pPr>
            <w:r>
              <w:rPr>
                <w:rFonts w:ascii="Consolas" w:hAnsi="Consolas"/>
                <w:b w:val="0"/>
                <w:i w:val="0"/>
                <w:color w:val="2C4A6E"/>
                <w:sz w:val="16"/>
              </w:rPr>
              <w:t>NFR-039</w:t>
            </w:r>
          </w:p>
        </w:tc>
      </w:tr>
      <w:tr>
        <w:tc>
          <w:tcPr>
            <w:tcW w:type="dxa" w:w="3029"/>
          </w:tcPr>
          <w:p>
            <w:pPr>
              <w:spacing w:after="40" w:before="40"/>
            </w:pPr>
            <w:r>
              <w:rPr>
                <w:b w:val="0"/>
                <w:i w:val="0"/>
                <w:sz w:val="18"/>
              </w:rPr>
              <w:t>7</w:t>
            </w:r>
          </w:p>
        </w:tc>
        <w:tc>
          <w:tcPr>
            <w:tcW w:type="dxa" w:w="3029"/>
          </w:tcPr>
          <w:p>
            <w:pPr>
              <w:spacing w:after="40" w:before="40"/>
            </w:pPr>
            <w:r>
              <w:rPr>
                <w:b w:val="0"/>
                <w:i w:val="0"/>
                <w:sz w:val="18"/>
              </w:rPr>
              <w:t>Commit-to-verified-build bound</w:t>
            </w:r>
          </w:p>
        </w:tc>
        <w:tc>
          <w:tcPr>
            <w:tcW w:type="dxa" w:w="3029"/>
          </w:tcPr>
          <w:p>
            <w:pPr>
              <w:spacing w:after="40" w:before="40"/>
            </w:pPr>
            <w:r>
              <w:rPr>
                <w:rFonts w:ascii="Consolas" w:hAnsi="Consolas"/>
                <w:b w:val="0"/>
                <w:i w:val="0"/>
                <w:color w:val="2C4A6E"/>
                <w:sz w:val="16"/>
              </w:rPr>
              <w:t>NFR-107</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Dependency currency policy</w:t>
            </w:r>
          </w:p>
        </w:tc>
        <w:tc>
          <w:tcPr>
            <w:tcW w:type="dxa" w:w="3029"/>
            <w:shd w:val="clear" w:color="auto" w:fill="F5F8FB"/>
          </w:tcPr>
          <w:p>
            <w:pPr>
              <w:spacing w:after="40" w:before="40"/>
            </w:pPr>
            <w:r>
              <w:rPr>
                <w:rFonts w:ascii="Consolas" w:hAnsi="Consolas"/>
                <w:b w:val="0"/>
                <w:i w:val="0"/>
                <w:color w:val="2C4A6E"/>
                <w:sz w:val="16"/>
              </w:rPr>
              <w:t>NFR-111</w:t>
            </w:r>
          </w:p>
        </w:tc>
      </w:tr>
      <w:tr>
        <w:tc>
          <w:tcPr>
            <w:tcW w:type="dxa" w:w="3029"/>
          </w:tcPr>
          <w:p>
            <w:pPr>
              <w:spacing w:after="40" w:before="40"/>
            </w:pPr>
            <w:r>
              <w:rPr>
                <w:b w:val="0"/>
                <w:i w:val="0"/>
                <w:sz w:val="18"/>
              </w:rPr>
              <w:t>9</w:t>
            </w:r>
          </w:p>
        </w:tc>
        <w:tc>
          <w:tcPr>
            <w:tcW w:type="dxa" w:w="3029"/>
          </w:tcPr>
          <w:p>
            <w:pPr>
              <w:spacing w:after="40" w:before="40"/>
            </w:pPr>
            <w:r>
              <w:rPr>
                <w:b w:val="0"/>
                <w:i w:val="0"/>
                <w:sz w:val="18"/>
              </w:rPr>
              <w:t>Operational threshold values</w:t>
            </w:r>
          </w:p>
        </w:tc>
        <w:tc>
          <w:tcPr>
            <w:tcW w:type="dxa" w:w="3029"/>
          </w:tcPr>
          <w:p>
            <w:pPr>
              <w:spacing w:after="40" w:before="40"/>
            </w:pPr>
            <w:r>
              <w:rPr>
                <w:rFonts w:ascii="Consolas" w:hAnsi="Consolas"/>
                <w:b w:val="0"/>
                <w:i w:val="0"/>
                <w:color w:val="2C4A6E"/>
                <w:sz w:val="16"/>
              </w:rPr>
              <w:t>NFR-122</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Operational record retention</w:t>
            </w:r>
          </w:p>
        </w:tc>
        <w:tc>
          <w:tcPr>
            <w:tcW w:type="dxa" w:w="3029"/>
            <w:shd w:val="clear" w:color="auto" w:fill="F5F8FB"/>
          </w:tcPr>
          <w:p>
            <w:pPr>
              <w:spacing w:after="40" w:before="40"/>
            </w:pPr>
            <w:r>
              <w:rPr>
                <w:rFonts w:ascii="Consolas" w:hAnsi="Consolas"/>
                <w:b w:val="0"/>
                <w:i w:val="0"/>
                <w:color w:val="2C4A6E"/>
                <w:sz w:val="16"/>
              </w:rPr>
              <w:t>NFR-124</w:t>
            </w:r>
          </w:p>
        </w:tc>
      </w:tr>
      <w:tr>
        <w:tc>
          <w:tcPr>
            <w:tcW w:type="dxa" w:w="3029"/>
          </w:tcPr>
          <w:p>
            <w:pPr>
              <w:spacing w:after="40" w:before="40"/>
            </w:pPr>
            <w:r>
              <w:rPr>
                <w:b w:val="0"/>
                <w:i w:val="0"/>
                <w:sz w:val="18"/>
              </w:rPr>
              <w:t>11</w:t>
            </w:r>
          </w:p>
        </w:tc>
        <w:tc>
          <w:tcPr>
            <w:tcW w:type="dxa" w:w="3029"/>
          </w:tcPr>
          <w:p>
            <w:pPr>
              <w:spacing w:after="40" w:before="40"/>
            </w:pPr>
            <w:r>
              <w:rPr>
                <w:b w:val="0"/>
                <w:i w:val="0"/>
                <w:sz w:val="18"/>
              </w:rPr>
              <w:t>Secret rotation periods</w:t>
            </w:r>
          </w:p>
        </w:tc>
        <w:tc>
          <w:tcPr>
            <w:tcW w:type="dxa" w:w="3029"/>
          </w:tcPr>
          <w:p>
            <w:pPr>
              <w:spacing w:after="40" w:before="40"/>
            </w:pPr>
            <w:r>
              <w:rPr>
                <w:rFonts w:ascii="Consolas" w:hAnsi="Consolas"/>
                <w:b w:val="0"/>
                <w:i w:val="0"/>
                <w:color w:val="2C4A6E"/>
                <w:sz w:val="16"/>
              </w:rPr>
              <w:t>SEC-171</w:t>
            </w:r>
          </w:p>
        </w:tc>
      </w:tr>
      <w:tr>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b w:val="0"/>
                <w:i w:val="0"/>
                <w:sz w:val="18"/>
              </w:rPr>
              <w:t>Cryptographic cost parameters against deployed hardware</w:t>
            </w:r>
          </w:p>
        </w:tc>
        <w:tc>
          <w:tcPr>
            <w:tcW w:type="dxa" w:w="3029"/>
            <w:shd w:val="clear" w:color="auto" w:fill="F5F8FB"/>
          </w:tcPr>
          <w:p>
            <w:pPr>
              <w:spacing w:after="40" w:before="40"/>
            </w:pPr>
            <w:r>
              <w:rPr>
                <w:rFonts w:ascii="Consolas" w:hAnsi="Consolas"/>
                <w:b w:val="0"/>
                <w:i w:val="0"/>
                <w:color w:val="2C4A6E"/>
                <w:sz w:val="16"/>
              </w:rPr>
              <w:t>SEC-031</w:t>
            </w:r>
            <w:r>
              <w:rPr>
                <w:b w:val="0"/>
                <w:i w:val="0"/>
                <w:sz w:val="18"/>
              </w:rPr>
              <w:t xml:space="preserve">, </w:t>
            </w:r>
            <w:r>
              <w:rPr>
                <w:rFonts w:ascii="Consolas" w:hAnsi="Consolas"/>
                <w:b w:val="0"/>
                <w:i w:val="0"/>
                <w:color w:val="2C4A6E"/>
                <w:sz w:val="16"/>
              </w:rPr>
              <w:t>SEC-175</w:t>
            </w:r>
          </w:p>
        </w:tc>
      </w:tr>
    </w:tbl>
    <w:p>
      <w:pPr>
        <w:spacing w:after="80"/>
      </w:pPr>
    </w:p>
    <w:p>
      <w:pPr>
        <w:pStyle w:val="CMPCaption"/>
      </w:pPr>
      <w:r>
        <w:rPr>
          <w:i/>
        </w:rPr>
        <w:t>Table 84 — 15.4 Values This Document Would State and Cannot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OPS-193</w:t>
            </w:r>
            <w:r>
              <w:rPr>
                <w:b w:val="0"/>
                <w:i w:val="0"/>
                <w:sz w:val="18"/>
              </w:rPr>
              <w:t xml:space="preserve"> ‡</w:t>
            </w:r>
          </w:p>
        </w:tc>
        <w:tc>
          <w:tcPr>
            <w:tcW w:type="dxa" w:w="3029"/>
          </w:tcPr>
          <w:p>
            <w:pPr>
              <w:spacing w:after="40" w:before="40"/>
            </w:pPr>
            <w:r>
              <w:rPr>
                <w:b w:val="0"/>
                <w:i w:val="0"/>
                <w:sz w:val="18"/>
              </w:rPr>
              <w:t xml:space="preserve">Twelve values that belong in a deployment specification are unset, and </w:t>
            </w:r>
            <w:r>
              <w:rPr>
                <w:b/>
                <w:i w:val="0"/>
                <w:sz w:val="18"/>
              </w:rPr>
              <w:t>none is stated, defaulted or implied here</w:t>
            </w:r>
            <w:r>
              <w:rPr>
                <w:b w:val="0"/>
                <w:i w:val="0"/>
                <w:sz w:val="18"/>
              </w:rPr>
              <w:t>.</w:t>
            </w:r>
          </w:p>
        </w:tc>
        <w:tc>
          <w:tcPr>
            <w:tcW w:type="dxa" w:w="3029"/>
          </w:tcPr>
          <w:p>
            <w:pPr>
              <w:spacing w:after="40" w:before="40"/>
            </w:pPr>
            <w:r>
              <w:rPr>
                <w:b w:val="0"/>
                <w:i w:val="0"/>
                <w:sz w:val="18"/>
              </w:rPr>
              <w:t xml:space="preserve">§0.6.2, </w:t>
            </w:r>
            <w:r>
              <w:rPr>
                <w:rFonts w:ascii="Consolas" w:hAnsi="Consolas"/>
                <w:b w:val="0"/>
                <w:i w:val="0"/>
                <w:color w:val="2C4A6E"/>
                <w:sz w:val="16"/>
              </w:rPr>
              <w:t>GAP-012</w:t>
            </w:r>
          </w:p>
        </w:tc>
      </w:tr>
      <w:tr>
        <w:tc>
          <w:tcPr>
            <w:tcW w:type="dxa" w:w="3029"/>
            <w:shd w:val="clear" w:color="auto" w:fill="F5F8FB"/>
          </w:tcPr>
          <w:p>
            <w:pPr>
              <w:spacing w:after="40" w:before="40"/>
            </w:pPr>
            <w:r>
              <w:rPr>
                <w:rFonts w:ascii="Consolas" w:hAnsi="Consolas"/>
                <w:b w:val="0"/>
                <w:i w:val="0"/>
                <w:color w:val="2C4A6E"/>
                <w:sz w:val="16"/>
              </w:rPr>
              <w:t>OPS-194</w:t>
            </w:r>
          </w:p>
        </w:tc>
        <w:tc>
          <w:tcPr>
            <w:tcW w:type="dxa" w:w="3029"/>
            <w:shd w:val="clear" w:color="auto" w:fill="F5F8FB"/>
          </w:tcPr>
          <w:p>
            <w:pPr>
              <w:spacing w:after="40" w:before="40"/>
            </w:pPr>
            <w:r>
              <w:rPr>
                <w:b w:val="0"/>
                <w:i w:val="0"/>
                <w:sz w:val="18"/>
              </w:rPr>
              <w:t xml:space="preserve">Value 12 is different in kind: it cannot be set until hardware exists, so it is blocked by </w:t>
            </w:r>
            <w:r>
              <w:rPr>
                <w:rFonts w:ascii="Consolas" w:hAnsi="Consolas"/>
                <w:b w:val="0"/>
                <w:i w:val="0"/>
                <w:color w:val="2C4A6E"/>
                <w:sz w:val="16"/>
              </w:rPr>
              <w:t>BAD-DEP-009</w:t>
            </w:r>
            <w:r>
              <w:rPr>
                <w:b w:val="0"/>
                <w:i w:val="0"/>
                <w:sz w:val="18"/>
              </w:rPr>
              <w:t xml:space="preserve"> rather than by a business decision.</w:t>
            </w:r>
          </w:p>
        </w:tc>
        <w:tc>
          <w:tcPr>
            <w:tcW w:type="dxa" w:w="3029"/>
            <w:shd w:val="clear" w:color="auto" w:fill="F5F8FB"/>
          </w:tcPr>
          <w:p>
            <w:pPr>
              <w:spacing w:after="40" w:before="40"/>
            </w:pPr>
            <w:r>
              <w:rPr>
                <w:rFonts w:ascii="Consolas" w:hAnsi="Consolas"/>
                <w:b w:val="0"/>
                <w:i w:val="0"/>
                <w:color w:val="2C4A6E"/>
                <w:sz w:val="16"/>
              </w:rPr>
              <w:t>SEC-175</w:t>
            </w:r>
            <w:r>
              <w:rPr>
                <w:b w:val="0"/>
                <w:i w:val="0"/>
                <w:sz w:val="18"/>
              </w:rPr>
              <w:t xml:space="preserve">, </w:t>
            </w:r>
            <w:r>
              <w:rPr>
                <w:rFonts w:ascii="Consolas" w:hAnsi="Consolas"/>
                <w:b w:val="0"/>
                <w:i w:val="0"/>
                <w:color w:val="2C4A6E"/>
                <w:sz w:val="16"/>
              </w:rPr>
              <w:t>BAD-DEP-009</w:t>
            </w:r>
          </w:p>
        </w:tc>
      </w:tr>
    </w:tbl>
    <w:p>
      <w:pPr>
        <w:spacing w:after="80"/>
      </w:pPr>
    </w:p>
    <w:p>
      <w:pPr>
        <w:pStyle w:val="Heading2"/>
      </w:pPr>
      <w:r>
        <w:rPr>
          <w:b/>
          <w:i w:val="0"/>
          <w:color w:val="1F3A5F"/>
          <w:sz w:val="29"/>
        </w:rPr>
        <w:t>15.5 What Follows</w:t>
      </w:r>
    </w:p>
    <w:p>
      <w:pPr>
        <w:pStyle w:val="CMPCaption"/>
      </w:pPr>
      <w:r>
        <w:rPr>
          <w:i/>
        </w:rPr>
        <w:t>Table 85 — 15.5 What Follows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OPS-195</w:t>
            </w:r>
            <w:r>
              <w:rPr>
                <w:b w:val="0"/>
                <w:i w:val="0"/>
                <w:sz w:val="18"/>
              </w:rPr>
              <w:t xml:space="preserve"> ‡</w:t>
            </w:r>
          </w:p>
        </w:tc>
        <w:tc>
          <w:tcPr>
            <w:tcW w:type="dxa" w:w="3029"/>
          </w:tcPr>
          <w:p>
            <w:pPr>
              <w:spacing w:after="40" w:before="40"/>
            </w:pPr>
            <w:r>
              <w:rPr>
                <w:b/>
                <w:i w:val="0"/>
                <w:sz w:val="18"/>
              </w:rPr>
              <w:t>A deployment built from this document alone would be unsized, unalerted, and unable to complete either of its two procedures.</w:t>
            </w:r>
          </w:p>
        </w:tc>
        <w:tc>
          <w:tcPr>
            <w:tcW w:type="dxa" w:w="3029"/>
          </w:tcPr>
          <w:p>
            <w:pPr>
              <w:spacing w:after="40" w:before="40"/>
            </w:pPr>
            <w:r>
              <w:rPr>
                <w:rFonts w:ascii="Consolas" w:hAnsi="Consolas"/>
                <w:b w:val="0"/>
                <w:i w:val="0"/>
                <w:color w:val="2C4A6E"/>
                <w:sz w:val="16"/>
              </w:rPr>
              <w:t>OPS-014</w:t>
            </w:r>
            <w:r>
              <w:rPr>
                <w:b w:val="0"/>
                <w:i w:val="0"/>
                <w:sz w:val="18"/>
              </w:rPr>
              <w:t xml:space="preserve">, </w:t>
            </w:r>
            <w:r>
              <w:rPr>
                <w:rFonts w:ascii="Consolas" w:hAnsi="Consolas"/>
                <w:b w:val="0"/>
                <w:i w:val="0"/>
                <w:color w:val="2C4A6E"/>
                <w:sz w:val="16"/>
              </w:rPr>
              <w:t>OPS-189</w:t>
            </w:r>
          </w:p>
        </w:tc>
      </w:tr>
      <w:tr>
        <w:tc>
          <w:tcPr>
            <w:tcW w:type="dxa" w:w="3029"/>
            <w:shd w:val="clear" w:color="auto" w:fill="F5F8FB"/>
          </w:tcPr>
          <w:p>
            <w:pPr>
              <w:spacing w:after="40" w:before="40"/>
            </w:pPr>
            <w:r>
              <w:rPr>
                <w:rFonts w:ascii="Consolas" w:hAnsi="Consolas"/>
                <w:b w:val="0"/>
                <w:i w:val="0"/>
                <w:color w:val="2C4A6E"/>
                <w:sz w:val="16"/>
              </w:rPr>
              <w:t>OPS-196</w:t>
            </w:r>
            <w:r>
              <w:rPr>
                <w:b w:val="0"/>
                <w:i w:val="0"/>
                <w:sz w:val="18"/>
              </w:rPr>
              <w:t xml:space="preserve"> ‡</w:t>
            </w:r>
          </w:p>
        </w:tc>
        <w:tc>
          <w:tcPr>
            <w:tcW w:type="dxa" w:w="3029"/>
            <w:shd w:val="clear" w:color="auto" w:fill="F5F8FB"/>
          </w:tcPr>
          <w:p>
            <w:pPr>
              <w:spacing w:after="40" w:before="40"/>
            </w:pPr>
            <w:r>
              <w:rPr>
                <w:b w:val="0"/>
                <w:i w:val="0"/>
                <w:sz w:val="18"/>
              </w:rPr>
              <w:t>That is a statement about the decisions, not about the specification; every gap above names the decision that closes it.</w:t>
            </w:r>
          </w:p>
        </w:tc>
        <w:tc>
          <w:tcPr>
            <w:tcW w:type="dxa" w:w="3029"/>
            <w:shd w:val="clear" w:color="auto" w:fill="F5F8FB"/>
          </w:tcPr>
          <w:p>
            <w:pPr>
              <w:spacing w:after="40" w:before="40"/>
            </w:pPr>
            <w:r>
              <w:rPr>
                <w:rFonts w:ascii="Consolas" w:hAnsi="Consolas"/>
                <w:b w:val="0"/>
                <w:i w:val="0"/>
                <w:color w:val="2C4A6E"/>
                <w:sz w:val="16"/>
              </w:rPr>
              <w:t>OPS-191</w:t>
            </w:r>
            <w:r>
              <w:rPr>
                <w:b w:val="0"/>
                <w:i w:val="0"/>
                <w:sz w:val="18"/>
              </w:rPr>
              <w:t xml:space="preserve">, </w:t>
            </w:r>
            <w:r>
              <w:rPr>
                <w:rFonts w:ascii="Consolas" w:hAnsi="Consolas"/>
                <w:b w:val="0"/>
                <w:i w:val="0"/>
                <w:color w:val="2C4A6E"/>
                <w:sz w:val="16"/>
              </w:rPr>
              <w:t>DDR-02</w:t>
            </w:r>
          </w:p>
        </w:tc>
      </w:tr>
      <w:tr>
        <w:tc>
          <w:tcPr>
            <w:tcW w:type="dxa" w:w="3029"/>
          </w:tcPr>
          <w:p>
            <w:pPr>
              <w:spacing w:after="40" w:before="40"/>
            </w:pPr>
            <w:r>
              <w:rPr>
                <w:rFonts w:ascii="Consolas" w:hAnsi="Consolas"/>
                <w:b w:val="0"/>
                <w:i w:val="0"/>
                <w:color w:val="2C4A6E"/>
                <w:sz w:val="16"/>
              </w:rPr>
              <w:t>OPS-197</w:t>
            </w:r>
          </w:p>
        </w:tc>
        <w:tc>
          <w:tcPr>
            <w:tcW w:type="dxa" w:w="3029"/>
          </w:tcPr>
          <w:p>
            <w:pPr>
              <w:spacing w:after="40" w:before="40"/>
            </w:pPr>
            <w:r>
              <w:rPr>
                <w:b w:val="0"/>
                <w:i w:val="0"/>
                <w:sz w:val="18"/>
              </w:rPr>
              <w:t>Nothing in §15 is discovered here. Every item was recorded by a predecessor; this document is where they all arrive at once.</w:t>
            </w:r>
          </w:p>
        </w:tc>
        <w:tc>
          <w:tcPr>
            <w:tcW w:type="dxa" w:w="3029"/>
          </w:tcPr>
          <w:p>
            <w:pPr>
              <w:spacing w:after="40" w:before="40"/>
            </w:pPr>
            <w:r>
              <w:rPr>
                <w:b w:val="0"/>
                <w:i w:val="0"/>
                <w:sz w:val="18"/>
              </w:rPr>
              <w:t>§4.1, §15.3</w:t>
            </w:r>
          </w:p>
        </w:tc>
      </w:tr>
      <w:tr>
        <w:tc>
          <w:tcPr>
            <w:tcW w:type="dxa" w:w="3029"/>
            <w:shd w:val="clear" w:color="auto" w:fill="F5F8FB"/>
          </w:tcPr>
          <w:p>
            <w:pPr>
              <w:spacing w:after="40" w:before="40"/>
            </w:pPr>
            <w:r>
              <w:rPr>
                <w:rFonts w:ascii="Consolas" w:hAnsi="Consolas"/>
                <w:b w:val="0"/>
                <w:i w:val="0"/>
                <w:color w:val="2C4A6E"/>
                <w:sz w:val="16"/>
              </w:rPr>
              <w:t>OPS-198</w:t>
            </w:r>
            <w:r>
              <w:rPr>
                <w:b w:val="0"/>
                <w:i w:val="0"/>
                <w:sz w:val="18"/>
              </w:rPr>
              <w:t xml:space="preserve"> ‡</w:t>
            </w:r>
          </w:p>
        </w:tc>
        <w:tc>
          <w:tcPr>
            <w:tcW w:type="dxa" w:w="3029"/>
            <w:shd w:val="clear" w:color="auto" w:fill="F5F8FB"/>
          </w:tcPr>
          <w:p>
            <w:pPr>
              <w:spacing w:after="40" w:before="40"/>
            </w:pPr>
            <w:r>
              <w:rPr>
                <w:b w:val="0"/>
                <w:i w:val="0"/>
                <w:sz w:val="18"/>
              </w:rPr>
              <w:t>Presenting a provisioned deployment as conforming to this document, while the 21 register decisions remain unrecorded, would misrepresent it.</w:t>
            </w:r>
          </w:p>
        </w:tc>
        <w:tc>
          <w:tcPr>
            <w:tcW w:type="dxa" w:w="3029"/>
            <w:shd w:val="clear" w:color="auto" w:fill="F5F8FB"/>
          </w:tcPr>
          <w:p>
            <w:pPr>
              <w:spacing w:after="40" w:before="40"/>
            </w:pPr>
            <w:r>
              <w:rPr>
                <w:rFonts w:ascii="Consolas" w:hAnsi="Consolas"/>
                <w:b w:val="0"/>
                <w:i w:val="0"/>
                <w:color w:val="2C4A6E"/>
                <w:sz w:val="16"/>
              </w:rPr>
              <w:t>OPS-015</w:t>
            </w:r>
            <w:r>
              <w:rPr>
                <w:b w:val="0"/>
                <w:i w:val="0"/>
                <w:sz w:val="18"/>
              </w:rPr>
              <w:t xml:space="preserve">, </w:t>
            </w:r>
            <w:r>
              <w:rPr>
                <w:rFonts w:ascii="Consolas" w:hAnsi="Consolas"/>
                <w:b w:val="0"/>
                <w:i w:val="0"/>
                <w:color w:val="2C4A6E"/>
                <w:sz w:val="16"/>
              </w:rPr>
              <w:t>TC-186</w:t>
            </w:r>
          </w:p>
        </w:tc>
      </w:tr>
    </w:tbl>
    <w:p>
      <w:pPr>
        <w:spacing w:after="80"/>
      </w:pPr>
    </w:p>
    <w:p>
      <w:r>
        <w:br w:type="page"/>
      </w:r>
    </w:p>
    <w:p>
      <w:pPr>
        <w:pStyle w:val="Heading1"/>
      </w:pPr>
      <w:r>
        <w:rPr>
          <w:b/>
          <w:i w:val="0"/>
          <w:color w:val="1F3A5F"/>
          <w:sz w:val="38"/>
        </w:rPr>
        <w:t>16. Provisioning Without a Provider</w:t>
      </w:r>
    </w:p>
    <w:p>
      <w:pPr>
        <w:pStyle w:val="Heading2"/>
      </w:pPr>
      <w:r>
        <w:rPr>
          <w:b/>
          <w:i w:val="0"/>
          <w:color w:val="1F3A5F"/>
          <w:sz w:val="29"/>
        </w:rPr>
        <w:t>16.1 Constraints on Selection</w:t>
      </w:r>
    </w:p>
    <w:p>
      <w:r>
        <w:rPr>
          <w:b/>
          <w:i w:val="0"/>
        </w:rPr>
        <w:t>FACT.</w:t>
      </w:r>
      <w:r>
        <w:rPr>
          <w:b w:val="0"/>
          <w:i w:val="0"/>
        </w:rPr>
        <w:t xml:space="preserve"> This document names no provider, and it does constrain which providers are</w:t>
      </w:r>
    </w:p>
    <w:p>
      <w:r>
        <w:rPr>
          <w:b w:val="0"/>
          <w:i w:val="0"/>
        </w:rPr>
        <w:t>acceptable. The constraints are properties already required by predecessors.</w:t>
      </w:r>
    </w:p>
    <w:p>
      <w:pPr>
        <w:pStyle w:val="CMPCaption"/>
      </w:pPr>
      <w:r>
        <w:rPr>
          <w:i/>
        </w:rPr>
        <w:t>Table 86 — 16.1 Constraints on Selection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Constraint</w:t>
            </w:r>
          </w:p>
        </w:tc>
        <w:tc>
          <w:tcPr>
            <w:tcW w:type="dxa" w:w="3029"/>
            <w:shd w:val="clear" w:color="auto" w:fill="1F3A5F"/>
          </w:tcPr>
          <w:p>
            <w:pPr>
              <w:spacing w:after="40" w:before="40"/>
            </w:pPr>
            <w:r>
              <w:rPr>
                <w:b/>
                <w:i w:val="0"/>
                <w:color w:val="FFFFFF"/>
                <w:sz w:val="18"/>
              </w:rPr>
              <w:t>Source</w:t>
            </w:r>
          </w:p>
        </w:tc>
      </w:tr>
      <w:tr>
        <w:tc>
          <w:tcPr>
            <w:tcW w:type="dxa" w:w="3029"/>
          </w:tcPr>
          <w:p>
            <w:pPr>
              <w:spacing w:after="40" w:before="40"/>
            </w:pPr>
            <w:r>
              <w:rPr>
                <w:b w:val="0"/>
                <w:i w:val="0"/>
                <w:sz w:val="18"/>
              </w:rPr>
              <w:t>1</w:t>
            </w:r>
          </w:p>
        </w:tc>
        <w:tc>
          <w:tcPr>
            <w:tcW w:type="dxa" w:w="3029"/>
          </w:tcPr>
          <w:p>
            <w:pPr>
              <w:spacing w:after="40" w:before="40"/>
            </w:pPr>
            <w:r>
              <w:rPr>
                <w:b w:val="0"/>
                <w:i w:val="0"/>
                <w:sz w:val="18"/>
              </w:rPr>
              <w:t xml:space="preserve">A MySQL version that enforces </w:t>
            </w:r>
            <w:r>
              <w:rPr>
                <w:rFonts w:ascii="Consolas" w:hAnsi="Consolas"/>
                <w:b w:val="0"/>
                <w:i w:val="0"/>
                <w:color w:val="2C4A6E"/>
                <w:sz w:val="16"/>
              </w:rPr>
              <w:t>CHECK</w:t>
            </w:r>
            <w:r>
              <w:rPr>
                <w:b w:val="0"/>
                <w:i w:val="0"/>
                <w:sz w:val="18"/>
              </w:rPr>
              <w:t xml:space="preserve"> constraints</w:t>
            </w:r>
          </w:p>
        </w:tc>
        <w:tc>
          <w:tcPr>
            <w:tcW w:type="dxa" w:w="3029"/>
          </w:tcPr>
          <w:p>
            <w:pPr>
              <w:spacing w:after="40" w:before="40"/>
            </w:pPr>
            <w:r>
              <w:rPr>
                <w:rFonts w:ascii="Consolas" w:hAnsi="Consolas"/>
                <w:b w:val="0"/>
                <w:i w:val="0"/>
                <w:color w:val="2C4A6E"/>
                <w:sz w:val="16"/>
              </w:rPr>
              <w:t>DB-085</w:t>
            </w:r>
            <w:r>
              <w:rPr>
                <w:b w:val="0"/>
                <w:i w:val="0"/>
                <w:sz w:val="18"/>
              </w:rPr>
              <w:t xml:space="preserve">, </w:t>
            </w:r>
            <w:r>
              <w:rPr>
                <w:rFonts w:ascii="Consolas" w:hAnsi="Consolas"/>
                <w:b w:val="0"/>
                <w:i w:val="0"/>
                <w:color w:val="2C4A6E"/>
                <w:sz w:val="16"/>
              </w:rPr>
              <w:t>DDR-10</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Binary logging for point-in-time recovery</w:t>
            </w:r>
          </w:p>
        </w:tc>
        <w:tc>
          <w:tcPr>
            <w:tcW w:type="dxa" w:w="3029"/>
            <w:shd w:val="clear" w:color="auto" w:fill="F5F8FB"/>
          </w:tcPr>
          <w:p>
            <w:pPr>
              <w:spacing w:after="40" w:before="40"/>
            </w:pPr>
            <w:r>
              <w:rPr>
                <w:rFonts w:ascii="Consolas" w:hAnsi="Consolas"/>
                <w:b w:val="0"/>
                <w:i w:val="0"/>
                <w:color w:val="2C4A6E"/>
                <w:sz w:val="16"/>
              </w:rPr>
              <w:t>DB-224</w:t>
            </w:r>
          </w:p>
        </w:tc>
      </w:tr>
      <w:tr>
        <w:tc>
          <w:tcPr>
            <w:tcW w:type="dxa" w:w="3029"/>
          </w:tcPr>
          <w:p>
            <w:pPr>
              <w:spacing w:after="40" w:before="40"/>
            </w:pPr>
            <w:r>
              <w:rPr>
                <w:b w:val="0"/>
                <w:i w:val="0"/>
                <w:sz w:val="18"/>
              </w:rPr>
              <w:t>3</w:t>
            </w:r>
          </w:p>
        </w:tc>
        <w:tc>
          <w:tcPr>
            <w:tcW w:type="dxa" w:w="3029"/>
          </w:tcPr>
          <w:p>
            <w:pPr>
              <w:spacing w:after="40" w:before="40"/>
            </w:pPr>
            <w:r>
              <w:rPr>
                <w:b w:val="0"/>
                <w:i w:val="0"/>
                <w:sz w:val="18"/>
              </w:rPr>
              <w:t>Distinct database accounts with separable grants</w:t>
            </w:r>
          </w:p>
        </w:tc>
        <w:tc>
          <w:tcPr>
            <w:tcW w:type="dxa" w:w="3029"/>
          </w:tcPr>
          <w:p>
            <w:pPr>
              <w:spacing w:after="40" w:before="40"/>
            </w:pPr>
            <w:r>
              <w:rPr>
                <w:rFonts w:ascii="Consolas" w:hAnsi="Consolas"/>
                <w:b w:val="0"/>
                <w:i w:val="0"/>
                <w:color w:val="2C4A6E"/>
                <w:sz w:val="16"/>
              </w:rPr>
              <w:t>DB-118</w:t>
            </w:r>
            <w:r>
              <w:rPr>
                <w:b w:val="0"/>
                <w:i w:val="0"/>
                <w:sz w:val="18"/>
              </w:rPr>
              <w:t xml:space="preserve">, </w:t>
            </w:r>
            <w:r>
              <w:rPr>
                <w:rFonts w:ascii="Consolas" w:hAnsi="Consolas"/>
                <w:b w:val="0"/>
                <w:i w:val="0"/>
                <w:color w:val="2C4A6E"/>
                <w:sz w:val="16"/>
              </w:rPr>
              <w:t>DB-119</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Network reachability controllable to named processes</w:t>
            </w:r>
          </w:p>
        </w:tc>
        <w:tc>
          <w:tcPr>
            <w:tcW w:type="dxa" w:w="3029"/>
            <w:shd w:val="clear" w:color="auto" w:fill="F5F8FB"/>
          </w:tcPr>
          <w:p>
            <w:pPr>
              <w:spacing w:after="40" w:before="40"/>
            </w:pPr>
            <w:r>
              <w:rPr>
                <w:rFonts w:ascii="Consolas" w:hAnsi="Consolas"/>
                <w:b w:val="0"/>
                <w:i w:val="0"/>
                <w:color w:val="2C4A6E"/>
                <w:sz w:val="16"/>
              </w:rPr>
              <w:t>SEC-013</w:t>
            </w:r>
          </w:p>
        </w:tc>
      </w:tr>
      <w:tr>
        <w:tc>
          <w:tcPr>
            <w:tcW w:type="dxa" w:w="3029"/>
          </w:tcPr>
          <w:p>
            <w:pPr>
              <w:spacing w:after="40" w:before="40"/>
            </w:pPr>
            <w:r>
              <w:rPr>
                <w:b w:val="0"/>
                <w:i w:val="0"/>
                <w:sz w:val="18"/>
              </w:rPr>
              <w:t>5</w:t>
            </w:r>
          </w:p>
        </w:tc>
        <w:tc>
          <w:tcPr>
            <w:tcW w:type="dxa" w:w="3029"/>
          </w:tcPr>
          <w:p>
            <w:pPr>
              <w:spacing w:after="40" w:before="40"/>
            </w:pPr>
            <w:r>
              <w:rPr>
                <w:b w:val="0"/>
                <w:i w:val="0"/>
                <w:sz w:val="18"/>
              </w:rPr>
              <w:t>A secret store readable per-process</w:t>
            </w:r>
          </w:p>
        </w:tc>
        <w:tc>
          <w:tcPr>
            <w:tcW w:type="dxa" w:w="3029"/>
          </w:tcPr>
          <w:p>
            <w:pPr>
              <w:spacing w:after="40" w:before="40"/>
            </w:pPr>
            <w:r>
              <w:rPr>
                <w:rFonts w:ascii="Consolas" w:hAnsi="Consolas"/>
                <w:b w:val="0"/>
                <w:i w:val="0"/>
                <w:color w:val="2C4A6E"/>
                <w:sz w:val="16"/>
              </w:rPr>
              <w:t>SEC-164</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Independent deployment and restart of five units</w:t>
            </w:r>
          </w:p>
        </w:tc>
        <w:tc>
          <w:tcPr>
            <w:tcW w:type="dxa" w:w="3029"/>
            <w:shd w:val="clear" w:color="auto" w:fill="F5F8FB"/>
          </w:tcPr>
          <w:p>
            <w:pPr>
              <w:spacing w:after="40" w:before="40"/>
            </w:pPr>
            <w:r>
              <w:rPr>
                <w:rFonts w:ascii="Consolas" w:hAnsi="Consolas"/>
                <w:b w:val="0"/>
                <w:i w:val="0"/>
                <w:color w:val="2C4A6E"/>
                <w:sz w:val="16"/>
              </w:rPr>
              <w:t>ARCH-143</w:t>
            </w:r>
          </w:p>
        </w:tc>
      </w:tr>
      <w:tr>
        <w:tc>
          <w:tcPr>
            <w:tcW w:type="dxa" w:w="3029"/>
          </w:tcPr>
          <w:p>
            <w:pPr>
              <w:spacing w:after="40" w:before="40"/>
            </w:pPr>
            <w:r>
              <w:rPr>
                <w:b w:val="0"/>
                <w:i w:val="0"/>
                <w:sz w:val="18"/>
              </w:rPr>
              <w:t>7</w:t>
            </w:r>
          </w:p>
        </w:tc>
        <w:tc>
          <w:tcPr>
            <w:tcW w:type="dxa" w:w="3029"/>
          </w:tcPr>
          <w:p>
            <w:pPr>
              <w:spacing w:after="40" w:before="40"/>
            </w:pPr>
            <w:r>
              <w:rPr>
                <w:b w:val="0"/>
                <w:i w:val="0"/>
                <w:sz w:val="18"/>
              </w:rPr>
              <w:t>Exactly one active scheduler instance</w:t>
            </w:r>
          </w:p>
        </w:tc>
        <w:tc>
          <w:tcPr>
            <w:tcW w:type="dxa" w:w="3029"/>
          </w:tcPr>
          <w:p>
            <w:pPr>
              <w:spacing w:after="40" w:before="40"/>
            </w:pPr>
            <w:r>
              <w:rPr>
                <w:rFonts w:ascii="Consolas" w:hAnsi="Consolas"/>
                <w:b w:val="0"/>
                <w:i w:val="0"/>
                <w:color w:val="2C4A6E"/>
                <w:sz w:val="16"/>
              </w:rPr>
              <w:t>ARCH-140</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 xml:space="preserve">Transport where </w:t>
            </w:r>
            <w:r>
              <w:rPr>
                <w:rFonts w:ascii="Consolas" w:hAnsi="Consolas"/>
                <w:b w:val="0"/>
                <w:i w:val="0"/>
                <w:color w:val="2C4A6E"/>
                <w:sz w:val="16"/>
              </w:rPr>
              <w:t>SEC-091</w:t>
            </w:r>
            <w:r>
              <w:rPr>
                <w:b w:val="0"/>
                <w:i w:val="0"/>
                <w:sz w:val="18"/>
              </w:rPr>
              <w:t xml:space="preserve"> holds end to end</w:t>
            </w:r>
          </w:p>
        </w:tc>
        <w:tc>
          <w:tcPr>
            <w:tcW w:type="dxa" w:w="3029"/>
            <w:shd w:val="clear" w:color="auto" w:fill="F5F8FB"/>
          </w:tcPr>
          <w:p>
            <w:pPr>
              <w:spacing w:after="40" w:before="40"/>
            </w:pPr>
            <w:r>
              <w:rPr>
                <w:rFonts w:ascii="Consolas" w:hAnsi="Consolas"/>
                <w:b w:val="0"/>
                <w:i w:val="0"/>
                <w:color w:val="2C4A6E"/>
                <w:sz w:val="16"/>
              </w:rPr>
              <w:t>SEC-092</w:t>
            </w:r>
          </w:p>
        </w:tc>
      </w:tr>
    </w:tbl>
    <w:p>
      <w:pPr>
        <w:spacing w:after="80"/>
      </w:pPr>
    </w:p>
    <w:p>
      <w:pPr>
        <w:pStyle w:val="CMPCaption"/>
      </w:pPr>
      <w:r>
        <w:rPr>
          <w:i/>
        </w:rPr>
        <w:t>Table 87 — 16.1 Constraints on Selection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OPS-199</w:t>
            </w:r>
            <w:r>
              <w:rPr>
                <w:b w:val="0"/>
                <w:i w:val="0"/>
                <w:sz w:val="18"/>
              </w:rPr>
              <w:t xml:space="preserve"> ‡</w:t>
            </w:r>
          </w:p>
        </w:tc>
        <w:tc>
          <w:tcPr>
            <w:tcW w:type="dxa" w:w="3029"/>
          </w:tcPr>
          <w:p>
            <w:pPr>
              <w:spacing w:after="40" w:before="40"/>
            </w:pPr>
            <w:r>
              <w:rPr>
                <w:b w:val="0"/>
                <w:i w:val="0"/>
                <w:sz w:val="18"/>
              </w:rPr>
              <w:t>The eight constraints above are requirements on provider selection, not preferences.</w:t>
            </w:r>
          </w:p>
        </w:tc>
        <w:tc>
          <w:tcPr>
            <w:tcW w:type="dxa" w:w="3029"/>
          </w:tcPr>
          <w:p>
            <w:pPr>
              <w:spacing w:after="40" w:before="40"/>
            </w:pPr>
            <w:r>
              <w:rPr>
                <w:rFonts w:ascii="Consolas" w:hAnsi="Consolas"/>
                <w:b w:val="0"/>
                <w:i w:val="0"/>
                <w:color w:val="2C4A6E"/>
                <w:sz w:val="16"/>
              </w:rPr>
              <w:t>DDR-01</w:t>
            </w:r>
            <w:r>
              <w:rPr>
                <w:b w:val="0"/>
                <w:i w:val="0"/>
                <w:sz w:val="18"/>
              </w:rPr>
              <w:t xml:space="preserve">, </w:t>
            </w:r>
            <w:r>
              <w:rPr>
                <w:rFonts w:ascii="Consolas" w:hAnsi="Consolas"/>
                <w:b w:val="0"/>
                <w:i w:val="0"/>
                <w:color w:val="2C4A6E"/>
                <w:sz w:val="16"/>
              </w:rPr>
              <w:t>DB-085</w:t>
            </w:r>
          </w:p>
        </w:tc>
      </w:tr>
      <w:tr>
        <w:tc>
          <w:tcPr>
            <w:tcW w:type="dxa" w:w="3029"/>
            <w:shd w:val="clear" w:color="auto" w:fill="F5F8FB"/>
          </w:tcPr>
          <w:p>
            <w:pPr>
              <w:spacing w:after="40" w:before="40"/>
            </w:pPr>
            <w:r>
              <w:rPr>
                <w:rFonts w:ascii="Consolas" w:hAnsi="Consolas"/>
                <w:b w:val="0"/>
                <w:i w:val="0"/>
                <w:color w:val="2C4A6E"/>
                <w:sz w:val="16"/>
              </w:rPr>
              <w:t>OPS-200</w:t>
            </w:r>
            <w:r>
              <w:rPr>
                <w:b w:val="0"/>
                <w:i w:val="0"/>
                <w:sz w:val="18"/>
              </w:rPr>
              <w:t xml:space="preserve"> ‡</w:t>
            </w:r>
          </w:p>
        </w:tc>
        <w:tc>
          <w:tcPr>
            <w:tcW w:type="dxa" w:w="3029"/>
            <w:shd w:val="clear" w:color="auto" w:fill="F5F8FB"/>
          </w:tcPr>
          <w:p>
            <w:pPr>
              <w:spacing w:after="40" w:before="40"/>
            </w:pPr>
            <w:r>
              <w:rPr>
                <w:b w:val="0"/>
                <w:i w:val="0"/>
                <w:sz w:val="18"/>
              </w:rPr>
              <w:t>A provider unable to satisfy constraint 1 or constraint 3 shall be rejected, because the seat invariant and the evidential guarantee both depend on server-side enforcement.</w:t>
            </w:r>
          </w:p>
        </w:tc>
        <w:tc>
          <w:tcPr>
            <w:tcW w:type="dxa" w:w="3029"/>
            <w:shd w:val="clear" w:color="auto" w:fill="F5F8FB"/>
          </w:tcPr>
          <w:p>
            <w:pPr>
              <w:spacing w:after="40" w:before="40"/>
            </w:pPr>
            <w:r>
              <w:rPr>
                <w:rFonts w:ascii="Consolas" w:hAnsi="Consolas"/>
                <w:b w:val="0"/>
                <w:i w:val="0"/>
                <w:color w:val="2C4A6E"/>
                <w:sz w:val="16"/>
              </w:rPr>
              <w:t>DB-085</w:t>
            </w:r>
            <w:r>
              <w:rPr>
                <w:b w:val="0"/>
                <w:i w:val="0"/>
                <w:sz w:val="18"/>
              </w:rPr>
              <w:t xml:space="preserve">, </w:t>
            </w:r>
            <w:r>
              <w:rPr>
                <w:rFonts w:ascii="Consolas" w:hAnsi="Consolas"/>
                <w:b w:val="0"/>
                <w:i w:val="0"/>
                <w:color w:val="2C4A6E"/>
                <w:sz w:val="16"/>
              </w:rPr>
              <w:t>DB-118</w:t>
            </w:r>
          </w:p>
        </w:tc>
      </w:tr>
      <w:tr>
        <w:tc>
          <w:tcPr>
            <w:tcW w:type="dxa" w:w="3029"/>
          </w:tcPr>
          <w:p>
            <w:pPr>
              <w:spacing w:after="40" w:before="40"/>
            </w:pPr>
            <w:r>
              <w:rPr>
                <w:rFonts w:ascii="Consolas" w:hAnsi="Consolas"/>
                <w:b w:val="0"/>
                <w:i w:val="0"/>
                <w:color w:val="2C4A6E"/>
                <w:sz w:val="16"/>
              </w:rPr>
              <w:t>OPS-201</w:t>
            </w:r>
          </w:p>
        </w:tc>
        <w:tc>
          <w:tcPr>
            <w:tcW w:type="dxa" w:w="3029"/>
          </w:tcPr>
          <w:p>
            <w:pPr>
              <w:spacing w:after="40" w:before="40"/>
            </w:pPr>
            <w:r>
              <w:rPr>
                <w:b w:val="0"/>
                <w:i w:val="0"/>
                <w:sz w:val="18"/>
              </w:rPr>
              <w:t xml:space="preserve">A provider unable to satisfy constraint 6 forces the safety surface into the application unit and makes </w:t>
            </w:r>
            <w:r>
              <w:rPr>
                <w:rFonts w:ascii="Consolas" w:hAnsi="Consolas"/>
                <w:b w:val="0"/>
                <w:i w:val="0"/>
                <w:color w:val="2C4A6E"/>
                <w:sz w:val="16"/>
              </w:rPr>
              <w:t>NFR-025</w:t>
            </w:r>
            <w:r>
              <w:rPr>
                <w:b w:val="0"/>
                <w:i w:val="0"/>
                <w:sz w:val="18"/>
              </w:rPr>
              <w:t xml:space="preserve"> undeliverable.</w:t>
            </w:r>
          </w:p>
        </w:tc>
        <w:tc>
          <w:tcPr>
            <w:tcW w:type="dxa" w:w="3029"/>
          </w:tcPr>
          <w:p>
            <w:pPr>
              <w:spacing w:after="40" w:before="40"/>
            </w:pPr>
            <w:r>
              <w:rPr>
                <w:rFonts w:ascii="Consolas" w:hAnsi="Consolas"/>
                <w:b w:val="0"/>
                <w:i w:val="0"/>
                <w:color w:val="2C4A6E"/>
                <w:sz w:val="16"/>
              </w:rPr>
              <w:t>ARCH-143</w:t>
            </w:r>
            <w:r>
              <w:rPr>
                <w:b w:val="0"/>
                <w:i w:val="0"/>
                <w:sz w:val="18"/>
              </w:rPr>
              <w:t xml:space="preserve">, </w:t>
            </w:r>
            <w:r>
              <w:rPr>
                <w:rFonts w:ascii="Consolas" w:hAnsi="Consolas"/>
                <w:b w:val="0"/>
                <w:i w:val="0"/>
                <w:color w:val="2C4A6E"/>
                <w:sz w:val="16"/>
              </w:rPr>
              <w:t>NFR-025</w:t>
            </w:r>
          </w:p>
        </w:tc>
      </w:tr>
      <w:tr>
        <w:tc>
          <w:tcPr>
            <w:tcW w:type="dxa" w:w="3029"/>
            <w:shd w:val="clear" w:color="auto" w:fill="F5F8FB"/>
          </w:tcPr>
          <w:p>
            <w:pPr>
              <w:spacing w:after="40" w:before="40"/>
            </w:pPr>
            <w:r>
              <w:rPr>
                <w:rFonts w:ascii="Consolas" w:hAnsi="Consolas"/>
                <w:b w:val="0"/>
                <w:i w:val="0"/>
                <w:color w:val="2C4A6E"/>
                <w:sz w:val="16"/>
              </w:rPr>
              <w:t>OPS-202</w:t>
            </w:r>
          </w:p>
        </w:tc>
        <w:tc>
          <w:tcPr>
            <w:tcW w:type="dxa" w:w="3029"/>
            <w:shd w:val="clear" w:color="auto" w:fill="F5F8FB"/>
          </w:tcPr>
          <w:p>
            <w:pPr>
              <w:spacing w:after="40" w:before="40"/>
            </w:pPr>
            <w:r>
              <w:rPr>
                <w:b w:val="0"/>
                <w:i w:val="0"/>
                <w:sz w:val="18"/>
              </w:rPr>
              <w:t>This document is an input to supplier selection, not an output of it.</w:t>
            </w:r>
          </w:p>
        </w:tc>
        <w:tc>
          <w:tcPr>
            <w:tcW w:type="dxa" w:w="3029"/>
            <w:shd w:val="clear" w:color="auto" w:fill="F5F8FB"/>
          </w:tcPr>
          <w:p>
            <w:pPr>
              <w:spacing w:after="40" w:before="40"/>
            </w:pPr>
            <w:r>
              <w:rPr>
                <w:rFonts w:ascii="Consolas" w:hAnsi="Consolas"/>
                <w:b w:val="0"/>
                <w:i w:val="0"/>
                <w:color w:val="2C4A6E"/>
                <w:sz w:val="16"/>
              </w:rPr>
              <w:t>DDR-01</w:t>
            </w:r>
            <w:r>
              <w:rPr>
                <w:b w:val="0"/>
                <w:i w:val="0"/>
                <w:sz w:val="18"/>
              </w:rPr>
              <w:t xml:space="preserve">, </w:t>
            </w:r>
            <w:r>
              <w:rPr>
                <w:rFonts w:ascii="Consolas" w:hAnsi="Consolas"/>
                <w:b w:val="0"/>
                <w:i w:val="0"/>
                <w:color w:val="2C4A6E"/>
                <w:sz w:val="16"/>
              </w:rPr>
              <w:t>BAD-DEP-009</w:t>
            </w:r>
          </w:p>
        </w:tc>
      </w:tr>
    </w:tbl>
    <w:p>
      <w:pPr>
        <w:spacing w:after="80"/>
      </w:pPr>
    </w:p>
    <w:p>
      <w:pPr>
        <w:pStyle w:val="Heading2"/>
      </w:pPr>
      <w:r>
        <w:rPr>
          <w:b/>
          <w:i w:val="0"/>
          <w:color w:val="1F3A5F"/>
          <w:sz w:val="29"/>
        </w:rPr>
        <w:t>16.2 What a Provisioning Document Must Add</w:t>
      </w:r>
    </w:p>
    <w:p>
      <w:pPr>
        <w:pStyle w:val="CMPCaption"/>
      </w:pPr>
      <w:r>
        <w:rPr>
          <w:i/>
        </w:rPr>
        <w:t>Table 88 — 16.2 What a Provisioning Document Must Add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OPS-203</w:t>
            </w:r>
            <w:r>
              <w:rPr>
                <w:b w:val="0"/>
                <w:i w:val="0"/>
                <w:sz w:val="18"/>
              </w:rPr>
              <w:t xml:space="preserve"> ‡</w:t>
            </w:r>
          </w:p>
        </w:tc>
        <w:tc>
          <w:tcPr>
            <w:tcW w:type="dxa" w:w="3029"/>
          </w:tcPr>
          <w:p>
            <w:pPr>
              <w:spacing w:after="40" w:before="40"/>
            </w:pPr>
            <w:r>
              <w:rPr>
                <w:b w:val="0"/>
                <w:i w:val="0"/>
                <w:sz w:val="18"/>
              </w:rPr>
              <w:t>A provisioning specification shall follow this document once hosting is selected, and shall record each of the 21 register decisions as taken.</w:t>
            </w:r>
          </w:p>
        </w:tc>
        <w:tc>
          <w:tcPr>
            <w:tcW w:type="dxa" w:w="3029"/>
          </w:tcPr>
          <w:p>
            <w:pPr>
              <w:spacing w:after="40" w:before="40"/>
            </w:pPr>
            <w:r>
              <w:rPr>
                <w:rFonts w:ascii="Consolas" w:hAnsi="Consolas"/>
                <w:b w:val="0"/>
                <w:i w:val="0"/>
                <w:color w:val="2C4A6E"/>
                <w:sz w:val="16"/>
              </w:rPr>
              <w:t>OPS-015</w:t>
            </w:r>
            <w:r>
              <w:rPr>
                <w:b w:val="0"/>
                <w:i w:val="0"/>
                <w:sz w:val="18"/>
              </w:rPr>
              <w:t xml:space="preserve">, </w:t>
            </w:r>
            <w:r>
              <w:rPr>
                <w:rFonts w:ascii="Consolas" w:hAnsi="Consolas"/>
                <w:b w:val="0"/>
                <w:i w:val="0"/>
                <w:color w:val="2C4A6E"/>
                <w:sz w:val="16"/>
              </w:rPr>
              <w:t>DDR-14</w:t>
            </w:r>
          </w:p>
        </w:tc>
      </w:tr>
      <w:tr>
        <w:tc>
          <w:tcPr>
            <w:tcW w:type="dxa" w:w="3029"/>
            <w:shd w:val="clear" w:color="auto" w:fill="F5F8FB"/>
          </w:tcPr>
          <w:p>
            <w:pPr>
              <w:spacing w:after="40" w:before="40"/>
            </w:pPr>
            <w:r>
              <w:rPr>
                <w:rFonts w:ascii="Consolas" w:hAnsi="Consolas"/>
                <w:b w:val="0"/>
                <w:i w:val="0"/>
                <w:color w:val="2C4A6E"/>
                <w:sz w:val="16"/>
              </w:rPr>
              <w:t>OPS-204</w:t>
            </w:r>
          </w:p>
        </w:tc>
        <w:tc>
          <w:tcPr>
            <w:tcW w:type="dxa" w:w="3029"/>
            <w:shd w:val="clear" w:color="auto" w:fill="F5F8FB"/>
          </w:tcPr>
          <w:p>
            <w:pPr>
              <w:spacing w:after="40" w:before="40"/>
            </w:pPr>
            <w:r>
              <w:rPr>
                <w:b w:val="0"/>
                <w:i w:val="0"/>
                <w:sz w:val="18"/>
              </w:rPr>
              <w:t>It shall name products, and shall do so against the properties in §5 to §14 rather than in place of them.</w:t>
            </w:r>
          </w:p>
        </w:tc>
        <w:tc>
          <w:tcPr>
            <w:tcW w:type="dxa" w:w="3029"/>
            <w:shd w:val="clear" w:color="auto" w:fill="F5F8FB"/>
          </w:tcPr>
          <w:p>
            <w:pPr>
              <w:spacing w:after="40" w:before="40"/>
            </w:pPr>
            <w:r>
              <w:rPr>
                <w:rFonts w:ascii="Consolas" w:hAnsi="Consolas"/>
                <w:b w:val="0"/>
                <w:i w:val="0"/>
                <w:color w:val="2C4A6E"/>
                <w:sz w:val="16"/>
              </w:rPr>
              <w:t>DDR-01</w:t>
            </w:r>
          </w:p>
        </w:tc>
      </w:tr>
      <w:tr>
        <w:tc>
          <w:tcPr>
            <w:tcW w:type="dxa" w:w="3029"/>
          </w:tcPr>
          <w:p>
            <w:pPr>
              <w:spacing w:after="40" w:before="40"/>
            </w:pPr>
            <w:r>
              <w:rPr>
                <w:rFonts w:ascii="Consolas" w:hAnsi="Consolas"/>
                <w:b w:val="0"/>
                <w:i w:val="0"/>
                <w:color w:val="2C4A6E"/>
                <w:sz w:val="16"/>
              </w:rPr>
              <w:t>OPS-205</w:t>
            </w:r>
          </w:p>
        </w:tc>
        <w:tc>
          <w:tcPr>
            <w:tcW w:type="dxa" w:w="3029"/>
          </w:tcPr>
          <w:p>
            <w:pPr>
              <w:spacing w:after="40" w:before="40"/>
            </w:pPr>
            <w:r>
              <w:rPr>
                <w:b w:val="0"/>
                <w:i w:val="0"/>
                <w:sz w:val="18"/>
              </w:rPr>
              <w:t>It shall state the deployment mechanism, the runtime and the pipeline product, none of which is decidable here.</w:t>
            </w:r>
          </w:p>
        </w:tc>
        <w:tc>
          <w:tcPr>
            <w:tcW w:type="dxa" w:w="3029"/>
          </w:tcPr>
          <w:p>
            <w:pPr>
              <w:spacing w:after="40" w:before="40"/>
            </w:pPr>
            <w:r>
              <w:rPr>
                <w:rFonts w:ascii="Consolas" w:hAnsi="Consolas"/>
                <w:b w:val="0"/>
                <w:i w:val="0"/>
                <w:color w:val="2C4A6E"/>
                <w:sz w:val="16"/>
              </w:rPr>
              <w:t>BAD-DEP-009</w:t>
            </w:r>
            <w:r>
              <w:rPr>
                <w:b w:val="0"/>
                <w:i w:val="0"/>
                <w:sz w:val="18"/>
              </w:rPr>
              <w:t>, §0.6.1</w:t>
            </w:r>
          </w:p>
        </w:tc>
      </w:tr>
      <w:tr>
        <w:tc>
          <w:tcPr>
            <w:tcW w:type="dxa" w:w="3029"/>
            <w:shd w:val="clear" w:color="auto" w:fill="F5F8FB"/>
          </w:tcPr>
          <w:p>
            <w:pPr>
              <w:spacing w:after="40" w:before="40"/>
            </w:pPr>
            <w:r>
              <w:rPr>
                <w:rFonts w:ascii="Consolas" w:hAnsi="Consolas"/>
                <w:b w:val="0"/>
                <w:i w:val="0"/>
                <w:color w:val="2C4A6E"/>
                <w:sz w:val="16"/>
              </w:rPr>
              <w:t>OPS-206</w:t>
            </w:r>
          </w:p>
        </w:tc>
        <w:tc>
          <w:tcPr>
            <w:tcW w:type="dxa" w:w="3029"/>
            <w:shd w:val="clear" w:color="auto" w:fill="F5F8FB"/>
          </w:tcPr>
          <w:p>
            <w:pPr>
              <w:spacing w:after="40" w:before="40"/>
            </w:pPr>
            <w:r>
              <w:rPr>
                <w:b w:val="0"/>
                <w:i w:val="0"/>
                <w:sz w:val="18"/>
              </w:rPr>
              <w:t>It shall not restate a property specified here; a property restated in two documents diverges.</w:t>
            </w:r>
          </w:p>
        </w:tc>
        <w:tc>
          <w:tcPr>
            <w:tcW w:type="dxa" w:w="3029"/>
            <w:shd w:val="clear" w:color="auto" w:fill="F5F8FB"/>
          </w:tcPr>
          <w:p>
            <w:pPr>
              <w:spacing w:after="40" w:before="40"/>
            </w:pPr>
            <w:r>
              <w:rPr>
                <w:rFonts w:ascii="Consolas" w:hAnsi="Consolas"/>
                <w:b w:val="0"/>
                <w:i w:val="0"/>
                <w:color w:val="2C4A6E"/>
                <w:sz w:val="16"/>
              </w:rPr>
              <w:t>DDR-14</w:t>
            </w:r>
            <w:r>
              <w:rPr>
                <w:b w:val="0"/>
                <w:i w:val="0"/>
                <w:sz w:val="18"/>
              </w:rPr>
              <w:t xml:space="preserve">, </w:t>
            </w:r>
            <w:r>
              <w:rPr>
                <w:rFonts w:ascii="Consolas" w:hAnsi="Consolas"/>
                <w:b w:val="0"/>
                <w:i w:val="0"/>
                <w:color w:val="2C4A6E"/>
                <w:sz w:val="16"/>
              </w:rPr>
              <w:t>OPS-004</w:t>
            </w:r>
          </w:p>
        </w:tc>
      </w:tr>
    </w:tbl>
    <w:p>
      <w:pPr>
        <w:spacing w:after="80"/>
      </w:pPr>
    </w:p>
    <w:p>
      <w:pPr>
        <w:pStyle w:val="Heading2"/>
      </w:pPr>
      <w:r>
        <w:rPr>
          <w:b/>
          <w:i w:val="0"/>
          <w:color w:val="1F3A5F"/>
          <w:sz w:val="29"/>
        </w:rPr>
        <w:t>16.3 Ownership</w:t>
      </w:r>
    </w:p>
    <w:p>
      <w:pPr>
        <w:pStyle w:val="CMPCaption"/>
      </w:pPr>
      <w:r>
        <w:rPr>
          <w:i/>
        </w:rPr>
        <w:t>Table 89 — 16.3 Ownership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OPS-207</w:t>
            </w:r>
          </w:p>
        </w:tc>
        <w:tc>
          <w:tcPr>
            <w:tcW w:type="dxa" w:w="3029"/>
          </w:tcPr>
          <w:p>
            <w:pPr>
              <w:spacing w:after="40" w:before="40"/>
            </w:pPr>
            <w:r>
              <w:rPr>
                <w:b/>
                <w:i w:val="0"/>
                <w:sz w:val="18"/>
              </w:rPr>
              <w:t>No owner is named for the provisioning specification</w:t>
            </w:r>
            <w:r>
              <w:rPr>
                <w:b w:val="0"/>
                <w:i w:val="0"/>
                <w:sz w:val="18"/>
              </w:rPr>
              <w:t>, because organisational structure is the Project Owner's and this document does not assign work to people.</w:t>
            </w:r>
          </w:p>
        </w:tc>
        <w:tc>
          <w:tcPr>
            <w:tcW w:type="dxa" w:w="3029"/>
          </w:tcPr>
          <w:p>
            <w:pPr>
              <w:spacing w:after="40" w:before="40"/>
            </w:pPr>
            <w:r>
              <w:rPr>
                <w:b w:val="0"/>
                <w:i w:val="0"/>
                <w:sz w:val="18"/>
              </w:rPr>
              <w:t xml:space="preserve">§0.6, </w:t>
            </w:r>
            <w:r>
              <w:rPr>
                <w:rFonts w:ascii="Consolas" w:hAnsi="Consolas"/>
                <w:b w:val="0"/>
                <w:i w:val="0"/>
                <w:color w:val="2C4A6E"/>
                <w:sz w:val="16"/>
              </w:rPr>
              <w:t>OPS-OQ-08</w:t>
            </w:r>
          </w:p>
        </w:tc>
      </w:tr>
      <w:tr>
        <w:tc>
          <w:tcPr>
            <w:tcW w:type="dxa" w:w="3029"/>
            <w:shd w:val="clear" w:color="auto" w:fill="F5F8FB"/>
          </w:tcPr>
          <w:p>
            <w:pPr>
              <w:spacing w:after="40" w:before="40"/>
            </w:pPr>
            <w:r>
              <w:rPr>
                <w:rFonts w:ascii="Consolas" w:hAnsi="Consolas"/>
                <w:b w:val="0"/>
                <w:i w:val="0"/>
                <w:color w:val="2C4A6E"/>
                <w:sz w:val="16"/>
              </w:rPr>
              <w:t>OPS-208</w:t>
            </w:r>
            <w:r>
              <w:rPr>
                <w:b w:val="0"/>
                <w:i w:val="0"/>
                <w:sz w:val="18"/>
              </w:rPr>
              <w:t xml:space="preserve"> ‡</w:t>
            </w:r>
          </w:p>
        </w:tc>
        <w:tc>
          <w:tcPr>
            <w:tcW w:type="dxa" w:w="3029"/>
            <w:shd w:val="clear" w:color="auto" w:fill="F5F8FB"/>
          </w:tcPr>
          <w:p>
            <w:pPr>
              <w:spacing w:after="40" w:before="40"/>
            </w:pPr>
            <w:r>
              <w:rPr>
                <w:b w:val="0"/>
                <w:i w:val="0"/>
                <w:sz w:val="18"/>
              </w:rPr>
              <w:t xml:space="preserve">Until it exists, </w:t>
            </w:r>
            <w:r>
              <w:rPr>
                <w:b/>
                <w:i w:val="0"/>
                <w:sz w:val="18"/>
              </w:rPr>
              <w:t>the platform has a specified deployment and no deployment</w:t>
            </w:r>
            <w:r>
              <w:rPr>
                <w:b w:val="0"/>
                <w:i w:val="0"/>
                <w:sz w:val="18"/>
              </w:rPr>
              <w:t xml:space="preserve">, and </w:t>
            </w:r>
            <w:r>
              <w:rPr>
                <w:rFonts w:ascii="Consolas" w:hAnsi="Consolas"/>
                <w:b w:val="0"/>
                <w:i w:val="0"/>
                <w:color w:val="2C4A6E"/>
                <w:sz w:val="16"/>
              </w:rPr>
              <w:t>AR-07</w:t>
            </w:r>
            <w:r>
              <w:rPr>
                <w:b w:val="0"/>
                <w:i w:val="0"/>
                <w:sz w:val="18"/>
              </w:rPr>
              <w:t>'s warning stands: the 21 decisions will otherwise be taken by whoever provisions first.</w:t>
            </w:r>
          </w:p>
        </w:tc>
        <w:tc>
          <w:tcPr>
            <w:tcW w:type="dxa" w:w="3029"/>
            <w:shd w:val="clear" w:color="auto" w:fill="F5F8FB"/>
          </w:tcPr>
          <w:p>
            <w:pPr>
              <w:spacing w:after="40" w:before="40"/>
            </w:pPr>
            <w:r>
              <w:rPr>
                <w:rFonts w:ascii="Consolas" w:hAnsi="Consolas"/>
                <w:b w:val="0"/>
                <w:i w:val="0"/>
                <w:color w:val="2C4A6E"/>
                <w:sz w:val="16"/>
              </w:rPr>
              <w:t>AR-07</w:t>
            </w:r>
            <w:r>
              <w:rPr>
                <w:b w:val="0"/>
                <w:i w:val="0"/>
                <w:sz w:val="18"/>
              </w:rPr>
              <w:t xml:space="preserve">, </w:t>
            </w:r>
            <w:r>
              <w:rPr>
                <w:rFonts w:ascii="Consolas" w:hAnsi="Consolas"/>
                <w:b w:val="0"/>
                <w:i w:val="0"/>
                <w:color w:val="2C4A6E"/>
                <w:sz w:val="16"/>
              </w:rPr>
              <w:t>OPS-014</w:t>
            </w:r>
          </w:p>
        </w:tc>
      </w:tr>
    </w:tbl>
    <w:p>
      <w:pPr>
        <w:spacing w:after="80"/>
      </w:pPr>
    </w:p>
    <w:p>
      <w:r>
        <w:br w:type="page"/>
      </w:r>
    </w:p>
    <w:p>
      <w:pPr>
        <w:pStyle w:val="Heading1"/>
      </w:pPr>
      <w:r>
        <w:rPr>
          <w:b/>
          <w:i w:val="0"/>
          <w:color w:val="1F3A5F"/>
          <w:sz w:val="38"/>
        </w:rPr>
        <w:t>17. Traceability</w:t>
      </w:r>
    </w:p>
    <w:p>
      <w:pPr>
        <w:pStyle w:val="Heading2"/>
      </w:pPr>
      <w:r>
        <w:rPr>
          <w:b/>
          <w:i w:val="0"/>
          <w:color w:val="1F3A5F"/>
          <w:sz w:val="29"/>
        </w:rPr>
        <w:t>17.1 Upward Traceability</w:t>
      </w:r>
    </w:p>
    <w:p>
      <w:pPr>
        <w:pStyle w:val="CMPCaption"/>
      </w:pPr>
      <w:r>
        <w:rPr>
          <w:i/>
        </w:rPr>
        <w:t>Table 90 — 17.1 Upward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Source document</w:t>
            </w:r>
          </w:p>
        </w:tc>
        <w:tc>
          <w:tcPr>
            <w:tcW w:type="dxa" w:w="4543"/>
            <w:shd w:val="clear" w:color="auto" w:fill="1F3A5F"/>
          </w:tcPr>
          <w:p>
            <w:pPr>
              <w:spacing w:after="40" w:before="40"/>
            </w:pPr>
            <w:r>
              <w:rPr>
                <w:b/>
                <w:i w:val="0"/>
                <w:color w:val="FFFFFF"/>
                <w:sz w:val="18"/>
              </w:rPr>
              <w:t>Basis carried into this document</w:t>
            </w:r>
          </w:p>
        </w:tc>
      </w:tr>
      <w:tr>
        <w:tc>
          <w:tcPr>
            <w:tcW w:type="dxa" w:w="4543"/>
          </w:tcPr>
          <w:p>
            <w:pPr>
              <w:spacing w:after="40" w:before="40"/>
            </w:pPr>
            <w:r>
              <w:rPr>
                <w:b w:val="0"/>
                <w:i w:val="0"/>
                <w:sz w:val="18"/>
              </w:rPr>
              <w:t>CMP-DOC-01</w:t>
            </w:r>
          </w:p>
        </w:tc>
        <w:tc>
          <w:tcPr>
            <w:tcW w:type="dxa" w:w="4543"/>
          </w:tcPr>
          <w:p>
            <w:pPr>
              <w:spacing w:after="40" w:before="40"/>
            </w:pPr>
            <w:r>
              <w:rPr>
                <w:rFonts w:ascii="Consolas" w:hAnsi="Consolas"/>
                <w:b w:val="0"/>
                <w:i w:val="0"/>
                <w:color w:val="2C4A6E"/>
                <w:sz w:val="16"/>
              </w:rPr>
              <w:t>BAD-DEP-004</w:t>
            </w:r>
            <w:r>
              <w:rPr>
                <w:b w:val="0"/>
                <w:i w:val="0"/>
                <w:sz w:val="18"/>
              </w:rPr>
              <w:t xml:space="preserve"> … </w:t>
            </w:r>
            <w:r>
              <w:rPr>
                <w:rFonts w:ascii="Consolas" w:hAnsi="Consolas"/>
                <w:b w:val="0"/>
                <w:i w:val="0"/>
                <w:color w:val="2C4A6E"/>
                <w:sz w:val="16"/>
              </w:rPr>
              <w:t>BAD-DEP-009</w:t>
            </w:r>
            <w:r>
              <w:rPr>
                <w:b w:val="0"/>
                <w:i w:val="0"/>
                <w:sz w:val="18"/>
              </w:rPr>
              <w:t>, six unselected suppliers</w:t>
            </w:r>
          </w:p>
        </w:tc>
      </w:tr>
      <w:tr>
        <w:tc>
          <w:tcPr>
            <w:tcW w:type="dxa" w:w="4543"/>
            <w:shd w:val="clear" w:color="auto" w:fill="F5F8FB"/>
          </w:tcPr>
          <w:p>
            <w:pPr>
              <w:spacing w:after="40" w:before="40"/>
            </w:pPr>
            <w:r>
              <w:rPr>
                <w:b w:val="0"/>
                <w:i w:val="0"/>
                <w:sz w:val="18"/>
              </w:rPr>
              <w:t>CMP-DOC-05</w:t>
            </w:r>
          </w:p>
        </w:tc>
        <w:tc>
          <w:tcPr>
            <w:tcW w:type="dxa" w:w="4543"/>
            <w:shd w:val="clear" w:color="auto" w:fill="F5F8FB"/>
          </w:tcPr>
          <w:p>
            <w:pPr>
              <w:spacing w:after="40" w:before="40"/>
            </w:pPr>
            <w:r>
              <w:rPr>
                <w:rFonts w:ascii="Consolas" w:hAnsi="Consolas"/>
                <w:b w:val="0"/>
                <w:i w:val="0"/>
                <w:color w:val="2C4A6E"/>
                <w:sz w:val="16"/>
              </w:rPr>
              <w:t>NFR-023</w:t>
            </w:r>
            <w:r>
              <w:rPr>
                <w:b w:val="0"/>
                <w:i w:val="0"/>
                <w:sz w:val="18"/>
              </w:rPr>
              <w:t>–</w:t>
            </w:r>
            <w:r>
              <w:rPr>
                <w:rFonts w:ascii="Consolas" w:hAnsi="Consolas"/>
                <w:b w:val="0"/>
                <w:i w:val="0"/>
                <w:color w:val="2C4A6E"/>
                <w:sz w:val="16"/>
              </w:rPr>
              <w:t>NFR-039</w:t>
            </w:r>
            <w:r>
              <w:rPr>
                <w:b w:val="0"/>
                <w:i w:val="0"/>
                <w:sz w:val="18"/>
              </w:rPr>
              <w:t xml:space="preserve">, </w:t>
            </w:r>
            <w:r>
              <w:rPr>
                <w:rFonts w:ascii="Consolas" w:hAnsi="Consolas"/>
                <w:b w:val="0"/>
                <w:i w:val="0"/>
                <w:color w:val="2C4A6E"/>
                <w:sz w:val="16"/>
              </w:rPr>
              <w:t>NFR-107</w:t>
            </w:r>
            <w:r>
              <w:rPr>
                <w:b w:val="0"/>
                <w:i w:val="0"/>
                <w:sz w:val="18"/>
              </w:rPr>
              <w:t>–</w:t>
            </w:r>
            <w:r>
              <w:rPr>
                <w:rFonts w:ascii="Consolas" w:hAnsi="Consolas"/>
                <w:b w:val="0"/>
                <w:i w:val="0"/>
                <w:color w:val="2C4A6E"/>
                <w:sz w:val="16"/>
              </w:rPr>
              <w:t>NFR-124</w:t>
            </w:r>
            <w:r>
              <w:rPr>
                <w:b w:val="0"/>
                <w:i w:val="0"/>
                <w:sz w:val="18"/>
              </w:rPr>
              <w:t xml:space="preserve">, </w:t>
            </w:r>
            <w:r>
              <w:rPr>
                <w:rFonts w:ascii="Consolas" w:hAnsi="Consolas"/>
                <w:b w:val="0"/>
                <w:i w:val="0"/>
                <w:color w:val="2C4A6E"/>
                <w:sz w:val="16"/>
              </w:rPr>
              <w:t>NFR-145</w:t>
            </w:r>
            <w:r>
              <w:rPr>
                <w:b w:val="0"/>
                <w:i w:val="0"/>
                <w:sz w:val="18"/>
              </w:rPr>
              <w:t>–</w:t>
            </w:r>
            <w:r>
              <w:rPr>
                <w:rFonts w:ascii="Consolas" w:hAnsi="Consolas"/>
                <w:b w:val="0"/>
                <w:i w:val="0"/>
                <w:color w:val="2C4A6E"/>
                <w:sz w:val="16"/>
              </w:rPr>
              <w:t>NFR-150</w:t>
            </w:r>
          </w:p>
        </w:tc>
      </w:tr>
      <w:tr>
        <w:tc>
          <w:tcPr>
            <w:tcW w:type="dxa" w:w="4543"/>
          </w:tcPr>
          <w:p>
            <w:pPr>
              <w:spacing w:after="40" w:before="40"/>
            </w:pPr>
            <w:r>
              <w:rPr>
                <w:b w:val="0"/>
                <w:i w:val="0"/>
                <w:sz w:val="18"/>
              </w:rPr>
              <w:t>CMP-DOC-06 §8.2</w:t>
            </w:r>
          </w:p>
        </w:tc>
        <w:tc>
          <w:tcPr>
            <w:tcW w:type="dxa" w:w="4543"/>
          </w:tcPr>
          <w:p>
            <w:pPr>
              <w:spacing w:after="40" w:before="40"/>
            </w:pPr>
            <w:r>
              <w:rPr>
                <w:b w:val="0"/>
                <w:i w:val="0"/>
                <w:sz w:val="18"/>
              </w:rPr>
              <w:t>The twelve configuration requirements</w:t>
            </w:r>
          </w:p>
        </w:tc>
      </w:tr>
      <w:tr>
        <w:tc>
          <w:tcPr>
            <w:tcW w:type="dxa" w:w="4543"/>
            <w:shd w:val="clear" w:color="auto" w:fill="F5F8FB"/>
          </w:tcPr>
          <w:p>
            <w:pPr>
              <w:spacing w:after="40" w:before="40"/>
            </w:pPr>
            <w:r>
              <w:rPr>
                <w:b w:val="0"/>
                <w:i w:val="0"/>
                <w:sz w:val="18"/>
              </w:rPr>
              <w:t>CMP-DOC-07 §11</w:t>
            </w:r>
          </w:p>
        </w:tc>
        <w:tc>
          <w:tcPr>
            <w:tcW w:type="dxa" w:w="4543"/>
            <w:shd w:val="clear" w:color="auto" w:fill="F5F8FB"/>
          </w:tcPr>
          <w:p>
            <w:pPr>
              <w:spacing w:after="40" w:before="40"/>
            </w:pPr>
            <w:r>
              <w:rPr>
                <w:b w:val="0"/>
                <w:i w:val="0"/>
                <w:sz w:val="18"/>
              </w:rPr>
              <w:t>The logical topology and 11 sizing decisions</w:t>
            </w:r>
          </w:p>
        </w:tc>
      </w:tr>
      <w:tr>
        <w:tc>
          <w:tcPr>
            <w:tcW w:type="dxa" w:w="4543"/>
          </w:tcPr>
          <w:p>
            <w:pPr>
              <w:spacing w:after="40" w:before="40"/>
            </w:pPr>
            <w:r>
              <w:rPr>
                <w:b w:val="0"/>
                <w:i w:val="0"/>
                <w:sz w:val="18"/>
              </w:rPr>
              <w:t>CMP-DOC-08 §13.1, §14</w:t>
            </w:r>
          </w:p>
        </w:tc>
        <w:tc>
          <w:tcPr>
            <w:tcW w:type="dxa" w:w="4543"/>
          </w:tcPr>
          <w:p>
            <w:pPr>
              <w:spacing w:after="40" w:before="40"/>
            </w:pPr>
            <w:r>
              <w:rPr>
                <w:b w:val="0"/>
                <w:i w:val="0"/>
                <w:sz w:val="18"/>
              </w:rPr>
              <w:t>Client build rules and 9 measurement points</w:t>
            </w:r>
          </w:p>
        </w:tc>
      </w:tr>
      <w:tr>
        <w:tc>
          <w:tcPr>
            <w:tcW w:type="dxa" w:w="4543"/>
            <w:shd w:val="clear" w:color="auto" w:fill="F5F8FB"/>
          </w:tcPr>
          <w:p>
            <w:pPr>
              <w:spacing w:after="40" w:before="40"/>
            </w:pPr>
            <w:r>
              <w:rPr>
                <w:b w:val="0"/>
                <w:i w:val="0"/>
                <w:sz w:val="18"/>
              </w:rPr>
              <w:t>CMP-DOC-09 §11, §16</w:t>
            </w:r>
          </w:p>
        </w:tc>
        <w:tc>
          <w:tcPr>
            <w:tcW w:type="dxa" w:w="4543"/>
            <w:shd w:val="clear" w:color="auto" w:fill="F5F8FB"/>
          </w:tcPr>
          <w:p>
            <w:pPr>
              <w:spacing w:after="40" w:before="40"/>
            </w:pPr>
            <w:r>
              <w:rPr>
                <w:b w:val="0"/>
                <w:i w:val="0"/>
                <w:sz w:val="18"/>
              </w:rPr>
              <w:t>Seven job families, observability, the safety entry point</w:t>
            </w:r>
          </w:p>
        </w:tc>
      </w:tr>
      <w:tr>
        <w:tc>
          <w:tcPr>
            <w:tcW w:type="dxa" w:w="4543"/>
          </w:tcPr>
          <w:p>
            <w:pPr>
              <w:spacing w:after="40" w:before="40"/>
            </w:pPr>
            <w:r>
              <w:rPr>
                <w:b w:val="0"/>
                <w:i w:val="0"/>
                <w:sz w:val="18"/>
              </w:rPr>
              <w:t>CMP-DOC-10 §12</w:t>
            </w:r>
          </w:p>
        </w:tc>
        <w:tc>
          <w:tcPr>
            <w:tcW w:type="dxa" w:w="4543"/>
          </w:tcPr>
          <w:p>
            <w:pPr>
              <w:spacing w:after="40" w:before="40"/>
            </w:pPr>
            <w:r>
              <w:rPr>
                <w:b w:val="0"/>
                <w:i w:val="0"/>
                <w:sz w:val="18"/>
              </w:rPr>
              <w:t>The two prefixes and their independence</w:t>
            </w:r>
          </w:p>
        </w:tc>
      </w:tr>
      <w:tr>
        <w:tc>
          <w:tcPr>
            <w:tcW w:type="dxa" w:w="4543"/>
            <w:shd w:val="clear" w:color="auto" w:fill="F5F8FB"/>
          </w:tcPr>
          <w:p>
            <w:pPr>
              <w:spacing w:after="40" w:before="40"/>
            </w:pPr>
            <w:r>
              <w:rPr>
                <w:b w:val="0"/>
                <w:i w:val="0"/>
                <w:sz w:val="18"/>
              </w:rPr>
              <w:t>CMP-DOC-11 §14.5, §16, §17</w:t>
            </w:r>
          </w:p>
        </w:tc>
        <w:tc>
          <w:tcPr>
            <w:tcW w:type="dxa" w:w="4543"/>
            <w:shd w:val="clear" w:color="auto" w:fill="F5F8FB"/>
          </w:tcPr>
          <w:p>
            <w:pPr>
              <w:spacing w:after="40" w:before="40"/>
            </w:pPr>
            <w:r>
              <w:rPr>
                <w:b w:val="0"/>
                <w:i w:val="0"/>
                <w:sz w:val="18"/>
              </w:rPr>
              <w:t>7 sizing decisions, grants, backup and recovery</w:t>
            </w:r>
          </w:p>
        </w:tc>
      </w:tr>
      <w:tr>
        <w:tc>
          <w:tcPr>
            <w:tcW w:type="dxa" w:w="4543"/>
          </w:tcPr>
          <w:p>
            <w:pPr>
              <w:spacing w:after="40" w:before="40"/>
            </w:pPr>
            <w:r>
              <w:rPr>
                <w:b w:val="0"/>
                <w:i w:val="0"/>
                <w:sz w:val="18"/>
              </w:rPr>
              <w:t>CMP-DOC-13 §11, §13, §17</w:t>
            </w:r>
          </w:p>
        </w:tc>
        <w:tc>
          <w:tcPr>
            <w:tcW w:type="dxa" w:w="4543"/>
          </w:tcPr>
          <w:p>
            <w:pPr>
              <w:spacing w:after="40" w:before="40"/>
            </w:pPr>
            <w:r>
              <w:rPr>
                <w:b w:val="0"/>
                <w:i w:val="0"/>
                <w:sz w:val="18"/>
              </w:rPr>
              <w:t>Secret inventory, transport, incident response, restore</w:t>
            </w:r>
          </w:p>
        </w:tc>
      </w:tr>
      <w:tr>
        <w:tc>
          <w:tcPr>
            <w:tcW w:type="dxa" w:w="4543"/>
            <w:shd w:val="clear" w:color="auto" w:fill="F5F8FB"/>
          </w:tcPr>
          <w:p>
            <w:pPr>
              <w:spacing w:after="40" w:before="40"/>
            </w:pPr>
            <w:r>
              <w:rPr>
                <w:b w:val="0"/>
                <w:i w:val="0"/>
                <w:sz w:val="18"/>
              </w:rPr>
              <w:t>CMP-DOC-14 §11</w:t>
            </w:r>
          </w:p>
        </w:tc>
        <w:tc>
          <w:tcPr>
            <w:tcW w:type="dxa" w:w="4543"/>
            <w:shd w:val="clear" w:color="auto" w:fill="F5F8FB"/>
          </w:tcPr>
          <w:p>
            <w:pPr>
              <w:spacing w:after="40" w:before="40"/>
            </w:pPr>
            <w:r>
              <w:rPr>
                <w:b w:val="0"/>
                <w:i w:val="0"/>
                <w:sz w:val="18"/>
              </w:rPr>
              <w:t>Provider credential custody</w:t>
            </w:r>
          </w:p>
        </w:tc>
      </w:tr>
      <w:tr>
        <w:tc>
          <w:tcPr>
            <w:tcW w:type="dxa" w:w="4543"/>
          </w:tcPr>
          <w:p>
            <w:pPr>
              <w:spacing w:after="40" w:before="40"/>
            </w:pPr>
            <w:r>
              <w:rPr>
                <w:b w:val="0"/>
                <w:i w:val="0"/>
                <w:sz w:val="18"/>
              </w:rPr>
              <w:t>CMP-DOC-15 §15.3</w:t>
            </w:r>
          </w:p>
        </w:tc>
        <w:tc>
          <w:tcPr>
            <w:tcW w:type="dxa" w:w="4543"/>
          </w:tcPr>
          <w:p>
            <w:pPr>
              <w:spacing w:after="40" w:before="40"/>
            </w:pPr>
            <w:r>
              <w:rPr>
                <w:b w:val="0"/>
                <w:i w:val="0"/>
                <w:sz w:val="18"/>
              </w:rPr>
              <w:t>Four instrumentation points</w:t>
            </w:r>
          </w:p>
        </w:tc>
      </w:tr>
      <w:tr>
        <w:tc>
          <w:tcPr>
            <w:tcW w:type="dxa" w:w="4543"/>
            <w:shd w:val="clear" w:color="auto" w:fill="F5F8FB"/>
          </w:tcPr>
          <w:p>
            <w:pPr>
              <w:spacing w:after="40" w:before="40"/>
            </w:pPr>
            <w:r>
              <w:rPr>
                <w:b w:val="0"/>
                <w:i w:val="0"/>
                <w:sz w:val="18"/>
              </w:rPr>
              <w:t>CMP-DOC-16 §11</w:t>
            </w:r>
          </w:p>
        </w:tc>
        <w:tc>
          <w:tcPr>
            <w:tcW w:type="dxa" w:w="4543"/>
            <w:shd w:val="clear" w:color="auto" w:fill="F5F8FB"/>
          </w:tcPr>
          <w:p>
            <w:pPr>
              <w:spacing w:after="40" w:before="40"/>
            </w:pPr>
            <w:r>
              <w:rPr>
                <w:b w:val="0"/>
                <w:i w:val="0"/>
                <w:sz w:val="18"/>
              </w:rPr>
              <w:t xml:space="preserve">Channel credentials and the </w:t>
            </w:r>
            <w:r>
              <w:rPr>
                <w:rFonts w:ascii="Consolas" w:hAnsi="Consolas"/>
                <w:b w:val="0"/>
                <w:i w:val="0"/>
                <w:color w:val="2C4A6E"/>
                <w:sz w:val="16"/>
              </w:rPr>
              <w:t>Reported</w:t>
            </w:r>
            <w:r>
              <w:rPr>
                <w:b w:val="0"/>
                <w:i w:val="0"/>
                <w:sz w:val="18"/>
              </w:rPr>
              <w:t xml:space="preserve"> distinction</w:t>
            </w:r>
          </w:p>
        </w:tc>
      </w:tr>
      <w:tr>
        <w:tc>
          <w:tcPr>
            <w:tcW w:type="dxa" w:w="4543"/>
          </w:tcPr>
          <w:p>
            <w:pPr>
              <w:spacing w:after="40" w:before="40"/>
            </w:pPr>
            <w:r>
              <w:rPr>
                <w:b w:val="0"/>
                <w:i w:val="0"/>
                <w:sz w:val="18"/>
              </w:rPr>
              <w:t>CMP-DOC-17 §9, §12</w:t>
            </w:r>
          </w:p>
        </w:tc>
        <w:tc>
          <w:tcPr>
            <w:tcW w:type="dxa" w:w="4543"/>
          </w:tcPr>
          <w:p>
            <w:pPr>
              <w:spacing w:after="40" w:before="40"/>
            </w:pPr>
            <w:r>
              <w:rPr>
                <w:b w:val="0"/>
                <w:i w:val="0"/>
                <w:sz w:val="18"/>
              </w:rPr>
              <w:t>Partial maintenance and operator access</w:t>
            </w:r>
          </w:p>
        </w:tc>
      </w:tr>
      <w:tr>
        <w:tc>
          <w:tcPr>
            <w:tcW w:type="dxa" w:w="4543"/>
            <w:shd w:val="clear" w:color="auto" w:fill="F5F8FB"/>
          </w:tcPr>
          <w:p>
            <w:pPr>
              <w:spacing w:after="40" w:before="40"/>
            </w:pPr>
            <w:r>
              <w:rPr>
                <w:b w:val="0"/>
                <w:i w:val="0"/>
                <w:sz w:val="18"/>
              </w:rPr>
              <w:t>CMP-DOC-18 §6.3, §16</w:t>
            </w:r>
          </w:p>
        </w:tc>
        <w:tc>
          <w:tcPr>
            <w:tcW w:type="dxa" w:w="4543"/>
            <w:shd w:val="clear" w:color="auto" w:fill="F5F8FB"/>
          </w:tcPr>
          <w:p>
            <w:pPr>
              <w:spacing w:after="40" w:before="40"/>
            </w:pPr>
            <w:r>
              <w:rPr>
                <w:b w:val="0"/>
                <w:i w:val="0"/>
                <w:sz w:val="18"/>
              </w:rPr>
              <w:t>Four build gates, environment and data rules</w:t>
            </w:r>
          </w:p>
        </w:tc>
      </w:tr>
    </w:tbl>
    <w:p>
      <w:pPr>
        <w:spacing w:after="80"/>
      </w:pPr>
    </w:p>
    <w:p>
      <w:pPr>
        <w:pStyle w:val="Heading2"/>
      </w:pPr>
      <w:r>
        <w:rPr>
          <w:b/>
          <w:i w:val="0"/>
          <w:color w:val="1F3A5F"/>
          <w:sz w:val="29"/>
        </w:rPr>
        <w:t>17.2 The Sixteen Obligations Placed Directly on This Document</w:t>
      </w:r>
    </w:p>
    <w:p>
      <w:r>
        <w:rPr>
          <w:b/>
          <w:i w:val="0"/>
        </w:rPr>
        <w:t>FACT, measured.</w:t>
      </w:r>
      <w:r>
        <w:rPr>
          <w:b w:val="0"/>
          <w:i w:val="0"/>
        </w:rPr>
        <w:t xml:space="preserve"> Nine predecessors place obligations on this document by name, in their</w:t>
      </w:r>
    </w:p>
    <w:p>
      <w:r>
        <w:rPr>
          <w:b w:val="0"/>
          <w:i/>
        </w:rPr>
        <w:t>Obligations This Document Places on Others</w:t>
      </w:r>
      <w:r>
        <w:rPr>
          <w:b w:val="0"/>
          <w:i w:val="0"/>
        </w:rPr>
        <w:t xml:space="preserve"> sections.</w:t>
      </w:r>
    </w:p>
    <w:p>
      <w:pPr>
        <w:pStyle w:val="CMPCaption"/>
      </w:pPr>
      <w:r>
        <w:rPr>
          <w:i/>
        </w:rPr>
        <w:t>Table 91 — 17.2 The Sixteen Obligations Placed Directly on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Obligation</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Discharged by</w:t>
            </w:r>
          </w:p>
        </w:tc>
      </w:tr>
      <w:tr>
        <w:tc>
          <w:tcPr>
            <w:tcW w:type="dxa" w:w="2272"/>
          </w:tcPr>
          <w:p>
            <w:pPr>
              <w:spacing w:after="40" w:before="40"/>
            </w:pPr>
            <w:r>
              <w:rPr>
                <w:b w:val="0"/>
                <w:i w:val="0"/>
                <w:sz w:val="18"/>
              </w:rPr>
              <w:t>1</w:t>
            </w:r>
          </w:p>
        </w:tc>
        <w:tc>
          <w:tcPr>
            <w:tcW w:type="dxa" w:w="2272"/>
          </w:tcPr>
          <w:p>
            <w:pPr>
              <w:spacing w:after="40" w:before="40"/>
            </w:pPr>
            <w:r>
              <w:rPr>
                <w:b w:val="0"/>
                <w:i w:val="0"/>
                <w:sz w:val="18"/>
              </w:rPr>
              <w:t xml:space="preserve">Give the </w:t>
            </w:r>
            <w:r>
              <w:rPr>
                <w:rFonts w:ascii="Consolas" w:hAnsi="Consolas"/>
                <w:b w:val="0"/>
                <w:i w:val="0"/>
                <w:color w:val="2C4A6E"/>
                <w:sz w:val="16"/>
              </w:rPr>
              <w:t>safety</w:t>
            </w:r>
            <w:r>
              <w:rPr>
                <w:b w:val="0"/>
                <w:i w:val="0"/>
                <w:sz w:val="18"/>
              </w:rPr>
              <w:t xml:space="preserve"> family isolated capacity</w:t>
            </w:r>
          </w:p>
        </w:tc>
        <w:tc>
          <w:tcPr>
            <w:tcW w:type="dxa" w:w="2272"/>
          </w:tcPr>
          <w:p>
            <w:pPr>
              <w:spacing w:after="40" w:before="40"/>
            </w:pPr>
            <w:r>
              <w:rPr>
                <w:b w:val="0"/>
                <w:i w:val="0"/>
                <w:sz w:val="18"/>
              </w:rPr>
              <w:t>CMP-DOC-09 §18.5</w:t>
            </w:r>
          </w:p>
        </w:tc>
        <w:tc>
          <w:tcPr>
            <w:tcW w:type="dxa" w:w="2272"/>
          </w:tcPr>
          <w:p>
            <w:pPr>
              <w:spacing w:after="40" w:before="40"/>
            </w:pPr>
            <w:r>
              <w:rPr>
                <w:rFonts w:ascii="Consolas" w:hAnsi="Consolas"/>
                <w:b w:val="0"/>
                <w:i w:val="0"/>
                <w:color w:val="2C4A6E"/>
                <w:sz w:val="16"/>
              </w:rPr>
              <w:t>OPS-040</w:t>
            </w:r>
            <w:r>
              <w:rPr>
                <w:b w:val="0"/>
                <w:i w:val="0"/>
                <w:sz w:val="18"/>
              </w:rPr>
              <w:t xml:space="preserve">, </w:t>
            </w:r>
            <w:r>
              <w:rPr>
                <w:rFonts w:ascii="Consolas" w:hAnsi="Consolas"/>
                <w:b w:val="0"/>
                <w:i w:val="0"/>
                <w:color w:val="2C4A6E"/>
                <w:sz w:val="16"/>
              </w:rPr>
              <w:t>OPS-166</w:t>
            </w:r>
          </w:p>
        </w:tc>
      </w:tr>
      <w:tr>
        <w:tc>
          <w:tcPr>
            <w:tcW w:type="dxa" w:w="2272"/>
            <w:shd w:val="clear" w:color="auto" w:fill="F5F8FB"/>
          </w:tcPr>
          <w:p>
            <w:pPr>
              <w:spacing w:after="40" w:before="40"/>
            </w:pPr>
            <w:r>
              <w:rPr>
                <w:b w:val="0"/>
                <w:i w:val="0"/>
                <w:sz w:val="18"/>
              </w:rPr>
              <w:t>2</w:t>
            </w:r>
          </w:p>
        </w:tc>
        <w:tc>
          <w:tcPr>
            <w:tcW w:type="dxa" w:w="2272"/>
            <w:shd w:val="clear" w:color="auto" w:fill="F5F8FB"/>
          </w:tcPr>
          <w:p>
            <w:pPr>
              <w:spacing w:after="40" w:before="40"/>
            </w:pPr>
            <w:r>
              <w:rPr>
                <w:b w:val="0"/>
                <w:i w:val="0"/>
                <w:sz w:val="18"/>
              </w:rPr>
              <w:t>Permit the safety prefix to be routed independently of the general prefix</w:t>
            </w:r>
          </w:p>
        </w:tc>
        <w:tc>
          <w:tcPr>
            <w:tcW w:type="dxa" w:w="2272"/>
            <w:shd w:val="clear" w:color="auto" w:fill="F5F8FB"/>
          </w:tcPr>
          <w:p>
            <w:pPr>
              <w:spacing w:after="40" w:before="40"/>
            </w:pPr>
            <w:r>
              <w:rPr>
                <w:b w:val="0"/>
                <w:i w:val="0"/>
                <w:sz w:val="18"/>
              </w:rPr>
              <w:t>CMP-DOC-10 §17.7</w:t>
            </w:r>
          </w:p>
        </w:tc>
        <w:tc>
          <w:tcPr>
            <w:tcW w:type="dxa" w:w="2272"/>
            <w:shd w:val="clear" w:color="auto" w:fill="F5F8FB"/>
          </w:tcPr>
          <w:p>
            <w:pPr>
              <w:spacing w:after="40" w:before="40"/>
            </w:pPr>
            <w:r>
              <w:rPr>
                <w:rFonts w:ascii="Consolas" w:hAnsi="Consolas"/>
                <w:b w:val="0"/>
                <w:i w:val="0"/>
                <w:color w:val="2C4A6E"/>
                <w:sz w:val="16"/>
              </w:rPr>
              <w:t>OPS-045</w:t>
            </w:r>
            <w:r>
              <w:rPr>
                <w:b w:val="0"/>
                <w:i w:val="0"/>
                <w:sz w:val="18"/>
              </w:rPr>
              <w:t xml:space="preserve">, </w:t>
            </w:r>
            <w:r>
              <w:rPr>
                <w:rFonts w:ascii="Consolas" w:hAnsi="Consolas"/>
                <w:b w:val="0"/>
                <w:i w:val="0"/>
                <w:color w:val="2C4A6E"/>
                <w:sz w:val="16"/>
              </w:rPr>
              <w:t>OPS-046</w:t>
            </w:r>
          </w:p>
        </w:tc>
      </w:tr>
      <w:tr>
        <w:tc>
          <w:tcPr>
            <w:tcW w:type="dxa" w:w="2272"/>
          </w:tcPr>
          <w:p>
            <w:pPr>
              <w:spacing w:after="40" w:before="40"/>
            </w:pPr>
            <w:r>
              <w:rPr>
                <w:b w:val="0"/>
                <w:i w:val="0"/>
                <w:sz w:val="18"/>
              </w:rPr>
              <w:t>3</w:t>
            </w:r>
          </w:p>
        </w:tc>
        <w:tc>
          <w:tcPr>
            <w:tcW w:type="dxa" w:w="2272"/>
          </w:tcPr>
          <w:p>
            <w:pPr>
              <w:spacing w:after="40" w:before="40"/>
            </w:pPr>
            <w:r>
              <w:rPr>
                <w:b w:val="0"/>
                <w:i w:val="0"/>
                <w:sz w:val="18"/>
              </w:rPr>
              <w:t xml:space="preserve">Deploy a MySQL version that enforces </w:t>
            </w:r>
            <w:r>
              <w:rPr>
                <w:rFonts w:ascii="Consolas" w:hAnsi="Consolas"/>
                <w:b w:val="0"/>
                <w:i w:val="0"/>
                <w:color w:val="2C4A6E"/>
                <w:sz w:val="16"/>
              </w:rPr>
              <w:t>CHECK</w:t>
            </w:r>
            <w:r>
              <w:rPr>
                <w:b w:val="0"/>
                <w:i w:val="0"/>
                <w:sz w:val="18"/>
              </w:rPr>
              <w:t xml:space="preserve"> constraints</w:t>
            </w:r>
          </w:p>
        </w:tc>
        <w:tc>
          <w:tcPr>
            <w:tcW w:type="dxa" w:w="2272"/>
          </w:tcPr>
          <w:p>
            <w:pPr>
              <w:spacing w:after="40" w:before="40"/>
            </w:pPr>
            <w:r>
              <w:rPr>
                <w:b w:val="0"/>
                <w:i w:val="0"/>
                <w:sz w:val="18"/>
              </w:rPr>
              <w:t>CMP-DOC-11 §18.7</w:t>
            </w:r>
          </w:p>
        </w:tc>
        <w:tc>
          <w:tcPr>
            <w:tcW w:type="dxa" w:w="2272"/>
          </w:tcPr>
          <w:p>
            <w:pPr>
              <w:spacing w:after="40" w:before="40"/>
            </w:pPr>
            <w:r>
              <w:rPr>
                <w:rFonts w:ascii="Consolas" w:hAnsi="Consolas"/>
                <w:b w:val="0"/>
                <w:i w:val="0"/>
                <w:color w:val="2C4A6E"/>
                <w:sz w:val="16"/>
              </w:rPr>
              <w:t>OPS-121</w:t>
            </w:r>
            <w:r>
              <w:rPr>
                <w:b w:val="0"/>
                <w:i w:val="0"/>
                <w:sz w:val="18"/>
              </w:rPr>
              <w:t xml:space="preserve">, </w:t>
            </w:r>
            <w:r>
              <w:rPr>
                <w:rFonts w:ascii="Consolas" w:hAnsi="Consolas"/>
                <w:b w:val="0"/>
                <w:i w:val="0"/>
                <w:color w:val="2C4A6E"/>
                <w:sz w:val="16"/>
              </w:rPr>
              <w:t>OPS-122</w:t>
            </w:r>
          </w:p>
        </w:tc>
      </w:tr>
      <w:tr>
        <w:tc>
          <w:tcPr>
            <w:tcW w:type="dxa" w:w="2272"/>
            <w:shd w:val="clear" w:color="auto" w:fill="F5F8FB"/>
          </w:tcPr>
          <w:p>
            <w:pPr>
              <w:spacing w:after="40" w:before="40"/>
            </w:pPr>
            <w:r>
              <w:rPr>
                <w:b w:val="0"/>
                <w:i w:val="0"/>
                <w:sz w:val="18"/>
              </w:rPr>
              <w:t>4</w:t>
            </w:r>
          </w:p>
        </w:tc>
        <w:tc>
          <w:tcPr>
            <w:tcW w:type="dxa" w:w="2272"/>
            <w:shd w:val="clear" w:color="auto" w:fill="F5F8FB"/>
          </w:tcPr>
          <w:p>
            <w:pPr>
              <w:spacing w:after="40" w:before="40"/>
            </w:pPr>
            <w:r>
              <w:rPr>
                <w:b w:val="0"/>
                <w:i w:val="0"/>
                <w:sz w:val="18"/>
              </w:rPr>
              <w:t>Write the restore-versus-retention reconciliation procedure</w:t>
            </w:r>
          </w:p>
        </w:tc>
        <w:tc>
          <w:tcPr>
            <w:tcW w:type="dxa" w:w="2272"/>
            <w:shd w:val="clear" w:color="auto" w:fill="F5F8FB"/>
          </w:tcPr>
          <w:p>
            <w:pPr>
              <w:spacing w:after="40" w:before="40"/>
            </w:pPr>
            <w:r>
              <w:rPr>
                <w:b w:val="0"/>
                <w:i w:val="0"/>
                <w:sz w:val="18"/>
              </w:rPr>
              <w:t>CMP-DOC-11 §18.7</w:t>
            </w:r>
          </w:p>
        </w:tc>
        <w:tc>
          <w:tcPr>
            <w:tcW w:type="dxa" w:w="2272"/>
            <w:shd w:val="clear" w:color="auto" w:fill="F5F8FB"/>
          </w:tcPr>
          <w:p>
            <w:pPr>
              <w:spacing w:after="40" w:before="40"/>
            </w:pPr>
            <w:r>
              <w:rPr>
                <w:b w:val="0"/>
                <w:i w:val="0"/>
                <w:sz w:val="18"/>
              </w:rPr>
              <w:t xml:space="preserve">§11.4, </w:t>
            </w:r>
            <w:r>
              <w:rPr>
                <w:rFonts w:ascii="Consolas" w:hAnsi="Consolas"/>
                <w:b w:val="0"/>
                <w:i w:val="0"/>
                <w:color w:val="2C4A6E"/>
                <w:sz w:val="16"/>
              </w:rPr>
              <w:t>OPS-137</w:t>
            </w:r>
            <w:r>
              <w:rPr>
                <w:b w:val="0"/>
                <w:i w:val="0"/>
                <w:sz w:val="18"/>
              </w:rPr>
              <w:t xml:space="preserve">, </w:t>
            </w:r>
            <w:r>
              <w:rPr>
                <w:rFonts w:ascii="Consolas" w:hAnsi="Consolas"/>
                <w:b w:val="0"/>
                <w:i w:val="0"/>
                <w:color w:val="2C4A6E"/>
                <w:sz w:val="16"/>
              </w:rPr>
              <w:t>OPS-138</w:t>
            </w:r>
          </w:p>
        </w:tc>
      </w:tr>
      <w:tr>
        <w:tc>
          <w:tcPr>
            <w:tcW w:type="dxa" w:w="2272"/>
          </w:tcPr>
          <w:p>
            <w:pPr>
              <w:spacing w:after="40" w:before="40"/>
            </w:pPr>
            <w:r>
              <w:rPr>
                <w:b w:val="0"/>
                <w:i w:val="0"/>
                <w:sz w:val="18"/>
              </w:rPr>
              <w:t>5</w:t>
            </w:r>
          </w:p>
        </w:tc>
        <w:tc>
          <w:tcPr>
            <w:tcW w:type="dxa" w:w="2272"/>
          </w:tcPr>
          <w:p>
            <w:pPr>
              <w:spacing w:after="40" w:before="40"/>
            </w:pPr>
            <w:r>
              <w:rPr>
                <w:b w:val="0"/>
                <w:i w:val="0"/>
                <w:sz w:val="18"/>
              </w:rPr>
              <w:t>Resolve the seven sizing decisions in CMP-DOC-11 §14.5 once launch scale exists</w:t>
            </w:r>
          </w:p>
        </w:tc>
        <w:tc>
          <w:tcPr>
            <w:tcW w:type="dxa" w:w="2272"/>
          </w:tcPr>
          <w:p>
            <w:pPr>
              <w:spacing w:after="40" w:before="40"/>
            </w:pPr>
            <w:r>
              <w:rPr>
                <w:b w:val="0"/>
                <w:i w:val="0"/>
                <w:sz w:val="18"/>
              </w:rPr>
              <w:t>CMP-DOC-11 §18.7</w:t>
            </w:r>
          </w:p>
        </w:tc>
        <w:tc>
          <w:tcPr>
            <w:tcW w:type="dxa" w:w="2272"/>
          </w:tcPr>
          <w:p>
            <w:pPr>
              <w:spacing w:after="40" w:before="40"/>
            </w:pPr>
            <w:r>
              <w:rPr>
                <w:b w:val="0"/>
                <w:i w:val="0"/>
                <w:sz w:val="18"/>
              </w:rPr>
              <w:t>§4.2 decisions 12–18</w:t>
            </w:r>
          </w:p>
        </w:tc>
      </w:tr>
      <w:tr>
        <w:tc>
          <w:tcPr>
            <w:tcW w:type="dxa" w:w="2272"/>
            <w:shd w:val="clear" w:color="auto" w:fill="F5F8FB"/>
          </w:tcPr>
          <w:p>
            <w:pPr>
              <w:spacing w:after="40" w:before="40"/>
            </w:pPr>
            <w:r>
              <w:rPr>
                <w:b w:val="0"/>
                <w:i w:val="0"/>
                <w:sz w:val="18"/>
              </w:rPr>
              <w:t>6</w:t>
            </w:r>
          </w:p>
        </w:tc>
        <w:tc>
          <w:tcPr>
            <w:tcW w:type="dxa" w:w="2272"/>
            <w:shd w:val="clear" w:color="auto" w:fill="F5F8FB"/>
          </w:tcPr>
          <w:p>
            <w:pPr>
              <w:spacing w:after="40" w:before="40"/>
            </w:pPr>
            <w:r>
              <w:rPr>
                <w:b w:val="0"/>
                <w:i w:val="0"/>
                <w:sz w:val="18"/>
              </w:rPr>
              <w:t>Provide the secret store, the incident response procedure and the restore reconciliation procedure</w:t>
            </w:r>
          </w:p>
        </w:tc>
        <w:tc>
          <w:tcPr>
            <w:tcW w:type="dxa" w:w="2272"/>
            <w:shd w:val="clear" w:color="auto" w:fill="F5F8FB"/>
          </w:tcPr>
          <w:p>
            <w:pPr>
              <w:spacing w:after="40" w:before="40"/>
            </w:pPr>
            <w:r>
              <w:rPr>
                <w:b w:val="0"/>
                <w:i w:val="0"/>
                <w:sz w:val="18"/>
              </w:rPr>
              <w:t>CMP-DOC-13 §20.7</w:t>
            </w:r>
          </w:p>
        </w:tc>
        <w:tc>
          <w:tcPr>
            <w:tcW w:type="dxa" w:w="2272"/>
            <w:shd w:val="clear" w:color="auto" w:fill="F5F8FB"/>
          </w:tcPr>
          <w:p>
            <w:pPr>
              <w:spacing w:after="40" w:before="40"/>
            </w:pPr>
            <w:r>
              <w:rPr>
                <w:b w:val="0"/>
                <w:i w:val="0"/>
                <w:sz w:val="18"/>
              </w:rPr>
              <w:t>§8.3, §14.1, §11.4</w:t>
            </w:r>
          </w:p>
        </w:tc>
      </w:tr>
      <w:tr>
        <w:tc>
          <w:tcPr>
            <w:tcW w:type="dxa" w:w="2272"/>
          </w:tcPr>
          <w:p>
            <w:pPr>
              <w:spacing w:after="40" w:before="40"/>
            </w:pPr>
            <w:r>
              <w:rPr>
                <w:b w:val="0"/>
                <w:i w:val="0"/>
                <w:sz w:val="18"/>
              </w:rPr>
              <w:t>7</w:t>
            </w:r>
          </w:p>
        </w:tc>
        <w:tc>
          <w:tcPr>
            <w:tcW w:type="dxa" w:w="2272"/>
          </w:tcPr>
          <w:p>
            <w:pPr>
              <w:spacing w:after="40" w:before="40"/>
            </w:pPr>
            <w:r>
              <w:rPr>
                <w:b w:val="0"/>
                <w:i w:val="0"/>
                <w:sz w:val="18"/>
              </w:rPr>
              <w:t>Restrict network reachability of the store to the platform</w:t>
            </w:r>
          </w:p>
        </w:tc>
        <w:tc>
          <w:tcPr>
            <w:tcW w:type="dxa" w:w="2272"/>
          </w:tcPr>
          <w:p>
            <w:pPr>
              <w:spacing w:after="40" w:before="40"/>
            </w:pPr>
            <w:r>
              <w:rPr>
                <w:b w:val="0"/>
                <w:i w:val="0"/>
                <w:sz w:val="18"/>
              </w:rPr>
              <w:t>CMP-DOC-13 §20.7</w:t>
            </w:r>
          </w:p>
        </w:tc>
        <w:tc>
          <w:tcPr>
            <w:tcW w:type="dxa" w:w="2272"/>
          </w:tcPr>
          <w:p>
            <w:pPr>
              <w:spacing w:after="40" w:before="40"/>
            </w:pPr>
            <w:r>
              <w:rPr>
                <w:rFonts w:ascii="Consolas" w:hAnsi="Consolas"/>
                <w:b w:val="0"/>
                <w:i w:val="0"/>
                <w:color w:val="2C4A6E"/>
                <w:sz w:val="16"/>
              </w:rPr>
              <w:t>OPS-083</w:t>
            </w:r>
            <w:r>
              <w:rPr>
                <w:b w:val="0"/>
                <w:i w:val="0"/>
                <w:sz w:val="18"/>
              </w:rPr>
              <w:t xml:space="preserve">, </w:t>
            </w:r>
            <w:r>
              <w:rPr>
                <w:rFonts w:ascii="Consolas" w:hAnsi="Consolas"/>
                <w:b w:val="0"/>
                <w:i w:val="0"/>
                <w:color w:val="2C4A6E"/>
                <w:sz w:val="16"/>
              </w:rPr>
              <w:t>OPS-052</w:t>
            </w:r>
          </w:p>
        </w:tc>
      </w:tr>
      <w:tr>
        <w:tc>
          <w:tcPr>
            <w:tcW w:type="dxa" w:w="2272"/>
            <w:shd w:val="clear" w:color="auto" w:fill="F5F8FB"/>
          </w:tcPr>
          <w:p>
            <w:pPr>
              <w:spacing w:after="40" w:before="40"/>
            </w:pPr>
            <w:r>
              <w:rPr>
                <w:b w:val="0"/>
                <w:i w:val="0"/>
                <w:sz w:val="18"/>
              </w:rPr>
              <w:t>8</w:t>
            </w:r>
          </w:p>
        </w:tc>
        <w:tc>
          <w:tcPr>
            <w:tcW w:type="dxa" w:w="2272"/>
            <w:shd w:val="clear" w:color="auto" w:fill="F5F8FB"/>
          </w:tcPr>
          <w:p>
            <w:pPr>
              <w:spacing w:after="40" w:before="40"/>
            </w:pPr>
            <w:r>
              <w:rPr>
                <w:b w:val="0"/>
                <w:i w:val="0"/>
                <w:sz w:val="18"/>
              </w:rPr>
              <w:t>Supply provider credentials at deploy time and size the verification queue</w:t>
            </w:r>
          </w:p>
        </w:tc>
        <w:tc>
          <w:tcPr>
            <w:tcW w:type="dxa" w:w="2272"/>
            <w:shd w:val="clear" w:color="auto" w:fill="F5F8FB"/>
          </w:tcPr>
          <w:p>
            <w:pPr>
              <w:spacing w:after="40" w:before="40"/>
            </w:pPr>
            <w:r>
              <w:rPr>
                <w:b w:val="0"/>
                <w:i w:val="0"/>
                <w:sz w:val="18"/>
              </w:rPr>
              <w:t>CMP-DOC-14 §17.7</w:t>
            </w:r>
          </w:p>
        </w:tc>
        <w:tc>
          <w:tcPr>
            <w:tcW w:type="dxa" w:w="2272"/>
            <w:shd w:val="clear" w:color="auto" w:fill="F5F8FB"/>
          </w:tcPr>
          <w:p>
            <w:pPr>
              <w:spacing w:after="40" w:before="40"/>
            </w:pPr>
            <w:r>
              <w:rPr>
                <w:rFonts w:ascii="Consolas" w:hAnsi="Consolas"/>
                <w:b w:val="0"/>
                <w:i w:val="0"/>
                <w:color w:val="2C4A6E"/>
                <w:sz w:val="16"/>
              </w:rPr>
              <w:t>OPS-079</w:t>
            </w:r>
            <w:r>
              <w:rPr>
                <w:b w:val="0"/>
                <w:i w:val="0"/>
                <w:sz w:val="18"/>
              </w:rPr>
              <w:t>; sizing is register decision 2</w:t>
            </w:r>
          </w:p>
        </w:tc>
      </w:tr>
      <w:tr>
        <w:tc>
          <w:tcPr>
            <w:tcW w:type="dxa" w:w="2272"/>
          </w:tcPr>
          <w:p>
            <w:pPr>
              <w:spacing w:after="40" w:before="40"/>
            </w:pPr>
            <w:r>
              <w:rPr>
                <w:b w:val="0"/>
                <w:i w:val="0"/>
                <w:sz w:val="18"/>
              </w:rPr>
              <w:t>9</w:t>
            </w:r>
          </w:p>
        </w:tc>
        <w:tc>
          <w:tcPr>
            <w:tcW w:type="dxa" w:w="2272"/>
          </w:tcPr>
          <w:p>
            <w:pPr>
              <w:spacing w:after="40" w:before="40"/>
            </w:pPr>
            <w:r>
              <w:rPr>
                <w:b w:val="0"/>
                <w:i w:val="0"/>
                <w:sz w:val="18"/>
              </w:rPr>
              <w:t>Provide the instrumentation in CMP-DOC-15 §15.3 from first release</w:t>
            </w:r>
          </w:p>
        </w:tc>
        <w:tc>
          <w:tcPr>
            <w:tcW w:type="dxa" w:w="2272"/>
          </w:tcPr>
          <w:p>
            <w:pPr>
              <w:spacing w:after="40" w:before="40"/>
            </w:pPr>
            <w:r>
              <w:rPr>
                <w:b w:val="0"/>
                <w:i w:val="0"/>
                <w:sz w:val="18"/>
              </w:rPr>
              <w:t>CMP-DOC-15 §16.7</w:t>
            </w:r>
          </w:p>
        </w:tc>
        <w:tc>
          <w:tcPr>
            <w:tcW w:type="dxa" w:w="2272"/>
          </w:tcPr>
          <w:p>
            <w:pPr>
              <w:spacing w:after="40" w:before="40"/>
            </w:pPr>
            <w:r>
              <w:rPr>
                <w:rFonts w:ascii="Consolas" w:hAnsi="Consolas"/>
                <w:b w:val="0"/>
                <w:i w:val="0"/>
                <w:color w:val="2C4A6E"/>
                <w:sz w:val="16"/>
              </w:rPr>
              <w:t>OPS-148</w:t>
            </w:r>
            <w:r>
              <w:rPr>
                <w:b w:val="0"/>
                <w:i w:val="0"/>
                <w:sz w:val="18"/>
              </w:rPr>
              <w:t xml:space="preserve">, </w:t>
            </w:r>
            <w:r>
              <w:rPr>
                <w:rFonts w:ascii="Consolas" w:hAnsi="Consolas"/>
                <w:b w:val="0"/>
                <w:i w:val="0"/>
                <w:color w:val="2C4A6E"/>
                <w:sz w:val="16"/>
              </w:rPr>
              <w:t>OPS-149</w:t>
            </w:r>
          </w:p>
        </w:tc>
      </w:tr>
      <w:tr>
        <w:tc>
          <w:tcPr>
            <w:tcW w:type="dxa" w:w="2272"/>
            <w:shd w:val="clear" w:color="auto" w:fill="F5F8FB"/>
          </w:tcPr>
          <w:p>
            <w:pPr>
              <w:spacing w:after="40" w:before="40"/>
            </w:pPr>
            <w:r>
              <w:rPr>
                <w:b w:val="0"/>
                <w:i w:val="0"/>
                <w:sz w:val="18"/>
              </w:rPr>
              <w:t>10</w:t>
            </w:r>
          </w:p>
        </w:tc>
        <w:tc>
          <w:tcPr>
            <w:tcW w:type="dxa" w:w="2272"/>
            <w:shd w:val="clear" w:color="auto" w:fill="F5F8FB"/>
          </w:tcPr>
          <w:p>
            <w:pPr>
              <w:spacing w:after="40" w:before="40"/>
            </w:pPr>
            <w:r>
              <w:rPr>
                <w:b w:val="0"/>
                <w:i w:val="0"/>
                <w:sz w:val="18"/>
              </w:rPr>
              <w:t>Resolve position history partitioning once launch scale exists</w:t>
            </w:r>
          </w:p>
        </w:tc>
        <w:tc>
          <w:tcPr>
            <w:tcW w:type="dxa" w:w="2272"/>
            <w:shd w:val="clear" w:color="auto" w:fill="F5F8FB"/>
          </w:tcPr>
          <w:p>
            <w:pPr>
              <w:spacing w:after="40" w:before="40"/>
            </w:pPr>
            <w:r>
              <w:rPr>
                <w:b w:val="0"/>
                <w:i w:val="0"/>
                <w:sz w:val="18"/>
              </w:rPr>
              <w:t>CMP-DOC-15 §16.7</w:t>
            </w:r>
          </w:p>
        </w:tc>
        <w:tc>
          <w:tcPr>
            <w:tcW w:type="dxa" w:w="2272"/>
            <w:shd w:val="clear" w:color="auto" w:fill="F5F8FB"/>
          </w:tcPr>
          <w:p>
            <w:pPr>
              <w:spacing w:after="40" w:before="40"/>
            </w:pPr>
            <w:r>
              <w:rPr>
                <w:b w:val="0"/>
                <w:i w:val="0"/>
                <w:sz w:val="18"/>
              </w:rPr>
              <w:t>§4.2 decision 12</w:t>
            </w:r>
          </w:p>
        </w:tc>
      </w:tr>
      <w:tr>
        <w:tc>
          <w:tcPr>
            <w:tcW w:type="dxa" w:w="2272"/>
          </w:tcPr>
          <w:p>
            <w:pPr>
              <w:spacing w:after="40" w:before="40"/>
            </w:pPr>
            <w:r>
              <w:rPr>
                <w:b w:val="0"/>
                <w:i w:val="0"/>
                <w:sz w:val="18"/>
              </w:rPr>
              <w:t>11</w:t>
            </w:r>
          </w:p>
        </w:tc>
        <w:tc>
          <w:tcPr>
            <w:tcW w:type="dxa" w:w="2272"/>
          </w:tcPr>
          <w:p>
            <w:pPr>
              <w:spacing w:after="40" w:before="40"/>
            </w:pPr>
            <w:r>
              <w:rPr>
                <w:b w:val="0"/>
                <w:i w:val="0"/>
                <w:sz w:val="18"/>
              </w:rPr>
              <w:t>Supply channel credentials at deploy time and size the notification queue</w:t>
            </w:r>
          </w:p>
        </w:tc>
        <w:tc>
          <w:tcPr>
            <w:tcW w:type="dxa" w:w="2272"/>
          </w:tcPr>
          <w:p>
            <w:pPr>
              <w:spacing w:after="40" w:before="40"/>
            </w:pPr>
            <w:r>
              <w:rPr>
                <w:b w:val="0"/>
                <w:i w:val="0"/>
                <w:sz w:val="18"/>
              </w:rPr>
              <w:t>CMP-DOC-16 §15.7</w:t>
            </w:r>
          </w:p>
        </w:tc>
        <w:tc>
          <w:tcPr>
            <w:tcW w:type="dxa" w:w="2272"/>
          </w:tcPr>
          <w:p>
            <w:pPr>
              <w:spacing w:after="40" w:before="40"/>
            </w:pPr>
            <w:r>
              <w:rPr>
                <w:rFonts w:ascii="Consolas" w:hAnsi="Consolas"/>
                <w:b w:val="0"/>
                <w:i w:val="0"/>
                <w:color w:val="2C4A6E"/>
                <w:sz w:val="16"/>
              </w:rPr>
              <w:t>OPS-080</w:t>
            </w:r>
            <w:r>
              <w:rPr>
                <w:b w:val="0"/>
                <w:i w:val="0"/>
                <w:sz w:val="18"/>
              </w:rPr>
              <w:t>; sizing is register decision 2</w:t>
            </w:r>
          </w:p>
        </w:tc>
      </w:tr>
      <w:tr>
        <w:tc>
          <w:tcPr>
            <w:tcW w:type="dxa" w:w="2272"/>
            <w:shd w:val="clear" w:color="auto" w:fill="F5F8FB"/>
          </w:tcPr>
          <w:p>
            <w:pPr>
              <w:spacing w:after="40" w:before="40"/>
            </w:pPr>
            <w:r>
              <w:rPr>
                <w:b w:val="0"/>
                <w:i w:val="0"/>
                <w:sz w:val="18"/>
              </w:rPr>
              <w:t>12</w:t>
            </w:r>
          </w:p>
        </w:tc>
        <w:tc>
          <w:tcPr>
            <w:tcW w:type="dxa" w:w="2272"/>
            <w:shd w:val="clear" w:color="auto" w:fill="F5F8FB"/>
          </w:tcPr>
          <w:p>
            <w:pPr>
              <w:spacing w:after="40" w:before="40"/>
            </w:pPr>
            <w:r>
              <w:rPr>
                <w:b w:val="0"/>
                <w:i w:val="0"/>
                <w:sz w:val="18"/>
              </w:rPr>
              <w:t>Not treat channel delivery success as notification success</w:t>
            </w:r>
          </w:p>
        </w:tc>
        <w:tc>
          <w:tcPr>
            <w:tcW w:type="dxa" w:w="2272"/>
            <w:shd w:val="clear" w:color="auto" w:fill="F5F8FB"/>
          </w:tcPr>
          <w:p>
            <w:pPr>
              <w:spacing w:after="40" w:before="40"/>
            </w:pPr>
            <w:r>
              <w:rPr>
                <w:b w:val="0"/>
                <w:i w:val="0"/>
                <w:sz w:val="18"/>
              </w:rPr>
              <w:t>CMP-DOC-16 §15.7</w:t>
            </w:r>
          </w:p>
        </w:tc>
        <w:tc>
          <w:tcPr>
            <w:tcW w:type="dxa" w:w="2272"/>
            <w:shd w:val="clear" w:color="auto" w:fill="F5F8FB"/>
          </w:tcPr>
          <w:p>
            <w:pPr>
              <w:spacing w:after="40" w:before="40"/>
            </w:pPr>
            <w:r>
              <w:rPr>
                <w:rFonts w:ascii="Consolas" w:hAnsi="Consolas"/>
                <w:b w:val="0"/>
                <w:i w:val="0"/>
                <w:color w:val="2C4A6E"/>
                <w:sz w:val="16"/>
              </w:rPr>
              <w:t>OPS-153</w:t>
            </w:r>
            <w:r>
              <w:rPr>
                <w:b w:val="0"/>
                <w:i w:val="0"/>
                <w:sz w:val="18"/>
              </w:rPr>
              <w:t xml:space="preserve">, </w:t>
            </w:r>
            <w:r>
              <w:rPr>
                <w:rFonts w:ascii="Consolas" w:hAnsi="Consolas"/>
                <w:b w:val="0"/>
                <w:i w:val="0"/>
                <w:color w:val="2C4A6E"/>
                <w:sz w:val="16"/>
              </w:rPr>
              <w:t>OPS-154</w:t>
            </w:r>
          </w:p>
        </w:tc>
      </w:tr>
      <w:tr>
        <w:tc>
          <w:tcPr>
            <w:tcW w:type="dxa" w:w="2272"/>
          </w:tcPr>
          <w:p>
            <w:pPr>
              <w:spacing w:after="40" w:before="40"/>
            </w:pPr>
            <w:r>
              <w:rPr>
                <w:b w:val="0"/>
                <w:i w:val="0"/>
                <w:sz w:val="18"/>
              </w:rPr>
              <w:t>13</w:t>
            </w:r>
          </w:p>
        </w:tc>
        <w:tc>
          <w:tcPr>
            <w:tcW w:type="dxa" w:w="2272"/>
          </w:tcPr>
          <w:p>
            <w:pPr>
              <w:spacing w:after="40" w:before="40"/>
            </w:pPr>
            <w:r>
              <w:rPr>
                <w:b w:val="0"/>
                <w:i w:val="0"/>
                <w:sz w:val="18"/>
              </w:rPr>
              <w:t>Permit maintenance of non-safety capability without suspending safety handling</w:t>
            </w:r>
          </w:p>
        </w:tc>
        <w:tc>
          <w:tcPr>
            <w:tcW w:type="dxa" w:w="2272"/>
          </w:tcPr>
          <w:p>
            <w:pPr>
              <w:spacing w:after="40" w:before="40"/>
            </w:pPr>
            <w:r>
              <w:rPr>
                <w:b w:val="0"/>
                <w:i w:val="0"/>
                <w:sz w:val="18"/>
              </w:rPr>
              <w:t>CMP-DOC-17 §17.7</w:t>
            </w:r>
          </w:p>
        </w:tc>
        <w:tc>
          <w:tcPr>
            <w:tcW w:type="dxa" w:w="2272"/>
          </w:tcPr>
          <w:p>
            <w:pPr>
              <w:spacing w:after="40" w:before="40"/>
            </w:pPr>
            <w:r>
              <w:rPr>
                <w:rFonts w:ascii="Consolas" w:hAnsi="Consolas"/>
                <w:b w:val="0"/>
                <w:i w:val="0"/>
                <w:color w:val="2C4A6E"/>
                <w:sz w:val="16"/>
              </w:rPr>
              <w:t>OPS-163</w:t>
            </w:r>
            <w:r>
              <w:rPr>
                <w:b w:val="0"/>
                <w:i w:val="0"/>
                <w:sz w:val="18"/>
              </w:rPr>
              <w:t xml:space="preserve">, </w:t>
            </w:r>
            <w:r>
              <w:rPr>
                <w:rFonts w:ascii="Consolas" w:hAnsi="Consolas"/>
                <w:b w:val="0"/>
                <w:i w:val="0"/>
                <w:color w:val="2C4A6E"/>
                <w:sz w:val="16"/>
              </w:rPr>
              <w:t>OPS-164</w:t>
            </w:r>
          </w:p>
        </w:tc>
      </w:tr>
      <w:tr>
        <w:tc>
          <w:tcPr>
            <w:tcW w:type="dxa" w:w="2272"/>
            <w:shd w:val="clear" w:color="auto" w:fill="F5F8FB"/>
          </w:tcPr>
          <w:p>
            <w:pPr>
              <w:spacing w:after="40" w:before="40"/>
            </w:pPr>
            <w:r>
              <w:rPr>
                <w:b w:val="0"/>
                <w:i w:val="0"/>
                <w:sz w:val="18"/>
              </w:rPr>
              <w:t>14</w:t>
            </w:r>
          </w:p>
        </w:tc>
        <w:tc>
          <w:tcPr>
            <w:tcW w:type="dxa" w:w="2272"/>
            <w:shd w:val="clear" w:color="auto" w:fill="F5F8FB"/>
          </w:tcPr>
          <w:p>
            <w:pPr>
              <w:spacing w:after="40" w:before="40"/>
            </w:pPr>
            <w:r>
              <w:rPr>
                <w:b w:val="0"/>
                <w:i w:val="0"/>
                <w:sz w:val="18"/>
              </w:rPr>
              <w:t>Not provide an operator access route that bypasses the application layer</w:t>
            </w:r>
          </w:p>
        </w:tc>
        <w:tc>
          <w:tcPr>
            <w:tcW w:type="dxa" w:w="2272"/>
            <w:shd w:val="clear" w:color="auto" w:fill="F5F8FB"/>
          </w:tcPr>
          <w:p>
            <w:pPr>
              <w:spacing w:after="40" w:before="40"/>
            </w:pPr>
            <w:r>
              <w:rPr>
                <w:b w:val="0"/>
                <w:i w:val="0"/>
                <w:sz w:val="18"/>
              </w:rPr>
              <w:t>CMP-DOC-17 §17.7</w:t>
            </w:r>
          </w:p>
        </w:tc>
        <w:tc>
          <w:tcPr>
            <w:tcW w:type="dxa" w:w="2272"/>
            <w:shd w:val="clear" w:color="auto" w:fill="F5F8FB"/>
          </w:tcPr>
          <w:p>
            <w:pPr>
              <w:spacing w:after="40" w:before="40"/>
            </w:pPr>
            <w:r>
              <w:rPr>
                <w:rFonts w:ascii="Consolas" w:hAnsi="Consolas"/>
                <w:b w:val="0"/>
                <w:i w:val="0"/>
                <w:color w:val="2C4A6E"/>
                <w:sz w:val="16"/>
              </w:rPr>
              <w:t>OPS-050</w:t>
            </w:r>
            <w:r>
              <w:rPr>
                <w:b w:val="0"/>
                <w:i w:val="0"/>
                <w:sz w:val="18"/>
              </w:rPr>
              <w:t xml:space="preserve">, </w:t>
            </w:r>
            <w:r>
              <w:rPr>
                <w:rFonts w:ascii="Consolas" w:hAnsi="Consolas"/>
                <w:b w:val="0"/>
                <w:i w:val="0"/>
                <w:color w:val="2C4A6E"/>
                <w:sz w:val="16"/>
              </w:rPr>
              <w:t>OPS-053</w:t>
            </w:r>
            <w:r>
              <w:rPr>
                <w:b w:val="0"/>
                <w:i w:val="0"/>
                <w:sz w:val="18"/>
              </w:rPr>
              <w:t xml:space="preserve">, </w:t>
            </w:r>
            <w:r>
              <w:rPr>
                <w:rFonts w:ascii="Consolas" w:hAnsi="Consolas"/>
                <w:b w:val="0"/>
                <w:i w:val="0"/>
                <w:color w:val="2C4A6E"/>
                <w:sz w:val="16"/>
              </w:rPr>
              <w:t>OPS-178</w:t>
            </w:r>
          </w:p>
        </w:tc>
      </w:tr>
      <w:tr>
        <w:tc>
          <w:tcPr>
            <w:tcW w:type="dxa" w:w="2272"/>
          </w:tcPr>
          <w:p>
            <w:pPr>
              <w:spacing w:after="40" w:before="40"/>
            </w:pPr>
            <w:r>
              <w:rPr>
                <w:b w:val="0"/>
                <w:i w:val="0"/>
                <w:sz w:val="18"/>
              </w:rPr>
              <w:t>15</w:t>
            </w:r>
          </w:p>
        </w:tc>
        <w:tc>
          <w:tcPr>
            <w:tcW w:type="dxa" w:w="2272"/>
          </w:tcPr>
          <w:p>
            <w:pPr>
              <w:spacing w:after="40" w:before="40"/>
            </w:pPr>
            <w:r>
              <w:rPr>
                <w:b w:val="0"/>
                <w:i w:val="0"/>
                <w:sz w:val="18"/>
              </w:rPr>
              <w:t xml:space="preserve">Provide four build gates, a </w:t>
            </w:r>
            <w:r>
              <w:rPr>
                <w:rFonts w:ascii="Consolas" w:hAnsi="Consolas"/>
                <w:b w:val="0"/>
                <w:i w:val="0"/>
                <w:color w:val="2C4A6E"/>
                <w:sz w:val="16"/>
              </w:rPr>
              <w:t>CHECK</w:t>
            </w:r>
            <w:r>
              <w:rPr>
                <w:b w:val="0"/>
                <w:i w:val="0"/>
                <w:sz w:val="18"/>
              </w:rPr>
              <w:t>-enforcing database, and environments with no production secret</w:t>
            </w:r>
          </w:p>
        </w:tc>
        <w:tc>
          <w:tcPr>
            <w:tcW w:type="dxa" w:w="2272"/>
          </w:tcPr>
          <w:p>
            <w:pPr>
              <w:spacing w:after="40" w:before="40"/>
            </w:pPr>
            <w:r>
              <w:rPr>
                <w:b w:val="0"/>
                <w:i w:val="0"/>
                <w:sz w:val="18"/>
              </w:rPr>
              <w:t>CMP-DOC-18 §17.7</w:t>
            </w:r>
          </w:p>
        </w:tc>
        <w:tc>
          <w:tcPr>
            <w:tcW w:type="dxa" w:w="2272"/>
          </w:tcPr>
          <w:p>
            <w:pPr>
              <w:spacing w:after="40" w:before="40"/>
            </w:pPr>
            <w:r>
              <w:rPr>
                <w:rFonts w:ascii="Consolas" w:hAnsi="Consolas"/>
                <w:b w:val="0"/>
                <w:i w:val="0"/>
                <w:color w:val="2C4A6E"/>
                <w:sz w:val="16"/>
              </w:rPr>
              <w:t>OPS-089</w:t>
            </w:r>
            <w:r>
              <w:rPr>
                <w:b w:val="0"/>
                <w:i w:val="0"/>
                <w:sz w:val="18"/>
              </w:rPr>
              <w:t xml:space="preserve">, </w:t>
            </w:r>
            <w:r>
              <w:rPr>
                <w:rFonts w:ascii="Consolas" w:hAnsi="Consolas"/>
                <w:b w:val="0"/>
                <w:i w:val="0"/>
                <w:color w:val="2C4A6E"/>
                <w:sz w:val="16"/>
              </w:rPr>
              <w:t>OPS-121</w:t>
            </w:r>
            <w:r>
              <w:rPr>
                <w:b w:val="0"/>
                <w:i w:val="0"/>
                <w:sz w:val="18"/>
              </w:rPr>
              <w:t xml:space="preserve">, </w:t>
            </w:r>
            <w:r>
              <w:rPr>
                <w:rFonts w:ascii="Consolas" w:hAnsi="Consolas"/>
                <w:b w:val="0"/>
                <w:i w:val="0"/>
                <w:color w:val="2C4A6E"/>
                <w:sz w:val="16"/>
              </w:rPr>
              <w:t>OPS-021</w:t>
            </w:r>
          </w:p>
        </w:tc>
      </w:tr>
      <w:tr>
        <w:tc>
          <w:tcPr>
            <w:tcW w:type="dxa" w:w="2272"/>
            <w:shd w:val="clear" w:color="auto" w:fill="F5F8FB"/>
          </w:tcPr>
          <w:p>
            <w:pPr>
              <w:spacing w:after="40" w:before="40"/>
            </w:pPr>
            <w:r>
              <w:rPr>
                <w:b w:val="0"/>
                <w:i w:val="0"/>
                <w:sz w:val="18"/>
              </w:rPr>
              <w:t>16</w:t>
            </w:r>
          </w:p>
        </w:tc>
        <w:tc>
          <w:tcPr>
            <w:tcW w:type="dxa" w:w="2272"/>
            <w:shd w:val="clear" w:color="auto" w:fill="F5F8FB"/>
          </w:tcPr>
          <w:p>
            <w:pPr>
              <w:spacing w:after="40" w:before="40"/>
            </w:pPr>
            <w:r>
              <w:rPr>
                <w:b w:val="0"/>
                <w:i w:val="0"/>
                <w:sz w:val="18"/>
              </w:rPr>
              <w:t>Provide instrumentation for the five unmeasurable categories from first release</w:t>
            </w:r>
          </w:p>
        </w:tc>
        <w:tc>
          <w:tcPr>
            <w:tcW w:type="dxa" w:w="2272"/>
            <w:shd w:val="clear" w:color="auto" w:fill="F5F8FB"/>
          </w:tcPr>
          <w:p>
            <w:pPr>
              <w:spacing w:after="40" w:before="40"/>
            </w:pPr>
            <w:r>
              <w:rPr>
                <w:b w:val="0"/>
                <w:i w:val="0"/>
                <w:sz w:val="18"/>
              </w:rPr>
              <w:t>CMP-DOC-18 §17.7</w:t>
            </w:r>
          </w:p>
        </w:tc>
        <w:tc>
          <w:tcPr>
            <w:tcW w:type="dxa" w:w="2272"/>
            <w:shd w:val="clear" w:color="auto" w:fill="F5F8FB"/>
          </w:tcPr>
          <w:p>
            <w:pPr>
              <w:spacing w:after="40" w:before="40"/>
            </w:pPr>
            <w:r>
              <w:rPr>
                <w:rFonts w:ascii="Consolas" w:hAnsi="Consolas"/>
                <w:b w:val="0"/>
                <w:i w:val="0"/>
                <w:color w:val="2C4A6E"/>
                <w:sz w:val="16"/>
              </w:rPr>
              <w:t>OPS-151</w:t>
            </w:r>
          </w:p>
        </w:tc>
      </w:tr>
    </w:tbl>
    <w:p>
      <w:pPr>
        <w:spacing w:after="80"/>
      </w:pPr>
    </w:p>
    <w:p>
      <w:r>
        <w:rPr>
          <w:b/>
          <w:i w:val="0"/>
        </w:rPr>
        <w:t>Fourteen are discharged in full.</w:t>
      </w:r>
      <w:r>
        <w:rPr>
          <w:b w:val="0"/>
          <w:i w:val="0"/>
        </w:rPr>
        <w:t xml:space="preserve"> Obligations 5 and 10 are discharged as far as they</w:t>
      </w:r>
    </w:p>
    <w:p>
      <w:r>
        <w:rPr>
          <w:b w:val="0"/>
          <w:i w:val="0"/>
        </w:rPr>
        <w:t>can be: both are conditional on launch scale, which does not exist, so each is carried in</w:t>
      </w:r>
    </w:p>
    <w:p>
      <w:r>
        <w:rPr>
          <w:b w:val="0"/>
          <w:i w:val="0"/>
        </w:rPr>
        <w:t>the register with its blocker named rather than resolved. Obligations 4 and 6 are</w:t>
      </w:r>
    </w:p>
    <w:p>
      <w:r>
        <w:rPr>
          <w:b w:val="0"/>
          <w:i w:val="0"/>
        </w:rPr>
        <w:t xml:space="preserve">discharged </w:t>
      </w:r>
      <w:r>
        <w:rPr>
          <w:b/>
          <w:i w:val="0"/>
        </w:rPr>
        <w:t>structurally and not operationally</w:t>
      </w:r>
      <w:r>
        <w:rPr>
          <w:b w:val="0"/>
          <w:i w:val="0"/>
        </w:rPr>
        <w:t xml:space="preserve"> — §15.2 states why.</w:t>
      </w:r>
    </w:p>
    <w:p>
      <w:pPr>
        <w:pStyle w:val="Heading2"/>
      </w:pPr>
      <w:r>
        <w:rPr>
          <w:b/>
          <w:i w:val="0"/>
          <w:color w:val="1F3A5F"/>
          <w:sz w:val="29"/>
        </w:rPr>
        <w:t>17.3 Configuration Requirement Coverage</w:t>
      </w:r>
    </w:p>
    <w:p>
      <w:pPr>
        <w:pStyle w:val="CMPCaption"/>
      </w:pPr>
      <w:r>
        <w:rPr>
          <w:i/>
        </w:rPr>
        <w:t>Table 92 — 17.3 Configuration Requirement Coverage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Requirement</w:t>
            </w:r>
          </w:p>
        </w:tc>
        <w:tc>
          <w:tcPr>
            <w:tcW w:type="dxa" w:w="4543"/>
            <w:shd w:val="clear" w:color="auto" w:fill="1F3A5F"/>
          </w:tcPr>
          <w:p>
            <w:pPr>
              <w:spacing w:after="40" w:before="40"/>
            </w:pPr>
            <w:r>
              <w:rPr>
                <w:b/>
                <w:i w:val="0"/>
                <w:color w:val="FFFFFF"/>
                <w:sz w:val="18"/>
              </w:rPr>
              <w:t>Discharged by</w:t>
            </w:r>
          </w:p>
        </w:tc>
      </w:tr>
      <w:tr>
        <w:tc>
          <w:tcPr>
            <w:tcW w:type="dxa" w:w="4543"/>
          </w:tcPr>
          <w:p>
            <w:pPr>
              <w:spacing w:after="40" w:before="40"/>
            </w:pPr>
            <w:r>
              <w:rPr>
                <w:rFonts w:ascii="Consolas" w:hAnsi="Consolas"/>
                <w:b w:val="0"/>
                <w:i w:val="0"/>
                <w:color w:val="2C4A6E"/>
                <w:sz w:val="16"/>
              </w:rPr>
              <w:t>SRS-REQ-173</w:t>
            </w:r>
            <w:r>
              <w:rPr>
                <w:b w:val="0"/>
                <w:i w:val="0"/>
                <w:sz w:val="18"/>
              </w:rPr>
              <w:t xml:space="preserve"> … </w:t>
            </w:r>
            <w:r>
              <w:rPr>
                <w:rFonts w:ascii="Consolas" w:hAnsi="Consolas"/>
                <w:b w:val="0"/>
                <w:i w:val="0"/>
                <w:color w:val="2C4A6E"/>
                <w:sz w:val="16"/>
              </w:rPr>
              <w:t>SRS-REQ-181</w:t>
            </w:r>
          </w:p>
        </w:tc>
        <w:tc>
          <w:tcPr>
            <w:tcW w:type="dxa" w:w="4543"/>
          </w:tcPr>
          <w:p>
            <w:pPr>
              <w:spacing w:after="40" w:before="40"/>
            </w:pPr>
            <w:r>
              <w:rPr>
                <w:rFonts w:ascii="Consolas" w:hAnsi="Consolas"/>
                <w:b w:val="0"/>
                <w:i w:val="0"/>
                <w:color w:val="2C4A6E"/>
                <w:sz w:val="16"/>
              </w:rPr>
              <w:t>OPS-056</w:t>
            </w:r>
            <w:r>
              <w:rPr>
                <w:b w:val="0"/>
                <w:i w:val="0"/>
                <w:sz w:val="18"/>
              </w:rPr>
              <w:t xml:space="preserve">, </w:t>
            </w:r>
            <w:r>
              <w:rPr>
                <w:rFonts w:ascii="Consolas" w:hAnsi="Consolas"/>
                <w:b w:val="0"/>
                <w:i w:val="0"/>
                <w:color w:val="2C4A6E"/>
                <w:sz w:val="16"/>
              </w:rPr>
              <w:t>OPS-063</w:t>
            </w:r>
            <w:r>
              <w:rPr>
                <w:b w:val="0"/>
                <w:i w:val="0"/>
                <w:sz w:val="18"/>
              </w:rPr>
              <w:t>, §7.2</w:t>
            </w:r>
          </w:p>
        </w:tc>
      </w:tr>
      <w:tr>
        <w:tc>
          <w:tcPr>
            <w:tcW w:type="dxa" w:w="4543"/>
            <w:shd w:val="clear" w:color="auto" w:fill="F5F8FB"/>
          </w:tcPr>
          <w:p>
            <w:pPr>
              <w:spacing w:after="40" w:before="40"/>
            </w:pPr>
            <w:r>
              <w:rPr>
                <w:rFonts w:ascii="Consolas" w:hAnsi="Consolas"/>
                <w:b w:val="0"/>
                <w:i w:val="0"/>
                <w:color w:val="2C4A6E"/>
                <w:sz w:val="16"/>
              </w:rPr>
              <w:t>SRS-REQ-182</w:t>
            </w:r>
          </w:p>
        </w:tc>
        <w:tc>
          <w:tcPr>
            <w:tcW w:type="dxa" w:w="4543"/>
            <w:shd w:val="clear" w:color="auto" w:fill="F5F8FB"/>
          </w:tcPr>
          <w:p>
            <w:pPr>
              <w:spacing w:after="40" w:before="40"/>
            </w:pPr>
            <w:r>
              <w:rPr>
                <w:rFonts w:ascii="Consolas" w:hAnsi="Consolas"/>
                <w:b w:val="0"/>
                <w:i w:val="0"/>
                <w:color w:val="2C4A6E"/>
                <w:sz w:val="16"/>
              </w:rPr>
              <w:t>OPS-057</w:t>
            </w:r>
            <w:r>
              <w:rPr>
                <w:b w:val="0"/>
                <w:i w:val="0"/>
                <w:sz w:val="18"/>
              </w:rPr>
              <w:t xml:space="preserve">, </w:t>
            </w:r>
            <w:r>
              <w:rPr>
                <w:rFonts w:ascii="Consolas" w:hAnsi="Consolas"/>
                <w:b w:val="0"/>
                <w:i w:val="0"/>
                <w:color w:val="2C4A6E"/>
                <w:sz w:val="16"/>
              </w:rPr>
              <w:t>OPS-067</w:t>
            </w:r>
            <w:r>
              <w:rPr>
                <w:b w:val="0"/>
                <w:i w:val="0"/>
                <w:sz w:val="18"/>
              </w:rPr>
              <w:t>–</w:t>
            </w:r>
            <w:r>
              <w:rPr>
                <w:rFonts w:ascii="Consolas" w:hAnsi="Consolas"/>
                <w:b w:val="0"/>
                <w:i w:val="0"/>
                <w:color w:val="2C4A6E"/>
                <w:sz w:val="16"/>
              </w:rPr>
              <w:t>OPS-070</w:t>
            </w:r>
          </w:p>
        </w:tc>
      </w:tr>
      <w:tr>
        <w:tc>
          <w:tcPr>
            <w:tcW w:type="dxa" w:w="4543"/>
          </w:tcPr>
          <w:p>
            <w:pPr>
              <w:spacing w:after="40" w:before="40"/>
            </w:pPr>
            <w:r>
              <w:rPr>
                <w:rFonts w:ascii="Consolas" w:hAnsi="Consolas"/>
                <w:b w:val="0"/>
                <w:i w:val="0"/>
                <w:color w:val="2C4A6E"/>
                <w:sz w:val="16"/>
              </w:rPr>
              <w:t>SRS-REQ-183</w:t>
            </w:r>
          </w:p>
        </w:tc>
        <w:tc>
          <w:tcPr>
            <w:tcW w:type="dxa" w:w="4543"/>
          </w:tcPr>
          <w:p>
            <w:pPr>
              <w:spacing w:after="40" w:before="40"/>
            </w:pPr>
            <w:r>
              <w:rPr>
                <w:rFonts w:ascii="Consolas" w:hAnsi="Consolas"/>
                <w:b w:val="0"/>
                <w:i w:val="0"/>
                <w:color w:val="2C4A6E"/>
                <w:sz w:val="16"/>
              </w:rPr>
              <w:t>OPS-059</w:t>
            </w:r>
          </w:p>
        </w:tc>
      </w:tr>
      <w:tr>
        <w:tc>
          <w:tcPr>
            <w:tcW w:type="dxa" w:w="4543"/>
            <w:shd w:val="clear" w:color="auto" w:fill="F5F8FB"/>
          </w:tcPr>
          <w:p>
            <w:pPr>
              <w:spacing w:after="40" w:before="40"/>
            </w:pPr>
            <w:r>
              <w:rPr>
                <w:rFonts w:ascii="Consolas" w:hAnsi="Consolas"/>
                <w:b w:val="0"/>
                <w:i w:val="0"/>
                <w:color w:val="2C4A6E"/>
                <w:sz w:val="16"/>
              </w:rPr>
              <w:t>SRS-REQ-184</w:t>
            </w:r>
          </w:p>
        </w:tc>
        <w:tc>
          <w:tcPr>
            <w:tcW w:type="dxa" w:w="4543"/>
            <w:shd w:val="clear" w:color="auto" w:fill="F5F8FB"/>
          </w:tcPr>
          <w:p>
            <w:pPr>
              <w:spacing w:after="40" w:before="40"/>
            </w:pPr>
            <w:r>
              <w:rPr>
                <w:rFonts w:ascii="Consolas" w:hAnsi="Consolas"/>
                <w:b w:val="0"/>
                <w:i w:val="0"/>
                <w:color w:val="2C4A6E"/>
                <w:sz w:val="16"/>
              </w:rPr>
              <w:t>OPS-025</w:t>
            </w:r>
            <w:r>
              <w:rPr>
                <w:b w:val="0"/>
                <w:i w:val="0"/>
                <w:sz w:val="18"/>
              </w:rPr>
              <w:t xml:space="preserve">, </w:t>
            </w:r>
            <w:r>
              <w:rPr>
                <w:rFonts w:ascii="Consolas" w:hAnsi="Consolas"/>
                <w:b w:val="0"/>
                <w:i w:val="0"/>
                <w:color w:val="2C4A6E"/>
                <w:sz w:val="16"/>
              </w:rPr>
              <w:t>OPS-098</w:t>
            </w:r>
          </w:p>
        </w:tc>
      </w:tr>
    </w:tbl>
    <w:p>
      <w:pPr>
        <w:spacing w:after="80"/>
      </w:pPr>
    </w:p>
    <w:p>
      <w:pPr>
        <w:pStyle w:val="Heading2"/>
      </w:pPr>
      <w:r>
        <w:rPr>
          <w:b/>
          <w:i w:val="0"/>
          <w:color w:val="1F3A5F"/>
          <w:sz w:val="29"/>
        </w:rPr>
        <w:t>17.4 Downward Traceability</w:t>
      </w:r>
    </w:p>
    <w:p>
      <w:pPr>
        <w:pStyle w:val="CMPCaption"/>
      </w:pPr>
      <w:r>
        <w:rPr>
          <w:i/>
        </w:rPr>
        <w:t>Table 93 — 17.4 Downward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Consuming document</w:t>
            </w:r>
          </w:p>
        </w:tc>
        <w:tc>
          <w:tcPr>
            <w:tcW w:type="dxa" w:w="4543"/>
            <w:shd w:val="clear" w:color="auto" w:fill="1F3A5F"/>
          </w:tcPr>
          <w:p>
            <w:pPr>
              <w:spacing w:after="40" w:before="40"/>
            </w:pPr>
            <w:r>
              <w:rPr>
                <w:b/>
                <w:i w:val="0"/>
                <w:color w:val="FFFFFF"/>
                <w:sz w:val="18"/>
              </w:rPr>
              <w:t>What it must take from here</w:t>
            </w:r>
          </w:p>
        </w:tc>
      </w:tr>
      <w:tr>
        <w:tc>
          <w:tcPr>
            <w:tcW w:type="dxa" w:w="4543"/>
          </w:tcPr>
          <w:p>
            <w:pPr>
              <w:spacing w:after="40" w:before="40"/>
            </w:pPr>
            <w:r>
              <w:rPr>
                <w:b w:val="0"/>
                <w:i w:val="0"/>
                <w:sz w:val="18"/>
              </w:rPr>
              <w:t>CMP-DOC-20 Traceability &amp; Release</w:t>
            </w:r>
          </w:p>
        </w:tc>
        <w:tc>
          <w:tcPr>
            <w:tcW w:type="dxa" w:w="4543"/>
          </w:tcPr>
          <w:p>
            <w:pPr>
              <w:spacing w:after="40" w:before="40"/>
            </w:pPr>
            <w:r>
              <w:rPr>
                <w:b w:val="0"/>
                <w:i w:val="0"/>
                <w:sz w:val="18"/>
              </w:rPr>
              <w:t>The 21-item sizing register (§4), the two incomplete procedures (§15.2), the twelve unset values (§15.4), and the release record content (</w:t>
            </w:r>
            <w:r>
              <w:rPr>
                <w:rFonts w:ascii="Consolas" w:hAnsi="Consolas"/>
                <w:b w:val="0"/>
                <w:i w:val="0"/>
                <w:color w:val="2C4A6E"/>
                <w:sz w:val="16"/>
              </w:rPr>
              <w:t>OPS-103</w:t>
            </w:r>
            <w:r>
              <w:rPr>
                <w:b w:val="0"/>
                <w:i w:val="0"/>
                <w:sz w:val="18"/>
              </w:rPr>
              <w:t>)</w:t>
            </w:r>
          </w:p>
        </w:tc>
      </w:tr>
      <w:tr>
        <w:tc>
          <w:tcPr>
            <w:tcW w:type="dxa" w:w="4543"/>
            <w:shd w:val="clear" w:color="auto" w:fill="F5F8FB"/>
          </w:tcPr>
          <w:p>
            <w:pPr>
              <w:spacing w:after="40" w:before="40"/>
            </w:pPr>
            <w:r>
              <w:rPr>
                <w:b w:val="0"/>
                <w:i w:val="0"/>
                <w:sz w:val="18"/>
              </w:rPr>
              <w:t>A provisioning specification, unwritten</w:t>
            </w:r>
          </w:p>
        </w:tc>
        <w:tc>
          <w:tcPr>
            <w:tcW w:type="dxa" w:w="4543"/>
            <w:shd w:val="clear" w:color="auto" w:fill="F5F8FB"/>
          </w:tcPr>
          <w:p>
            <w:pPr>
              <w:spacing w:after="40" w:before="40"/>
            </w:pPr>
            <w:r>
              <w:rPr>
                <w:b w:val="0"/>
                <w:i w:val="0"/>
                <w:sz w:val="18"/>
              </w:rPr>
              <w:t>Everything in §16</w:t>
            </w:r>
          </w:p>
        </w:tc>
      </w:tr>
    </w:tbl>
    <w:p>
      <w:pPr>
        <w:spacing w:after="80"/>
      </w:pPr>
    </w:p>
    <w:p>
      <w:pPr>
        <w:pStyle w:val="Heading2"/>
      </w:pPr>
      <w:r>
        <w:rPr>
          <w:b/>
          <w:i w:val="0"/>
          <w:color w:val="1F3A5F"/>
          <w:sz w:val="29"/>
        </w:rPr>
        <w:t>17.5 Statements Awaiting a Decision</w:t>
      </w:r>
    </w:p>
    <w:p>
      <w:pPr>
        <w:pStyle w:val="CMPCaption"/>
      </w:pPr>
      <w:r>
        <w:rPr>
          <w:i/>
        </w:rPr>
        <w:t>Table 94 — 17.5 Statements Awaiting a Decision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Statement</w:t>
            </w:r>
          </w:p>
        </w:tc>
        <w:tc>
          <w:tcPr>
            <w:tcW w:type="dxa" w:w="4543"/>
            <w:shd w:val="clear" w:color="auto" w:fill="1F3A5F"/>
          </w:tcPr>
          <w:p>
            <w:pPr>
              <w:spacing w:after="40" w:before="40"/>
            </w:pPr>
            <w:r>
              <w:rPr>
                <w:b/>
                <w:i w:val="0"/>
                <w:color w:val="FFFFFF"/>
                <w:sz w:val="18"/>
              </w:rPr>
              <w:t>Awaiting</w:t>
            </w:r>
          </w:p>
        </w:tc>
      </w:tr>
      <w:tr>
        <w:tc>
          <w:tcPr>
            <w:tcW w:type="dxa" w:w="4543"/>
          </w:tcPr>
          <w:p>
            <w:pPr>
              <w:spacing w:after="40" w:before="40"/>
            </w:pPr>
            <w:r>
              <w:rPr>
                <w:b w:val="0"/>
                <w:i w:val="0"/>
                <w:sz w:val="18"/>
              </w:rPr>
              <w:t>§4 entire</w:t>
            </w:r>
          </w:p>
        </w:tc>
        <w:tc>
          <w:tcPr>
            <w:tcW w:type="dxa" w:w="4543"/>
          </w:tcPr>
          <w:p>
            <w:pPr>
              <w:spacing w:after="40" w:before="40"/>
            </w:pPr>
            <w:r>
              <w:rPr>
                <w:rFonts w:ascii="Consolas" w:hAnsi="Consolas"/>
                <w:b w:val="0"/>
                <w:i w:val="0"/>
                <w:color w:val="2C4A6E"/>
                <w:sz w:val="16"/>
              </w:rPr>
              <w:t>BAD-DEC-018</w:t>
            </w:r>
            <w:r>
              <w:rPr>
                <w:b w:val="0"/>
                <w:i w:val="0"/>
                <w:sz w:val="18"/>
              </w:rPr>
              <w:t xml:space="preserve">, </w:t>
            </w:r>
            <w:r>
              <w:rPr>
                <w:rFonts w:ascii="Consolas" w:hAnsi="Consolas"/>
                <w:b w:val="0"/>
                <w:i w:val="0"/>
                <w:color w:val="2C4A6E"/>
                <w:sz w:val="16"/>
              </w:rPr>
              <w:t>GAP-016</w:t>
            </w:r>
            <w:r>
              <w:rPr>
                <w:b w:val="0"/>
                <w:i w:val="0"/>
                <w:sz w:val="18"/>
              </w:rPr>
              <w:t xml:space="preserve">, </w:t>
            </w:r>
            <w:r>
              <w:rPr>
                <w:rFonts w:ascii="Consolas" w:hAnsi="Consolas"/>
                <w:b w:val="0"/>
                <w:i w:val="0"/>
                <w:color w:val="2C4A6E"/>
                <w:sz w:val="16"/>
              </w:rPr>
              <w:t>BAD-DEP-009</w:t>
            </w:r>
          </w:p>
        </w:tc>
      </w:tr>
      <w:tr>
        <w:tc>
          <w:tcPr>
            <w:tcW w:type="dxa" w:w="4543"/>
            <w:shd w:val="clear" w:color="auto" w:fill="F5F8FB"/>
          </w:tcPr>
          <w:p>
            <w:pPr>
              <w:spacing w:after="40" w:before="40"/>
            </w:pPr>
            <w:r>
              <w:rPr>
                <w:rFonts w:ascii="Consolas" w:hAnsi="Consolas"/>
                <w:b w:val="0"/>
                <w:i w:val="0"/>
                <w:color w:val="2C4A6E"/>
                <w:sz w:val="16"/>
              </w:rPr>
              <w:t>OPS-036</w:t>
            </w:r>
            <w:r>
              <w:rPr>
                <w:b w:val="0"/>
                <w:i w:val="0"/>
                <w:sz w:val="18"/>
              </w:rPr>
              <w:t xml:space="preserve">, </w:t>
            </w:r>
            <w:r>
              <w:rPr>
                <w:rFonts w:ascii="Consolas" w:hAnsi="Consolas"/>
                <w:b w:val="0"/>
                <w:i w:val="0"/>
                <w:color w:val="2C4A6E"/>
                <w:sz w:val="16"/>
              </w:rPr>
              <w:t>OPS-102</w:t>
            </w:r>
          </w:p>
        </w:tc>
        <w:tc>
          <w:tcPr>
            <w:tcW w:type="dxa" w:w="4543"/>
            <w:shd w:val="clear" w:color="auto" w:fill="F5F8FB"/>
          </w:tcPr>
          <w:p>
            <w:pPr>
              <w:spacing w:after="40" w:before="40"/>
            </w:pPr>
            <w:r>
              <w:rPr>
                <w:rFonts w:ascii="Consolas" w:hAnsi="Consolas"/>
                <w:b w:val="0"/>
                <w:i w:val="0"/>
                <w:color w:val="2C4A6E"/>
                <w:sz w:val="16"/>
              </w:rPr>
              <w:t>NFR-107</w:t>
            </w:r>
            <w:r>
              <w:rPr>
                <w:b w:val="0"/>
                <w:i w:val="0"/>
                <w:sz w:val="18"/>
              </w:rPr>
              <w:t xml:space="preserve">, </w:t>
            </w:r>
            <w:r>
              <w:rPr>
                <w:rFonts w:ascii="Consolas" w:hAnsi="Consolas"/>
                <w:b w:val="0"/>
                <w:i w:val="0"/>
                <w:color w:val="2C4A6E"/>
                <w:sz w:val="16"/>
              </w:rPr>
              <w:t>NFR-111</w:t>
            </w:r>
          </w:p>
        </w:tc>
      </w:tr>
      <w:tr>
        <w:tc>
          <w:tcPr>
            <w:tcW w:type="dxa" w:w="4543"/>
          </w:tcPr>
          <w:p>
            <w:pPr>
              <w:spacing w:after="40" w:before="40"/>
            </w:pPr>
            <w:r>
              <w:rPr>
                <w:rFonts w:ascii="Consolas" w:hAnsi="Consolas"/>
                <w:b w:val="0"/>
                <w:i w:val="0"/>
                <w:color w:val="2C4A6E"/>
                <w:sz w:val="16"/>
              </w:rPr>
              <w:t>OPS-049</w:t>
            </w:r>
            <w:r>
              <w:rPr>
                <w:b w:val="0"/>
                <w:i w:val="0"/>
                <w:sz w:val="18"/>
              </w:rPr>
              <w:t xml:space="preserve">, </w:t>
            </w:r>
            <w:r>
              <w:rPr>
                <w:rFonts w:ascii="Consolas" w:hAnsi="Consolas"/>
                <w:b w:val="0"/>
                <w:i w:val="0"/>
                <w:color w:val="2C4A6E"/>
                <w:sz w:val="16"/>
              </w:rPr>
              <w:t>OPS-054</w:t>
            </w:r>
          </w:p>
        </w:tc>
        <w:tc>
          <w:tcPr>
            <w:tcW w:type="dxa" w:w="4543"/>
          </w:tcPr>
          <w:p>
            <w:pPr>
              <w:spacing w:after="40" w:before="40"/>
            </w:pPr>
            <w:r>
              <w:rPr>
                <w:b w:val="0"/>
                <w:i w:val="0"/>
                <w:sz w:val="18"/>
              </w:rPr>
              <w:t xml:space="preserve">Provider capability — </w:t>
            </w:r>
            <w:r>
              <w:rPr>
                <w:rFonts w:ascii="Consolas" w:hAnsi="Consolas"/>
                <w:b w:val="0"/>
                <w:i w:val="0"/>
                <w:color w:val="2C4A6E"/>
                <w:sz w:val="16"/>
              </w:rPr>
              <w:t>BAD-DEP-009</w:t>
            </w:r>
          </w:p>
        </w:tc>
      </w:tr>
      <w:tr>
        <w:tc>
          <w:tcPr>
            <w:tcW w:type="dxa" w:w="4543"/>
            <w:shd w:val="clear" w:color="auto" w:fill="F5F8FB"/>
          </w:tcPr>
          <w:p>
            <w:pPr>
              <w:spacing w:after="40" w:before="40"/>
            </w:pPr>
            <w:r>
              <w:rPr>
                <w:rFonts w:ascii="Consolas" w:hAnsi="Consolas"/>
                <w:b w:val="0"/>
                <w:i w:val="0"/>
                <w:color w:val="2C4A6E"/>
                <w:sz w:val="16"/>
              </w:rPr>
              <w:t>OPS-087</w:t>
            </w:r>
          </w:p>
        </w:tc>
        <w:tc>
          <w:tcPr>
            <w:tcW w:type="dxa" w:w="4543"/>
            <w:shd w:val="clear" w:color="auto" w:fill="F5F8FB"/>
          </w:tcPr>
          <w:p>
            <w:pPr>
              <w:spacing w:after="40" w:before="40"/>
            </w:pPr>
            <w:r>
              <w:rPr>
                <w:b w:val="0"/>
                <w:i w:val="0"/>
                <w:sz w:val="18"/>
              </w:rPr>
              <w:t xml:space="preserve">Secret rotation periods — </w:t>
            </w:r>
            <w:r>
              <w:rPr>
                <w:rFonts w:ascii="Consolas" w:hAnsi="Consolas"/>
                <w:b w:val="0"/>
                <w:i w:val="0"/>
                <w:color w:val="2C4A6E"/>
                <w:sz w:val="16"/>
              </w:rPr>
              <w:t>SEC-171</w:t>
            </w:r>
          </w:p>
        </w:tc>
      </w:tr>
      <w:tr>
        <w:tc>
          <w:tcPr>
            <w:tcW w:type="dxa" w:w="4543"/>
          </w:tcPr>
          <w:p>
            <w:pPr>
              <w:spacing w:after="40" w:before="40"/>
            </w:pPr>
            <w:r>
              <w:rPr>
                <w:rFonts w:ascii="Consolas" w:hAnsi="Consolas"/>
                <w:b w:val="0"/>
                <w:i w:val="0"/>
                <w:color w:val="2C4A6E"/>
                <w:sz w:val="16"/>
              </w:rPr>
              <w:t>OPS-112</w:t>
            </w:r>
            <w:r>
              <w:rPr>
                <w:b w:val="0"/>
                <w:i w:val="0"/>
                <w:sz w:val="18"/>
              </w:rPr>
              <w:t xml:space="preserve">, </w:t>
            </w:r>
            <w:r>
              <w:rPr>
                <w:rFonts w:ascii="Consolas" w:hAnsi="Consolas"/>
                <w:b w:val="0"/>
                <w:i w:val="0"/>
                <w:color w:val="2C4A6E"/>
                <w:sz w:val="16"/>
              </w:rPr>
              <w:t>OPS-114</w:t>
            </w:r>
          </w:p>
        </w:tc>
        <w:tc>
          <w:tcPr>
            <w:tcW w:type="dxa" w:w="4543"/>
          </w:tcPr>
          <w:p>
            <w:pPr>
              <w:spacing w:after="40" w:before="40"/>
            </w:pPr>
            <w:r>
              <w:rPr>
                <w:rFonts w:ascii="Consolas" w:hAnsi="Consolas"/>
                <w:b w:val="0"/>
                <w:i w:val="0"/>
                <w:color w:val="2C4A6E"/>
                <w:sz w:val="16"/>
              </w:rPr>
              <w:t>MOB-OQ-001</w:t>
            </w:r>
            <w:r>
              <w:rPr>
                <w:b w:val="0"/>
                <w:i w:val="0"/>
                <w:sz w:val="18"/>
              </w:rPr>
              <w:t xml:space="preserve">, </w:t>
            </w:r>
            <w:r>
              <w:rPr>
                <w:rFonts w:ascii="Consolas" w:hAnsi="Consolas"/>
                <w:b w:val="0"/>
                <w:i w:val="0"/>
                <w:color w:val="2C4A6E"/>
                <w:sz w:val="16"/>
              </w:rPr>
              <w:t>NFR-156</w:t>
            </w:r>
          </w:p>
        </w:tc>
      </w:tr>
      <w:tr>
        <w:tc>
          <w:tcPr>
            <w:tcW w:type="dxa" w:w="4543"/>
            <w:shd w:val="clear" w:color="auto" w:fill="F5F8FB"/>
          </w:tcPr>
          <w:p>
            <w:pPr>
              <w:spacing w:after="40" w:before="40"/>
            </w:pPr>
            <w:r>
              <w:rPr>
                <w:rFonts w:ascii="Consolas" w:hAnsi="Consolas"/>
                <w:b w:val="0"/>
                <w:i w:val="0"/>
                <w:color w:val="2C4A6E"/>
                <w:sz w:val="16"/>
              </w:rPr>
              <w:t>OPS-135</w:t>
            </w:r>
            <w:r>
              <w:rPr>
                <w:b w:val="0"/>
                <w:i w:val="0"/>
                <w:sz w:val="18"/>
              </w:rPr>
              <w:t xml:space="preserve">, </w:t>
            </w:r>
            <w:r>
              <w:rPr>
                <w:rFonts w:ascii="Consolas" w:hAnsi="Consolas"/>
                <w:b w:val="0"/>
                <w:i w:val="0"/>
                <w:color w:val="2C4A6E"/>
                <w:sz w:val="16"/>
              </w:rPr>
              <w:t>OPS-136</w:t>
            </w:r>
          </w:p>
        </w:tc>
        <w:tc>
          <w:tcPr>
            <w:tcW w:type="dxa" w:w="4543"/>
            <w:shd w:val="clear" w:color="auto" w:fill="F5F8FB"/>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NFR-039</w:t>
            </w:r>
            <w:r>
              <w:rPr>
                <w:b w:val="0"/>
                <w:i w:val="0"/>
                <w:sz w:val="18"/>
              </w:rPr>
              <w:t xml:space="preserve">, </w:t>
            </w:r>
            <w:r>
              <w:rPr>
                <w:rFonts w:ascii="Consolas" w:hAnsi="Consolas"/>
                <w:b w:val="0"/>
                <w:i w:val="0"/>
                <w:color w:val="2C4A6E"/>
                <w:sz w:val="16"/>
              </w:rPr>
              <w:t>SEC-OQ-03</w:t>
            </w:r>
          </w:p>
        </w:tc>
      </w:tr>
      <w:tr>
        <w:tc>
          <w:tcPr>
            <w:tcW w:type="dxa" w:w="4543"/>
          </w:tcPr>
          <w:p>
            <w:pPr>
              <w:spacing w:after="40" w:before="40"/>
            </w:pPr>
            <w:r>
              <w:rPr>
                <w:rFonts w:ascii="Consolas" w:hAnsi="Consolas"/>
                <w:b w:val="0"/>
                <w:i w:val="0"/>
                <w:color w:val="2C4A6E"/>
                <w:sz w:val="16"/>
              </w:rPr>
              <w:t>OPS-157</w:t>
            </w:r>
            <w:r>
              <w:rPr>
                <w:b w:val="0"/>
                <w:i w:val="0"/>
                <w:sz w:val="18"/>
              </w:rPr>
              <w:t xml:space="preserve"> … </w:t>
            </w:r>
            <w:r>
              <w:rPr>
                <w:rFonts w:ascii="Consolas" w:hAnsi="Consolas"/>
                <w:b w:val="0"/>
                <w:i w:val="0"/>
                <w:color w:val="2C4A6E"/>
                <w:sz w:val="16"/>
              </w:rPr>
              <w:t>OPS-160</w:t>
            </w:r>
          </w:p>
        </w:tc>
        <w:tc>
          <w:tcPr>
            <w:tcW w:type="dxa" w:w="4543"/>
          </w:tcPr>
          <w:p>
            <w:pPr>
              <w:spacing w:after="40" w:before="40"/>
            </w:pPr>
            <w:r>
              <w:rPr>
                <w:rFonts w:ascii="Consolas" w:hAnsi="Consolas"/>
                <w:b w:val="0"/>
                <w:i w:val="0"/>
                <w:color w:val="2C4A6E"/>
                <w:sz w:val="16"/>
              </w:rPr>
              <w:t>NFR-023</w:t>
            </w:r>
            <w:r>
              <w:rPr>
                <w:b w:val="0"/>
                <w:i w:val="0"/>
                <w:sz w:val="18"/>
              </w:rPr>
              <w:t xml:space="preserve">, </w:t>
            </w:r>
            <w:r>
              <w:rPr>
                <w:rFonts w:ascii="Consolas" w:hAnsi="Consolas"/>
                <w:b w:val="0"/>
                <w:i w:val="0"/>
                <w:color w:val="2C4A6E"/>
                <w:sz w:val="16"/>
              </w:rPr>
              <w:t>NFR-024</w:t>
            </w:r>
            <w:r>
              <w:rPr>
                <w:b w:val="0"/>
                <w:i w:val="0"/>
                <w:sz w:val="18"/>
              </w:rPr>
              <w:t xml:space="preserve">, </w:t>
            </w:r>
            <w:r>
              <w:rPr>
                <w:rFonts w:ascii="Consolas" w:hAnsi="Consolas"/>
                <w:b w:val="0"/>
                <w:i w:val="0"/>
                <w:color w:val="2C4A6E"/>
                <w:sz w:val="16"/>
              </w:rPr>
              <w:t>NFR-026</w:t>
            </w:r>
            <w:r>
              <w:rPr>
                <w:b w:val="0"/>
                <w:i w:val="0"/>
                <w:sz w:val="18"/>
              </w:rPr>
              <w:t xml:space="preserve">, </w:t>
            </w:r>
            <w:r>
              <w:rPr>
                <w:rFonts w:ascii="Consolas" w:hAnsi="Consolas"/>
                <w:b w:val="0"/>
                <w:i w:val="0"/>
                <w:color w:val="2C4A6E"/>
                <w:sz w:val="16"/>
              </w:rPr>
              <w:t>NFR-036</w:t>
            </w:r>
          </w:p>
        </w:tc>
      </w:tr>
      <w:tr>
        <w:tc>
          <w:tcPr>
            <w:tcW w:type="dxa" w:w="4543"/>
            <w:shd w:val="clear" w:color="auto" w:fill="F5F8FB"/>
          </w:tcPr>
          <w:p>
            <w:pPr>
              <w:spacing w:after="40" w:before="40"/>
            </w:pPr>
            <w:r>
              <w:rPr>
                <w:rFonts w:ascii="Consolas" w:hAnsi="Consolas"/>
                <w:b w:val="0"/>
                <w:i w:val="0"/>
                <w:color w:val="2C4A6E"/>
                <w:sz w:val="16"/>
              </w:rPr>
              <w:t>OPS-181</w:t>
            </w:r>
          </w:p>
        </w:tc>
        <w:tc>
          <w:tcPr>
            <w:tcW w:type="dxa" w:w="4543"/>
            <w:shd w:val="clear" w:color="auto" w:fill="F5F8FB"/>
          </w:tcPr>
          <w:p>
            <w:pPr>
              <w:spacing w:after="40" w:before="40"/>
            </w:pPr>
            <w:r>
              <w:rPr>
                <w:b w:val="0"/>
                <w:i w:val="0"/>
                <w:sz w:val="18"/>
              </w:rPr>
              <w:t xml:space="preserve">Administrative role set — </w:t>
            </w:r>
            <w:r>
              <w:rPr>
                <w:rFonts w:ascii="Consolas" w:hAnsi="Consolas"/>
                <w:b w:val="0"/>
                <w:i w:val="0"/>
                <w:color w:val="2C4A6E"/>
                <w:sz w:val="16"/>
              </w:rPr>
              <w:t>BAD-DEC-006</w:t>
            </w:r>
          </w:p>
        </w:tc>
      </w:tr>
      <w:tr>
        <w:tc>
          <w:tcPr>
            <w:tcW w:type="dxa" w:w="4543"/>
          </w:tcPr>
          <w:p>
            <w:pPr>
              <w:spacing w:after="40" w:before="40"/>
            </w:pPr>
            <w:r>
              <w:rPr>
                <w:rFonts w:ascii="Consolas" w:hAnsi="Consolas"/>
                <w:b w:val="0"/>
                <w:i w:val="0"/>
                <w:color w:val="2C4A6E"/>
                <w:sz w:val="16"/>
              </w:rPr>
              <w:t>OPS-182</w:t>
            </w:r>
            <w:r>
              <w:rPr>
                <w:b w:val="0"/>
                <w:i w:val="0"/>
                <w:sz w:val="18"/>
              </w:rPr>
              <w:t xml:space="preserve">, </w:t>
            </w:r>
            <w:r>
              <w:rPr>
                <w:rFonts w:ascii="Consolas" w:hAnsi="Consolas"/>
                <w:b w:val="0"/>
                <w:i w:val="0"/>
                <w:color w:val="2C4A6E"/>
                <w:sz w:val="16"/>
              </w:rPr>
              <w:t>OPS-183</w:t>
            </w:r>
          </w:p>
        </w:tc>
        <w:tc>
          <w:tcPr>
            <w:tcW w:type="dxa" w:w="4543"/>
          </w:tcPr>
          <w:p>
            <w:pPr>
              <w:spacing w:after="40" w:before="40"/>
            </w:pPr>
            <w:r>
              <w:rPr>
                <w:rFonts w:ascii="Consolas" w:hAnsi="Consolas"/>
                <w:b w:val="0"/>
                <w:i w:val="0"/>
                <w:color w:val="2C4A6E"/>
                <w:sz w:val="16"/>
              </w:rPr>
              <w:t>SEC-OQ-02</w:t>
            </w:r>
            <w:r>
              <w:rPr>
                <w:b w:val="0"/>
                <w:i w:val="0"/>
                <w:sz w:val="18"/>
              </w:rPr>
              <w:t xml:space="preserve">, </w:t>
            </w:r>
            <w:r>
              <w:rPr>
                <w:rFonts w:ascii="Consolas" w:hAnsi="Consolas"/>
                <w:b w:val="0"/>
                <w:i w:val="0"/>
                <w:color w:val="2C4A6E"/>
                <w:sz w:val="16"/>
              </w:rPr>
              <w:t>SEC-OQ-07</w:t>
            </w:r>
          </w:p>
        </w:tc>
      </w:tr>
      <w:tr>
        <w:tc>
          <w:tcPr>
            <w:tcW w:type="dxa" w:w="4543"/>
            <w:shd w:val="clear" w:color="auto" w:fill="F5F8FB"/>
          </w:tcPr>
          <w:p>
            <w:pPr>
              <w:spacing w:after="40" w:before="40"/>
            </w:pPr>
            <w:r>
              <w:rPr>
                <w:rFonts w:ascii="Consolas" w:hAnsi="Consolas"/>
                <w:b w:val="0"/>
                <w:i w:val="0"/>
                <w:color w:val="2C4A6E"/>
                <w:sz w:val="16"/>
              </w:rPr>
              <w:t>OPS-190</w:t>
            </w:r>
          </w:p>
        </w:tc>
        <w:tc>
          <w:tcPr>
            <w:tcW w:type="dxa" w:w="4543"/>
            <w:shd w:val="clear" w:color="auto" w:fill="F5F8FB"/>
          </w:tcPr>
          <w:p>
            <w:pPr>
              <w:spacing w:after="40" w:before="40"/>
            </w:pPr>
            <w:r>
              <w:rPr>
                <w:b w:val="0"/>
                <w:i w:val="0"/>
                <w:sz w:val="18"/>
              </w:rPr>
              <w:t xml:space="preserve">Retention periods — </w:t>
            </w:r>
            <w:r>
              <w:rPr>
                <w:rFonts w:ascii="Consolas" w:hAnsi="Consolas"/>
                <w:b w:val="0"/>
                <w:i w:val="0"/>
                <w:color w:val="2C4A6E"/>
                <w:sz w:val="16"/>
              </w:rPr>
              <w:t>BAD-DEC-021</w:t>
            </w:r>
          </w:p>
        </w:tc>
      </w:tr>
    </w:tbl>
    <w:p>
      <w:pPr>
        <w:spacing w:after="80"/>
      </w:pPr>
    </w:p>
    <w:p>
      <w:pPr>
        <w:pStyle w:val="Heading2"/>
      </w:pPr>
      <w:r>
        <w:rPr>
          <w:b/>
          <w:i w:val="0"/>
          <w:color w:val="1F3A5F"/>
          <w:sz w:val="29"/>
        </w:rPr>
        <w:t>17.6 Statements Originating in This Document</w:t>
      </w:r>
    </w:p>
    <w:p>
      <w:pPr>
        <w:pStyle w:val="CMPCaption"/>
      </w:pPr>
      <w:r>
        <w:rPr>
          <w:i/>
        </w:rPr>
        <w:t>Table 95 — 17.6 Statements Originating in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Subject</w:t>
            </w:r>
          </w:p>
        </w:tc>
        <w:tc>
          <w:tcPr>
            <w:tcW w:type="dxa" w:w="3029"/>
            <w:shd w:val="clear" w:color="auto" w:fill="1F3A5F"/>
          </w:tcPr>
          <w:p>
            <w:pPr>
              <w:spacing w:after="40" w:before="40"/>
            </w:pPr>
            <w:r>
              <w:rPr>
                <w:b/>
                <w:i w:val="0"/>
                <w:color w:val="FFFFFF"/>
                <w:sz w:val="18"/>
              </w:rPr>
              <w:t>Position</w:t>
            </w:r>
          </w:p>
        </w:tc>
      </w:tr>
      <w:tr>
        <w:tc>
          <w:tcPr>
            <w:tcW w:type="dxa" w:w="3029"/>
          </w:tcPr>
          <w:p>
            <w:pPr>
              <w:spacing w:after="40" w:before="40"/>
            </w:pPr>
            <w:r>
              <w:rPr>
                <w:rFonts w:ascii="Consolas" w:hAnsi="Consolas"/>
                <w:b w:val="0"/>
                <w:i w:val="0"/>
                <w:color w:val="2C4A6E"/>
                <w:sz w:val="16"/>
              </w:rPr>
              <w:t>OPS-014</w:t>
            </w:r>
          </w:p>
        </w:tc>
        <w:tc>
          <w:tcPr>
            <w:tcW w:type="dxa" w:w="3029"/>
          </w:tcPr>
          <w:p>
            <w:pPr>
              <w:spacing w:after="40" w:before="40"/>
            </w:pPr>
            <w:r>
              <w:rPr>
                <w:b w:val="0"/>
                <w:i w:val="0"/>
                <w:sz w:val="18"/>
              </w:rPr>
              <w:t>This document specifies a deployment's properties and cannot specify a deployment</w:t>
            </w:r>
          </w:p>
        </w:tc>
        <w:tc>
          <w:tcPr>
            <w:tcW w:type="dxa" w:w="3029"/>
          </w:tcPr>
          <w:p>
            <w:pPr>
              <w:spacing w:after="40" w:before="40"/>
            </w:pPr>
            <w:r>
              <w:rPr>
                <w:b/>
                <w:i w:val="0"/>
                <w:sz w:val="18"/>
              </w:rPr>
              <w:t>New, and the document's principal finding.</w:t>
            </w:r>
            <w:r>
              <w:rPr>
                <w:b w:val="0"/>
                <w:i w:val="0"/>
                <w:sz w:val="18"/>
              </w:rPr>
              <w:t xml:space="preserve"> Structure and quantity are separable in design and not in deployment; no predecessor had to confront that.</w:t>
            </w:r>
          </w:p>
        </w:tc>
      </w:tr>
      <w:tr>
        <w:tc>
          <w:tcPr>
            <w:tcW w:type="dxa" w:w="3029"/>
            <w:shd w:val="clear" w:color="auto" w:fill="F5F8FB"/>
          </w:tcPr>
          <w:p>
            <w:pPr>
              <w:spacing w:after="40" w:before="40"/>
            </w:pPr>
            <w:r>
              <w:rPr>
                <w:rFonts w:ascii="Consolas" w:hAnsi="Consolas"/>
                <w:b w:val="0"/>
                <w:i w:val="0"/>
                <w:color w:val="2C4A6E"/>
                <w:sz w:val="16"/>
              </w:rPr>
              <w:t>OPS-018</w:t>
            </w:r>
          </w:p>
        </w:tc>
        <w:tc>
          <w:tcPr>
            <w:tcW w:type="dxa" w:w="3029"/>
            <w:shd w:val="clear" w:color="auto" w:fill="F5F8FB"/>
          </w:tcPr>
          <w:p>
            <w:pPr>
              <w:spacing w:after="40" w:before="40"/>
            </w:pPr>
            <w:r>
              <w:rPr>
                <w:b w:val="0"/>
                <w:i w:val="0"/>
                <w:sz w:val="18"/>
              </w:rPr>
              <w:t>The register holds 21, not 18</w:t>
            </w:r>
          </w:p>
        </w:tc>
        <w:tc>
          <w:tcPr>
            <w:tcW w:type="dxa" w:w="3029"/>
            <w:shd w:val="clear" w:color="auto" w:fill="F5F8FB"/>
          </w:tcPr>
          <w:p>
            <w:pPr>
              <w:spacing w:after="40" w:before="40"/>
            </w:pPr>
            <w:r>
              <w:rPr>
                <w:b/>
                <w:i w:val="0"/>
                <w:sz w:val="18"/>
              </w:rPr>
              <w:t>New.</w:t>
            </w:r>
            <w:r>
              <w:rPr>
                <w:b w:val="0"/>
                <w:i w:val="0"/>
                <w:sz w:val="18"/>
              </w:rPr>
              <w:t xml:space="preserve"> Three further sizing decisions follow from this document's own structure — the store, log retention, restore-test frequency — and none existed upstream.</w:t>
            </w:r>
          </w:p>
        </w:tc>
      </w:tr>
      <w:tr>
        <w:tc>
          <w:tcPr>
            <w:tcW w:type="dxa" w:w="3029"/>
          </w:tcPr>
          <w:p>
            <w:pPr>
              <w:spacing w:after="40" w:before="40"/>
            </w:pPr>
            <w:r>
              <w:rPr>
                <w:rFonts w:ascii="Consolas" w:hAnsi="Consolas"/>
                <w:b w:val="0"/>
                <w:i w:val="0"/>
                <w:color w:val="2C4A6E"/>
                <w:sz w:val="16"/>
              </w:rPr>
              <w:t>OPS-169</w:t>
            </w:r>
          </w:p>
        </w:tc>
        <w:tc>
          <w:tcPr>
            <w:tcW w:type="dxa" w:w="3029"/>
          </w:tcPr>
          <w:p>
            <w:pPr>
              <w:spacing w:after="40" w:before="40"/>
            </w:pPr>
            <w:r>
              <w:rPr>
                <w:b w:val="0"/>
                <w:i w:val="0"/>
                <w:sz w:val="18"/>
              </w:rPr>
              <w:t>On a shared-code change the safety unit deploys first</w:t>
            </w:r>
          </w:p>
        </w:tc>
        <w:tc>
          <w:tcPr>
            <w:tcW w:type="dxa" w:w="3029"/>
          </w:tcPr>
          <w:p>
            <w:pPr>
              <w:spacing w:after="40" w:before="40"/>
            </w:pPr>
            <w:r>
              <w:rPr>
                <w:b/>
                <w:i w:val="0"/>
                <w:sz w:val="18"/>
              </w:rPr>
              <w:t>New.</w:t>
            </w:r>
            <w:r>
              <w:rPr>
                <w:b w:val="0"/>
                <w:i w:val="0"/>
                <w:sz w:val="18"/>
              </w:rPr>
              <w:t xml:space="preserve"> Four documents made safety independently deployable; none said what to do when a change affects both, and the wrong order leaves safety on older shared code.</w:t>
            </w:r>
          </w:p>
        </w:tc>
      </w:tr>
      <w:tr>
        <w:tc>
          <w:tcPr>
            <w:tcW w:type="dxa" w:w="3029"/>
            <w:shd w:val="clear" w:color="auto" w:fill="F5F8FB"/>
          </w:tcPr>
          <w:p>
            <w:pPr>
              <w:spacing w:after="40" w:before="40"/>
            </w:pPr>
            <w:r>
              <w:rPr>
                <w:rFonts w:ascii="Consolas" w:hAnsi="Consolas"/>
                <w:b w:val="0"/>
                <w:i w:val="0"/>
                <w:color w:val="2C4A6E"/>
                <w:sz w:val="16"/>
              </w:rPr>
              <w:t>OPS-189</w:t>
            </w:r>
          </w:p>
        </w:tc>
        <w:tc>
          <w:tcPr>
            <w:tcW w:type="dxa" w:w="3029"/>
            <w:shd w:val="clear" w:color="auto" w:fill="F5F8FB"/>
          </w:tcPr>
          <w:p>
            <w:pPr>
              <w:spacing w:after="40" w:before="40"/>
            </w:pPr>
            <w:r>
              <w:rPr>
                <w:b w:val="0"/>
                <w:i w:val="0"/>
                <w:sz w:val="18"/>
              </w:rPr>
              <w:t>Two owed procedures are complete in structure and empty in content</w:t>
            </w:r>
          </w:p>
        </w:tc>
        <w:tc>
          <w:tcPr>
            <w:tcW w:type="dxa" w:w="3029"/>
            <w:shd w:val="clear" w:color="auto" w:fill="F5F8FB"/>
          </w:tcPr>
          <w:p>
            <w:pPr>
              <w:spacing w:after="40" w:before="40"/>
            </w:pPr>
            <w:r>
              <w:rPr>
                <w:b/>
                <w:i w:val="0"/>
                <w:sz w:val="18"/>
              </w:rPr>
              <w:t>New.</w:t>
            </w:r>
            <w:r>
              <w:rPr>
                <w:b w:val="0"/>
                <w:i w:val="0"/>
                <w:sz w:val="18"/>
              </w:rPr>
              <w:t xml:space="preserve"> Each predecessor placed one procedure here; neither could see that both would arrive blocked on decisions nobody has taken.</w:t>
            </w:r>
          </w:p>
        </w:tc>
      </w:tr>
    </w:tbl>
    <w:p>
      <w:pPr>
        <w:spacing w:after="80"/>
      </w:pPr>
    </w:p>
    <w:p>
      <w:pPr>
        <w:pStyle w:val="Heading2"/>
      </w:pPr>
      <w:r>
        <w:rPr>
          <w:b/>
          <w:i w:val="0"/>
          <w:color w:val="1F3A5F"/>
          <w:sz w:val="29"/>
        </w:rPr>
        <w:t>17.7 Obligations This Document Places on Others</w:t>
      </w:r>
    </w:p>
    <w:p>
      <w:pPr>
        <w:pStyle w:val="CMPCaption"/>
      </w:pPr>
      <w:r>
        <w:rPr>
          <w:i/>
        </w:rPr>
        <w:t>Table 96 — 17.7 Obligations This Document Places on Others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Document</w:t>
            </w:r>
          </w:p>
        </w:tc>
        <w:tc>
          <w:tcPr>
            <w:tcW w:type="dxa" w:w="4543"/>
            <w:shd w:val="clear" w:color="auto" w:fill="1F3A5F"/>
          </w:tcPr>
          <w:p>
            <w:pPr>
              <w:spacing w:after="40" w:before="40"/>
            </w:pPr>
            <w:r>
              <w:rPr>
                <w:b/>
                <w:i w:val="0"/>
                <w:color w:val="FFFFFF"/>
                <w:sz w:val="18"/>
              </w:rPr>
              <w:t>Obligation</w:t>
            </w:r>
          </w:p>
        </w:tc>
      </w:tr>
      <w:tr>
        <w:tc>
          <w:tcPr>
            <w:tcW w:type="dxa" w:w="4543"/>
          </w:tcPr>
          <w:p>
            <w:pPr>
              <w:spacing w:after="40" w:before="40"/>
            </w:pPr>
            <w:r>
              <w:rPr>
                <w:b/>
                <w:i w:val="0"/>
                <w:sz w:val="18"/>
              </w:rPr>
              <w:t>CMP-DOC-07</w:t>
            </w:r>
          </w:p>
        </w:tc>
        <w:tc>
          <w:tcPr>
            <w:tcW w:type="dxa" w:w="4543"/>
          </w:tcPr>
          <w:p>
            <w:pPr>
              <w:spacing w:after="40" w:before="40"/>
            </w:pPr>
            <w:r>
              <w:rPr>
                <w:b w:val="0"/>
                <w:i w:val="0"/>
                <w:sz w:val="18"/>
              </w:rPr>
              <w:t>Must record any resolution of its 11 sizing decisions in §4 in the same change</w:t>
            </w:r>
          </w:p>
        </w:tc>
      </w:tr>
      <w:tr>
        <w:tc>
          <w:tcPr>
            <w:tcW w:type="dxa" w:w="4543"/>
            <w:shd w:val="clear" w:color="auto" w:fill="F5F8FB"/>
          </w:tcPr>
          <w:p>
            <w:pPr>
              <w:spacing w:after="40" w:before="40"/>
            </w:pPr>
            <w:r>
              <w:rPr>
                <w:b/>
                <w:i w:val="0"/>
                <w:sz w:val="18"/>
              </w:rPr>
              <w:t>CMP-DOC-11</w:t>
            </w:r>
          </w:p>
        </w:tc>
        <w:tc>
          <w:tcPr>
            <w:tcW w:type="dxa" w:w="4543"/>
            <w:shd w:val="clear" w:color="auto" w:fill="F5F8FB"/>
          </w:tcPr>
          <w:p>
            <w:pPr>
              <w:spacing w:after="40" w:before="40"/>
            </w:pPr>
            <w:r>
              <w:rPr>
                <w:b w:val="0"/>
                <w:i w:val="0"/>
                <w:sz w:val="18"/>
              </w:rPr>
              <w:t>Must record any resolution of its 7 sizing decisions in §4 in the same change</w:t>
            </w:r>
          </w:p>
        </w:tc>
      </w:tr>
      <w:tr>
        <w:tc>
          <w:tcPr>
            <w:tcW w:type="dxa" w:w="4543"/>
          </w:tcPr>
          <w:p>
            <w:pPr>
              <w:spacing w:after="40" w:before="40"/>
            </w:pPr>
            <w:r>
              <w:rPr>
                <w:b/>
                <w:i w:val="0"/>
                <w:sz w:val="18"/>
              </w:rPr>
              <w:t>CMP-DOC-13</w:t>
            </w:r>
          </w:p>
        </w:tc>
        <w:tc>
          <w:tcPr>
            <w:tcW w:type="dxa" w:w="4543"/>
          </w:tcPr>
          <w:p>
            <w:pPr>
              <w:spacing w:after="40" w:before="40"/>
            </w:pPr>
            <w:r>
              <w:rPr>
                <w:b w:val="0"/>
                <w:i w:val="0"/>
                <w:sz w:val="18"/>
              </w:rPr>
              <w:t xml:space="preserve">Must record the incident response owner in </w:t>
            </w:r>
            <w:r>
              <w:rPr>
                <w:rFonts w:ascii="Consolas" w:hAnsi="Consolas"/>
                <w:b w:val="0"/>
                <w:i w:val="0"/>
                <w:color w:val="2C4A6E"/>
                <w:sz w:val="16"/>
              </w:rPr>
              <w:t>SEC-OQ-07</w:t>
            </w:r>
            <w:r>
              <w:rPr>
                <w:b w:val="0"/>
                <w:i w:val="0"/>
                <w:sz w:val="18"/>
              </w:rPr>
              <w:t xml:space="preserve"> when one exists, since §14 cannot operate without it</w:t>
            </w:r>
          </w:p>
        </w:tc>
      </w:tr>
      <w:tr>
        <w:tc>
          <w:tcPr>
            <w:tcW w:type="dxa" w:w="4543"/>
            <w:shd w:val="clear" w:color="auto" w:fill="F5F8FB"/>
          </w:tcPr>
          <w:p>
            <w:pPr>
              <w:spacing w:after="40" w:before="40"/>
            </w:pPr>
            <w:r>
              <w:rPr>
                <w:b/>
                <w:i w:val="0"/>
                <w:sz w:val="18"/>
              </w:rPr>
              <w:t>CMP-DOC-18</w:t>
            </w:r>
          </w:p>
        </w:tc>
        <w:tc>
          <w:tcPr>
            <w:tcW w:type="dxa" w:w="4543"/>
            <w:shd w:val="clear" w:color="auto" w:fill="F5F8FB"/>
          </w:tcPr>
          <w:p>
            <w:pPr>
              <w:spacing w:after="40" w:before="40"/>
            </w:pPr>
            <w:r>
              <w:rPr>
                <w:b w:val="0"/>
                <w:i w:val="0"/>
                <w:sz w:val="18"/>
              </w:rPr>
              <w:t xml:space="preserve">Must not report an environment as gate-passing where </w:t>
            </w:r>
            <w:r>
              <w:rPr>
                <w:rFonts w:ascii="Consolas" w:hAnsi="Consolas"/>
                <w:b w:val="0"/>
                <w:i w:val="0"/>
                <w:color w:val="2C4A6E"/>
                <w:sz w:val="16"/>
              </w:rPr>
              <w:t>OPS-128</w:t>
            </w:r>
            <w:r>
              <w:rPr>
                <w:b w:val="0"/>
                <w:i w:val="0"/>
                <w:sz w:val="18"/>
              </w:rPr>
              <w:t>'s grant assertion did not run</w:t>
            </w:r>
          </w:p>
        </w:tc>
      </w:tr>
      <w:tr>
        <w:tc>
          <w:tcPr>
            <w:tcW w:type="dxa" w:w="4543"/>
          </w:tcPr>
          <w:p>
            <w:pPr>
              <w:spacing w:after="40" w:before="40"/>
            </w:pPr>
            <w:r>
              <w:rPr>
                <w:b/>
                <w:i w:val="0"/>
                <w:sz w:val="18"/>
              </w:rPr>
              <w:t>CMP-DOC-20</w:t>
            </w:r>
          </w:p>
        </w:tc>
        <w:tc>
          <w:tcPr>
            <w:tcW w:type="dxa" w:w="4543"/>
          </w:tcPr>
          <w:p>
            <w:pPr>
              <w:spacing w:after="40" w:before="40"/>
            </w:pPr>
            <w:r>
              <w:rPr>
                <w:b w:val="0"/>
                <w:i w:val="0"/>
                <w:sz w:val="18"/>
              </w:rPr>
              <w:t>Must report the 21 register decisions, open and closed, in every release report</w:t>
            </w:r>
          </w:p>
        </w:tc>
      </w:tr>
      <w:tr>
        <w:tc>
          <w:tcPr>
            <w:tcW w:type="dxa" w:w="4543"/>
            <w:shd w:val="clear" w:color="auto" w:fill="F5F8FB"/>
          </w:tcPr>
          <w:p>
            <w:pPr>
              <w:spacing w:after="40" w:before="40"/>
            </w:pPr>
            <w:r>
              <w:rPr>
                <w:b/>
                <w:i w:val="0"/>
                <w:sz w:val="18"/>
              </w:rPr>
              <w:t>CMP-DOC-20</w:t>
            </w:r>
          </w:p>
        </w:tc>
        <w:tc>
          <w:tcPr>
            <w:tcW w:type="dxa" w:w="4543"/>
            <w:shd w:val="clear" w:color="auto" w:fill="F5F8FB"/>
          </w:tcPr>
          <w:p>
            <w:pPr>
              <w:spacing w:after="40" w:before="40"/>
            </w:pPr>
            <w:r>
              <w:rPr>
                <w:b w:val="0"/>
                <w:i w:val="0"/>
                <w:sz w:val="18"/>
              </w:rPr>
              <w:t>Must report the two incomplete procedures as incomplete, not as specified</w:t>
            </w:r>
          </w:p>
        </w:tc>
      </w:tr>
      <w:tr>
        <w:tc>
          <w:tcPr>
            <w:tcW w:type="dxa" w:w="4543"/>
          </w:tcPr>
          <w:p>
            <w:pPr>
              <w:spacing w:after="40" w:before="40"/>
            </w:pPr>
            <w:r>
              <w:rPr>
                <w:b/>
                <w:i w:val="0"/>
                <w:sz w:val="18"/>
              </w:rPr>
              <w:t>A provisioning specification</w:t>
            </w:r>
          </w:p>
        </w:tc>
        <w:tc>
          <w:tcPr>
            <w:tcW w:type="dxa" w:w="4543"/>
          </w:tcPr>
          <w:p>
            <w:pPr>
              <w:spacing w:after="40" w:before="40"/>
            </w:pPr>
            <w:r>
              <w:rPr>
                <w:b w:val="0"/>
                <w:i w:val="0"/>
                <w:sz w:val="18"/>
              </w:rPr>
              <w:t>Must record each register decision as taken, by whom, and against what figure</w:t>
            </w:r>
          </w:p>
        </w:tc>
      </w:tr>
    </w:tbl>
    <w:p>
      <w:pPr>
        <w:spacing w:after="80"/>
      </w:pPr>
    </w:p>
    <w:p>
      <w:r>
        <w:br w:type="page"/>
      </w:r>
    </w:p>
    <w:p>
      <w:pPr>
        <w:pStyle w:val="Heading1"/>
      </w:pPr>
      <w:r>
        <w:rPr>
          <w:b/>
          <w:i w:val="0"/>
          <w:color w:val="1F3A5F"/>
          <w:sz w:val="38"/>
        </w:rPr>
        <w:t>18. Assumptions, Risks and Open Questions</w:t>
      </w:r>
    </w:p>
    <w:p>
      <w:pPr>
        <w:pStyle w:val="Heading2"/>
      </w:pPr>
      <w:r>
        <w:rPr>
          <w:b/>
          <w:i w:val="0"/>
          <w:color w:val="1F3A5F"/>
          <w:sz w:val="29"/>
        </w:rPr>
        <w:t>18.1 Assumptions</w:t>
      </w:r>
    </w:p>
    <w:p>
      <w:pPr>
        <w:pStyle w:val="CMPCaption"/>
      </w:pPr>
      <w:r>
        <w:rPr>
          <w:i/>
        </w:rPr>
        <w:t>Table 97 — 18.1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If false</w:t>
            </w:r>
          </w:p>
        </w:tc>
      </w:tr>
      <w:tr>
        <w:tc>
          <w:tcPr>
            <w:tcW w:type="dxa" w:w="3029"/>
          </w:tcPr>
          <w:p>
            <w:pPr>
              <w:spacing w:after="40" w:before="40"/>
            </w:pPr>
            <w:r>
              <w:rPr>
                <w:rFonts w:ascii="Consolas" w:hAnsi="Consolas"/>
                <w:b w:val="0"/>
                <w:i w:val="0"/>
                <w:color w:val="2C4A6E"/>
                <w:sz w:val="16"/>
              </w:rPr>
              <w:t>OPS-ASM-01</w:t>
            </w:r>
          </w:p>
        </w:tc>
        <w:tc>
          <w:tcPr>
            <w:tcW w:type="dxa" w:w="3029"/>
          </w:tcPr>
          <w:p>
            <w:pPr>
              <w:spacing w:after="40" w:before="40"/>
            </w:pPr>
            <w:r>
              <w:rPr>
                <w:b w:val="0"/>
                <w:i w:val="0"/>
                <w:sz w:val="18"/>
              </w:rPr>
              <w:t>A provider satisfying the eight constraints in §16.1 exists and is commercially acceptable.</w:t>
            </w:r>
          </w:p>
        </w:tc>
        <w:tc>
          <w:tcPr>
            <w:tcW w:type="dxa" w:w="3029"/>
          </w:tcPr>
          <w:p>
            <w:pPr>
              <w:spacing w:after="40" w:before="40"/>
            </w:pPr>
            <w:r>
              <w:rPr>
                <w:b w:val="0"/>
                <w:i w:val="0"/>
                <w:sz w:val="18"/>
              </w:rPr>
              <w:t xml:space="preserve">Constraint 1 or 3 fails and the seat invariant and evidential guarantee lose server-side enforcement; </w:t>
            </w:r>
            <w:r>
              <w:rPr>
                <w:rFonts w:ascii="Consolas" w:hAnsi="Consolas"/>
                <w:b w:val="0"/>
                <w:i w:val="0"/>
                <w:color w:val="2C4A6E"/>
                <w:sz w:val="16"/>
              </w:rPr>
              <w:t>OPS-200</w:t>
            </w: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OPS-ASM-02</w:t>
            </w:r>
          </w:p>
        </w:tc>
        <w:tc>
          <w:tcPr>
            <w:tcW w:type="dxa" w:w="3029"/>
            <w:shd w:val="clear" w:color="auto" w:fill="F5F8FB"/>
          </w:tcPr>
          <w:p>
            <w:pPr>
              <w:spacing w:after="40" w:before="40"/>
            </w:pPr>
            <w:r>
              <w:rPr>
                <w:b w:val="0"/>
                <w:i w:val="0"/>
                <w:sz w:val="18"/>
              </w:rPr>
              <w:t>Five deployment units are provisionable at a cost proportionate to launch scale.</w:t>
            </w:r>
          </w:p>
        </w:tc>
        <w:tc>
          <w:tcPr>
            <w:tcW w:type="dxa" w:w="3029"/>
            <w:shd w:val="clear" w:color="auto" w:fill="F5F8FB"/>
          </w:tcPr>
          <w:p>
            <w:pPr>
              <w:spacing w:after="40" w:before="40"/>
            </w:pPr>
            <w:r>
              <w:rPr>
                <w:b w:val="0"/>
                <w:i w:val="0"/>
                <w:sz w:val="18"/>
              </w:rPr>
              <w:t xml:space="preserve">Units merge, </w:t>
            </w:r>
            <w:r>
              <w:rPr>
                <w:rFonts w:ascii="Consolas" w:hAnsi="Consolas"/>
                <w:b w:val="0"/>
                <w:i w:val="0"/>
                <w:color w:val="2C4A6E"/>
                <w:sz w:val="16"/>
              </w:rPr>
              <w:t>DDR-04</w:t>
            </w:r>
            <w:r>
              <w:rPr>
                <w:b w:val="0"/>
                <w:i w:val="0"/>
                <w:sz w:val="18"/>
              </w:rPr>
              <w:t xml:space="preserve"> weakens, and safety isolation becomes nominal.</w:t>
            </w:r>
          </w:p>
        </w:tc>
      </w:tr>
      <w:tr>
        <w:tc>
          <w:tcPr>
            <w:tcW w:type="dxa" w:w="3029"/>
          </w:tcPr>
          <w:p>
            <w:pPr>
              <w:spacing w:after="40" w:before="40"/>
            </w:pPr>
            <w:r>
              <w:rPr>
                <w:rFonts w:ascii="Consolas" w:hAnsi="Consolas"/>
                <w:b w:val="0"/>
                <w:i w:val="0"/>
                <w:color w:val="2C4A6E"/>
                <w:sz w:val="16"/>
              </w:rPr>
              <w:t>OPS-ASM-03</w:t>
            </w:r>
          </w:p>
        </w:tc>
        <w:tc>
          <w:tcPr>
            <w:tcW w:type="dxa" w:w="3029"/>
          </w:tcPr>
          <w:p>
            <w:pPr>
              <w:spacing w:after="40" w:before="40"/>
            </w:pPr>
            <w:r>
              <w:rPr>
                <w:b w:val="0"/>
                <w:i w:val="0"/>
                <w:sz w:val="18"/>
              </w:rPr>
              <w:t>A secret store can be provisioned before the units that read it.</w:t>
            </w:r>
          </w:p>
        </w:tc>
        <w:tc>
          <w:tcPr>
            <w:tcW w:type="dxa" w:w="3029"/>
          </w:tcPr>
          <w:p>
            <w:pPr>
              <w:spacing w:after="40" w:before="40"/>
            </w:pPr>
            <w:r>
              <w:rPr>
                <w:b w:val="0"/>
                <w:i w:val="0"/>
                <w:sz w:val="18"/>
              </w:rPr>
              <w:t xml:space="preserve">Register decision 19 becomes a blocking bootstrapping problem; </w:t>
            </w:r>
            <w:r>
              <w:rPr>
                <w:rFonts w:ascii="Consolas" w:hAnsi="Consolas"/>
                <w:b w:val="0"/>
                <w:i w:val="0"/>
                <w:color w:val="2C4A6E"/>
                <w:sz w:val="16"/>
              </w:rPr>
              <w:t>OPS-019</w:t>
            </w: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OPS-ASM-04</w:t>
            </w:r>
          </w:p>
        </w:tc>
        <w:tc>
          <w:tcPr>
            <w:tcW w:type="dxa" w:w="3029"/>
            <w:shd w:val="clear" w:color="auto" w:fill="F5F8FB"/>
          </w:tcPr>
          <w:p>
            <w:pPr>
              <w:spacing w:after="40" w:before="40"/>
            </w:pPr>
            <w:r>
              <w:rPr>
                <w:rFonts w:ascii="Consolas" w:hAnsi="Consolas"/>
                <w:b w:val="0"/>
                <w:i w:val="0"/>
                <w:color w:val="2C4A6E"/>
                <w:sz w:val="16"/>
              </w:rPr>
              <w:t>BAD-DEC-018</w:t>
            </w:r>
            <w:r>
              <w:rPr>
                <w:b w:val="0"/>
                <w:i w:val="0"/>
                <w:sz w:val="18"/>
              </w:rPr>
              <w:t xml:space="preserve"> and </w:t>
            </w:r>
            <w:r>
              <w:rPr>
                <w:rFonts w:ascii="Consolas" w:hAnsi="Consolas"/>
                <w:b w:val="0"/>
                <w:i w:val="0"/>
                <w:color w:val="2C4A6E"/>
                <w:sz w:val="16"/>
              </w:rPr>
              <w:t>GAP-016</w:t>
            </w:r>
            <w:r>
              <w:rPr>
                <w:b w:val="0"/>
                <w:i w:val="0"/>
                <w:sz w:val="18"/>
              </w:rPr>
              <w:t xml:space="preserve"> will be resolved before provisioning rather than after.</w:t>
            </w:r>
          </w:p>
        </w:tc>
        <w:tc>
          <w:tcPr>
            <w:tcW w:type="dxa" w:w="3029"/>
            <w:shd w:val="clear" w:color="auto" w:fill="F5F8FB"/>
          </w:tcPr>
          <w:p>
            <w:pPr>
              <w:spacing w:after="40" w:before="40"/>
            </w:pPr>
            <w:r>
              <w:rPr>
                <w:b w:val="0"/>
                <w:i w:val="0"/>
                <w:sz w:val="18"/>
              </w:rPr>
              <w:t xml:space="preserve">The 21 register decisions are taken by whoever provisions first, which </w:t>
            </w:r>
            <w:r>
              <w:rPr>
                <w:rFonts w:ascii="Consolas" w:hAnsi="Consolas"/>
                <w:b w:val="0"/>
                <w:i w:val="0"/>
                <w:color w:val="2C4A6E"/>
                <w:sz w:val="16"/>
              </w:rPr>
              <w:t>AR-07</w:t>
            </w:r>
            <w:r>
              <w:rPr>
                <w:b w:val="0"/>
                <w:i w:val="0"/>
                <w:sz w:val="18"/>
              </w:rPr>
              <w:t xml:space="preserve"> warned against and </w:t>
            </w:r>
            <w:r>
              <w:rPr>
                <w:rFonts w:ascii="Consolas" w:hAnsi="Consolas"/>
                <w:b w:val="0"/>
                <w:i w:val="0"/>
                <w:color w:val="2C4A6E"/>
                <w:sz w:val="16"/>
              </w:rPr>
              <w:t>OPS-208</w:t>
            </w:r>
            <w:r>
              <w:rPr>
                <w:b w:val="0"/>
                <w:i w:val="0"/>
                <w:sz w:val="18"/>
              </w:rPr>
              <w:t xml:space="preserve"> restates.</w:t>
            </w:r>
          </w:p>
        </w:tc>
      </w:tr>
      <w:tr>
        <w:tc>
          <w:tcPr>
            <w:tcW w:type="dxa" w:w="3029"/>
          </w:tcPr>
          <w:p>
            <w:pPr>
              <w:spacing w:after="40" w:before="40"/>
            </w:pPr>
            <w:r>
              <w:rPr>
                <w:rFonts w:ascii="Consolas" w:hAnsi="Consolas"/>
                <w:b w:val="0"/>
                <w:i w:val="0"/>
                <w:color w:val="2C4A6E"/>
                <w:sz w:val="16"/>
              </w:rPr>
              <w:t>OPS-ASM-05</w:t>
            </w:r>
          </w:p>
        </w:tc>
        <w:tc>
          <w:tcPr>
            <w:tcW w:type="dxa" w:w="3029"/>
          </w:tcPr>
          <w:p>
            <w:pPr>
              <w:spacing w:after="40" w:before="40"/>
            </w:pPr>
            <w:r>
              <w:rPr>
                <w:b w:val="0"/>
                <w:i w:val="0"/>
                <w:sz w:val="18"/>
              </w:rPr>
              <w:t>Deploying the safety unit before the application unit is always possible for a shared-code change.</w:t>
            </w:r>
          </w:p>
        </w:tc>
        <w:tc>
          <w:tcPr>
            <w:tcW w:type="dxa" w:w="3029"/>
          </w:tcPr>
          <w:p>
            <w:pPr>
              <w:spacing w:after="40" w:before="40"/>
            </w:pPr>
            <w:r>
              <w:rPr>
                <w:rFonts w:ascii="Consolas" w:hAnsi="Consolas"/>
                <w:b w:val="0"/>
                <w:i w:val="0"/>
                <w:color w:val="2C4A6E"/>
                <w:sz w:val="16"/>
              </w:rPr>
              <w:t>OPS-169</w:t>
            </w:r>
            <w:r>
              <w:rPr>
                <w:b w:val="0"/>
                <w:i w:val="0"/>
                <w:sz w:val="18"/>
              </w:rPr>
              <w:t xml:space="preserve"> cannot hold and an interval exists where safety runs older shared code.</w:t>
            </w:r>
          </w:p>
        </w:tc>
      </w:tr>
      <w:tr>
        <w:tc>
          <w:tcPr>
            <w:tcW w:type="dxa" w:w="3029"/>
            <w:shd w:val="clear" w:color="auto" w:fill="F5F8FB"/>
          </w:tcPr>
          <w:p>
            <w:pPr>
              <w:spacing w:after="40" w:before="40"/>
            </w:pPr>
            <w:r>
              <w:rPr>
                <w:rFonts w:ascii="Consolas" w:hAnsi="Consolas"/>
                <w:b w:val="0"/>
                <w:i w:val="0"/>
                <w:color w:val="2C4A6E"/>
                <w:sz w:val="16"/>
              </w:rPr>
              <w:t>OPS-ASM-06</w:t>
            </w:r>
          </w:p>
        </w:tc>
        <w:tc>
          <w:tcPr>
            <w:tcW w:type="dxa" w:w="3029"/>
            <w:shd w:val="clear" w:color="auto" w:fill="F5F8FB"/>
          </w:tcPr>
          <w:p>
            <w:pPr>
              <w:spacing w:after="40" w:before="40"/>
            </w:pPr>
            <w:r>
              <w:rPr>
                <w:b w:val="0"/>
                <w:i w:val="0"/>
                <w:sz w:val="18"/>
              </w:rPr>
              <w:t xml:space="preserve">Operational logging can be deployed such that </w:t>
            </w:r>
            <w:r>
              <w:rPr>
                <w:rFonts w:ascii="Consolas" w:hAnsi="Consolas"/>
                <w:b w:val="0"/>
                <w:i w:val="0"/>
                <w:color w:val="2C4A6E"/>
                <w:sz w:val="16"/>
              </w:rPr>
              <w:t>BE-201</w:t>
            </w:r>
            <w:r>
              <w:rPr>
                <w:b w:val="0"/>
                <w:i w:val="0"/>
                <w:sz w:val="18"/>
              </w:rPr>
              <w:t>'s exclusions hold by construction.</w:t>
            </w:r>
          </w:p>
        </w:tc>
        <w:tc>
          <w:tcPr>
            <w:tcW w:type="dxa" w:w="3029"/>
            <w:shd w:val="clear" w:color="auto" w:fill="F5F8FB"/>
          </w:tcPr>
          <w:p>
            <w:pPr>
              <w:spacing w:after="40" w:before="40"/>
            </w:pPr>
            <w:r>
              <w:rPr>
                <w:b w:val="0"/>
                <w:i w:val="0"/>
                <w:sz w:val="18"/>
              </w:rPr>
              <w:t xml:space="preserve">Redaction becomes the mechanism, which </w:t>
            </w:r>
            <w:r>
              <w:rPr>
                <w:rFonts w:ascii="Consolas" w:hAnsi="Consolas"/>
                <w:b w:val="0"/>
                <w:i w:val="0"/>
                <w:color w:val="2C4A6E"/>
                <w:sz w:val="16"/>
              </w:rPr>
              <w:t>SEC-210</w:t>
            </w:r>
            <w:r>
              <w:rPr>
                <w:b w:val="0"/>
                <w:i w:val="0"/>
                <w:sz w:val="18"/>
              </w:rPr>
              <w:t xml:space="preserve"> explicitly rejects.</w:t>
            </w:r>
          </w:p>
        </w:tc>
      </w:tr>
    </w:tbl>
    <w:p>
      <w:pPr>
        <w:spacing w:after="80"/>
      </w:pPr>
    </w:p>
    <w:p>
      <w:pPr>
        <w:pStyle w:val="Heading2"/>
      </w:pPr>
      <w:r>
        <w:rPr>
          <w:b/>
          <w:i w:val="0"/>
          <w:color w:val="1F3A5F"/>
          <w:sz w:val="29"/>
        </w:rPr>
        <w:t>18.2 Risks</w:t>
      </w:r>
    </w:p>
    <w:p>
      <w:pPr>
        <w:pStyle w:val="CMPCaption"/>
      </w:pPr>
      <w:r>
        <w:rPr>
          <w:i/>
        </w:rPr>
        <w:t>Table 98 — 18.2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OPS-RISK-01</w:t>
            </w:r>
          </w:p>
        </w:tc>
        <w:tc>
          <w:tcPr>
            <w:tcW w:type="dxa" w:w="1514"/>
          </w:tcPr>
          <w:p>
            <w:pPr>
              <w:spacing w:after="40" w:before="40"/>
            </w:pPr>
            <w:r>
              <w:rPr>
                <w:b w:val="0"/>
                <w:i w:val="0"/>
                <w:sz w:val="18"/>
              </w:rPr>
              <w:t>Eighteen unapproved predecessors; obligations may change.</w:t>
            </w:r>
          </w:p>
        </w:tc>
        <w:tc>
          <w:tcPr>
            <w:tcW w:type="dxa" w:w="1514"/>
          </w:tcPr>
          <w:p>
            <w:pPr>
              <w:spacing w:after="40" w:before="40"/>
            </w:pPr>
            <w:r>
              <w:rPr>
                <w:b w:val="0"/>
                <w:i w:val="0"/>
                <w:sz w:val="18"/>
              </w:rPr>
              <w:t>5</w:t>
            </w:r>
          </w:p>
        </w:tc>
        <w:tc>
          <w:tcPr>
            <w:tcW w:type="dxa" w:w="1514"/>
          </w:tcPr>
          <w:p>
            <w:pPr>
              <w:spacing w:after="40" w:before="40"/>
            </w:pPr>
            <w:r>
              <w:rPr>
                <w:b w:val="0"/>
                <w:i w:val="0"/>
                <w:sz w:val="18"/>
              </w:rPr>
              <w:t>3</w:t>
            </w:r>
          </w:p>
        </w:tc>
        <w:tc>
          <w:tcPr>
            <w:tcW w:type="dxa" w:w="1514"/>
          </w:tcPr>
          <w:p>
            <w:pPr>
              <w:spacing w:after="40" w:before="40"/>
            </w:pPr>
            <w:r>
              <w:rPr>
                <w:b w:val="0"/>
                <w:i w:val="0"/>
                <w:sz w:val="18"/>
              </w:rPr>
              <w:t>15</w:t>
            </w:r>
          </w:p>
        </w:tc>
        <w:tc>
          <w:tcPr>
            <w:tcW w:type="dxa" w:w="1514"/>
          </w:tcPr>
          <w:p>
            <w:pPr>
              <w:spacing w:after="40" w:before="40"/>
            </w:pPr>
            <w:r>
              <w:rPr>
                <w:rFonts w:ascii="Consolas" w:hAnsi="Consolas"/>
                <w:b w:val="0"/>
                <w:i w:val="0"/>
                <w:color w:val="2C4A6E"/>
                <w:sz w:val="16"/>
              </w:rPr>
              <w:t>CC-020</w:t>
            </w:r>
            <w:r>
              <w:rPr>
                <w:b w:val="0"/>
                <w:i w:val="0"/>
                <w:sz w:val="18"/>
              </w:rPr>
              <w:t xml:space="preserve">; </w:t>
            </w:r>
            <w:r>
              <w:rPr>
                <w:rFonts w:ascii="Consolas" w:hAnsi="Consolas"/>
                <w:b w:val="0"/>
                <w:i w:val="0"/>
                <w:color w:val="2C4A6E"/>
                <w:sz w:val="16"/>
              </w:rPr>
              <w:t>DDR-14</w:t>
            </w:r>
            <w:r>
              <w:rPr>
                <w:b w:val="0"/>
                <w:i w:val="0"/>
                <w:sz w:val="18"/>
              </w:rPr>
              <w:t xml:space="preserve"> makes register maintenance an obligation.</w:t>
            </w:r>
          </w:p>
        </w:tc>
      </w:tr>
      <w:tr>
        <w:tc>
          <w:tcPr>
            <w:tcW w:type="dxa" w:w="1514"/>
            <w:shd w:val="clear" w:color="auto" w:fill="F5F8FB"/>
          </w:tcPr>
          <w:p>
            <w:pPr>
              <w:spacing w:after="40" w:before="40"/>
            </w:pPr>
            <w:r>
              <w:rPr>
                <w:rFonts w:ascii="Consolas" w:hAnsi="Consolas"/>
                <w:b w:val="0"/>
                <w:i w:val="0"/>
                <w:color w:val="2C4A6E"/>
                <w:sz w:val="16"/>
              </w:rPr>
              <w:t>OPS-RISK-02</w:t>
            </w:r>
          </w:p>
        </w:tc>
        <w:tc>
          <w:tcPr>
            <w:tcW w:type="dxa" w:w="1514"/>
            <w:shd w:val="clear" w:color="auto" w:fill="F5F8FB"/>
          </w:tcPr>
          <w:p>
            <w:pPr>
              <w:spacing w:after="40" w:before="40"/>
            </w:pPr>
            <w:r>
              <w:rPr>
                <w:b/>
                <w:i w:val="0"/>
                <w:sz w:val="18"/>
              </w:rPr>
              <w:t>The 21 register decisions are taken silently during provisioning.</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OPS-015</w:t>
            </w:r>
            <w:r>
              <w:rPr>
                <w:b w:val="0"/>
                <w:i w:val="0"/>
                <w:sz w:val="18"/>
              </w:rPr>
              <w:t xml:space="preserve">, </w:t>
            </w:r>
            <w:r>
              <w:rPr>
                <w:rFonts w:ascii="Consolas" w:hAnsi="Consolas"/>
                <w:b w:val="0"/>
                <w:i w:val="0"/>
                <w:color w:val="2C4A6E"/>
                <w:sz w:val="16"/>
              </w:rPr>
              <w:t>OPS-198</w:t>
            </w:r>
            <w:r>
              <w:rPr>
                <w:b w:val="0"/>
                <w:i w:val="0"/>
                <w:sz w:val="18"/>
              </w:rPr>
              <w:t>; §20.4 R-1.</w:t>
            </w:r>
          </w:p>
        </w:tc>
      </w:tr>
      <w:tr>
        <w:tc>
          <w:tcPr>
            <w:tcW w:type="dxa" w:w="1514"/>
          </w:tcPr>
          <w:p>
            <w:pPr>
              <w:spacing w:after="40" w:before="40"/>
            </w:pPr>
            <w:r>
              <w:rPr>
                <w:rFonts w:ascii="Consolas" w:hAnsi="Consolas"/>
                <w:b w:val="0"/>
                <w:i w:val="0"/>
                <w:color w:val="2C4A6E"/>
                <w:sz w:val="16"/>
              </w:rPr>
              <w:t>OPS-RISK-03</w:t>
            </w:r>
          </w:p>
        </w:tc>
        <w:tc>
          <w:tcPr>
            <w:tcW w:type="dxa" w:w="1514"/>
          </w:tcPr>
          <w:p>
            <w:pPr>
              <w:spacing w:after="40" w:before="40"/>
            </w:pPr>
            <w:r>
              <w:rPr>
                <w:b w:val="0"/>
                <w:i w:val="0"/>
                <w:sz w:val="18"/>
              </w:rPr>
              <w:t>A gate bypass is added under delivery pressure.</w:t>
            </w:r>
          </w:p>
        </w:tc>
        <w:tc>
          <w:tcPr>
            <w:tcW w:type="dxa" w:w="1514"/>
          </w:tcPr>
          <w:p>
            <w:pPr>
              <w:spacing w:after="40" w:before="40"/>
            </w:pPr>
            <w:r>
              <w:rPr>
                <w:b w:val="0"/>
                <w:i w:val="0"/>
                <w:sz w:val="18"/>
              </w:rPr>
              <w:t>4</w:t>
            </w:r>
          </w:p>
        </w:tc>
        <w:tc>
          <w:tcPr>
            <w:tcW w:type="dxa" w:w="1514"/>
          </w:tcPr>
          <w:p>
            <w:pPr>
              <w:spacing w:after="40" w:before="40"/>
            </w:pPr>
            <w:r>
              <w:rPr>
                <w:b w:val="0"/>
                <w:i w:val="0"/>
                <w:sz w:val="18"/>
              </w:rPr>
              <w:t>5</w:t>
            </w:r>
          </w:p>
        </w:tc>
        <w:tc>
          <w:tcPr>
            <w:tcW w:type="dxa" w:w="1514"/>
          </w:tcPr>
          <w:p>
            <w:pPr>
              <w:spacing w:after="40" w:before="40"/>
            </w:pPr>
            <w:r>
              <w:rPr>
                <w:b w:val="0"/>
                <w:i w:val="0"/>
                <w:sz w:val="18"/>
              </w:rPr>
              <w:t>20</w:t>
            </w:r>
          </w:p>
        </w:tc>
        <w:tc>
          <w:tcPr>
            <w:tcW w:type="dxa" w:w="1514"/>
          </w:tcPr>
          <w:p>
            <w:pPr>
              <w:spacing w:after="40" w:before="40"/>
            </w:pPr>
            <w:r>
              <w:rPr>
                <w:rFonts w:ascii="Consolas" w:hAnsi="Consolas"/>
                <w:b w:val="0"/>
                <w:i w:val="0"/>
                <w:color w:val="2C4A6E"/>
                <w:sz w:val="16"/>
              </w:rPr>
              <w:t>OPS-105</w:t>
            </w:r>
            <w:r>
              <w:rPr>
                <w:b w:val="0"/>
                <w:i w:val="0"/>
                <w:sz w:val="18"/>
              </w:rPr>
              <w:t xml:space="preserve"> refuses it in advance; </w:t>
            </w:r>
            <w:r>
              <w:rPr>
                <w:rFonts w:ascii="Consolas" w:hAnsi="Consolas"/>
                <w:b w:val="0"/>
                <w:i w:val="0"/>
                <w:color w:val="2C4A6E"/>
                <w:sz w:val="16"/>
              </w:rPr>
              <w:t>TC-054</w:t>
            </w:r>
            <w:r>
              <w:rPr>
                <w:b w:val="0"/>
                <w:i w:val="0"/>
                <w:sz w:val="18"/>
              </w:rPr>
              <w:t xml:space="preserve"> is non-suppressible.</w:t>
            </w:r>
          </w:p>
        </w:tc>
      </w:tr>
      <w:tr>
        <w:tc>
          <w:tcPr>
            <w:tcW w:type="dxa" w:w="1514"/>
            <w:shd w:val="clear" w:color="auto" w:fill="F5F8FB"/>
          </w:tcPr>
          <w:p>
            <w:pPr>
              <w:spacing w:after="40" w:before="40"/>
            </w:pPr>
            <w:r>
              <w:rPr>
                <w:rFonts w:ascii="Consolas" w:hAnsi="Consolas"/>
                <w:b w:val="0"/>
                <w:i w:val="0"/>
                <w:color w:val="2C4A6E"/>
                <w:sz w:val="16"/>
              </w:rPr>
              <w:t>OPS-RISK-04</w:t>
            </w:r>
          </w:p>
        </w:tc>
        <w:tc>
          <w:tcPr>
            <w:tcW w:type="dxa" w:w="1514"/>
            <w:shd w:val="clear" w:color="auto" w:fill="F5F8FB"/>
          </w:tcPr>
          <w:p>
            <w:pPr>
              <w:spacing w:after="40" w:before="40"/>
            </w:pPr>
            <w:r>
              <w:rPr>
                <w:b/>
                <w:i w:val="0"/>
                <w:sz w:val="18"/>
              </w:rPr>
              <w:t>A restore is performed and reconciliation is recorded as done when it could not be.</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15</w:t>
            </w:r>
          </w:p>
        </w:tc>
        <w:tc>
          <w:tcPr>
            <w:tcW w:type="dxa" w:w="1514"/>
            <w:shd w:val="clear" w:color="auto" w:fill="F5F8FB"/>
          </w:tcPr>
          <w:p>
            <w:pPr>
              <w:spacing w:after="40" w:before="40"/>
            </w:pPr>
            <w:r>
              <w:rPr>
                <w:rFonts w:ascii="Consolas" w:hAnsi="Consolas"/>
                <w:b w:val="0"/>
                <w:i w:val="0"/>
                <w:color w:val="2C4A6E"/>
                <w:sz w:val="16"/>
              </w:rPr>
              <w:t>OPS-190</w:t>
            </w:r>
            <w:r>
              <w:rPr>
                <w:b w:val="0"/>
                <w:i w:val="0"/>
                <w:sz w:val="18"/>
              </w:rPr>
              <w:t xml:space="preserve"> requires recording that it could not be performed.</w:t>
            </w:r>
          </w:p>
        </w:tc>
      </w:tr>
      <w:tr>
        <w:tc>
          <w:tcPr>
            <w:tcW w:type="dxa" w:w="1514"/>
          </w:tcPr>
          <w:p>
            <w:pPr>
              <w:spacing w:after="40" w:before="40"/>
            </w:pPr>
            <w:r>
              <w:rPr>
                <w:rFonts w:ascii="Consolas" w:hAnsi="Consolas"/>
                <w:b w:val="0"/>
                <w:i w:val="0"/>
                <w:color w:val="2C4A6E"/>
                <w:sz w:val="16"/>
              </w:rPr>
              <w:t>OPS-RISK-05</w:t>
            </w:r>
          </w:p>
        </w:tc>
        <w:tc>
          <w:tcPr>
            <w:tcW w:type="dxa" w:w="1514"/>
          </w:tcPr>
          <w:p>
            <w:pPr>
              <w:spacing w:after="40" w:before="40"/>
            </w:pPr>
            <w:r>
              <w:rPr>
                <w:b/>
                <w:i w:val="0"/>
                <w:sz w:val="18"/>
              </w:rPr>
              <w:t>Instrumented and unalerted from first release</w:t>
            </w:r>
            <w:r>
              <w:rPr>
                <w:b w:val="0"/>
                <w:i w:val="0"/>
                <w:sz w:val="18"/>
              </w:rPr>
              <w:t>, because no threshold exists.</w:t>
            </w:r>
          </w:p>
        </w:tc>
        <w:tc>
          <w:tcPr>
            <w:tcW w:type="dxa" w:w="1514"/>
          </w:tcPr>
          <w:p>
            <w:pPr>
              <w:spacing w:after="40" w:before="40"/>
            </w:pPr>
            <w:r>
              <w:rPr>
                <w:b w:val="0"/>
                <w:i w:val="0"/>
                <w:sz w:val="18"/>
              </w:rPr>
              <w:t>5</w:t>
            </w:r>
          </w:p>
        </w:tc>
        <w:tc>
          <w:tcPr>
            <w:tcW w:type="dxa" w:w="1514"/>
          </w:tcPr>
          <w:p>
            <w:pPr>
              <w:spacing w:after="40" w:before="40"/>
            </w:pPr>
            <w:r>
              <w:rPr>
                <w:b w:val="0"/>
                <w:i w:val="0"/>
                <w:sz w:val="18"/>
              </w:rPr>
              <w:t>4</w:t>
            </w:r>
          </w:p>
        </w:tc>
        <w:tc>
          <w:tcPr>
            <w:tcW w:type="dxa" w:w="1514"/>
          </w:tcPr>
          <w:p>
            <w:pPr>
              <w:spacing w:after="40" w:before="40"/>
            </w:pPr>
            <w:r>
              <w:rPr>
                <w:b w:val="0"/>
                <w:i w:val="0"/>
                <w:sz w:val="18"/>
              </w:rPr>
              <w:t>20</w:t>
            </w:r>
          </w:p>
        </w:tc>
        <w:tc>
          <w:tcPr>
            <w:tcW w:type="dxa" w:w="1514"/>
          </w:tcPr>
          <w:p>
            <w:pPr>
              <w:spacing w:after="40" w:before="40"/>
            </w:pPr>
            <w:r>
              <w:rPr>
                <w:b w:val="0"/>
                <w:i w:val="0"/>
                <w:sz w:val="18"/>
              </w:rPr>
              <w:t xml:space="preserve">Four unconditional conditions in §12.3; </w:t>
            </w:r>
            <w:r>
              <w:rPr>
                <w:rFonts w:ascii="Consolas" w:hAnsi="Consolas"/>
                <w:b w:val="0"/>
                <w:i w:val="0"/>
                <w:color w:val="2C4A6E"/>
                <w:sz w:val="16"/>
              </w:rPr>
              <w:t>DDR-11</w:t>
            </w:r>
            <w:r>
              <w:rPr>
                <w:b w:val="0"/>
                <w:i w:val="0"/>
                <w:sz w:val="18"/>
              </w:rPr>
              <w:t xml:space="preserve"> refuses invented thresholds.</w:t>
            </w:r>
          </w:p>
        </w:tc>
      </w:tr>
      <w:tr>
        <w:tc>
          <w:tcPr>
            <w:tcW w:type="dxa" w:w="1514"/>
            <w:shd w:val="clear" w:color="auto" w:fill="F5F8FB"/>
          </w:tcPr>
          <w:p>
            <w:pPr>
              <w:spacing w:after="40" w:before="40"/>
            </w:pPr>
            <w:r>
              <w:rPr>
                <w:rFonts w:ascii="Consolas" w:hAnsi="Consolas"/>
                <w:b w:val="0"/>
                <w:i w:val="0"/>
                <w:color w:val="2C4A6E"/>
                <w:sz w:val="16"/>
              </w:rPr>
              <w:t>OPS-RISK-06</w:t>
            </w:r>
          </w:p>
        </w:tc>
        <w:tc>
          <w:tcPr>
            <w:tcW w:type="dxa" w:w="1514"/>
            <w:shd w:val="clear" w:color="auto" w:fill="F5F8FB"/>
          </w:tcPr>
          <w:p>
            <w:pPr>
              <w:spacing w:after="40" w:before="40"/>
            </w:pPr>
            <w:r>
              <w:rPr>
                <w:b w:val="0"/>
                <w:i w:val="0"/>
                <w:sz w:val="18"/>
              </w:rPr>
              <w:t>Safety isolation is merged away for cost during provisioning.</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15</w:t>
            </w:r>
          </w:p>
        </w:tc>
        <w:tc>
          <w:tcPr>
            <w:tcW w:type="dxa" w:w="1514"/>
            <w:shd w:val="clear" w:color="auto" w:fill="F5F8FB"/>
          </w:tcPr>
          <w:p>
            <w:pPr>
              <w:spacing w:after="40" w:before="40"/>
            </w:pPr>
            <w:r>
              <w:rPr>
                <w:rFonts w:ascii="Consolas" w:hAnsi="Consolas"/>
                <w:b w:val="0"/>
                <w:i w:val="0"/>
                <w:color w:val="2C4A6E"/>
                <w:sz w:val="16"/>
              </w:rPr>
              <w:t>DDR-09</w:t>
            </w:r>
            <w:r>
              <w:rPr>
                <w:b w:val="0"/>
                <w:i w:val="0"/>
                <w:sz w:val="18"/>
              </w:rPr>
              <w:t xml:space="preserve">, </w:t>
            </w:r>
            <w:r>
              <w:rPr>
                <w:rFonts w:ascii="Consolas" w:hAnsi="Consolas"/>
                <w:b w:val="0"/>
                <w:i w:val="0"/>
                <w:color w:val="2C4A6E"/>
                <w:sz w:val="16"/>
              </w:rPr>
              <w:t>OPS-165</w:t>
            </w:r>
            <w:r>
              <w:rPr>
                <w:b w:val="0"/>
                <w:i w:val="0"/>
                <w:sz w:val="18"/>
              </w:rPr>
              <w:t>; four predecessor obligations depend on it.</w:t>
            </w:r>
          </w:p>
        </w:tc>
      </w:tr>
      <w:tr>
        <w:tc>
          <w:tcPr>
            <w:tcW w:type="dxa" w:w="1514"/>
          </w:tcPr>
          <w:p>
            <w:pPr>
              <w:spacing w:after="40" w:before="40"/>
            </w:pPr>
            <w:r>
              <w:rPr>
                <w:rFonts w:ascii="Consolas" w:hAnsi="Consolas"/>
                <w:b w:val="0"/>
                <w:i w:val="0"/>
                <w:color w:val="2C4A6E"/>
                <w:sz w:val="16"/>
              </w:rPr>
              <w:t>OPS-RISK-07</w:t>
            </w:r>
          </w:p>
        </w:tc>
        <w:tc>
          <w:tcPr>
            <w:tcW w:type="dxa" w:w="1514"/>
          </w:tcPr>
          <w:p>
            <w:pPr>
              <w:spacing w:after="40" w:before="40"/>
            </w:pPr>
            <w:r>
              <w:rPr>
                <w:b w:val="0"/>
                <w:i w:val="0"/>
                <w:sz w:val="18"/>
              </w:rPr>
              <w:t>An operator is given database access to diagnose a production problem.</w:t>
            </w:r>
          </w:p>
        </w:tc>
        <w:tc>
          <w:tcPr>
            <w:tcW w:type="dxa" w:w="1514"/>
          </w:tcPr>
          <w:p>
            <w:pPr>
              <w:spacing w:after="40" w:before="40"/>
            </w:pPr>
            <w:r>
              <w:rPr>
                <w:b w:val="0"/>
                <w:i w:val="0"/>
                <w:sz w:val="18"/>
              </w:rPr>
              <w:t>4</w:t>
            </w:r>
          </w:p>
        </w:tc>
        <w:tc>
          <w:tcPr>
            <w:tcW w:type="dxa" w:w="1514"/>
          </w:tcPr>
          <w:p>
            <w:pPr>
              <w:spacing w:after="40" w:before="40"/>
            </w:pPr>
            <w:r>
              <w:rPr>
                <w:b w:val="0"/>
                <w:i w:val="0"/>
                <w:sz w:val="18"/>
              </w:rPr>
              <w:t>4</w:t>
            </w:r>
          </w:p>
        </w:tc>
        <w:tc>
          <w:tcPr>
            <w:tcW w:type="dxa" w:w="1514"/>
          </w:tcPr>
          <w:p>
            <w:pPr>
              <w:spacing w:after="40" w:before="40"/>
            </w:pPr>
            <w:r>
              <w:rPr>
                <w:b w:val="0"/>
                <w:i w:val="0"/>
                <w:sz w:val="18"/>
              </w:rPr>
              <w:t>16</w:t>
            </w:r>
          </w:p>
        </w:tc>
        <w:tc>
          <w:tcPr>
            <w:tcW w:type="dxa" w:w="1514"/>
          </w:tcPr>
          <w:p>
            <w:pPr>
              <w:spacing w:after="40" w:before="40"/>
            </w:pPr>
            <w:r>
              <w:rPr>
                <w:rFonts w:ascii="Consolas" w:hAnsi="Consolas"/>
                <w:b w:val="0"/>
                <w:i w:val="0"/>
                <w:color w:val="2C4A6E"/>
                <w:sz w:val="16"/>
              </w:rPr>
              <w:t>OPS-178</w:t>
            </w:r>
            <w:r>
              <w:rPr>
                <w:b w:val="0"/>
                <w:i w:val="0"/>
                <w:sz w:val="18"/>
              </w:rPr>
              <w:t>–</w:t>
            </w:r>
            <w:r>
              <w:rPr>
                <w:rFonts w:ascii="Consolas" w:hAnsi="Consolas"/>
                <w:b w:val="0"/>
                <w:i w:val="0"/>
                <w:color w:val="2C4A6E"/>
                <w:sz w:val="16"/>
              </w:rPr>
              <w:t>OPS-180</w:t>
            </w:r>
            <w:r>
              <w:rPr>
                <w:b w:val="0"/>
                <w:i w:val="0"/>
                <w:sz w:val="18"/>
              </w:rPr>
              <w:t>; break-glass exists precisely so the ad-hoc path is not created.</w:t>
            </w:r>
          </w:p>
        </w:tc>
      </w:tr>
      <w:tr>
        <w:tc>
          <w:tcPr>
            <w:tcW w:type="dxa" w:w="1514"/>
            <w:shd w:val="clear" w:color="auto" w:fill="F5F8FB"/>
          </w:tcPr>
          <w:p>
            <w:pPr>
              <w:spacing w:after="40" w:before="40"/>
            </w:pPr>
            <w:r>
              <w:rPr>
                <w:rFonts w:ascii="Consolas" w:hAnsi="Consolas"/>
                <w:b w:val="0"/>
                <w:i w:val="0"/>
                <w:color w:val="2C4A6E"/>
                <w:sz w:val="16"/>
              </w:rPr>
              <w:t>OPS-RISK-08</w:t>
            </w:r>
          </w:p>
        </w:tc>
        <w:tc>
          <w:tcPr>
            <w:tcW w:type="dxa" w:w="1514"/>
            <w:shd w:val="clear" w:color="auto" w:fill="F5F8FB"/>
          </w:tcPr>
          <w:p>
            <w:pPr>
              <w:spacing w:after="40" w:before="40"/>
            </w:pPr>
            <w:r>
              <w:rPr>
                <w:b w:val="0"/>
                <w:i w:val="0"/>
                <w:sz w:val="18"/>
              </w:rPr>
              <w:t>The two incomplete procedures are treated as complete because they are written down.</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16</w:t>
            </w:r>
          </w:p>
        </w:tc>
        <w:tc>
          <w:tcPr>
            <w:tcW w:type="dxa" w:w="1514"/>
            <w:shd w:val="clear" w:color="auto" w:fill="F5F8FB"/>
          </w:tcPr>
          <w:p>
            <w:pPr>
              <w:spacing w:after="40" w:before="40"/>
            </w:pPr>
            <w:r>
              <w:rPr>
                <w:rFonts w:ascii="Consolas" w:hAnsi="Consolas"/>
                <w:b w:val="0"/>
                <w:i w:val="0"/>
                <w:color w:val="2C4A6E"/>
                <w:sz w:val="16"/>
              </w:rPr>
              <w:t>OPS-186</w:t>
            </w:r>
            <w:r>
              <w:rPr>
                <w:b w:val="0"/>
                <w:i w:val="0"/>
                <w:sz w:val="18"/>
              </w:rPr>
              <w:t xml:space="preserve">, </w:t>
            </w:r>
            <w:r>
              <w:rPr>
                <w:rFonts w:ascii="Consolas" w:hAnsi="Consolas"/>
                <w:b w:val="0"/>
                <w:i w:val="0"/>
                <w:color w:val="2C4A6E"/>
                <w:sz w:val="16"/>
              </w:rPr>
              <w:t>OPS-189</w:t>
            </w:r>
            <w:r>
              <w:rPr>
                <w:b w:val="0"/>
                <w:i w:val="0"/>
                <w:sz w:val="18"/>
              </w:rPr>
              <w:t>; the obligation on CMP-DOC-20 in §17.7.</w:t>
            </w:r>
          </w:p>
        </w:tc>
      </w:tr>
    </w:tbl>
    <w:p>
      <w:pPr>
        <w:spacing w:after="80"/>
      </w:pPr>
    </w:p>
    <w:p>
      <w:pPr>
        <w:pStyle w:val="Heading2"/>
      </w:pPr>
      <w:r>
        <w:rPr>
          <w:b/>
          <w:i w:val="0"/>
          <w:color w:val="1F3A5F"/>
          <w:sz w:val="29"/>
        </w:rPr>
        <w:t>18.3 Open Questions</w:t>
      </w:r>
    </w:p>
    <w:p>
      <w:pPr>
        <w:pStyle w:val="CMPCaption"/>
      </w:pPr>
      <w:r>
        <w:rPr>
          <w:i/>
        </w:rPr>
        <w:t>Table 99 — 18.3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Question</w:t>
            </w:r>
          </w:p>
        </w:tc>
        <w:tc>
          <w:tcPr>
            <w:tcW w:type="dxa" w:w="3029"/>
            <w:shd w:val="clear" w:color="auto" w:fill="1F3A5F"/>
          </w:tcPr>
          <w:p>
            <w:pPr>
              <w:spacing w:after="40" w:before="40"/>
            </w:pPr>
            <w:r>
              <w:rPr>
                <w:b/>
                <w:i w:val="0"/>
                <w:color w:val="FFFFFF"/>
                <w:sz w:val="18"/>
              </w:rPr>
              <w:t>Type</w:t>
            </w:r>
          </w:p>
        </w:tc>
      </w:tr>
      <w:tr>
        <w:tc>
          <w:tcPr>
            <w:tcW w:type="dxa" w:w="3029"/>
          </w:tcPr>
          <w:p>
            <w:pPr>
              <w:spacing w:after="40" w:before="40"/>
            </w:pPr>
            <w:r>
              <w:rPr>
                <w:rFonts w:ascii="Consolas" w:hAnsi="Consolas"/>
                <w:b w:val="0"/>
                <w:i w:val="0"/>
                <w:color w:val="2C4A6E"/>
                <w:sz w:val="16"/>
              </w:rPr>
              <w:t>OPS-OQ-01</w:t>
            </w:r>
          </w:p>
        </w:tc>
        <w:tc>
          <w:tcPr>
            <w:tcW w:type="dxa" w:w="3029"/>
          </w:tcPr>
          <w:p>
            <w:pPr>
              <w:spacing w:after="40" w:before="40"/>
            </w:pPr>
            <w:r>
              <w:rPr>
                <w:b w:val="0"/>
                <w:i w:val="0"/>
                <w:sz w:val="18"/>
              </w:rPr>
              <w:t>What are the 21 sizing figures?</w:t>
            </w:r>
          </w:p>
        </w:tc>
        <w:tc>
          <w:tcPr>
            <w:tcW w:type="dxa" w:w="3029"/>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BAD-DEC-018</w:t>
            </w:r>
            <w:r>
              <w:rPr>
                <w:b w:val="0"/>
                <w:i w:val="0"/>
                <w:sz w:val="18"/>
              </w:rPr>
              <w:t xml:space="preserve">, </w:t>
            </w:r>
            <w:r>
              <w:rPr>
                <w:rFonts w:ascii="Consolas" w:hAnsi="Consolas"/>
                <w:b w:val="0"/>
                <w:i w:val="0"/>
                <w:color w:val="2C4A6E"/>
                <w:sz w:val="16"/>
              </w:rPr>
              <w:t>GAP-016</w:t>
            </w:r>
          </w:p>
        </w:tc>
      </w:tr>
      <w:tr>
        <w:tc>
          <w:tcPr>
            <w:tcW w:type="dxa" w:w="3029"/>
            <w:shd w:val="clear" w:color="auto" w:fill="F5F8FB"/>
          </w:tcPr>
          <w:p>
            <w:pPr>
              <w:spacing w:after="40" w:before="40"/>
            </w:pPr>
            <w:r>
              <w:rPr>
                <w:rFonts w:ascii="Consolas" w:hAnsi="Consolas"/>
                <w:b w:val="0"/>
                <w:i w:val="0"/>
                <w:color w:val="2C4A6E"/>
                <w:sz w:val="16"/>
              </w:rPr>
              <w:t>OPS-OQ-02</w:t>
            </w:r>
          </w:p>
        </w:tc>
        <w:tc>
          <w:tcPr>
            <w:tcW w:type="dxa" w:w="3029"/>
            <w:shd w:val="clear" w:color="auto" w:fill="F5F8FB"/>
          </w:tcPr>
          <w:p>
            <w:pPr>
              <w:spacing w:after="40" w:before="40"/>
            </w:pPr>
            <w:r>
              <w:rPr>
                <w:b w:val="0"/>
                <w:i w:val="0"/>
                <w:sz w:val="18"/>
              </w:rPr>
              <w:t>Which hosting provider?</w:t>
            </w:r>
          </w:p>
        </w:tc>
        <w:tc>
          <w:tcPr>
            <w:tcW w:type="dxa" w:w="3029"/>
            <w:shd w:val="clear" w:color="auto" w:fill="F5F8FB"/>
          </w:tcPr>
          <w:p>
            <w:pPr>
              <w:spacing w:after="40" w:before="40"/>
            </w:pPr>
            <w:r>
              <w:rPr>
                <w:rFonts w:ascii="Consolas" w:hAnsi="Consolas"/>
                <w:b w:val="0"/>
                <w:i w:val="0"/>
                <w:color w:val="2C4A6E"/>
                <w:sz w:val="16"/>
              </w:rPr>
              <w:t>BAD-DEP-009</w:t>
            </w:r>
          </w:p>
        </w:tc>
      </w:tr>
      <w:tr>
        <w:tc>
          <w:tcPr>
            <w:tcW w:type="dxa" w:w="3029"/>
          </w:tcPr>
          <w:p>
            <w:pPr>
              <w:spacing w:after="40" w:before="40"/>
            </w:pPr>
            <w:r>
              <w:rPr>
                <w:rFonts w:ascii="Consolas" w:hAnsi="Consolas"/>
                <w:b w:val="0"/>
                <w:i w:val="0"/>
                <w:color w:val="2C4A6E"/>
                <w:sz w:val="16"/>
              </w:rPr>
              <w:t>OPS-OQ-03</w:t>
            </w:r>
          </w:p>
        </w:tc>
        <w:tc>
          <w:tcPr>
            <w:tcW w:type="dxa" w:w="3029"/>
          </w:tcPr>
          <w:p>
            <w:pPr>
              <w:spacing w:after="40" w:before="40"/>
            </w:pPr>
            <w:r>
              <w:rPr>
                <w:b w:val="0"/>
                <w:i w:val="0"/>
                <w:sz w:val="18"/>
              </w:rPr>
              <w:t>What alert thresholds, and who sets them from the instrumentation?</w:t>
            </w:r>
          </w:p>
        </w:tc>
        <w:tc>
          <w:tcPr>
            <w:tcW w:type="dxa" w:w="3029"/>
          </w:tcPr>
          <w:p>
            <w:pPr>
              <w:spacing w:after="40" w:before="40"/>
            </w:pPr>
            <w:r>
              <w:rPr>
                <w:rFonts w:ascii="Consolas" w:hAnsi="Consolas"/>
                <w:b w:val="0"/>
                <w:i w:val="0"/>
                <w:color w:val="2C4A6E"/>
                <w:sz w:val="16"/>
              </w:rPr>
              <w:t>[TBD – Technical Decision Required]</w:t>
            </w:r>
          </w:p>
        </w:tc>
      </w:tr>
      <w:tr>
        <w:tc>
          <w:tcPr>
            <w:tcW w:type="dxa" w:w="3029"/>
            <w:shd w:val="clear" w:color="auto" w:fill="F5F8FB"/>
          </w:tcPr>
          <w:p>
            <w:pPr>
              <w:spacing w:after="40" w:before="40"/>
            </w:pPr>
            <w:r>
              <w:rPr>
                <w:rFonts w:ascii="Consolas" w:hAnsi="Consolas"/>
                <w:b w:val="0"/>
                <w:i w:val="0"/>
                <w:color w:val="2C4A6E"/>
                <w:sz w:val="16"/>
              </w:rPr>
              <w:t>OPS-OQ-04</w:t>
            </w:r>
          </w:p>
        </w:tc>
        <w:tc>
          <w:tcPr>
            <w:tcW w:type="dxa" w:w="3029"/>
            <w:shd w:val="clear" w:color="auto" w:fill="F5F8FB"/>
          </w:tcPr>
          <w:p>
            <w:pPr>
              <w:spacing w:after="40" w:before="40"/>
            </w:pPr>
            <w:r>
              <w:rPr>
                <w:b w:val="0"/>
                <w:i w:val="0"/>
                <w:sz w:val="18"/>
              </w:rPr>
              <w:t>How is the secret store itself first provisioned?</w:t>
            </w:r>
          </w:p>
        </w:tc>
        <w:tc>
          <w:tcPr>
            <w:tcW w:type="dxa" w:w="3029"/>
            <w:shd w:val="clear" w:color="auto" w:fill="F5F8FB"/>
          </w:tcPr>
          <w:p>
            <w:pPr>
              <w:spacing w:after="40" w:before="40"/>
            </w:pPr>
            <w:r>
              <w:rPr>
                <w:rFonts w:ascii="Consolas" w:hAnsi="Consolas"/>
                <w:b w:val="0"/>
                <w:i w:val="0"/>
                <w:color w:val="2C4A6E"/>
                <w:sz w:val="16"/>
              </w:rPr>
              <w:t>[TBD – Technical Decision Required]</w:t>
            </w:r>
          </w:p>
        </w:tc>
      </w:tr>
      <w:tr>
        <w:tc>
          <w:tcPr>
            <w:tcW w:type="dxa" w:w="3029"/>
          </w:tcPr>
          <w:p>
            <w:pPr>
              <w:spacing w:after="40" w:before="40"/>
            </w:pPr>
            <w:r>
              <w:rPr>
                <w:rFonts w:ascii="Consolas" w:hAnsi="Consolas"/>
                <w:b w:val="0"/>
                <w:i w:val="0"/>
                <w:color w:val="2C4A6E"/>
                <w:sz w:val="16"/>
              </w:rPr>
              <w:t>OPS-OQ-05</w:t>
            </w:r>
          </w:p>
        </w:tc>
        <w:tc>
          <w:tcPr>
            <w:tcW w:type="dxa" w:w="3029"/>
          </w:tcPr>
          <w:p>
            <w:pPr>
              <w:spacing w:after="40" w:before="40"/>
            </w:pPr>
            <w:r>
              <w:rPr>
                <w:b w:val="0"/>
                <w:i w:val="0"/>
                <w:sz w:val="18"/>
              </w:rPr>
              <w:t>Who owns incident response?</w:t>
            </w:r>
          </w:p>
        </w:tc>
        <w:tc>
          <w:tcPr>
            <w:tcW w:type="dxa" w:w="3029"/>
          </w:tcPr>
          <w:p>
            <w:pPr>
              <w:spacing w:after="40" w:before="40"/>
            </w:pPr>
            <w:r>
              <w:rPr>
                <w:rFonts w:ascii="Consolas" w:hAnsi="Consolas"/>
                <w:b w:val="0"/>
                <w:i w:val="0"/>
                <w:color w:val="2C4A6E"/>
                <w:sz w:val="16"/>
              </w:rPr>
              <w:t>SEC-OQ-07</w:t>
            </w:r>
          </w:p>
        </w:tc>
      </w:tr>
      <w:tr>
        <w:tc>
          <w:tcPr>
            <w:tcW w:type="dxa" w:w="3029"/>
            <w:shd w:val="clear" w:color="auto" w:fill="F5F8FB"/>
          </w:tcPr>
          <w:p>
            <w:pPr>
              <w:spacing w:after="40" w:before="40"/>
            </w:pPr>
            <w:r>
              <w:rPr>
                <w:rFonts w:ascii="Consolas" w:hAnsi="Consolas"/>
                <w:b w:val="0"/>
                <w:i w:val="0"/>
                <w:color w:val="2C4A6E"/>
                <w:sz w:val="16"/>
              </w:rPr>
              <w:t>OPS-OQ-06</w:t>
            </w:r>
          </w:p>
        </w:tc>
        <w:tc>
          <w:tcPr>
            <w:tcW w:type="dxa" w:w="3029"/>
            <w:shd w:val="clear" w:color="auto" w:fill="F5F8FB"/>
          </w:tcPr>
          <w:p>
            <w:pPr>
              <w:spacing w:after="40" w:before="40"/>
            </w:pPr>
            <w:r>
              <w:rPr>
                <w:b w:val="0"/>
                <w:i w:val="0"/>
                <w:sz w:val="18"/>
              </w:rPr>
              <w:t>What retention periods, so that §11.4 step 2 becomes executable?</w:t>
            </w:r>
          </w:p>
        </w:tc>
        <w:tc>
          <w:tcPr>
            <w:tcW w:type="dxa" w:w="3029"/>
            <w:shd w:val="clear" w:color="auto" w:fill="F5F8FB"/>
          </w:tcPr>
          <w:p>
            <w:pPr>
              <w:spacing w:after="40" w:before="40"/>
            </w:pPr>
            <w:r>
              <w:rPr>
                <w:rFonts w:ascii="Consolas" w:hAnsi="Consolas"/>
                <w:b w:val="0"/>
                <w:i w:val="0"/>
                <w:color w:val="2C4A6E"/>
                <w:sz w:val="16"/>
              </w:rPr>
              <w:t>BAD-DEC-021</w:t>
            </w:r>
          </w:p>
        </w:tc>
      </w:tr>
      <w:tr>
        <w:tc>
          <w:tcPr>
            <w:tcW w:type="dxa" w:w="3029"/>
          </w:tcPr>
          <w:p>
            <w:pPr>
              <w:spacing w:after="40" w:before="40"/>
            </w:pPr>
            <w:r>
              <w:rPr>
                <w:rFonts w:ascii="Consolas" w:hAnsi="Consolas"/>
                <w:b w:val="0"/>
                <w:i w:val="0"/>
                <w:color w:val="2C4A6E"/>
                <w:sz w:val="16"/>
              </w:rPr>
              <w:t>OPS-OQ-07</w:t>
            </w:r>
          </w:p>
        </w:tc>
        <w:tc>
          <w:tcPr>
            <w:tcW w:type="dxa" w:w="3029"/>
          </w:tcPr>
          <w:p>
            <w:pPr>
              <w:spacing w:after="40" w:before="40"/>
            </w:pPr>
            <w:r>
              <w:rPr>
                <w:b w:val="0"/>
                <w:i w:val="0"/>
                <w:sz w:val="18"/>
              </w:rPr>
              <w:t>Which role may authorise break-glass access?</w:t>
            </w:r>
          </w:p>
        </w:tc>
        <w:tc>
          <w:tcPr>
            <w:tcW w:type="dxa" w:w="3029"/>
          </w:tcPr>
          <w:p>
            <w:pPr>
              <w:spacing w:after="40" w:before="40"/>
            </w:pPr>
            <w:r>
              <w:rPr>
                <w:rFonts w:ascii="Consolas" w:hAnsi="Consolas"/>
                <w:b w:val="0"/>
                <w:i w:val="0"/>
                <w:color w:val="2C4A6E"/>
                <w:sz w:val="16"/>
              </w:rPr>
              <w:t>BAD-DEC-006</w:t>
            </w:r>
          </w:p>
        </w:tc>
      </w:tr>
      <w:tr>
        <w:tc>
          <w:tcPr>
            <w:tcW w:type="dxa" w:w="3029"/>
            <w:shd w:val="clear" w:color="auto" w:fill="F5F8FB"/>
          </w:tcPr>
          <w:p>
            <w:pPr>
              <w:spacing w:after="40" w:before="40"/>
            </w:pPr>
            <w:r>
              <w:rPr>
                <w:rFonts w:ascii="Consolas" w:hAnsi="Consolas"/>
                <w:b w:val="0"/>
                <w:i w:val="0"/>
                <w:color w:val="2C4A6E"/>
                <w:sz w:val="16"/>
              </w:rPr>
              <w:t>OPS-OQ-08</w:t>
            </w:r>
          </w:p>
        </w:tc>
        <w:tc>
          <w:tcPr>
            <w:tcW w:type="dxa" w:w="3029"/>
            <w:shd w:val="clear" w:color="auto" w:fill="F5F8FB"/>
          </w:tcPr>
          <w:p>
            <w:pPr>
              <w:spacing w:after="40" w:before="40"/>
            </w:pPr>
            <w:r>
              <w:rPr>
                <w:b w:val="0"/>
                <w:i w:val="0"/>
                <w:sz w:val="18"/>
              </w:rPr>
              <w:t>Who owns the provisioning specification and the sizing register?</w:t>
            </w:r>
          </w:p>
        </w:tc>
        <w:tc>
          <w:tcPr>
            <w:tcW w:type="dxa" w:w="3029"/>
            <w:shd w:val="clear" w:color="auto" w:fill="F5F8FB"/>
          </w:tcPr>
          <w:p>
            <w:pPr>
              <w:spacing w:after="40" w:before="40"/>
            </w:pPr>
            <w:r>
              <w:rPr>
                <w:b w:val="0"/>
                <w:i w:val="0"/>
                <w:sz w:val="18"/>
              </w:rPr>
              <w:t>Work assignment</w:t>
            </w:r>
          </w:p>
        </w:tc>
      </w:tr>
    </w:tbl>
    <w:p>
      <w:pPr>
        <w:spacing w:after="80"/>
      </w:pPr>
    </w:p>
    <w:p>
      <w:r>
        <w:br w:type="page"/>
      </w:r>
    </w:p>
    <w:p>
      <w:pPr>
        <w:pStyle w:val="Heading1"/>
      </w:pPr>
      <w:r>
        <w:rPr>
          <w:b/>
          <w:i w:val="0"/>
          <w:color w:val="1F3A5F"/>
          <w:sz w:val="38"/>
        </w:rPr>
        <w:t>19. Acceptance Criteria for This Document</w:t>
      </w:r>
    </w:p>
    <w:p>
      <w:pPr>
        <w:pStyle w:val="CMPCaption"/>
      </w:pPr>
      <w:r>
        <w:rPr>
          <w:i/>
        </w:rPr>
        <w:t>Table 100 — 19.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Met</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All 16 obligations placed directly on this document addressed</w:t>
            </w:r>
          </w:p>
        </w:tc>
        <w:tc>
          <w:tcPr>
            <w:tcW w:type="dxa" w:w="3029"/>
          </w:tcPr>
          <w:p>
            <w:pPr>
              <w:spacing w:after="40" w:before="40"/>
            </w:pPr>
            <w:r>
              <w:rPr>
                <w:b w:val="0"/>
                <w:i w:val="0"/>
                <w:sz w:val="18"/>
              </w:rPr>
              <w:t>Yes — §17.2; 14 in full, 2 structurally, with the limits stated</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All 18 inherited sizing decisions consolidated into one register</w:t>
            </w:r>
          </w:p>
        </w:tc>
        <w:tc>
          <w:tcPr>
            <w:tcW w:type="dxa" w:w="3029"/>
            <w:shd w:val="clear" w:color="auto" w:fill="F5F8FB"/>
          </w:tcPr>
          <w:p>
            <w:pPr>
              <w:spacing w:after="40" w:before="40"/>
            </w:pPr>
            <w:r>
              <w:rPr>
                <w:b w:val="0"/>
                <w:i w:val="0"/>
                <w:sz w:val="18"/>
              </w:rPr>
              <w:t>Yes — §4.2</w:t>
            </w:r>
          </w:p>
        </w:tc>
      </w:tr>
      <w:tr>
        <w:tc>
          <w:tcPr>
            <w:tcW w:type="dxa" w:w="3029"/>
          </w:tcPr>
          <w:p>
            <w:pPr>
              <w:spacing w:after="40" w:before="40"/>
            </w:pPr>
            <w:r>
              <w:rPr>
                <w:b w:val="0"/>
                <w:i w:val="0"/>
                <w:sz w:val="18"/>
              </w:rPr>
              <w:t>3</w:t>
            </w:r>
          </w:p>
        </w:tc>
        <w:tc>
          <w:tcPr>
            <w:tcW w:type="dxa" w:w="3029"/>
          </w:tcPr>
          <w:p>
            <w:pPr>
              <w:spacing w:after="40" w:before="40"/>
            </w:pPr>
            <w:r>
              <w:rPr>
                <w:b/>
                <w:i w:val="0"/>
                <w:sz w:val="18"/>
              </w:rPr>
              <w:t>No provider, service or product named</w:t>
            </w:r>
          </w:p>
        </w:tc>
        <w:tc>
          <w:tcPr>
            <w:tcW w:type="dxa" w:w="3029"/>
          </w:tcPr>
          <w:p>
            <w:pPr>
              <w:spacing w:after="40" w:before="40"/>
            </w:pPr>
            <w:r>
              <w:rPr>
                <w:b w:val="0"/>
                <w:i w:val="0"/>
                <w:sz w:val="18"/>
              </w:rPr>
              <w:t>Yes — §0.6.1; 0 named</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i w:val="0"/>
                <w:sz w:val="18"/>
              </w:rPr>
              <w:t>No capacity, threshold, sizing or timing figure stated</w:t>
            </w:r>
          </w:p>
        </w:tc>
        <w:tc>
          <w:tcPr>
            <w:tcW w:type="dxa" w:w="3029"/>
            <w:shd w:val="clear" w:color="auto" w:fill="F5F8FB"/>
          </w:tcPr>
          <w:p>
            <w:pPr>
              <w:spacing w:after="40" w:before="40"/>
            </w:pPr>
            <w:r>
              <w:rPr>
                <w:b w:val="0"/>
                <w:i w:val="0"/>
                <w:sz w:val="18"/>
              </w:rPr>
              <w:t>Yes — §0.6.2; 0 stated</w:t>
            </w:r>
          </w:p>
        </w:tc>
      </w:tr>
      <w:tr>
        <w:tc>
          <w:tcPr>
            <w:tcW w:type="dxa" w:w="3029"/>
          </w:tcPr>
          <w:p>
            <w:pPr>
              <w:spacing w:after="40" w:before="40"/>
            </w:pPr>
            <w:r>
              <w:rPr>
                <w:b w:val="0"/>
                <w:i w:val="0"/>
                <w:sz w:val="18"/>
              </w:rPr>
              <w:t>5</w:t>
            </w:r>
          </w:p>
        </w:tc>
        <w:tc>
          <w:tcPr>
            <w:tcW w:type="dxa" w:w="3029"/>
          </w:tcPr>
          <w:p>
            <w:pPr>
              <w:spacing w:after="40" w:before="40"/>
            </w:pPr>
            <w:r>
              <w:rPr>
                <w:b w:val="0"/>
                <w:i w:val="0"/>
                <w:sz w:val="18"/>
              </w:rPr>
              <w:t>The four build gates provided as CMP-DOC-18 specifies them</w:t>
            </w:r>
          </w:p>
        </w:tc>
        <w:tc>
          <w:tcPr>
            <w:tcW w:type="dxa" w:w="3029"/>
          </w:tcPr>
          <w:p>
            <w:pPr>
              <w:spacing w:after="40" w:before="40"/>
            </w:pPr>
            <w:r>
              <w:rPr>
                <w:b w:val="0"/>
                <w:i w:val="0"/>
                <w:sz w:val="18"/>
              </w:rPr>
              <w:t>Yes — §9.1</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Secret custody specified for six unselected suppliers without naming one</w:t>
            </w:r>
          </w:p>
        </w:tc>
        <w:tc>
          <w:tcPr>
            <w:tcW w:type="dxa" w:w="3029"/>
            <w:shd w:val="clear" w:color="auto" w:fill="F5F8FB"/>
          </w:tcPr>
          <w:p>
            <w:pPr>
              <w:spacing w:after="40" w:before="40"/>
            </w:pPr>
            <w:r>
              <w:rPr>
                <w:b w:val="0"/>
                <w:i w:val="0"/>
                <w:sz w:val="18"/>
              </w:rPr>
              <w:t>Yes — §8.2</w:t>
            </w:r>
          </w:p>
        </w:tc>
      </w:tr>
      <w:tr>
        <w:tc>
          <w:tcPr>
            <w:tcW w:type="dxa" w:w="3029"/>
          </w:tcPr>
          <w:p>
            <w:pPr>
              <w:spacing w:after="40" w:before="40"/>
            </w:pPr>
            <w:r>
              <w:rPr>
                <w:b w:val="0"/>
                <w:i w:val="0"/>
                <w:sz w:val="18"/>
              </w:rPr>
              <w:t>7</w:t>
            </w:r>
          </w:p>
        </w:tc>
        <w:tc>
          <w:tcPr>
            <w:tcW w:type="dxa" w:w="3029"/>
          </w:tcPr>
          <w:p>
            <w:pPr>
              <w:spacing w:after="40" w:before="40"/>
            </w:pPr>
            <w:r>
              <w:rPr>
                <w:b w:val="0"/>
                <w:i w:val="0"/>
                <w:sz w:val="18"/>
              </w:rPr>
              <w:t>The safety exception realised across maintenance, routing, capacity and deployment order</w:t>
            </w:r>
          </w:p>
        </w:tc>
        <w:tc>
          <w:tcPr>
            <w:tcW w:type="dxa" w:w="3029"/>
          </w:tcPr>
          <w:p>
            <w:pPr>
              <w:spacing w:after="40" w:before="40"/>
            </w:pPr>
            <w:r>
              <w:rPr>
                <w:b w:val="0"/>
                <w:i w:val="0"/>
                <w:sz w:val="18"/>
              </w:rPr>
              <w:t xml:space="preserve">Yes — §13, </w:t>
            </w:r>
            <w:r>
              <w:rPr>
                <w:rFonts w:ascii="Consolas" w:hAnsi="Consolas"/>
                <w:b w:val="0"/>
                <w:i w:val="0"/>
                <w:color w:val="2C4A6E"/>
                <w:sz w:val="16"/>
              </w:rPr>
              <w:t>OPS-169</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The two owed procedures specified, and their incompleteness stated rather than concealed</w:t>
            </w:r>
          </w:p>
        </w:tc>
        <w:tc>
          <w:tcPr>
            <w:tcW w:type="dxa" w:w="3029"/>
            <w:shd w:val="clear" w:color="auto" w:fill="F5F8FB"/>
          </w:tcPr>
          <w:p>
            <w:pPr>
              <w:spacing w:after="40" w:before="40"/>
            </w:pPr>
            <w:r>
              <w:rPr>
                <w:b w:val="0"/>
                <w:i w:val="0"/>
                <w:sz w:val="18"/>
              </w:rPr>
              <w:t>Yes — §11.4, §14.3, §15.2</w:t>
            </w:r>
          </w:p>
        </w:tc>
      </w:tr>
      <w:tr>
        <w:tc>
          <w:tcPr>
            <w:tcW w:type="dxa" w:w="3029"/>
          </w:tcPr>
          <w:p>
            <w:pPr>
              <w:spacing w:after="40" w:before="40"/>
            </w:pPr>
            <w:r>
              <w:rPr>
                <w:b w:val="0"/>
                <w:i w:val="0"/>
                <w:sz w:val="18"/>
              </w:rPr>
              <w:t>9</w:t>
            </w:r>
          </w:p>
        </w:tc>
        <w:tc>
          <w:tcPr>
            <w:tcW w:type="dxa" w:w="3029"/>
          </w:tcPr>
          <w:p>
            <w:pPr>
              <w:spacing w:after="40" w:before="40"/>
            </w:pPr>
            <w:r>
              <w:rPr>
                <w:b w:val="0"/>
                <w:i w:val="0"/>
                <w:sz w:val="18"/>
              </w:rPr>
              <w:t>No operator route around the application layer</w:t>
            </w:r>
          </w:p>
        </w:tc>
        <w:tc>
          <w:tcPr>
            <w:tcW w:type="dxa" w:w="3029"/>
          </w:tcPr>
          <w:p>
            <w:pPr>
              <w:spacing w:after="40" w:before="40"/>
            </w:pPr>
            <w:r>
              <w:rPr>
                <w:b w:val="0"/>
                <w:i w:val="0"/>
                <w:sz w:val="18"/>
              </w:rPr>
              <w:t xml:space="preserve">Yes — </w:t>
            </w:r>
            <w:r>
              <w:rPr>
                <w:rFonts w:ascii="Consolas" w:hAnsi="Consolas"/>
                <w:b w:val="0"/>
                <w:i w:val="0"/>
                <w:color w:val="2C4A6E"/>
                <w:sz w:val="16"/>
              </w:rPr>
              <w:t>DDR-13</w:t>
            </w:r>
            <w:r>
              <w:rPr>
                <w:b w:val="0"/>
                <w:i w:val="0"/>
                <w:sz w:val="18"/>
              </w:rPr>
              <w:t>, §14.2</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What cannot be decided reported as its own section</w:t>
            </w:r>
          </w:p>
        </w:tc>
        <w:tc>
          <w:tcPr>
            <w:tcW w:type="dxa" w:w="3029"/>
            <w:shd w:val="clear" w:color="auto" w:fill="F5F8FB"/>
          </w:tcPr>
          <w:p>
            <w:pPr>
              <w:spacing w:after="40" w:before="40"/>
            </w:pPr>
            <w:r>
              <w:rPr>
                <w:b w:val="0"/>
                <w:i w:val="0"/>
                <w:sz w:val="18"/>
              </w:rPr>
              <w:t>Yes — §15</w:t>
            </w:r>
          </w:p>
        </w:tc>
      </w:tr>
      <w:tr>
        <w:tc>
          <w:tcPr>
            <w:tcW w:type="dxa" w:w="3029"/>
          </w:tcPr>
          <w:p>
            <w:pPr>
              <w:spacing w:after="40" w:before="40"/>
            </w:pPr>
            <w:r>
              <w:rPr>
                <w:b w:val="0"/>
                <w:i w:val="0"/>
                <w:sz w:val="18"/>
              </w:rPr>
              <w:t>11</w:t>
            </w:r>
          </w:p>
        </w:tc>
        <w:tc>
          <w:tcPr>
            <w:tcW w:type="dxa" w:w="3029"/>
          </w:tcPr>
          <w:p>
            <w:pPr>
              <w:spacing w:after="40" w:before="40"/>
            </w:pPr>
            <w:r>
              <w:rPr>
                <w:b w:val="0"/>
                <w:i w:val="0"/>
                <w:sz w:val="18"/>
              </w:rPr>
              <w:t>Every statement names a source, and every cited identifier resolves</w:t>
            </w:r>
          </w:p>
        </w:tc>
        <w:tc>
          <w:tcPr>
            <w:tcW w:type="dxa" w:w="3029"/>
          </w:tcPr>
          <w:p>
            <w:pPr>
              <w:spacing w:after="40" w:before="40"/>
            </w:pPr>
            <w:r>
              <w:rPr>
                <w:b w:val="0"/>
                <w:i w:val="0"/>
                <w:sz w:val="18"/>
              </w:rPr>
              <w:t>Yes — 208 of 208</w:t>
            </w:r>
          </w:p>
        </w:tc>
      </w:tr>
      <w:tr>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b w:val="0"/>
                <w:i w:val="0"/>
                <w:sz w:val="18"/>
              </w:rPr>
              <w:t>Statement identifiers contiguous and unique</w:t>
            </w:r>
          </w:p>
        </w:tc>
        <w:tc>
          <w:tcPr>
            <w:tcW w:type="dxa" w:w="3029"/>
            <w:shd w:val="clear" w:color="auto" w:fill="F5F8FB"/>
          </w:tcPr>
          <w:p>
            <w:pPr>
              <w:spacing w:after="40" w:before="40"/>
            </w:pPr>
            <w:r>
              <w:rPr>
                <w:b w:val="0"/>
                <w:i w:val="0"/>
                <w:sz w:val="18"/>
              </w:rPr>
              <w:t xml:space="preserve">Yes — </w:t>
            </w:r>
            <w:r>
              <w:rPr>
                <w:rFonts w:ascii="Consolas" w:hAnsi="Consolas"/>
                <w:b w:val="0"/>
                <w:i w:val="0"/>
                <w:color w:val="2C4A6E"/>
                <w:sz w:val="16"/>
              </w:rPr>
              <w:t>OPS-001</w:t>
            </w:r>
            <w:r>
              <w:rPr>
                <w:b w:val="0"/>
                <w:i w:val="0"/>
                <w:sz w:val="18"/>
              </w:rPr>
              <w:t xml:space="preserve"> … </w:t>
            </w:r>
            <w:r>
              <w:rPr>
                <w:rFonts w:ascii="Consolas" w:hAnsi="Consolas"/>
                <w:b w:val="0"/>
                <w:i w:val="0"/>
                <w:color w:val="2C4A6E"/>
                <w:sz w:val="16"/>
              </w:rPr>
              <w:t>OPS-208</w:t>
            </w:r>
          </w:p>
        </w:tc>
      </w:tr>
    </w:tbl>
    <w:p>
      <w:pPr>
        <w:spacing w:after="80"/>
      </w:pPr>
    </w:p>
    <w:p>
      <w:r>
        <w:br w:type="page"/>
      </w:r>
    </w:p>
    <w:p>
      <w:pPr>
        <w:pStyle w:val="Heading1"/>
      </w:pPr>
      <w:r>
        <w:rPr>
          <w:b/>
          <w:i w:val="0"/>
          <w:color w:val="1F3A5F"/>
          <w:sz w:val="38"/>
        </w:rPr>
        <w:t>20. Statistics and Recommendations</w:t>
      </w:r>
    </w:p>
    <w:p>
      <w:pPr>
        <w:pStyle w:val="Heading2"/>
      </w:pPr>
      <w:r>
        <w:rPr>
          <w:b/>
          <w:i w:val="0"/>
          <w:color w:val="1F3A5F"/>
          <w:sz w:val="29"/>
        </w:rPr>
        <w:t>20.1 Document Statistics</w:t>
      </w:r>
    </w:p>
    <w:p>
      <w:pPr>
        <w:pStyle w:val="CMPCaption"/>
      </w:pPr>
      <w:r>
        <w:rPr>
          <w:i/>
        </w:rPr>
        <w:t>Table 101 — 20.1 Document Statistics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Deployment drivers</w:t>
            </w:r>
          </w:p>
        </w:tc>
        <w:tc>
          <w:tcPr>
            <w:tcW w:type="dxa" w:w="4543"/>
          </w:tcPr>
          <w:p>
            <w:pPr>
              <w:spacing w:after="40" w:before="40"/>
            </w:pPr>
            <w:r>
              <w:rPr>
                <w:b w:val="0"/>
                <w:i w:val="0"/>
                <w:sz w:val="18"/>
              </w:rPr>
              <w:t>10 (</w:t>
            </w:r>
            <w:r>
              <w:rPr>
                <w:rFonts w:ascii="Consolas" w:hAnsi="Consolas"/>
                <w:b w:val="0"/>
                <w:i w:val="0"/>
                <w:color w:val="2C4A6E"/>
                <w:sz w:val="16"/>
              </w:rPr>
              <w:t>DD-01</w:t>
            </w:r>
            <w:r>
              <w:rPr>
                <w:b w:val="0"/>
                <w:i w:val="0"/>
                <w:sz w:val="18"/>
              </w:rPr>
              <w:t xml:space="preserve"> … </w:t>
            </w:r>
            <w:r>
              <w:rPr>
                <w:rFonts w:ascii="Consolas" w:hAnsi="Consolas"/>
                <w:b w:val="0"/>
                <w:i w:val="0"/>
                <w:color w:val="2C4A6E"/>
                <w:sz w:val="16"/>
              </w:rPr>
              <w:t>DD-10</w:t>
            </w:r>
            <w:r>
              <w:rPr>
                <w:b w:val="0"/>
                <w:i w:val="0"/>
                <w:sz w:val="18"/>
              </w:rPr>
              <w:t>)</w:t>
            </w:r>
          </w:p>
        </w:tc>
      </w:tr>
      <w:tr>
        <w:tc>
          <w:tcPr>
            <w:tcW w:type="dxa" w:w="4543"/>
            <w:shd w:val="clear" w:color="auto" w:fill="F5F8FB"/>
          </w:tcPr>
          <w:p>
            <w:pPr>
              <w:spacing w:after="40" w:before="40"/>
            </w:pPr>
            <w:r>
              <w:rPr>
                <w:b w:val="0"/>
                <w:i w:val="0"/>
                <w:sz w:val="18"/>
              </w:rPr>
              <w:t>Deployment decisions</w:t>
            </w:r>
          </w:p>
        </w:tc>
        <w:tc>
          <w:tcPr>
            <w:tcW w:type="dxa" w:w="4543"/>
            <w:shd w:val="clear" w:color="auto" w:fill="F5F8FB"/>
          </w:tcPr>
          <w:p>
            <w:pPr>
              <w:spacing w:after="40" w:before="40"/>
            </w:pPr>
            <w:r>
              <w:rPr>
                <w:b w:val="0"/>
                <w:i w:val="0"/>
                <w:sz w:val="18"/>
              </w:rPr>
              <w:t>14 (</w:t>
            </w:r>
            <w:r>
              <w:rPr>
                <w:rFonts w:ascii="Consolas" w:hAnsi="Consolas"/>
                <w:b w:val="0"/>
                <w:i w:val="0"/>
                <w:color w:val="2C4A6E"/>
                <w:sz w:val="16"/>
              </w:rPr>
              <w:t>DDR-01</w:t>
            </w:r>
            <w:r>
              <w:rPr>
                <w:b w:val="0"/>
                <w:i w:val="0"/>
                <w:sz w:val="18"/>
              </w:rPr>
              <w:t xml:space="preserve"> … </w:t>
            </w:r>
            <w:r>
              <w:rPr>
                <w:rFonts w:ascii="Consolas" w:hAnsi="Consolas"/>
                <w:b w:val="0"/>
                <w:i w:val="0"/>
                <w:color w:val="2C4A6E"/>
                <w:sz w:val="16"/>
              </w:rPr>
              <w:t>DDR-14</w:t>
            </w:r>
            <w:r>
              <w:rPr>
                <w:b w:val="0"/>
                <w:i w:val="0"/>
                <w:sz w:val="18"/>
              </w:rPr>
              <w:t>)</w:t>
            </w:r>
          </w:p>
        </w:tc>
      </w:tr>
      <w:tr>
        <w:tc>
          <w:tcPr>
            <w:tcW w:type="dxa" w:w="4543"/>
          </w:tcPr>
          <w:p>
            <w:pPr>
              <w:spacing w:after="40" w:before="40"/>
            </w:pPr>
            <w:r>
              <w:rPr>
                <w:b w:val="0"/>
                <w:i w:val="0"/>
                <w:sz w:val="18"/>
              </w:rPr>
              <w:t>Deployment specification statements</w:t>
            </w:r>
          </w:p>
        </w:tc>
        <w:tc>
          <w:tcPr>
            <w:tcW w:type="dxa" w:w="4543"/>
          </w:tcPr>
          <w:p>
            <w:pPr>
              <w:spacing w:after="40" w:before="40"/>
            </w:pPr>
            <w:r>
              <w:rPr>
                <w:b w:val="0"/>
                <w:i w:val="0"/>
                <w:sz w:val="18"/>
              </w:rPr>
              <w:t>208 (</w:t>
            </w:r>
            <w:r>
              <w:rPr>
                <w:rFonts w:ascii="Consolas" w:hAnsi="Consolas"/>
                <w:b w:val="0"/>
                <w:i w:val="0"/>
                <w:color w:val="2C4A6E"/>
                <w:sz w:val="16"/>
              </w:rPr>
              <w:t>OPS-001</w:t>
            </w:r>
            <w:r>
              <w:rPr>
                <w:b w:val="0"/>
                <w:i w:val="0"/>
                <w:sz w:val="18"/>
              </w:rPr>
              <w:t xml:space="preserve"> … </w:t>
            </w:r>
            <w:r>
              <w:rPr>
                <w:rFonts w:ascii="Consolas" w:hAnsi="Consolas"/>
                <w:b w:val="0"/>
                <w:i w:val="0"/>
                <w:color w:val="2C4A6E"/>
                <w:sz w:val="16"/>
              </w:rPr>
              <w:t>OPS-208</w:t>
            </w:r>
            <w:r>
              <w:rPr>
                <w:b w:val="0"/>
                <w:i w:val="0"/>
                <w:sz w:val="18"/>
              </w:rPr>
              <w:t>)</w:t>
            </w:r>
          </w:p>
        </w:tc>
      </w:tr>
      <w:tr>
        <w:tc>
          <w:tcPr>
            <w:tcW w:type="dxa" w:w="4543"/>
            <w:shd w:val="clear" w:color="auto" w:fill="F5F8FB"/>
          </w:tcPr>
          <w:p>
            <w:pPr>
              <w:spacing w:after="40" w:before="40"/>
            </w:pPr>
            <w:r>
              <w:rPr>
                <w:b w:val="0"/>
                <w:i w:val="0"/>
                <w:sz w:val="18"/>
              </w:rPr>
              <w:t>Integrity-critical statements (‡)</w:t>
            </w:r>
          </w:p>
        </w:tc>
        <w:tc>
          <w:tcPr>
            <w:tcW w:type="dxa" w:w="4543"/>
            <w:shd w:val="clear" w:color="auto" w:fill="F5F8FB"/>
          </w:tcPr>
          <w:p>
            <w:pPr>
              <w:spacing w:after="40" w:before="40"/>
            </w:pPr>
            <w:r>
              <w:rPr>
                <w:b w:val="0"/>
                <w:i w:val="0"/>
                <w:sz w:val="18"/>
              </w:rPr>
              <w:t>119</w:t>
            </w:r>
          </w:p>
        </w:tc>
      </w:tr>
      <w:tr>
        <w:tc>
          <w:tcPr>
            <w:tcW w:type="dxa" w:w="4543"/>
          </w:tcPr>
          <w:p>
            <w:pPr>
              <w:spacing w:after="40" w:before="40"/>
            </w:pPr>
            <w:r>
              <w:rPr>
                <w:b w:val="0"/>
                <w:i w:val="0"/>
                <w:sz w:val="18"/>
              </w:rPr>
              <w:t>Statements naming a source</w:t>
            </w:r>
          </w:p>
        </w:tc>
        <w:tc>
          <w:tcPr>
            <w:tcW w:type="dxa" w:w="4543"/>
          </w:tcPr>
          <w:p>
            <w:pPr>
              <w:spacing w:after="40" w:before="40"/>
            </w:pPr>
            <w:r>
              <w:rPr>
                <w:b w:val="0"/>
                <w:i w:val="0"/>
                <w:sz w:val="18"/>
              </w:rPr>
              <w:t>208 of 208</w:t>
            </w:r>
          </w:p>
        </w:tc>
      </w:tr>
      <w:tr>
        <w:tc>
          <w:tcPr>
            <w:tcW w:type="dxa" w:w="4543"/>
            <w:shd w:val="clear" w:color="auto" w:fill="F5F8FB"/>
          </w:tcPr>
          <w:p>
            <w:pPr>
              <w:spacing w:after="40" w:before="40"/>
            </w:pPr>
            <w:r>
              <w:rPr>
                <w:b w:val="0"/>
                <w:i w:val="0"/>
                <w:sz w:val="18"/>
              </w:rPr>
              <w:t>Diagrams</w:t>
            </w:r>
          </w:p>
        </w:tc>
        <w:tc>
          <w:tcPr>
            <w:tcW w:type="dxa" w:w="4543"/>
            <w:shd w:val="clear" w:color="auto" w:fill="F5F8FB"/>
          </w:tcPr>
          <w:p>
            <w:pPr>
              <w:spacing w:after="40" w:before="40"/>
            </w:pPr>
            <w:r>
              <w:rPr>
                <w:b w:val="0"/>
                <w:i w:val="0"/>
                <w:sz w:val="18"/>
              </w:rPr>
              <w:t>3</w:t>
            </w:r>
          </w:p>
        </w:tc>
      </w:tr>
      <w:tr>
        <w:tc>
          <w:tcPr>
            <w:tcW w:type="dxa" w:w="4543"/>
          </w:tcPr>
          <w:p>
            <w:pPr>
              <w:spacing w:after="40" w:before="40"/>
            </w:pPr>
            <w:r>
              <w:rPr>
                <w:b/>
                <w:i w:val="0"/>
                <w:sz w:val="18"/>
              </w:rPr>
              <w:t>Obligations discharged</w:t>
            </w:r>
          </w:p>
        </w:tc>
        <w:tc>
          <w:tcPr>
            <w:tcW w:type="dxa" w:w="4543"/>
          </w:tcPr>
          <w:p>
            <w:pPr>
              <w:spacing w:after="40" w:before="40"/>
            </w:pPr>
            <w:r>
              <w:rPr>
                <w:b/>
                <w:i w:val="0"/>
                <w:sz w:val="18"/>
              </w:rPr>
              <w:t>16</w:t>
            </w:r>
            <w:r>
              <w:rPr>
                <w:b w:val="0"/>
                <w:i w:val="0"/>
                <w:sz w:val="18"/>
              </w:rPr>
              <w:t>, from 9 documents</w:t>
            </w:r>
          </w:p>
        </w:tc>
      </w:tr>
      <w:tr>
        <w:tc>
          <w:tcPr>
            <w:tcW w:type="dxa" w:w="4543"/>
            <w:shd w:val="clear" w:color="auto" w:fill="F5F8FB"/>
          </w:tcPr>
          <w:p>
            <w:pPr>
              <w:spacing w:after="40" w:before="40"/>
            </w:pPr>
            <w:r>
              <w:rPr>
                <w:b/>
                <w:i w:val="0"/>
                <w:sz w:val="18"/>
              </w:rPr>
              <w:t>Sizing register entries</w:t>
            </w:r>
          </w:p>
        </w:tc>
        <w:tc>
          <w:tcPr>
            <w:tcW w:type="dxa" w:w="4543"/>
            <w:shd w:val="clear" w:color="auto" w:fill="F5F8FB"/>
          </w:tcPr>
          <w:p>
            <w:pPr>
              <w:spacing w:after="40" w:before="40"/>
            </w:pPr>
            <w:r>
              <w:rPr>
                <w:b/>
                <w:i w:val="0"/>
                <w:sz w:val="18"/>
              </w:rPr>
              <w:t>21</w:t>
            </w:r>
            <w:r>
              <w:rPr>
                <w:b w:val="0"/>
                <w:i w:val="0"/>
                <w:sz w:val="18"/>
              </w:rPr>
              <w:t xml:space="preserve"> (18 inherited, 3 added)</w:t>
            </w:r>
          </w:p>
        </w:tc>
      </w:tr>
      <w:tr>
        <w:tc>
          <w:tcPr>
            <w:tcW w:type="dxa" w:w="4543"/>
          </w:tcPr>
          <w:p>
            <w:pPr>
              <w:spacing w:after="40" w:before="40"/>
            </w:pPr>
            <w:r>
              <w:rPr>
                <w:b w:val="0"/>
                <w:i w:val="0"/>
                <w:sz w:val="18"/>
              </w:rPr>
              <w:t>Environments</w:t>
            </w:r>
          </w:p>
        </w:tc>
        <w:tc>
          <w:tcPr>
            <w:tcW w:type="dxa" w:w="4543"/>
          </w:tcPr>
          <w:p>
            <w:pPr>
              <w:spacing w:after="40" w:before="40"/>
            </w:pPr>
            <w:r>
              <w:rPr>
                <w:b w:val="0"/>
                <w:i w:val="0"/>
                <w:sz w:val="18"/>
              </w:rPr>
              <w:t>4</w:t>
            </w:r>
          </w:p>
        </w:tc>
      </w:tr>
      <w:tr>
        <w:tc>
          <w:tcPr>
            <w:tcW w:type="dxa" w:w="4543"/>
            <w:shd w:val="clear" w:color="auto" w:fill="F5F8FB"/>
          </w:tcPr>
          <w:p>
            <w:pPr>
              <w:spacing w:after="40" w:before="40"/>
            </w:pPr>
            <w:r>
              <w:rPr>
                <w:b w:val="0"/>
                <w:i w:val="0"/>
                <w:sz w:val="18"/>
              </w:rPr>
              <w:t>Deployment units</w:t>
            </w:r>
          </w:p>
        </w:tc>
        <w:tc>
          <w:tcPr>
            <w:tcW w:type="dxa" w:w="4543"/>
            <w:shd w:val="clear" w:color="auto" w:fill="F5F8FB"/>
          </w:tcPr>
          <w:p>
            <w:pPr>
              <w:spacing w:after="40" w:before="40"/>
            </w:pPr>
            <w:r>
              <w:rPr>
                <w:b w:val="0"/>
                <w:i w:val="0"/>
                <w:sz w:val="18"/>
              </w:rPr>
              <w:t>5</w:t>
            </w:r>
          </w:p>
        </w:tc>
      </w:tr>
      <w:tr>
        <w:tc>
          <w:tcPr>
            <w:tcW w:type="dxa" w:w="4543"/>
          </w:tcPr>
          <w:p>
            <w:pPr>
              <w:spacing w:after="40" w:before="40"/>
            </w:pPr>
            <w:r>
              <w:rPr>
                <w:b w:val="0"/>
                <w:i w:val="0"/>
                <w:sz w:val="18"/>
              </w:rPr>
              <w:t>Build gates</w:t>
            </w:r>
          </w:p>
        </w:tc>
        <w:tc>
          <w:tcPr>
            <w:tcW w:type="dxa" w:w="4543"/>
          </w:tcPr>
          <w:p>
            <w:pPr>
              <w:spacing w:after="40" w:before="40"/>
            </w:pPr>
            <w:r>
              <w:rPr>
                <w:b w:val="0"/>
                <w:i w:val="0"/>
                <w:sz w:val="18"/>
              </w:rPr>
              <w:t>4</w:t>
            </w:r>
          </w:p>
        </w:tc>
      </w:tr>
      <w:tr>
        <w:tc>
          <w:tcPr>
            <w:tcW w:type="dxa" w:w="4543"/>
            <w:shd w:val="clear" w:color="auto" w:fill="F5F8FB"/>
          </w:tcPr>
          <w:p>
            <w:pPr>
              <w:spacing w:after="40" w:before="40"/>
            </w:pPr>
            <w:r>
              <w:rPr>
                <w:b w:val="0"/>
                <w:i w:val="0"/>
                <w:sz w:val="18"/>
              </w:rPr>
              <w:t>Procedures specified</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 that cannot be completed</w:t>
            </w:r>
          </w:p>
        </w:tc>
        <w:tc>
          <w:tcPr>
            <w:tcW w:type="dxa" w:w="4543"/>
          </w:tcPr>
          <w:p>
            <w:pPr>
              <w:spacing w:after="40" w:before="40"/>
            </w:pPr>
            <w:r>
              <w:rPr>
                <w:b w:val="0"/>
                <w:i w:val="0"/>
                <w:sz w:val="18"/>
              </w:rPr>
              <w:t>2</w:t>
            </w:r>
          </w:p>
        </w:tc>
      </w:tr>
      <w:tr>
        <w:tc>
          <w:tcPr>
            <w:tcW w:type="dxa" w:w="4543"/>
            <w:shd w:val="clear" w:color="auto" w:fill="F5F8FB"/>
          </w:tcPr>
          <w:p>
            <w:pPr>
              <w:spacing w:after="40" w:before="40"/>
            </w:pPr>
            <w:r>
              <w:rPr>
                <w:b w:val="0"/>
                <w:i w:val="0"/>
                <w:sz w:val="18"/>
              </w:rPr>
              <w:t>Instrumentation points required at first release</w:t>
            </w:r>
          </w:p>
        </w:tc>
        <w:tc>
          <w:tcPr>
            <w:tcW w:type="dxa" w:w="4543"/>
            <w:shd w:val="clear" w:color="auto" w:fill="F5F8FB"/>
          </w:tcPr>
          <w:p>
            <w:pPr>
              <w:spacing w:after="40" w:before="40"/>
            </w:pPr>
            <w:r>
              <w:rPr>
                <w:b w:val="0"/>
                <w:i w:val="0"/>
                <w:sz w:val="18"/>
              </w:rPr>
              <w:t>18</w:t>
            </w:r>
          </w:p>
        </w:tc>
      </w:tr>
      <w:tr>
        <w:tc>
          <w:tcPr>
            <w:tcW w:type="dxa" w:w="4543"/>
          </w:tcPr>
          <w:p>
            <w:pPr>
              <w:spacing w:after="40" w:before="40"/>
            </w:pPr>
            <w:r>
              <w:rPr>
                <w:b w:val="0"/>
                <w:i w:val="0"/>
                <w:sz w:val="18"/>
              </w:rPr>
              <w:t>Provider-selection constraints</w:t>
            </w:r>
          </w:p>
        </w:tc>
        <w:tc>
          <w:tcPr>
            <w:tcW w:type="dxa" w:w="4543"/>
          </w:tcPr>
          <w:p>
            <w:pPr>
              <w:spacing w:after="40" w:before="40"/>
            </w:pPr>
            <w:r>
              <w:rPr>
                <w:b w:val="0"/>
                <w:i w:val="0"/>
                <w:sz w:val="18"/>
              </w:rPr>
              <w:t>8</w:t>
            </w:r>
          </w:p>
        </w:tc>
      </w:tr>
      <w:tr>
        <w:tc>
          <w:tcPr>
            <w:tcW w:type="dxa" w:w="4543"/>
            <w:shd w:val="clear" w:color="auto" w:fill="F5F8FB"/>
          </w:tcPr>
          <w:p>
            <w:pPr>
              <w:spacing w:after="40" w:before="40"/>
            </w:pPr>
            <w:r>
              <w:rPr>
                <w:b w:val="0"/>
                <w:i w:val="0"/>
                <w:sz w:val="18"/>
              </w:rPr>
              <w:t>Unset values that would otherwise be stated</w:t>
            </w:r>
          </w:p>
        </w:tc>
        <w:tc>
          <w:tcPr>
            <w:tcW w:type="dxa" w:w="4543"/>
            <w:shd w:val="clear" w:color="auto" w:fill="F5F8FB"/>
          </w:tcPr>
          <w:p>
            <w:pPr>
              <w:spacing w:after="40" w:before="40"/>
            </w:pPr>
            <w:r>
              <w:rPr>
                <w:b w:val="0"/>
                <w:i w:val="0"/>
                <w:sz w:val="18"/>
              </w:rPr>
              <w:t>12</w:t>
            </w:r>
          </w:p>
        </w:tc>
      </w:tr>
      <w:tr>
        <w:tc>
          <w:tcPr>
            <w:tcW w:type="dxa" w:w="4543"/>
          </w:tcPr>
          <w:p>
            <w:pPr>
              <w:spacing w:after="40" w:before="40"/>
            </w:pPr>
            <w:r>
              <w:rPr>
                <w:b w:val="0"/>
                <w:i w:val="0"/>
                <w:sz w:val="18"/>
              </w:rPr>
              <w:t>Statements with no upstream counterpart</w:t>
            </w:r>
          </w:p>
        </w:tc>
        <w:tc>
          <w:tcPr>
            <w:tcW w:type="dxa" w:w="4543"/>
          </w:tcPr>
          <w:p>
            <w:pPr>
              <w:spacing w:after="40" w:before="40"/>
            </w:pPr>
            <w:r>
              <w:rPr>
                <w:b w:val="0"/>
                <w:i w:val="0"/>
                <w:sz w:val="18"/>
              </w:rPr>
              <w:t>4</w:t>
            </w:r>
          </w:p>
        </w:tc>
      </w:tr>
      <w:tr>
        <w:tc>
          <w:tcPr>
            <w:tcW w:type="dxa" w:w="4543"/>
            <w:shd w:val="clear" w:color="auto" w:fill="F5F8FB"/>
          </w:tcPr>
          <w:p>
            <w:pPr>
              <w:spacing w:after="40" w:before="40"/>
            </w:pPr>
            <w:r>
              <w:rPr>
                <w:b/>
                <w:i w:val="0"/>
                <w:sz w:val="18"/>
              </w:rPr>
              <w:t>Providers or products named</w:t>
            </w:r>
          </w:p>
        </w:tc>
        <w:tc>
          <w:tcPr>
            <w:tcW w:type="dxa" w:w="4543"/>
            <w:shd w:val="clear" w:color="auto" w:fill="F5F8FB"/>
          </w:tcPr>
          <w:p>
            <w:pPr>
              <w:spacing w:after="40" w:before="40"/>
            </w:pPr>
            <w:r>
              <w:rPr>
                <w:b/>
                <w:i w:val="0"/>
                <w:sz w:val="18"/>
              </w:rPr>
              <w:t>0</w:t>
            </w:r>
          </w:p>
        </w:tc>
      </w:tr>
      <w:tr>
        <w:tc>
          <w:tcPr>
            <w:tcW w:type="dxa" w:w="4543"/>
          </w:tcPr>
          <w:p>
            <w:pPr>
              <w:spacing w:after="40" w:before="40"/>
            </w:pPr>
            <w:r>
              <w:rPr>
                <w:b/>
                <w:i w:val="0"/>
                <w:sz w:val="18"/>
              </w:rPr>
              <w:t>Capacity, threshold or sizing figures stated</w:t>
            </w:r>
          </w:p>
        </w:tc>
        <w:tc>
          <w:tcPr>
            <w:tcW w:type="dxa" w:w="4543"/>
          </w:tcPr>
          <w:p>
            <w:pPr>
              <w:spacing w:after="40" w:before="40"/>
            </w:pPr>
            <w:r>
              <w:rPr>
                <w:b/>
                <w:i w:val="0"/>
                <w:sz w:val="18"/>
              </w:rPr>
              <w:t>0</w:t>
            </w:r>
          </w:p>
        </w:tc>
      </w:tr>
      <w:tr>
        <w:tc>
          <w:tcPr>
            <w:tcW w:type="dxa" w:w="4543"/>
            <w:shd w:val="clear" w:color="auto" w:fill="F5F8FB"/>
          </w:tcPr>
          <w:p>
            <w:pPr>
              <w:spacing w:after="40" w:before="40"/>
            </w:pPr>
            <w:r>
              <w:rPr>
                <w:b w:val="0"/>
                <w:i w:val="0"/>
                <w:sz w:val="18"/>
              </w:rPr>
              <w:t>Assumptions / Risks / Open questions</w:t>
            </w:r>
          </w:p>
        </w:tc>
        <w:tc>
          <w:tcPr>
            <w:tcW w:type="dxa" w:w="4543"/>
            <w:shd w:val="clear" w:color="auto" w:fill="F5F8FB"/>
          </w:tcPr>
          <w:p>
            <w:pPr>
              <w:spacing w:after="40" w:before="40"/>
            </w:pPr>
            <w:r>
              <w:rPr>
                <w:b w:val="0"/>
                <w:i w:val="0"/>
                <w:sz w:val="18"/>
              </w:rPr>
              <w:t>6 / 8 / 8</w:t>
            </w:r>
          </w:p>
        </w:tc>
      </w:tr>
      <w:tr>
        <w:tc>
          <w:tcPr>
            <w:tcW w:type="dxa" w:w="4543"/>
          </w:tcPr>
          <w:p>
            <w:pPr>
              <w:spacing w:after="40" w:before="40"/>
            </w:pPr>
            <w:r>
              <w:rPr>
                <w:rFonts w:ascii="Consolas" w:hAnsi="Consolas"/>
                <w:b w:val="0"/>
                <w:i w:val="0"/>
                <w:color w:val="2C4A6E"/>
                <w:sz w:val="16"/>
              </w:rPr>
              <w:t>[TBD – Business Decision Required]</w:t>
            </w:r>
            <w:r>
              <w:rPr>
                <w:b w:val="0"/>
                <w:i w:val="0"/>
                <w:sz w:val="18"/>
              </w:rPr>
              <w:t xml:space="preserve"> markers</w:t>
            </w:r>
          </w:p>
        </w:tc>
        <w:tc>
          <w:tcPr>
            <w:tcW w:type="dxa" w:w="4543"/>
          </w:tcPr>
          <w:p>
            <w:pPr>
              <w:spacing w:after="40" w:before="40"/>
            </w:pPr>
            <w:r>
              <w:rPr>
                <w:b w:val="0"/>
                <w:i w:val="0"/>
                <w:sz w:val="18"/>
              </w:rPr>
              <w:t>9</w:t>
            </w:r>
          </w:p>
        </w:tc>
      </w:tr>
      <w:tr>
        <w:tc>
          <w:tcPr>
            <w:tcW w:type="dxa" w:w="4543"/>
            <w:shd w:val="clear" w:color="auto" w:fill="F5F8FB"/>
          </w:tcPr>
          <w:p>
            <w:pPr>
              <w:spacing w:after="40" w:before="40"/>
            </w:pPr>
            <w:r>
              <w:rPr>
                <w:rFonts w:ascii="Consolas" w:hAnsi="Consolas"/>
                <w:b w:val="0"/>
                <w:i w:val="0"/>
                <w:color w:val="2C4A6E"/>
                <w:sz w:val="16"/>
              </w:rPr>
              <w:t>[TBD – Technical Decision Required]</w:t>
            </w:r>
            <w:r>
              <w:rPr>
                <w:b w:val="0"/>
                <w:i w:val="0"/>
                <w:sz w:val="18"/>
              </w:rPr>
              <w:t xml:space="preserve"> markers</w:t>
            </w:r>
          </w:p>
        </w:tc>
        <w:tc>
          <w:tcPr>
            <w:tcW w:type="dxa" w:w="4543"/>
            <w:shd w:val="clear" w:color="auto" w:fill="F5F8FB"/>
          </w:tcPr>
          <w:p>
            <w:pPr>
              <w:spacing w:after="40" w:before="40"/>
            </w:pPr>
            <w:r>
              <w:rPr>
                <w:b w:val="0"/>
                <w:i w:val="0"/>
                <w:sz w:val="18"/>
              </w:rPr>
              <w:t>8</w:t>
            </w:r>
          </w:p>
        </w:tc>
      </w:tr>
    </w:tbl>
    <w:p>
      <w:pPr>
        <w:spacing w:after="80"/>
      </w:pPr>
    </w:p>
    <w:p>
      <w:pPr>
        <w:pStyle w:val="Heading3"/>
      </w:pPr>
      <w:r>
        <w:rPr>
          <w:b/>
          <w:i w:val="0"/>
          <w:color w:val="4A6785"/>
          <w:sz w:val="24"/>
        </w:rPr>
        <w:t>Statements by Section</w:t>
      </w:r>
    </w:p>
    <w:p>
      <w:pPr>
        <w:pStyle w:val="CMPCaption"/>
      </w:pPr>
      <w:r>
        <w:rPr>
          <w:i/>
        </w:rPr>
        <w:t>Table 102 — Statements by Section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Section</w:t>
            </w:r>
          </w:p>
        </w:tc>
        <w:tc>
          <w:tcPr>
            <w:tcW w:type="dxa" w:w="3029"/>
            <w:shd w:val="clear" w:color="auto" w:fill="1F3A5F"/>
          </w:tcPr>
          <w:p>
            <w:pPr>
              <w:spacing w:after="40" w:before="40"/>
            </w:pPr>
            <w:r>
              <w:rPr>
                <w:b/>
                <w:i w:val="0"/>
                <w:color w:val="FFFFFF"/>
                <w:sz w:val="18"/>
              </w:rPr>
              <w:t>Statements</w:t>
            </w:r>
          </w:p>
        </w:tc>
      </w:tr>
      <w:tr>
        <w:tc>
          <w:tcPr>
            <w:tcW w:type="dxa" w:w="3029"/>
          </w:tcPr>
          <w:p>
            <w:pPr>
              <w:spacing w:after="40" w:before="40"/>
            </w:pPr>
            <w:r>
              <w:rPr>
                <w:b w:val="0"/>
                <w:i w:val="0"/>
                <w:sz w:val="18"/>
              </w:rPr>
              <w:t>4</w:t>
            </w:r>
          </w:p>
        </w:tc>
        <w:tc>
          <w:tcPr>
            <w:tcW w:type="dxa" w:w="3029"/>
          </w:tcPr>
          <w:p>
            <w:pPr>
              <w:spacing w:after="40" w:before="40"/>
            </w:pPr>
            <w:r>
              <w:rPr>
                <w:b w:val="0"/>
                <w:i w:val="0"/>
                <w:sz w:val="18"/>
              </w:rPr>
              <w:t>The Consolidated Sizing Register</w:t>
            </w:r>
          </w:p>
        </w:tc>
        <w:tc>
          <w:tcPr>
            <w:tcW w:type="dxa" w:w="3029"/>
          </w:tcPr>
          <w:p>
            <w:pPr>
              <w:spacing w:after="40" w:before="40"/>
            </w:pPr>
            <w:r>
              <w:rPr>
                <w:b w:val="0"/>
                <w:i w:val="0"/>
                <w:sz w:val="18"/>
              </w:rPr>
              <w:t>20</w:t>
            </w:r>
          </w:p>
        </w:tc>
      </w:tr>
      <w:tr>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Environments and Promotion</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6</w:t>
            </w:r>
          </w:p>
        </w:tc>
        <w:tc>
          <w:tcPr>
            <w:tcW w:type="dxa" w:w="3029"/>
          </w:tcPr>
          <w:p>
            <w:pPr>
              <w:spacing w:after="40" w:before="40"/>
            </w:pPr>
            <w:r>
              <w:rPr>
                <w:b w:val="0"/>
                <w:i w:val="0"/>
                <w:sz w:val="18"/>
              </w:rPr>
              <w:t>Deployment Topology and Units</w:t>
            </w:r>
          </w:p>
        </w:tc>
        <w:tc>
          <w:tcPr>
            <w:tcW w:type="dxa" w:w="3029"/>
          </w:tcPr>
          <w:p>
            <w:pPr>
              <w:spacing w:after="40" w:before="40"/>
            </w:pPr>
            <w:r>
              <w:rPr>
                <w:b w:val="0"/>
                <w:i w:val="0"/>
                <w:sz w:val="18"/>
              </w:rPr>
              <w:t>18</w:t>
            </w:r>
          </w:p>
        </w:tc>
      </w:tr>
      <w:tr>
        <w:tc>
          <w:tcPr>
            <w:tcW w:type="dxa" w:w="3029"/>
            <w:shd w:val="clear" w:color="auto" w:fill="F5F8FB"/>
          </w:tcPr>
          <w:p>
            <w:pPr>
              <w:spacing w:after="40" w:before="40"/>
            </w:pPr>
            <w:r>
              <w:rPr>
                <w:b w:val="0"/>
                <w:i w:val="0"/>
                <w:sz w:val="18"/>
              </w:rPr>
              <w:t>7</w:t>
            </w:r>
          </w:p>
        </w:tc>
        <w:tc>
          <w:tcPr>
            <w:tcW w:type="dxa" w:w="3029"/>
            <w:shd w:val="clear" w:color="auto" w:fill="F5F8FB"/>
          </w:tcPr>
          <w:p>
            <w:pPr>
              <w:spacing w:after="40" w:before="40"/>
            </w:pPr>
            <w:r>
              <w:rPr>
                <w:b w:val="0"/>
                <w:i w:val="0"/>
                <w:sz w:val="18"/>
              </w:rPr>
              <w:t>Configuration</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8</w:t>
            </w:r>
          </w:p>
        </w:tc>
        <w:tc>
          <w:tcPr>
            <w:tcW w:type="dxa" w:w="3029"/>
          </w:tcPr>
          <w:p>
            <w:pPr>
              <w:spacing w:after="40" w:before="40"/>
            </w:pPr>
            <w:r>
              <w:rPr>
                <w:b w:val="0"/>
                <w:i w:val="0"/>
                <w:sz w:val="18"/>
              </w:rPr>
              <w:t>Secrets and Credential Custody</w:t>
            </w:r>
          </w:p>
        </w:tc>
        <w:tc>
          <w:tcPr>
            <w:tcW w:type="dxa" w:w="3029"/>
          </w:tcPr>
          <w:p>
            <w:pPr>
              <w:spacing w:after="40" w:before="40"/>
            </w:pPr>
            <w:r>
              <w:rPr>
                <w:b w:val="0"/>
                <w:i w:val="0"/>
                <w:sz w:val="18"/>
              </w:rPr>
              <w:t>18</w:t>
            </w:r>
          </w:p>
        </w:tc>
      </w:tr>
      <w:tr>
        <w:tc>
          <w:tcPr>
            <w:tcW w:type="dxa" w:w="3029"/>
            <w:shd w:val="clear" w:color="auto" w:fill="F5F8FB"/>
          </w:tcPr>
          <w:p>
            <w:pPr>
              <w:spacing w:after="40" w:before="40"/>
            </w:pPr>
            <w:r>
              <w:rPr>
                <w:b w:val="0"/>
                <w:i w:val="0"/>
                <w:sz w:val="18"/>
              </w:rPr>
              <w:t>9</w:t>
            </w:r>
          </w:p>
        </w:tc>
        <w:tc>
          <w:tcPr>
            <w:tcW w:type="dxa" w:w="3029"/>
            <w:shd w:val="clear" w:color="auto" w:fill="F5F8FB"/>
          </w:tcPr>
          <w:p>
            <w:pPr>
              <w:spacing w:after="40" w:before="40"/>
            </w:pPr>
            <w:r>
              <w:rPr>
                <w:b w:val="0"/>
                <w:i w:val="0"/>
                <w:sz w:val="18"/>
              </w:rPr>
              <w:t>Build and Release Pipeline</w:t>
            </w:r>
          </w:p>
        </w:tc>
        <w:tc>
          <w:tcPr>
            <w:tcW w:type="dxa" w:w="3029"/>
            <w:shd w:val="clear" w:color="auto" w:fill="F5F8FB"/>
          </w:tcPr>
          <w:p>
            <w:pPr>
              <w:spacing w:after="40" w:before="40"/>
            </w:pPr>
            <w:r>
              <w:rPr>
                <w:b w:val="0"/>
                <w:i w:val="0"/>
                <w:sz w:val="18"/>
              </w:rPr>
              <w:t>18</w:t>
            </w:r>
          </w:p>
        </w:tc>
      </w:tr>
      <w:tr>
        <w:tc>
          <w:tcPr>
            <w:tcW w:type="dxa" w:w="3029"/>
          </w:tcPr>
          <w:p>
            <w:pPr>
              <w:spacing w:after="40" w:before="40"/>
            </w:pPr>
            <w:r>
              <w:rPr>
                <w:b w:val="0"/>
                <w:i w:val="0"/>
                <w:sz w:val="18"/>
              </w:rPr>
              <w:t>10</w:t>
            </w:r>
          </w:p>
        </w:tc>
        <w:tc>
          <w:tcPr>
            <w:tcW w:type="dxa" w:w="3029"/>
          </w:tcPr>
          <w:p>
            <w:pPr>
              <w:spacing w:after="40" w:before="40"/>
            </w:pPr>
            <w:r>
              <w:rPr>
                <w:b w:val="0"/>
                <w:i w:val="0"/>
                <w:sz w:val="18"/>
              </w:rPr>
              <w:t>Client Build and Distribution</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11</w:t>
            </w:r>
          </w:p>
        </w:tc>
        <w:tc>
          <w:tcPr>
            <w:tcW w:type="dxa" w:w="3029"/>
            <w:shd w:val="clear" w:color="auto" w:fill="F5F8FB"/>
          </w:tcPr>
          <w:p>
            <w:pPr>
              <w:spacing w:after="40" w:before="40"/>
            </w:pPr>
            <w:r>
              <w:rPr>
                <w:b w:val="0"/>
                <w:i w:val="0"/>
                <w:sz w:val="18"/>
              </w:rPr>
              <w:t>Database Operations</w:t>
            </w:r>
          </w:p>
        </w:tc>
        <w:tc>
          <w:tcPr>
            <w:tcW w:type="dxa" w:w="3029"/>
            <w:shd w:val="clear" w:color="auto" w:fill="F5F8FB"/>
          </w:tcPr>
          <w:p>
            <w:pPr>
              <w:spacing w:after="40" w:before="40"/>
            </w:pPr>
            <w:r>
              <w:rPr>
                <w:b w:val="0"/>
                <w:i w:val="0"/>
                <w:sz w:val="18"/>
              </w:rPr>
              <w:t>18</w:t>
            </w:r>
          </w:p>
        </w:tc>
      </w:tr>
      <w:tr>
        <w:tc>
          <w:tcPr>
            <w:tcW w:type="dxa" w:w="3029"/>
          </w:tcPr>
          <w:p>
            <w:pPr>
              <w:spacing w:after="40" w:before="40"/>
            </w:pPr>
            <w:r>
              <w:rPr>
                <w:b w:val="0"/>
                <w:i w:val="0"/>
                <w:sz w:val="18"/>
              </w:rPr>
              <w:t>12</w:t>
            </w:r>
          </w:p>
        </w:tc>
        <w:tc>
          <w:tcPr>
            <w:tcW w:type="dxa" w:w="3029"/>
          </w:tcPr>
          <w:p>
            <w:pPr>
              <w:spacing w:after="40" w:before="40"/>
            </w:pPr>
            <w:r>
              <w:rPr>
                <w:b w:val="0"/>
                <w:i w:val="0"/>
                <w:sz w:val="18"/>
              </w:rPr>
              <w:t>Observability and Alerting</w:t>
            </w:r>
          </w:p>
        </w:tc>
        <w:tc>
          <w:tcPr>
            <w:tcW w:type="dxa" w:w="3029"/>
          </w:tcPr>
          <w:p>
            <w:pPr>
              <w:spacing w:after="40" w:before="40"/>
            </w:pPr>
            <w:r>
              <w:rPr>
                <w:b w:val="0"/>
                <w:i w:val="0"/>
                <w:sz w:val="18"/>
              </w:rPr>
              <w:t>18</w:t>
            </w:r>
          </w:p>
        </w:tc>
      </w:tr>
      <w:tr>
        <w:tc>
          <w:tcPr>
            <w:tcW w:type="dxa" w:w="3029"/>
            <w:shd w:val="clear" w:color="auto" w:fill="F5F8FB"/>
          </w:tcPr>
          <w:p>
            <w:pPr>
              <w:spacing w:after="40" w:before="40"/>
            </w:pPr>
            <w:r>
              <w:rPr>
                <w:b w:val="0"/>
                <w:i w:val="0"/>
                <w:sz w:val="18"/>
              </w:rPr>
              <w:t>13</w:t>
            </w:r>
          </w:p>
        </w:tc>
        <w:tc>
          <w:tcPr>
            <w:tcW w:type="dxa" w:w="3029"/>
            <w:shd w:val="clear" w:color="auto" w:fill="F5F8FB"/>
          </w:tcPr>
          <w:p>
            <w:pPr>
              <w:spacing w:after="40" w:before="40"/>
            </w:pPr>
            <w:r>
              <w:rPr>
                <w:b w:val="0"/>
                <w:i w:val="0"/>
                <w:sz w:val="18"/>
              </w:rPr>
              <w:t>Availability, Maintenance and the Safety Exception</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14</w:t>
            </w:r>
          </w:p>
        </w:tc>
        <w:tc>
          <w:tcPr>
            <w:tcW w:type="dxa" w:w="3029"/>
          </w:tcPr>
          <w:p>
            <w:pPr>
              <w:spacing w:after="40" w:before="40"/>
            </w:pPr>
            <w:r>
              <w:rPr>
                <w:b w:val="0"/>
                <w:i w:val="0"/>
                <w:sz w:val="18"/>
              </w:rPr>
              <w:t>Incident Response</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15</w:t>
            </w:r>
          </w:p>
        </w:tc>
        <w:tc>
          <w:tcPr>
            <w:tcW w:type="dxa" w:w="3029"/>
            <w:shd w:val="clear" w:color="auto" w:fill="F5F8FB"/>
          </w:tcPr>
          <w:p>
            <w:pPr>
              <w:spacing w:after="40" w:before="40"/>
            </w:pPr>
            <w:r>
              <w:rPr>
                <w:b w:val="0"/>
                <w:i w:val="0"/>
                <w:sz w:val="18"/>
              </w:rPr>
              <w:t>What This Document Cannot Decide</w:t>
            </w:r>
          </w:p>
        </w:tc>
        <w:tc>
          <w:tcPr>
            <w:tcW w:type="dxa" w:w="3029"/>
            <w:shd w:val="clear" w:color="auto" w:fill="F5F8FB"/>
          </w:tcPr>
          <w:p>
            <w:pPr>
              <w:spacing w:after="40" w:before="40"/>
            </w:pPr>
            <w:r>
              <w:rPr>
                <w:b w:val="0"/>
                <w:i w:val="0"/>
                <w:sz w:val="18"/>
              </w:rPr>
              <w:t>12</w:t>
            </w:r>
          </w:p>
        </w:tc>
      </w:tr>
      <w:tr>
        <w:tc>
          <w:tcPr>
            <w:tcW w:type="dxa" w:w="3029"/>
          </w:tcPr>
          <w:p>
            <w:pPr>
              <w:spacing w:after="40" w:before="40"/>
            </w:pPr>
            <w:r>
              <w:rPr>
                <w:b w:val="0"/>
                <w:i w:val="0"/>
                <w:sz w:val="18"/>
              </w:rPr>
              <w:t>16</w:t>
            </w:r>
          </w:p>
        </w:tc>
        <w:tc>
          <w:tcPr>
            <w:tcW w:type="dxa" w:w="3029"/>
          </w:tcPr>
          <w:p>
            <w:pPr>
              <w:spacing w:after="40" w:before="40"/>
            </w:pPr>
            <w:r>
              <w:rPr>
                <w:b w:val="0"/>
                <w:i w:val="0"/>
                <w:sz w:val="18"/>
              </w:rPr>
              <w:t>Provisioning Without a Provider</w:t>
            </w:r>
          </w:p>
        </w:tc>
        <w:tc>
          <w:tcPr>
            <w:tcW w:type="dxa" w:w="3029"/>
          </w:tcPr>
          <w:p>
            <w:pPr>
              <w:spacing w:after="40" w:before="40"/>
            </w:pPr>
            <w:r>
              <w:rPr>
                <w:b w:val="0"/>
                <w:i w:val="0"/>
                <w:sz w:val="18"/>
              </w:rPr>
              <w:t>10</w:t>
            </w:r>
          </w:p>
        </w:tc>
      </w:tr>
      <w:tr>
        <w:tc>
          <w:tcPr>
            <w:tcW w:type="dxa" w:w="3029"/>
            <w:shd w:val="clear" w:color="auto" w:fill="F5F8FB"/>
          </w:tcPr>
          <w:p>
            <w:pPr>
              <w:spacing w:after="40" w:before="40"/>
            </w:pPr>
          </w:p>
        </w:tc>
        <w:tc>
          <w:tcPr>
            <w:tcW w:type="dxa" w:w="3029"/>
            <w:shd w:val="clear" w:color="auto" w:fill="F5F8FB"/>
          </w:tcPr>
          <w:p>
            <w:pPr>
              <w:spacing w:after="40" w:before="40"/>
            </w:pPr>
            <w:r>
              <w:rPr>
                <w:b/>
                <w:i w:val="0"/>
                <w:sz w:val="18"/>
              </w:rPr>
              <w:t>Total</w:t>
            </w:r>
          </w:p>
        </w:tc>
        <w:tc>
          <w:tcPr>
            <w:tcW w:type="dxa" w:w="3029"/>
            <w:shd w:val="clear" w:color="auto" w:fill="F5F8FB"/>
          </w:tcPr>
          <w:p>
            <w:pPr>
              <w:spacing w:after="40" w:before="40"/>
            </w:pPr>
            <w:r>
              <w:rPr>
                <w:b/>
                <w:i w:val="0"/>
                <w:sz w:val="18"/>
              </w:rPr>
              <w:t>208</w:t>
            </w:r>
          </w:p>
        </w:tc>
      </w:tr>
    </w:tbl>
    <w:p>
      <w:pPr>
        <w:spacing w:after="80"/>
      </w:pPr>
    </w:p>
    <w:p>
      <w:pPr>
        <w:pStyle w:val="Heading2"/>
      </w:pPr>
      <w:r>
        <w:rPr>
          <w:b/>
          <w:i w:val="0"/>
          <w:color w:val="1F3A5F"/>
          <w:sz w:val="29"/>
        </w:rPr>
        <w:t>20.2 What Deployment Found</w:t>
      </w:r>
    </w:p>
    <w:p>
      <w:r>
        <w:rPr>
          <w:b/>
          <w:i w:val="0"/>
        </w:rPr>
        <w:t>Twenty-one sizing decisions and no figure to take one with.</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Eighteen documents specified a platform without stating a number, and that was correct each time: an architecture, a schema, an interface and a test suite are all specifiable without knowing how large the thing will be. </w:t>
            </w:r>
            <w:r>
              <w:rPr>
                <w:b/>
                <w:i w:val="0"/>
                <w:color w:val="1B2E47"/>
                <w:sz w:val="19"/>
              </w:rPr>
              <w:t>Deployment is the first place where that is not true.</w:t>
            </w:r>
            <w:r>
              <w:rPr>
                <w:b w:val="0"/>
                <w:i w:val="0"/>
                <w:color w:val="1B2E47"/>
                <w:sz w:val="19"/>
              </w:rPr>
              <w:t xml:space="preserve"> An instance count is not a property of a deployment; it is the deployment.  So this document does the only thing available to it. It specifies every property the deployment must have — five units, four environments, four gates, one artefact, injected secrets, server-enforced constraints, safety exempt from everything — and it consolidates the twenty-one missing figures into one register that can be executed the day they arrive. What it cannot do is produce a deployment, and </w:t>
            </w:r>
            <w:r>
              <w:rPr>
                <w:rFonts w:ascii="Consolas" w:hAnsi="Consolas"/>
                <w:b w:val="0"/>
                <w:i w:val="0"/>
                <w:color w:val="2C4A6E"/>
                <w:sz w:val="17"/>
              </w:rPr>
              <w:t>OPS-014</w:t>
            </w:r>
            <w:r>
              <w:rPr>
                <w:b w:val="0"/>
                <w:i w:val="0"/>
                <w:color w:val="1B2E47"/>
                <w:sz w:val="19"/>
              </w:rPr>
              <w:t xml:space="preserve"> says so.  </w:t>
            </w:r>
            <w:r>
              <w:rPr>
                <w:b/>
                <w:i w:val="0"/>
                <w:color w:val="1B2E47"/>
                <w:sz w:val="19"/>
              </w:rPr>
              <w:t>Two further things arrived here that nobody upstream could see.</w:t>
            </w:r>
            <w:r>
              <w:rPr>
                <w:b w:val="0"/>
                <w:i w:val="0"/>
                <w:color w:val="1B2E47"/>
                <w:sz w:val="19"/>
              </w:rPr>
              <w:t xml:space="preserve"> Both procedures this document owes — restore-versus-retention and incident response — are blocked, one on retention periods and one on an owner nobody has appointed. Each predecessor placed one procedure here and each reasonably assumed it would be written. Neither can be.</w:t>
            </w:r>
          </w:p>
        </w:tc>
      </w:tr>
    </w:tbl>
    <w:p>
      <w:pPr>
        <w:spacing w:after="80"/>
      </w:pPr>
    </w:p>
    <w:p>
      <w:pPr>
        <w:pStyle w:val="Heading2"/>
      </w:pPr>
      <w:r>
        <w:rPr>
          <w:b/>
          <w:i w:val="0"/>
          <w:color w:val="1F3A5F"/>
          <w:sz w:val="29"/>
        </w:rPr>
        <w:t>20.3 What Cannot Be Deployed, Honestly</w:t>
      </w:r>
    </w:p>
    <w:p>
      <w:pPr>
        <w:pStyle w:val="CMPCaption"/>
      </w:pPr>
      <w:r>
        <w:rPr>
          <w:i/>
        </w:rPr>
        <w:t>Table 103 — 20.3 What Cannot Be Deployed, Honestly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Item</w:t>
            </w:r>
          </w:p>
        </w:tc>
        <w:tc>
          <w:tcPr>
            <w:tcW w:type="dxa" w:w="4543"/>
            <w:shd w:val="clear" w:color="auto" w:fill="1F3A5F"/>
          </w:tcPr>
          <w:p>
            <w:pPr>
              <w:spacing w:after="40" w:before="40"/>
            </w:pPr>
            <w:r>
              <w:rPr>
                <w:b/>
                <w:i w:val="0"/>
                <w:color w:val="FFFFFF"/>
                <w:sz w:val="18"/>
              </w:rPr>
              <w:t>Position</w:t>
            </w:r>
          </w:p>
        </w:tc>
      </w:tr>
      <w:tr>
        <w:tc>
          <w:tcPr>
            <w:tcW w:type="dxa" w:w="4543"/>
          </w:tcPr>
          <w:p>
            <w:pPr>
              <w:spacing w:after="40" w:before="40"/>
            </w:pPr>
            <w:r>
              <w:rPr>
                <w:b w:val="0"/>
                <w:i w:val="0"/>
                <w:sz w:val="18"/>
              </w:rPr>
              <w:t>Anything at all</w:t>
            </w:r>
          </w:p>
        </w:tc>
        <w:tc>
          <w:tcPr>
            <w:tcW w:type="dxa" w:w="4543"/>
          </w:tcPr>
          <w:p>
            <w:pPr>
              <w:spacing w:after="40" w:before="40"/>
            </w:pPr>
            <w:r>
              <w:rPr>
                <w:b w:val="0"/>
                <w:i w:val="0"/>
                <w:sz w:val="18"/>
              </w:rPr>
              <w:t>21 register decisions unresolved</w:t>
            </w:r>
          </w:p>
        </w:tc>
      </w:tr>
      <w:tr>
        <w:tc>
          <w:tcPr>
            <w:tcW w:type="dxa" w:w="4543"/>
            <w:shd w:val="clear" w:color="auto" w:fill="F5F8FB"/>
          </w:tcPr>
          <w:p>
            <w:pPr>
              <w:spacing w:after="40" w:before="40"/>
            </w:pPr>
            <w:r>
              <w:rPr>
                <w:b w:val="0"/>
                <w:i w:val="0"/>
                <w:sz w:val="18"/>
              </w:rPr>
              <w:t>Alerting beyond four conditions</w:t>
            </w:r>
          </w:p>
        </w:tc>
        <w:tc>
          <w:tcPr>
            <w:tcW w:type="dxa" w:w="4543"/>
            <w:shd w:val="clear" w:color="auto" w:fill="F5F8FB"/>
          </w:tcPr>
          <w:p>
            <w:pPr>
              <w:spacing w:after="40" w:before="40"/>
            </w:pPr>
            <w:r>
              <w:rPr>
                <w:b w:val="0"/>
                <w:i w:val="0"/>
                <w:sz w:val="18"/>
              </w:rPr>
              <w:t>No threshold exists anywhere</w:t>
            </w:r>
          </w:p>
        </w:tc>
      </w:tr>
      <w:tr>
        <w:tc>
          <w:tcPr>
            <w:tcW w:type="dxa" w:w="4543"/>
          </w:tcPr>
          <w:p>
            <w:pPr>
              <w:spacing w:after="40" w:before="40"/>
            </w:pPr>
            <w:r>
              <w:rPr>
                <w:b w:val="0"/>
                <w:i w:val="0"/>
                <w:sz w:val="18"/>
              </w:rPr>
              <w:t>Restore reconciliation</w:t>
            </w:r>
          </w:p>
        </w:tc>
        <w:tc>
          <w:tcPr>
            <w:tcW w:type="dxa" w:w="4543"/>
          </w:tcPr>
          <w:p>
            <w:pPr>
              <w:spacing w:after="40" w:before="40"/>
            </w:pPr>
            <w:r>
              <w:rPr>
                <w:b w:val="0"/>
                <w:i w:val="0"/>
                <w:sz w:val="18"/>
              </w:rPr>
              <w:t>Retention periods unset</w:t>
            </w:r>
          </w:p>
        </w:tc>
      </w:tr>
      <w:tr>
        <w:tc>
          <w:tcPr>
            <w:tcW w:type="dxa" w:w="4543"/>
            <w:shd w:val="clear" w:color="auto" w:fill="F5F8FB"/>
          </w:tcPr>
          <w:p>
            <w:pPr>
              <w:spacing w:after="40" w:before="40"/>
            </w:pPr>
            <w:r>
              <w:rPr>
                <w:b w:val="0"/>
                <w:i w:val="0"/>
                <w:sz w:val="18"/>
              </w:rPr>
              <w:t>Incident response</w:t>
            </w:r>
          </w:p>
        </w:tc>
        <w:tc>
          <w:tcPr>
            <w:tcW w:type="dxa" w:w="4543"/>
            <w:shd w:val="clear" w:color="auto" w:fill="F5F8FB"/>
          </w:tcPr>
          <w:p>
            <w:pPr>
              <w:spacing w:after="40" w:before="40"/>
            </w:pPr>
            <w:r>
              <w:rPr>
                <w:b w:val="0"/>
                <w:i w:val="0"/>
                <w:sz w:val="18"/>
              </w:rPr>
              <w:t>No owner, no notification position</w:t>
            </w:r>
          </w:p>
        </w:tc>
      </w:tr>
      <w:tr>
        <w:tc>
          <w:tcPr>
            <w:tcW w:type="dxa" w:w="4543"/>
          </w:tcPr>
          <w:p>
            <w:pPr>
              <w:spacing w:after="40" w:before="40"/>
            </w:pPr>
            <w:r>
              <w:rPr>
                <w:b w:val="0"/>
                <w:i w:val="0"/>
                <w:sz w:val="18"/>
              </w:rPr>
              <w:t>Break-glass access</w:t>
            </w:r>
          </w:p>
        </w:tc>
        <w:tc>
          <w:tcPr>
            <w:tcW w:type="dxa" w:w="4543"/>
          </w:tcPr>
          <w:p>
            <w:pPr>
              <w:spacing w:after="40" w:before="40"/>
            </w:pPr>
            <w:r>
              <w:rPr>
                <w:b w:val="0"/>
                <w:i w:val="0"/>
                <w:sz w:val="18"/>
              </w:rPr>
              <w:t>No role may authorise it</w:t>
            </w:r>
          </w:p>
        </w:tc>
      </w:tr>
      <w:tr>
        <w:tc>
          <w:tcPr>
            <w:tcW w:type="dxa" w:w="4543"/>
            <w:shd w:val="clear" w:color="auto" w:fill="F5F8FB"/>
          </w:tcPr>
          <w:p>
            <w:pPr>
              <w:spacing w:after="40" w:before="40"/>
            </w:pPr>
            <w:r>
              <w:rPr>
                <w:b w:val="0"/>
                <w:i w:val="0"/>
                <w:sz w:val="18"/>
              </w:rPr>
              <w:t>Denial-of-service posture</w:t>
            </w:r>
          </w:p>
        </w:tc>
        <w:tc>
          <w:tcPr>
            <w:tcW w:type="dxa" w:w="4543"/>
            <w:shd w:val="clear" w:color="auto" w:fill="F5F8FB"/>
          </w:tcPr>
          <w:p>
            <w:pPr>
              <w:spacing w:after="40" w:before="40"/>
            </w:pPr>
            <w:r>
              <w:rPr>
                <w:b w:val="0"/>
                <w:i w:val="0"/>
                <w:sz w:val="18"/>
              </w:rPr>
              <w:t>Depends on the unselected provider</w:t>
            </w:r>
          </w:p>
        </w:tc>
      </w:tr>
    </w:tbl>
    <w:p>
      <w:pPr>
        <w:spacing w:after="80"/>
      </w:pPr>
    </w:p>
    <w:p>
      <w:pPr>
        <w:pStyle w:val="Heading2"/>
      </w:pPr>
      <w:r>
        <w:rPr>
          <w:b/>
          <w:i w:val="0"/>
          <w:color w:val="1F3A5F"/>
          <w:sz w:val="29"/>
        </w:rPr>
        <w:t>20.4 Recommendations</w:t>
      </w:r>
    </w:p>
    <w:p>
      <w:pPr>
        <w:pStyle w:val="CMPCaption"/>
      </w:pPr>
      <w:r>
        <w:rPr>
          <w:i/>
        </w:rPr>
        <w:t>Table 104 — 20.4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Recommendation</w:t>
            </w:r>
          </w:p>
        </w:tc>
        <w:tc>
          <w:tcPr>
            <w:tcW w:type="dxa" w:w="3029"/>
            <w:shd w:val="clear" w:color="auto" w:fill="1F3A5F"/>
          </w:tcPr>
          <w:p>
            <w:pPr>
              <w:spacing w:after="40" w:before="40"/>
            </w:pPr>
            <w:r>
              <w:rPr>
                <w:b/>
                <w:i w:val="0"/>
                <w:color w:val="FFFFFF"/>
                <w:sz w:val="18"/>
              </w:rPr>
              <w:t>Rationale</w:t>
            </w:r>
          </w:p>
        </w:tc>
      </w:tr>
      <w:tr>
        <w:tc>
          <w:tcPr>
            <w:tcW w:type="dxa" w:w="3029"/>
          </w:tcPr>
          <w:p>
            <w:pPr>
              <w:spacing w:after="40" w:before="40"/>
            </w:pPr>
            <w:r>
              <w:rPr>
                <w:b w:val="0"/>
                <w:i w:val="0"/>
                <w:sz w:val="18"/>
              </w:rPr>
              <w:t>R-1</w:t>
            </w:r>
          </w:p>
        </w:tc>
        <w:tc>
          <w:tcPr>
            <w:tcW w:type="dxa" w:w="3029"/>
          </w:tcPr>
          <w:p>
            <w:pPr>
              <w:spacing w:after="40" w:before="40"/>
            </w:pPr>
            <w:r>
              <w:rPr>
                <w:b/>
                <w:i w:val="0"/>
                <w:sz w:val="18"/>
              </w:rPr>
              <w:t>Resolve `BAD-DEC-018` and `GAP-016` before provisioning begins, not during.</w:t>
            </w:r>
          </w:p>
        </w:tc>
        <w:tc>
          <w:tcPr>
            <w:tcW w:type="dxa" w:w="3029"/>
          </w:tcPr>
          <w:p>
            <w:pPr>
              <w:spacing w:after="40" w:before="40"/>
            </w:pPr>
            <w:r>
              <w:rPr>
                <w:rFonts w:ascii="Consolas" w:hAnsi="Consolas"/>
                <w:b w:val="0"/>
                <w:i w:val="0"/>
                <w:color w:val="2C4A6E"/>
                <w:sz w:val="16"/>
              </w:rPr>
              <w:t>OPS-RISK-02</w:t>
            </w:r>
            <w:r>
              <w:rPr>
                <w:b w:val="0"/>
                <w:i w:val="0"/>
                <w:sz w:val="18"/>
              </w:rPr>
              <w:t xml:space="preserve"> at severity 20. Eleven and five of the register decisions respectively fall out mechanically; taken during provisioning they are taken by whoever is holding the console.</w:t>
            </w:r>
          </w:p>
        </w:tc>
      </w:tr>
      <w:tr>
        <w:tc>
          <w:tcPr>
            <w:tcW w:type="dxa" w:w="3029"/>
            <w:shd w:val="clear" w:color="auto" w:fill="F5F8FB"/>
          </w:tcPr>
          <w:p>
            <w:pPr>
              <w:spacing w:after="40" w:before="40"/>
            </w:pPr>
            <w:r>
              <w:rPr>
                <w:b w:val="0"/>
                <w:i w:val="0"/>
                <w:sz w:val="18"/>
              </w:rPr>
              <w:t>R-2</w:t>
            </w:r>
          </w:p>
        </w:tc>
        <w:tc>
          <w:tcPr>
            <w:tcW w:type="dxa" w:w="3029"/>
            <w:shd w:val="clear" w:color="auto" w:fill="F5F8FB"/>
          </w:tcPr>
          <w:p>
            <w:pPr>
              <w:spacing w:after="40" w:before="40"/>
            </w:pPr>
            <w:r>
              <w:rPr>
                <w:b/>
                <w:i w:val="0"/>
                <w:sz w:val="18"/>
              </w:rPr>
              <w:t>Select hosting against §16.1 rather than after it.</w:t>
            </w:r>
          </w:p>
        </w:tc>
        <w:tc>
          <w:tcPr>
            <w:tcW w:type="dxa" w:w="3029"/>
            <w:shd w:val="clear" w:color="auto" w:fill="F5F8FB"/>
          </w:tcPr>
          <w:p>
            <w:pPr>
              <w:spacing w:after="40" w:before="40"/>
            </w:pPr>
            <w:r>
              <w:rPr>
                <w:b w:val="0"/>
                <w:i w:val="0"/>
                <w:sz w:val="18"/>
              </w:rPr>
              <w:t xml:space="preserve">Constraints 1 and 3 are not negotiable — </w:t>
            </w:r>
            <w:r>
              <w:rPr>
                <w:rFonts w:ascii="Consolas" w:hAnsi="Consolas"/>
                <w:b w:val="0"/>
                <w:i w:val="0"/>
                <w:color w:val="2C4A6E"/>
                <w:sz w:val="16"/>
              </w:rPr>
              <w:t>OPS-200</w:t>
            </w:r>
            <w:r>
              <w:rPr>
                <w:b w:val="0"/>
                <w:i w:val="0"/>
                <w:sz w:val="18"/>
              </w:rPr>
              <w:t xml:space="preserve">. Discovering after selection that the provider cannot enforce </w:t>
            </w:r>
            <w:r>
              <w:rPr>
                <w:rFonts w:ascii="Consolas" w:hAnsi="Consolas"/>
                <w:b w:val="0"/>
                <w:i w:val="0"/>
                <w:color w:val="2C4A6E"/>
                <w:sz w:val="16"/>
              </w:rPr>
              <w:t>CHECK</w:t>
            </w:r>
            <w:r>
              <w:rPr>
                <w:b w:val="0"/>
                <w:i w:val="0"/>
                <w:sz w:val="18"/>
              </w:rPr>
              <w:t xml:space="preserve"> constraints or separate grants would invalidate CMP-DOC-11 and CMP-DOC-13 simultaneously.</w:t>
            </w:r>
          </w:p>
        </w:tc>
      </w:tr>
      <w:tr>
        <w:tc>
          <w:tcPr>
            <w:tcW w:type="dxa" w:w="3029"/>
          </w:tcPr>
          <w:p>
            <w:pPr>
              <w:spacing w:after="40" w:before="40"/>
            </w:pPr>
            <w:r>
              <w:rPr>
                <w:b w:val="0"/>
                <w:i w:val="0"/>
                <w:sz w:val="18"/>
              </w:rPr>
              <w:t>R-3</w:t>
            </w:r>
          </w:p>
        </w:tc>
        <w:tc>
          <w:tcPr>
            <w:tcW w:type="dxa" w:w="3029"/>
          </w:tcPr>
          <w:p>
            <w:pPr>
              <w:spacing w:after="40" w:before="40"/>
            </w:pPr>
            <w:r>
              <w:rPr>
                <w:b/>
                <w:i w:val="0"/>
                <w:sz w:val="18"/>
              </w:rPr>
              <w:t>Appoint an incident response owner before first release.</w:t>
            </w:r>
          </w:p>
        </w:tc>
        <w:tc>
          <w:tcPr>
            <w:tcW w:type="dxa" w:w="3029"/>
          </w:tcPr>
          <w:p>
            <w:pPr>
              <w:spacing w:after="40" w:before="40"/>
            </w:pPr>
            <w:r>
              <w:rPr>
                <w:rFonts w:ascii="Consolas" w:hAnsi="Consolas"/>
                <w:b w:val="0"/>
                <w:i w:val="0"/>
                <w:color w:val="2C4A6E"/>
                <w:sz w:val="16"/>
              </w:rPr>
              <w:t>SEC-OQ-07</w:t>
            </w:r>
            <w:r>
              <w:rPr>
                <w:b w:val="0"/>
                <w:i w:val="0"/>
                <w:sz w:val="18"/>
              </w:rPr>
              <w:t xml:space="preserve"> has been open since CMP-DOC-13. §14 is a structure with nobody to execute it, and </w:t>
            </w:r>
            <w:r>
              <w:rPr>
                <w:rFonts w:ascii="Consolas" w:hAnsi="Consolas"/>
                <w:b w:val="0"/>
                <w:i w:val="0"/>
                <w:color w:val="2C4A6E"/>
                <w:sz w:val="16"/>
              </w:rPr>
              <w:t>OPS-186</w:t>
            </w:r>
            <w:r>
              <w:rPr>
                <w:b w:val="0"/>
                <w:i w:val="0"/>
                <w:sz w:val="18"/>
              </w:rPr>
              <w:t xml:space="preserve"> says so rather than implying otherwise.</w:t>
            </w:r>
          </w:p>
        </w:tc>
      </w:tr>
      <w:tr>
        <w:tc>
          <w:tcPr>
            <w:tcW w:type="dxa" w:w="3029"/>
            <w:shd w:val="clear" w:color="auto" w:fill="F5F8FB"/>
          </w:tcPr>
          <w:p>
            <w:pPr>
              <w:spacing w:after="40" w:before="40"/>
            </w:pPr>
            <w:r>
              <w:rPr>
                <w:b w:val="0"/>
                <w:i w:val="0"/>
                <w:sz w:val="18"/>
              </w:rPr>
              <w:t>R-4</w:t>
            </w:r>
          </w:p>
        </w:tc>
        <w:tc>
          <w:tcPr>
            <w:tcW w:type="dxa" w:w="3029"/>
            <w:shd w:val="clear" w:color="auto" w:fill="F5F8FB"/>
          </w:tcPr>
          <w:p>
            <w:pPr>
              <w:spacing w:after="40" w:before="40"/>
            </w:pPr>
            <w:r>
              <w:rPr>
                <w:b/>
                <w:i w:val="0"/>
                <w:sz w:val="18"/>
              </w:rPr>
              <w:t>Instrument all 18 points in the first release even though nothing can be alerted on them.</w:t>
            </w:r>
          </w:p>
        </w:tc>
        <w:tc>
          <w:tcPr>
            <w:tcW w:type="dxa" w:w="3029"/>
            <w:shd w:val="clear" w:color="auto" w:fill="F5F8FB"/>
          </w:tcPr>
          <w:p>
            <w:pPr>
              <w:spacing w:after="40" w:before="40"/>
            </w:pPr>
            <w:r>
              <w:rPr>
                <w:b w:val="0"/>
                <w:i w:val="0"/>
                <w:sz w:val="18"/>
              </w:rPr>
              <w:t xml:space="preserve">It is the only route out of </w:t>
            </w:r>
            <w:r>
              <w:rPr>
                <w:rFonts w:ascii="Consolas" w:hAnsi="Consolas"/>
                <w:b w:val="0"/>
                <w:i w:val="0"/>
                <w:color w:val="2C4A6E"/>
                <w:sz w:val="16"/>
              </w:rPr>
              <w:t>GAP-012</w:t>
            </w:r>
            <w:r>
              <w:rPr>
                <w:b w:val="0"/>
                <w:i w:val="0"/>
                <w:sz w:val="18"/>
              </w:rPr>
              <w:t xml:space="preserve">. </w:t>
            </w:r>
            <w:r>
              <w:rPr>
                <w:rFonts w:ascii="Consolas" w:hAnsi="Consolas"/>
                <w:b w:val="0"/>
                <w:i w:val="0"/>
                <w:color w:val="2C4A6E"/>
                <w:sz w:val="16"/>
              </w:rPr>
              <w:t>DDR-11</w:t>
            </w:r>
            <w:r>
              <w:rPr>
                <w:b w:val="0"/>
                <w:i w:val="0"/>
                <w:sz w:val="18"/>
              </w:rPr>
              <w:t xml:space="preserve"> deadlocks otherwise: targets are meant to be set from data that is not being collected.</w:t>
            </w:r>
          </w:p>
        </w:tc>
      </w:tr>
      <w:tr>
        <w:tc>
          <w:tcPr>
            <w:tcW w:type="dxa" w:w="3029"/>
          </w:tcPr>
          <w:p>
            <w:pPr>
              <w:spacing w:after="40" w:before="40"/>
            </w:pPr>
            <w:r>
              <w:rPr>
                <w:b w:val="0"/>
                <w:i w:val="0"/>
                <w:sz w:val="18"/>
              </w:rPr>
              <w:t>R-5</w:t>
            </w:r>
          </w:p>
        </w:tc>
        <w:tc>
          <w:tcPr>
            <w:tcW w:type="dxa" w:w="3029"/>
          </w:tcPr>
          <w:p>
            <w:pPr>
              <w:spacing w:after="40" w:before="40"/>
            </w:pPr>
            <w:r>
              <w:rPr>
                <w:b/>
                <w:i w:val="0"/>
                <w:sz w:val="18"/>
              </w:rPr>
              <w:t>Write the provisioning specification as a separate document, not as edits to this one.</w:t>
            </w:r>
          </w:p>
        </w:tc>
        <w:tc>
          <w:tcPr>
            <w:tcW w:type="dxa" w:w="3029"/>
          </w:tcPr>
          <w:p>
            <w:pPr>
              <w:spacing w:after="40" w:before="40"/>
            </w:pPr>
            <w:r>
              <w:rPr>
                <w:rFonts w:ascii="Consolas" w:hAnsi="Consolas"/>
                <w:b w:val="0"/>
                <w:i w:val="0"/>
                <w:color w:val="2C4A6E"/>
                <w:sz w:val="16"/>
              </w:rPr>
              <w:t>OPS-206</w:t>
            </w:r>
            <w:r>
              <w:rPr>
                <w:b w:val="0"/>
                <w:i w:val="0"/>
                <w:sz w:val="18"/>
              </w:rPr>
              <w:t>. A property and its product realisation stated in the same place diverge, and the property is the reviewable half.</w:t>
            </w:r>
          </w:p>
        </w:tc>
      </w:tr>
      <w:tr>
        <w:tc>
          <w:tcPr>
            <w:tcW w:type="dxa" w:w="3029"/>
            <w:shd w:val="clear" w:color="auto" w:fill="F5F8FB"/>
          </w:tcPr>
          <w:p>
            <w:pPr>
              <w:spacing w:after="40" w:before="40"/>
            </w:pPr>
            <w:r>
              <w:rPr>
                <w:b w:val="0"/>
                <w:i w:val="0"/>
                <w:sz w:val="18"/>
              </w:rPr>
              <w:t>R-6</w:t>
            </w:r>
          </w:p>
        </w:tc>
        <w:tc>
          <w:tcPr>
            <w:tcW w:type="dxa" w:w="3029"/>
            <w:shd w:val="clear" w:color="auto" w:fill="F5F8FB"/>
          </w:tcPr>
          <w:p>
            <w:pPr>
              <w:spacing w:after="40" w:before="40"/>
            </w:pPr>
            <w:r>
              <w:rPr>
                <w:b/>
                <w:i w:val="0"/>
                <w:sz w:val="18"/>
              </w:rPr>
              <w:t>Treat the sizing register as a standing agenda item until it is empty.</w:t>
            </w:r>
          </w:p>
        </w:tc>
        <w:tc>
          <w:tcPr>
            <w:tcW w:type="dxa" w:w="3029"/>
            <w:shd w:val="clear" w:color="auto" w:fill="F5F8FB"/>
          </w:tcPr>
          <w:p>
            <w:pPr>
              <w:spacing w:after="40" w:before="40"/>
            </w:pPr>
            <w:r>
              <w:rPr>
                <w:rFonts w:ascii="Consolas" w:hAnsi="Consolas"/>
                <w:b w:val="0"/>
                <w:i w:val="0"/>
                <w:color w:val="2C4A6E"/>
                <w:sz w:val="16"/>
              </w:rPr>
              <w:t>OPS-017</w:t>
            </w:r>
            <w:r>
              <w:rPr>
                <w:b w:val="0"/>
                <w:i w:val="0"/>
                <w:sz w:val="18"/>
              </w:rPr>
              <w:t xml:space="preserve">, </w:t>
            </w:r>
            <w:r>
              <w:rPr>
                <w:rFonts w:ascii="Consolas" w:hAnsi="Consolas"/>
                <w:b w:val="0"/>
                <w:i w:val="0"/>
                <w:color w:val="2C4A6E"/>
                <w:sz w:val="16"/>
              </w:rPr>
              <w:t>DDR-14</w:t>
            </w:r>
            <w:r>
              <w:rPr>
                <w:b w:val="0"/>
                <w:i w:val="0"/>
                <w:sz w:val="18"/>
              </w:rPr>
              <w:t xml:space="preserve">. </w:t>
            </w:r>
            <w:r>
              <w:rPr>
                <w:rFonts w:ascii="Consolas" w:hAnsi="Consolas"/>
                <w:b w:val="0"/>
                <w:i w:val="0"/>
                <w:color w:val="2C4A6E"/>
                <w:sz w:val="16"/>
              </w:rPr>
              <w:t>AR-07</w:t>
            </w:r>
            <w:r>
              <w:rPr>
                <w:b w:val="0"/>
                <w:i w:val="0"/>
                <w:sz w:val="18"/>
              </w:rPr>
              <w:t xml:space="preserve"> asked CMP-DOC-07 to carry 11 decisions here; they arrived intact because they were written down.</w:t>
            </w:r>
          </w:p>
        </w:tc>
      </w:tr>
    </w:tbl>
    <w:p>
      <w:pPr>
        <w:spacing w:after="80"/>
      </w:pPr>
    </w:p>
    <w:p>
      <w:pPr>
        <w:pStyle w:val="Heading2"/>
      </w:pPr>
      <w:r>
        <w:rPr>
          <w:b/>
          <w:i w:val="0"/>
          <w:color w:val="1F3A5F"/>
          <w:sz w:val="29"/>
        </w:rPr>
        <w:t>20.5 Recommendation Status</w:t>
      </w:r>
    </w:p>
    <w:p>
      <w:r>
        <w:rPr>
          <w:b/>
          <w:i w:val="0"/>
        </w:rPr>
        <w:t>None of the six is adopted.</w:t>
      </w:r>
      <w:r>
        <w:rPr>
          <w:b w:val="0"/>
          <w:i w:val="0"/>
        </w:rPr>
        <w:t xml:space="preserve"> Each is a </w:t>
      </w:r>
      <w:r>
        <w:rPr>
          <w:rFonts w:ascii="Consolas" w:hAnsi="Consolas"/>
          <w:b w:val="0"/>
          <w:i w:val="0"/>
          <w:color w:val="2C4A6E"/>
          <w:sz w:val="19"/>
        </w:rPr>
        <w:t>RECOMMENDATION</w:t>
      </w:r>
      <w:r>
        <w:rPr>
          <w:b w:val="0"/>
          <w:i w:val="0"/>
        </w:rPr>
        <w:t xml:space="preserve"> under §18 of the control</w:t>
      </w:r>
    </w:p>
    <w:p>
      <w:r>
        <w:rPr>
          <w:b w:val="0"/>
          <w:i w:val="0"/>
        </w:rPr>
        <w:t>prompt and awaits Project Owner direction. R-1, R-2 and R-3 are the ones that block</w:t>
      </w:r>
    </w:p>
    <w:p>
      <w:r>
        <w:rPr>
          <w:b w:val="0"/>
          <w:i w:val="0"/>
        </w:rPr>
        <w:t>first release.</w:t>
      </w:r>
    </w:p>
    <w:p>
      <w:r>
        <w:br w:type="page"/>
      </w:r>
    </w:p>
    <w:p>
      <w:pPr>
        <w:pStyle w:val="Heading1"/>
      </w:pPr>
      <w:r>
        <w:rPr>
          <w:b/>
          <w:i w:val="0"/>
          <w:color w:val="1F3A5F"/>
          <w:sz w:val="38"/>
        </w:rPr>
        <w:t>Appendix A — Statement Index</w:t>
      </w:r>
    </w:p>
    <w:p>
      <w:pPr>
        <w:pStyle w:val="CMPCaption"/>
      </w:pPr>
      <w:r>
        <w:rPr>
          <w:i/>
        </w:rPr>
        <w:t>Table 105 — Appendix A — Statement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Range</w:t>
            </w:r>
          </w:p>
        </w:tc>
        <w:tc>
          <w:tcPr>
            <w:tcW w:type="dxa" w:w="4543"/>
            <w:shd w:val="clear" w:color="auto" w:fill="1F3A5F"/>
          </w:tcPr>
          <w:p>
            <w:pPr>
              <w:spacing w:after="40" w:before="40"/>
            </w:pPr>
            <w:r>
              <w:rPr>
                <w:b/>
                <w:i w:val="0"/>
                <w:color w:val="FFFFFF"/>
                <w:sz w:val="18"/>
              </w:rPr>
              <w:t>Section</w:t>
            </w:r>
          </w:p>
        </w:tc>
      </w:tr>
      <w:tr>
        <w:tc>
          <w:tcPr>
            <w:tcW w:type="dxa" w:w="4543"/>
          </w:tcPr>
          <w:p>
            <w:pPr>
              <w:spacing w:after="40" w:before="40"/>
            </w:pPr>
            <w:r>
              <w:rPr>
                <w:rFonts w:ascii="Consolas" w:hAnsi="Consolas"/>
                <w:b w:val="0"/>
                <w:i w:val="0"/>
                <w:color w:val="2C4A6E"/>
                <w:sz w:val="16"/>
              </w:rPr>
              <w:t>OPS-001</w:t>
            </w:r>
            <w:r>
              <w:rPr>
                <w:b w:val="0"/>
                <w:i w:val="0"/>
                <w:sz w:val="18"/>
              </w:rPr>
              <w:t xml:space="preserve"> – </w:t>
            </w:r>
            <w:r>
              <w:rPr>
                <w:rFonts w:ascii="Consolas" w:hAnsi="Consolas"/>
                <w:b w:val="0"/>
                <w:i w:val="0"/>
                <w:color w:val="2C4A6E"/>
                <w:sz w:val="16"/>
              </w:rPr>
              <w:t>OPS-020</w:t>
            </w:r>
          </w:p>
        </w:tc>
        <w:tc>
          <w:tcPr>
            <w:tcW w:type="dxa" w:w="4543"/>
          </w:tcPr>
          <w:p>
            <w:pPr>
              <w:spacing w:after="40" w:before="40"/>
            </w:pPr>
            <w:r>
              <w:rPr>
                <w:b w:val="0"/>
                <w:i w:val="0"/>
                <w:sz w:val="18"/>
              </w:rPr>
              <w:t>The Consolidated Sizing Register</w:t>
            </w:r>
          </w:p>
        </w:tc>
      </w:tr>
      <w:tr>
        <w:tc>
          <w:tcPr>
            <w:tcW w:type="dxa" w:w="4543"/>
            <w:shd w:val="clear" w:color="auto" w:fill="F5F8FB"/>
          </w:tcPr>
          <w:p>
            <w:pPr>
              <w:spacing w:after="40" w:before="40"/>
            </w:pPr>
            <w:r>
              <w:rPr>
                <w:rFonts w:ascii="Consolas" w:hAnsi="Consolas"/>
                <w:b w:val="0"/>
                <w:i w:val="0"/>
                <w:color w:val="2C4A6E"/>
                <w:sz w:val="16"/>
              </w:rPr>
              <w:t>OPS-021</w:t>
            </w:r>
            <w:r>
              <w:rPr>
                <w:b w:val="0"/>
                <w:i w:val="0"/>
                <w:sz w:val="18"/>
              </w:rPr>
              <w:t xml:space="preserve"> – </w:t>
            </w:r>
            <w:r>
              <w:rPr>
                <w:rFonts w:ascii="Consolas" w:hAnsi="Consolas"/>
                <w:b w:val="0"/>
                <w:i w:val="0"/>
                <w:color w:val="2C4A6E"/>
                <w:sz w:val="16"/>
              </w:rPr>
              <w:t>OPS-036</w:t>
            </w:r>
          </w:p>
        </w:tc>
        <w:tc>
          <w:tcPr>
            <w:tcW w:type="dxa" w:w="4543"/>
            <w:shd w:val="clear" w:color="auto" w:fill="F5F8FB"/>
          </w:tcPr>
          <w:p>
            <w:pPr>
              <w:spacing w:after="40" w:before="40"/>
            </w:pPr>
            <w:r>
              <w:rPr>
                <w:b w:val="0"/>
                <w:i w:val="0"/>
                <w:sz w:val="18"/>
              </w:rPr>
              <w:t>Environments and Promotion</w:t>
            </w:r>
          </w:p>
        </w:tc>
      </w:tr>
      <w:tr>
        <w:tc>
          <w:tcPr>
            <w:tcW w:type="dxa" w:w="4543"/>
          </w:tcPr>
          <w:p>
            <w:pPr>
              <w:spacing w:after="40" w:before="40"/>
            </w:pPr>
            <w:r>
              <w:rPr>
                <w:rFonts w:ascii="Consolas" w:hAnsi="Consolas"/>
                <w:b w:val="0"/>
                <w:i w:val="0"/>
                <w:color w:val="2C4A6E"/>
                <w:sz w:val="16"/>
              </w:rPr>
              <w:t>OPS-037</w:t>
            </w:r>
            <w:r>
              <w:rPr>
                <w:b w:val="0"/>
                <w:i w:val="0"/>
                <w:sz w:val="18"/>
              </w:rPr>
              <w:t xml:space="preserve"> – </w:t>
            </w:r>
            <w:r>
              <w:rPr>
                <w:rFonts w:ascii="Consolas" w:hAnsi="Consolas"/>
                <w:b w:val="0"/>
                <w:i w:val="0"/>
                <w:color w:val="2C4A6E"/>
                <w:sz w:val="16"/>
              </w:rPr>
              <w:t>OPS-054</w:t>
            </w:r>
          </w:p>
        </w:tc>
        <w:tc>
          <w:tcPr>
            <w:tcW w:type="dxa" w:w="4543"/>
          </w:tcPr>
          <w:p>
            <w:pPr>
              <w:spacing w:after="40" w:before="40"/>
            </w:pPr>
            <w:r>
              <w:rPr>
                <w:b w:val="0"/>
                <w:i w:val="0"/>
                <w:sz w:val="18"/>
              </w:rPr>
              <w:t>Deployment Topology and Units</w:t>
            </w:r>
          </w:p>
        </w:tc>
      </w:tr>
      <w:tr>
        <w:tc>
          <w:tcPr>
            <w:tcW w:type="dxa" w:w="4543"/>
            <w:shd w:val="clear" w:color="auto" w:fill="F5F8FB"/>
          </w:tcPr>
          <w:p>
            <w:pPr>
              <w:spacing w:after="40" w:before="40"/>
            </w:pPr>
            <w:r>
              <w:rPr>
                <w:rFonts w:ascii="Consolas" w:hAnsi="Consolas"/>
                <w:b w:val="0"/>
                <w:i w:val="0"/>
                <w:color w:val="2C4A6E"/>
                <w:sz w:val="16"/>
              </w:rPr>
              <w:t>OPS-055</w:t>
            </w:r>
            <w:r>
              <w:rPr>
                <w:b w:val="0"/>
                <w:i w:val="0"/>
                <w:sz w:val="18"/>
              </w:rPr>
              <w:t xml:space="preserve"> – </w:t>
            </w:r>
            <w:r>
              <w:rPr>
                <w:rFonts w:ascii="Consolas" w:hAnsi="Consolas"/>
                <w:b w:val="0"/>
                <w:i w:val="0"/>
                <w:color w:val="2C4A6E"/>
                <w:sz w:val="16"/>
              </w:rPr>
              <w:t>OPS-070</w:t>
            </w:r>
          </w:p>
        </w:tc>
        <w:tc>
          <w:tcPr>
            <w:tcW w:type="dxa" w:w="4543"/>
            <w:shd w:val="clear" w:color="auto" w:fill="F5F8FB"/>
          </w:tcPr>
          <w:p>
            <w:pPr>
              <w:spacing w:after="40" w:before="40"/>
            </w:pPr>
            <w:r>
              <w:rPr>
                <w:b w:val="0"/>
                <w:i w:val="0"/>
                <w:sz w:val="18"/>
              </w:rPr>
              <w:t>Configuration</w:t>
            </w:r>
          </w:p>
        </w:tc>
      </w:tr>
      <w:tr>
        <w:tc>
          <w:tcPr>
            <w:tcW w:type="dxa" w:w="4543"/>
          </w:tcPr>
          <w:p>
            <w:pPr>
              <w:spacing w:after="40" w:before="40"/>
            </w:pPr>
            <w:r>
              <w:rPr>
                <w:rFonts w:ascii="Consolas" w:hAnsi="Consolas"/>
                <w:b w:val="0"/>
                <w:i w:val="0"/>
                <w:color w:val="2C4A6E"/>
                <w:sz w:val="16"/>
              </w:rPr>
              <w:t>OPS-071</w:t>
            </w:r>
            <w:r>
              <w:rPr>
                <w:b w:val="0"/>
                <w:i w:val="0"/>
                <w:sz w:val="18"/>
              </w:rPr>
              <w:t xml:space="preserve"> – </w:t>
            </w:r>
            <w:r>
              <w:rPr>
                <w:rFonts w:ascii="Consolas" w:hAnsi="Consolas"/>
                <w:b w:val="0"/>
                <w:i w:val="0"/>
                <w:color w:val="2C4A6E"/>
                <w:sz w:val="16"/>
              </w:rPr>
              <w:t>OPS-088</w:t>
            </w:r>
          </w:p>
        </w:tc>
        <w:tc>
          <w:tcPr>
            <w:tcW w:type="dxa" w:w="4543"/>
          </w:tcPr>
          <w:p>
            <w:pPr>
              <w:spacing w:after="40" w:before="40"/>
            </w:pPr>
            <w:r>
              <w:rPr>
                <w:b w:val="0"/>
                <w:i w:val="0"/>
                <w:sz w:val="18"/>
              </w:rPr>
              <w:t>Secrets and Credential Custody</w:t>
            </w:r>
          </w:p>
        </w:tc>
      </w:tr>
      <w:tr>
        <w:tc>
          <w:tcPr>
            <w:tcW w:type="dxa" w:w="4543"/>
            <w:shd w:val="clear" w:color="auto" w:fill="F5F8FB"/>
          </w:tcPr>
          <w:p>
            <w:pPr>
              <w:spacing w:after="40" w:before="40"/>
            </w:pPr>
            <w:r>
              <w:rPr>
                <w:rFonts w:ascii="Consolas" w:hAnsi="Consolas"/>
                <w:b w:val="0"/>
                <w:i w:val="0"/>
                <w:color w:val="2C4A6E"/>
                <w:sz w:val="16"/>
              </w:rPr>
              <w:t>OPS-089</w:t>
            </w:r>
            <w:r>
              <w:rPr>
                <w:b w:val="0"/>
                <w:i w:val="0"/>
                <w:sz w:val="18"/>
              </w:rPr>
              <w:t xml:space="preserve"> – </w:t>
            </w:r>
            <w:r>
              <w:rPr>
                <w:rFonts w:ascii="Consolas" w:hAnsi="Consolas"/>
                <w:b w:val="0"/>
                <w:i w:val="0"/>
                <w:color w:val="2C4A6E"/>
                <w:sz w:val="16"/>
              </w:rPr>
              <w:t>OPS-106</w:t>
            </w:r>
          </w:p>
        </w:tc>
        <w:tc>
          <w:tcPr>
            <w:tcW w:type="dxa" w:w="4543"/>
            <w:shd w:val="clear" w:color="auto" w:fill="F5F8FB"/>
          </w:tcPr>
          <w:p>
            <w:pPr>
              <w:spacing w:after="40" w:before="40"/>
            </w:pPr>
            <w:r>
              <w:rPr>
                <w:b w:val="0"/>
                <w:i w:val="0"/>
                <w:sz w:val="18"/>
              </w:rPr>
              <w:t>Build and Release Pipeline</w:t>
            </w:r>
          </w:p>
        </w:tc>
      </w:tr>
      <w:tr>
        <w:tc>
          <w:tcPr>
            <w:tcW w:type="dxa" w:w="4543"/>
          </w:tcPr>
          <w:p>
            <w:pPr>
              <w:spacing w:after="40" w:before="40"/>
            </w:pPr>
            <w:r>
              <w:rPr>
                <w:rFonts w:ascii="Consolas" w:hAnsi="Consolas"/>
                <w:b w:val="0"/>
                <w:i w:val="0"/>
                <w:color w:val="2C4A6E"/>
                <w:sz w:val="16"/>
              </w:rPr>
              <w:t>OPS-107</w:t>
            </w:r>
            <w:r>
              <w:rPr>
                <w:b w:val="0"/>
                <w:i w:val="0"/>
                <w:sz w:val="18"/>
              </w:rPr>
              <w:t xml:space="preserve"> – </w:t>
            </w:r>
            <w:r>
              <w:rPr>
                <w:rFonts w:ascii="Consolas" w:hAnsi="Consolas"/>
                <w:b w:val="0"/>
                <w:i w:val="0"/>
                <w:color w:val="2C4A6E"/>
                <w:sz w:val="16"/>
              </w:rPr>
              <w:t>OPS-120</w:t>
            </w:r>
          </w:p>
        </w:tc>
        <w:tc>
          <w:tcPr>
            <w:tcW w:type="dxa" w:w="4543"/>
          </w:tcPr>
          <w:p>
            <w:pPr>
              <w:spacing w:after="40" w:before="40"/>
            </w:pPr>
            <w:r>
              <w:rPr>
                <w:b w:val="0"/>
                <w:i w:val="0"/>
                <w:sz w:val="18"/>
              </w:rPr>
              <w:t>Client Build and Distribution</w:t>
            </w:r>
          </w:p>
        </w:tc>
      </w:tr>
      <w:tr>
        <w:tc>
          <w:tcPr>
            <w:tcW w:type="dxa" w:w="4543"/>
            <w:shd w:val="clear" w:color="auto" w:fill="F5F8FB"/>
          </w:tcPr>
          <w:p>
            <w:pPr>
              <w:spacing w:after="40" w:before="40"/>
            </w:pPr>
            <w:r>
              <w:rPr>
                <w:rFonts w:ascii="Consolas" w:hAnsi="Consolas"/>
                <w:b w:val="0"/>
                <w:i w:val="0"/>
                <w:color w:val="2C4A6E"/>
                <w:sz w:val="16"/>
              </w:rPr>
              <w:t>OPS-121</w:t>
            </w:r>
            <w:r>
              <w:rPr>
                <w:b w:val="0"/>
                <w:i w:val="0"/>
                <w:sz w:val="18"/>
              </w:rPr>
              <w:t xml:space="preserve"> – </w:t>
            </w:r>
            <w:r>
              <w:rPr>
                <w:rFonts w:ascii="Consolas" w:hAnsi="Consolas"/>
                <w:b w:val="0"/>
                <w:i w:val="0"/>
                <w:color w:val="2C4A6E"/>
                <w:sz w:val="16"/>
              </w:rPr>
              <w:t>OPS-138</w:t>
            </w:r>
          </w:p>
        </w:tc>
        <w:tc>
          <w:tcPr>
            <w:tcW w:type="dxa" w:w="4543"/>
            <w:shd w:val="clear" w:color="auto" w:fill="F5F8FB"/>
          </w:tcPr>
          <w:p>
            <w:pPr>
              <w:spacing w:after="40" w:before="40"/>
            </w:pPr>
            <w:r>
              <w:rPr>
                <w:b w:val="0"/>
                <w:i w:val="0"/>
                <w:sz w:val="18"/>
              </w:rPr>
              <w:t>Database Operations</w:t>
            </w:r>
          </w:p>
        </w:tc>
      </w:tr>
      <w:tr>
        <w:tc>
          <w:tcPr>
            <w:tcW w:type="dxa" w:w="4543"/>
          </w:tcPr>
          <w:p>
            <w:pPr>
              <w:spacing w:after="40" w:before="40"/>
            </w:pPr>
            <w:r>
              <w:rPr>
                <w:rFonts w:ascii="Consolas" w:hAnsi="Consolas"/>
                <w:b w:val="0"/>
                <w:i w:val="0"/>
                <w:color w:val="2C4A6E"/>
                <w:sz w:val="16"/>
              </w:rPr>
              <w:t>OPS-139</w:t>
            </w:r>
            <w:r>
              <w:rPr>
                <w:b w:val="0"/>
                <w:i w:val="0"/>
                <w:sz w:val="18"/>
              </w:rPr>
              <w:t xml:space="preserve"> – </w:t>
            </w:r>
            <w:r>
              <w:rPr>
                <w:rFonts w:ascii="Consolas" w:hAnsi="Consolas"/>
                <w:b w:val="0"/>
                <w:i w:val="0"/>
                <w:color w:val="2C4A6E"/>
                <w:sz w:val="16"/>
              </w:rPr>
              <w:t>OPS-156</w:t>
            </w:r>
          </w:p>
        </w:tc>
        <w:tc>
          <w:tcPr>
            <w:tcW w:type="dxa" w:w="4543"/>
          </w:tcPr>
          <w:p>
            <w:pPr>
              <w:spacing w:after="40" w:before="40"/>
            </w:pPr>
            <w:r>
              <w:rPr>
                <w:b w:val="0"/>
                <w:i w:val="0"/>
                <w:sz w:val="18"/>
              </w:rPr>
              <w:t>Observability and Alerting</w:t>
            </w:r>
          </w:p>
        </w:tc>
      </w:tr>
      <w:tr>
        <w:tc>
          <w:tcPr>
            <w:tcW w:type="dxa" w:w="4543"/>
            <w:shd w:val="clear" w:color="auto" w:fill="F5F8FB"/>
          </w:tcPr>
          <w:p>
            <w:pPr>
              <w:spacing w:after="40" w:before="40"/>
            </w:pPr>
            <w:r>
              <w:rPr>
                <w:rFonts w:ascii="Consolas" w:hAnsi="Consolas"/>
                <w:b w:val="0"/>
                <w:i w:val="0"/>
                <w:color w:val="2C4A6E"/>
                <w:sz w:val="16"/>
              </w:rPr>
              <w:t>OPS-157</w:t>
            </w:r>
            <w:r>
              <w:rPr>
                <w:b w:val="0"/>
                <w:i w:val="0"/>
                <w:sz w:val="18"/>
              </w:rPr>
              <w:t xml:space="preserve"> – </w:t>
            </w:r>
            <w:r>
              <w:rPr>
                <w:rFonts w:ascii="Consolas" w:hAnsi="Consolas"/>
                <w:b w:val="0"/>
                <w:i w:val="0"/>
                <w:color w:val="2C4A6E"/>
                <w:sz w:val="16"/>
              </w:rPr>
              <w:t>OPS-172</w:t>
            </w:r>
          </w:p>
        </w:tc>
        <w:tc>
          <w:tcPr>
            <w:tcW w:type="dxa" w:w="4543"/>
            <w:shd w:val="clear" w:color="auto" w:fill="F5F8FB"/>
          </w:tcPr>
          <w:p>
            <w:pPr>
              <w:spacing w:after="40" w:before="40"/>
            </w:pPr>
            <w:r>
              <w:rPr>
                <w:b w:val="0"/>
                <w:i w:val="0"/>
                <w:sz w:val="18"/>
              </w:rPr>
              <w:t>Availability, Maintenance and the Safety Exception</w:t>
            </w:r>
          </w:p>
        </w:tc>
      </w:tr>
      <w:tr>
        <w:tc>
          <w:tcPr>
            <w:tcW w:type="dxa" w:w="4543"/>
          </w:tcPr>
          <w:p>
            <w:pPr>
              <w:spacing w:after="40" w:before="40"/>
            </w:pPr>
            <w:r>
              <w:rPr>
                <w:rFonts w:ascii="Consolas" w:hAnsi="Consolas"/>
                <w:b w:val="0"/>
                <w:i w:val="0"/>
                <w:color w:val="2C4A6E"/>
                <w:sz w:val="16"/>
              </w:rPr>
              <w:t>OPS-173</w:t>
            </w:r>
            <w:r>
              <w:rPr>
                <w:b w:val="0"/>
                <w:i w:val="0"/>
                <w:sz w:val="18"/>
              </w:rPr>
              <w:t xml:space="preserve"> – </w:t>
            </w:r>
            <w:r>
              <w:rPr>
                <w:rFonts w:ascii="Consolas" w:hAnsi="Consolas"/>
                <w:b w:val="0"/>
                <w:i w:val="0"/>
                <w:color w:val="2C4A6E"/>
                <w:sz w:val="16"/>
              </w:rPr>
              <w:t>OPS-186</w:t>
            </w:r>
          </w:p>
        </w:tc>
        <w:tc>
          <w:tcPr>
            <w:tcW w:type="dxa" w:w="4543"/>
          </w:tcPr>
          <w:p>
            <w:pPr>
              <w:spacing w:after="40" w:before="40"/>
            </w:pPr>
            <w:r>
              <w:rPr>
                <w:b w:val="0"/>
                <w:i w:val="0"/>
                <w:sz w:val="18"/>
              </w:rPr>
              <w:t>Incident Response</w:t>
            </w:r>
          </w:p>
        </w:tc>
      </w:tr>
      <w:tr>
        <w:tc>
          <w:tcPr>
            <w:tcW w:type="dxa" w:w="4543"/>
            <w:shd w:val="clear" w:color="auto" w:fill="F5F8FB"/>
          </w:tcPr>
          <w:p>
            <w:pPr>
              <w:spacing w:after="40" w:before="40"/>
            </w:pPr>
            <w:r>
              <w:rPr>
                <w:rFonts w:ascii="Consolas" w:hAnsi="Consolas"/>
                <w:b w:val="0"/>
                <w:i w:val="0"/>
                <w:color w:val="2C4A6E"/>
                <w:sz w:val="16"/>
              </w:rPr>
              <w:t>OPS-187</w:t>
            </w:r>
            <w:r>
              <w:rPr>
                <w:b w:val="0"/>
                <w:i w:val="0"/>
                <w:sz w:val="18"/>
              </w:rPr>
              <w:t xml:space="preserve"> – </w:t>
            </w:r>
            <w:r>
              <w:rPr>
                <w:rFonts w:ascii="Consolas" w:hAnsi="Consolas"/>
                <w:b w:val="0"/>
                <w:i w:val="0"/>
                <w:color w:val="2C4A6E"/>
                <w:sz w:val="16"/>
              </w:rPr>
              <w:t>OPS-198</w:t>
            </w:r>
          </w:p>
        </w:tc>
        <w:tc>
          <w:tcPr>
            <w:tcW w:type="dxa" w:w="4543"/>
            <w:shd w:val="clear" w:color="auto" w:fill="F5F8FB"/>
          </w:tcPr>
          <w:p>
            <w:pPr>
              <w:spacing w:after="40" w:before="40"/>
            </w:pPr>
            <w:r>
              <w:rPr>
                <w:b w:val="0"/>
                <w:i w:val="0"/>
                <w:sz w:val="18"/>
              </w:rPr>
              <w:t>What This Document Cannot Decide</w:t>
            </w:r>
          </w:p>
        </w:tc>
      </w:tr>
      <w:tr>
        <w:tc>
          <w:tcPr>
            <w:tcW w:type="dxa" w:w="4543"/>
          </w:tcPr>
          <w:p>
            <w:pPr>
              <w:spacing w:after="40" w:before="40"/>
            </w:pPr>
            <w:r>
              <w:rPr>
                <w:rFonts w:ascii="Consolas" w:hAnsi="Consolas"/>
                <w:b w:val="0"/>
                <w:i w:val="0"/>
                <w:color w:val="2C4A6E"/>
                <w:sz w:val="16"/>
              </w:rPr>
              <w:t>OPS-199</w:t>
            </w:r>
            <w:r>
              <w:rPr>
                <w:b w:val="0"/>
                <w:i w:val="0"/>
                <w:sz w:val="18"/>
              </w:rPr>
              <w:t xml:space="preserve"> – </w:t>
            </w:r>
            <w:r>
              <w:rPr>
                <w:rFonts w:ascii="Consolas" w:hAnsi="Consolas"/>
                <w:b w:val="0"/>
                <w:i w:val="0"/>
                <w:color w:val="2C4A6E"/>
                <w:sz w:val="16"/>
              </w:rPr>
              <w:t>OPS-208</w:t>
            </w:r>
          </w:p>
        </w:tc>
        <w:tc>
          <w:tcPr>
            <w:tcW w:type="dxa" w:w="4543"/>
          </w:tcPr>
          <w:p>
            <w:pPr>
              <w:spacing w:after="40" w:before="40"/>
            </w:pPr>
            <w:r>
              <w:rPr>
                <w:b w:val="0"/>
                <w:i w:val="0"/>
                <w:sz w:val="18"/>
              </w:rPr>
              <w:t>Provisioning Without a Provider</w:t>
            </w:r>
          </w:p>
        </w:tc>
      </w:tr>
    </w:tbl>
    <w:p>
      <w:pPr>
        <w:spacing w:after="80"/>
      </w:pPr>
    </w:p>
    <w:p>
      <w:r>
        <w:br w:type="page"/>
      </w:r>
    </w:p>
    <w:p>
      <w:pPr>
        <w:pStyle w:val="Heading1"/>
      </w:pPr>
      <w:r>
        <w:rPr>
          <w:b/>
          <w:i w:val="0"/>
          <w:color w:val="1F3A5F"/>
          <w:sz w:val="38"/>
        </w:rPr>
        <w:t>Appendix B — Decision Index</w:t>
      </w:r>
    </w:p>
    <w:p>
      <w:pPr>
        <w:pStyle w:val="CMPCaption"/>
      </w:pPr>
      <w:r>
        <w:rPr>
          <w:i/>
        </w:rPr>
        <w:t>Table 106 — Appendix B — Decision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DDR-01</w:t>
            </w:r>
          </w:p>
        </w:tc>
        <w:tc>
          <w:tcPr>
            <w:tcW w:type="dxa" w:w="3029"/>
          </w:tcPr>
          <w:p>
            <w:pPr>
              <w:spacing w:after="40" w:before="40"/>
            </w:pPr>
            <w:r>
              <w:rPr>
                <w:b w:val="0"/>
                <w:i w:val="0"/>
                <w:sz w:val="18"/>
              </w:rPr>
              <w:t>Properties, never products</w:t>
            </w:r>
          </w:p>
        </w:tc>
        <w:tc>
          <w:tcPr>
            <w:tcW w:type="dxa" w:w="3029"/>
          </w:tcPr>
          <w:p>
            <w:pPr>
              <w:spacing w:after="40" w:before="40"/>
            </w:pPr>
            <w:r>
              <w:rPr>
                <w:b w:val="0"/>
                <w:i w:val="0"/>
                <w:sz w:val="18"/>
              </w:rPr>
              <w:t>§3.1</w:t>
            </w:r>
          </w:p>
        </w:tc>
      </w:tr>
      <w:tr>
        <w:tc>
          <w:tcPr>
            <w:tcW w:type="dxa" w:w="3029"/>
            <w:shd w:val="clear" w:color="auto" w:fill="F5F8FB"/>
          </w:tcPr>
          <w:p>
            <w:pPr>
              <w:spacing w:after="40" w:before="40"/>
            </w:pPr>
            <w:r>
              <w:rPr>
                <w:rFonts w:ascii="Consolas" w:hAnsi="Consolas"/>
                <w:b w:val="0"/>
                <w:i w:val="0"/>
                <w:color w:val="2C4A6E"/>
                <w:sz w:val="16"/>
              </w:rPr>
              <w:t>DDR-02</w:t>
            </w:r>
          </w:p>
        </w:tc>
        <w:tc>
          <w:tcPr>
            <w:tcW w:type="dxa" w:w="3029"/>
            <w:shd w:val="clear" w:color="auto" w:fill="F5F8FB"/>
          </w:tcPr>
          <w:p>
            <w:pPr>
              <w:spacing w:after="40" w:before="40"/>
            </w:pPr>
            <w:r>
              <w:rPr>
                <w:b w:val="0"/>
                <w:i w:val="0"/>
                <w:sz w:val="18"/>
              </w:rPr>
              <w:t>One consolidated sizing register</w:t>
            </w:r>
          </w:p>
        </w:tc>
        <w:tc>
          <w:tcPr>
            <w:tcW w:type="dxa" w:w="3029"/>
            <w:shd w:val="clear" w:color="auto" w:fill="F5F8FB"/>
          </w:tcPr>
          <w:p>
            <w:pPr>
              <w:spacing w:after="40" w:before="40"/>
            </w:pPr>
            <w:r>
              <w:rPr>
                <w:b w:val="0"/>
                <w:i w:val="0"/>
                <w:sz w:val="18"/>
              </w:rPr>
              <w:t>§3.2</w:t>
            </w:r>
          </w:p>
        </w:tc>
      </w:tr>
      <w:tr>
        <w:tc>
          <w:tcPr>
            <w:tcW w:type="dxa" w:w="3029"/>
          </w:tcPr>
          <w:p>
            <w:pPr>
              <w:spacing w:after="40" w:before="40"/>
            </w:pPr>
            <w:r>
              <w:rPr>
                <w:rFonts w:ascii="Consolas" w:hAnsi="Consolas"/>
                <w:b w:val="0"/>
                <w:i w:val="0"/>
                <w:color w:val="2C4A6E"/>
                <w:sz w:val="16"/>
              </w:rPr>
              <w:t>DDR-03</w:t>
            </w:r>
          </w:p>
        </w:tc>
        <w:tc>
          <w:tcPr>
            <w:tcW w:type="dxa" w:w="3029"/>
          </w:tcPr>
          <w:p>
            <w:pPr>
              <w:spacing w:after="40" w:before="40"/>
            </w:pPr>
            <w:r>
              <w:rPr>
                <w:b w:val="0"/>
                <w:i w:val="0"/>
                <w:sz w:val="18"/>
              </w:rPr>
              <w:t>Four environments</w:t>
            </w:r>
          </w:p>
        </w:tc>
        <w:tc>
          <w:tcPr>
            <w:tcW w:type="dxa" w:w="3029"/>
          </w:tcPr>
          <w:p>
            <w:pPr>
              <w:spacing w:after="40" w:before="40"/>
            </w:pPr>
            <w:r>
              <w:rPr>
                <w:b w:val="0"/>
                <w:i w:val="0"/>
                <w:sz w:val="18"/>
              </w:rPr>
              <w:t>§3.3</w:t>
            </w:r>
          </w:p>
        </w:tc>
      </w:tr>
      <w:tr>
        <w:tc>
          <w:tcPr>
            <w:tcW w:type="dxa" w:w="3029"/>
            <w:shd w:val="clear" w:color="auto" w:fill="F5F8FB"/>
          </w:tcPr>
          <w:p>
            <w:pPr>
              <w:spacing w:after="40" w:before="40"/>
            </w:pPr>
            <w:r>
              <w:rPr>
                <w:rFonts w:ascii="Consolas" w:hAnsi="Consolas"/>
                <w:b w:val="0"/>
                <w:i w:val="0"/>
                <w:color w:val="2C4A6E"/>
                <w:sz w:val="16"/>
              </w:rPr>
              <w:t>DDR-04</w:t>
            </w:r>
          </w:p>
        </w:tc>
        <w:tc>
          <w:tcPr>
            <w:tcW w:type="dxa" w:w="3029"/>
            <w:shd w:val="clear" w:color="auto" w:fill="F5F8FB"/>
          </w:tcPr>
          <w:p>
            <w:pPr>
              <w:spacing w:after="40" w:before="40"/>
            </w:pPr>
            <w:r>
              <w:rPr>
                <w:b w:val="0"/>
                <w:i w:val="0"/>
                <w:sz w:val="18"/>
              </w:rPr>
              <w:t>Five deployment units</w:t>
            </w:r>
          </w:p>
        </w:tc>
        <w:tc>
          <w:tcPr>
            <w:tcW w:type="dxa" w:w="3029"/>
            <w:shd w:val="clear" w:color="auto" w:fill="F5F8FB"/>
          </w:tcPr>
          <w:p>
            <w:pPr>
              <w:spacing w:after="40" w:before="40"/>
            </w:pPr>
            <w:r>
              <w:rPr>
                <w:b w:val="0"/>
                <w:i w:val="0"/>
                <w:sz w:val="18"/>
              </w:rPr>
              <w:t>§3.4</w:t>
            </w:r>
          </w:p>
        </w:tc>
      </w:tr>
      <w:tr>
        <w:tc>
          <w:tcPr>
            <w:tcW w:type="dxa" w:w="3029"/>
          </w:tcPr>
          <w:p>
            <w:pPr>
              <w:spacing w:after="40" w:before="40"/>
            </w:pPr>
            <w:r>
              <w:rPr>
                <w:rFonts w:ascii="Consolas" w:hAnsi="Consolas"/>
                <w:b w:val="0"/>
                <w:i w:val="0"/>
                <w:color w:val="2C4A6E"/>
                <w:sz w:val="16"/>
              </w:rPr>
              <w:t>DDR-05</w:t>
            </w:r>
          </w:p>
        </w:tc>
        <w:tc>
          <w:tcPr>
            <w:tcW w:type="dxa" w:w="3029"/>
          </w:tcPr>
          <w:p>
            <w:pPr>
              <w:spacing w:after="40" w:before="40"/>
            </w:pPr>
            <w:r>
              <w:rPr>
                <w:b w:val="0"/>
                <w:i w:val="0"/>
                <w:sz w:val="18"/>
              </w:rPr>
              <w:t>The artefact is environment-blind</w:t>
            </w:r>
          </w:p>
        </w:tc>
        <w:tc>
          <w:tcPr>
            <w:tcW w:type="dxa" w:w="3029"/>
          </w:tcPr>
          <w:p>
            <w:pPr>
              <w:spacing w:after="40" w:before="40"/>
            </w:pPr>
            <w:r>
              <w:rPr>
                <w:b w:val="0"/>
                <w:i w:val="0"/>
                <w:sz w:val="18"/>
              </w:rPr>
              <w:t>§3.5</w:t>
            </w:r>
          </w:p>
        </w:tc>
      </w:tr>
      <w:tr>
        <w:tc>
          <w:tcPr>
            <w:tcW w:type="dxa" w:w="3029"/>
            <w:shd w:val="clear" w:color="auto" w:fill="F5F8FB"/>
          </w:tcPr>
          <w:p>
            <w:pPr>
              <w:spacing w:after="40" w:before="40"/>
            </w:pPr>
            <w:r>
              <w:rPr>
                <w:rFonts w:ascii="Consolas" w:hAnsi="Consolas"/>
                <w:b w:val="0"/>
                <w:i w:val="0"/>
                <w:color w:val="2C4A6E"/>
                <w:sz w:val="16"/>
              </w:rPr>
              <w:t>DDR-06</w:t>
            </w:r>
          </w:p>
        </w:tc>
        <w:tc>
          <w:tcPr>
            <w:tcW w:type="dxa" w:w="3029"/>
            <w:shd w:val="clear" w:color="auto" w:fill="F5F8FB"/>
          </w:tcPr>
          <w:p>
            <w:pPr>
              <w:spacing w:after="40" w:before="40"/>
            </w:pPr>
            <w:r>
              <w:rPr>
                <w:b w:val="0"/>
                <w:i w:val="0"/>
                <w:sz w:val="18"/>
              </w:rPr>
              <w:t>Secrets are injected, never stored with the artefact</w:t>
            </w:r>
          </w:p>
        </w:tc>
        <w:tc>
          <w:tcPr>
            <w:tcW w:type="dxa" w:w="3029"/>
            <w:shd w:val="clear" w:color="auto" w:fill="F5F8FB"/>
          </w:tcPr>
          <w:p>
            <w:pPr>
              <w:spacing w:after="40" w:before="40"/>
            </w:pPr>
            <w:r>
              <w:rPr>
                <w:b w:val="0"/>
                <w:i w:val="0"/>
                <w:sz w:val="18"/>
              </w:rPr>
              <w:t>§3.6</w:t>
            </w:r>
          </w:p>
        </w:tc>
      </w:tr>
      <w:tr>
        <w:tc>
          <w:tcPr>
            <w:tcW w:type="dxa" w:w="3029"/>
          </w:tcPr>
          <w:p>
            <w:pPr>
              <w:spacing w:after="40" w:before="40"/>
            </w:pPr>
            <w:r>
              <w:rPr>
                <w:rFonts w:ascii="Consolas" w:hAnsi="Consolas"/>
                <w:b w:val="0"/>
                <w:i w:val="0"/>
                <w:color w:val="2C4A6E"/>
                <w:sz w:val="16"/>
              </w:rPr>
              <w:t>DDR-07</w:t>
            </w:r>
          </w:p>
        </w:tc>
        <w:tc>
          <w:tcPr>
            <w:tcW w:type="dxa" w:w="3029"/>
          </w:tcPr>
          <w:p>
            <w:pPr>
              <w:spacing w:after="40" w:before="40"/>
            </w:pPr>
            <w:r>
              <w:rPr>
                <w:b w:val="0"/>
                <w:i w:val="0"/>
                <w:sz w:val="18"/>
              </w:rPr>
              <w:t>Configuration is a deployment object with a history</w:t>
            </w:r>
          </w:p>
        </w:tc>
        <w:tc>
          <w:tcPr>
            <w:tcW w:type="dxa" w:w="3029"/>
          </w:tcPr>
          <w:p>
            <w:pPr>
              <w:spacing w:after="40" w:before="40"/>
            </w:pPr>
            <w:r>
              <w:rPr>
                <w:b w:val="0"/>
                <w:i w:val="0"/>
                <w:sz w:val="18"/>
              </w:rPr>
              <w:t>§3.7</w:t>
            </w:r>
          </w:p>
        </w:tc>
      </w:tr>
      <w:tr>
        <w:tc>
          <w:tcPr>
            <w:tcW w:type="dxa" w:w="3029"/>
            <w:shd w:val="clear" w:color="auto" w:fill="F5F8FB"/>
          </w:tcPr>
          <w:p>
            <w:pPr>
              <w:spacing w:after="40" w:before="40"/>
            </w:pPr>
            <w:r>
              <w:rPr>
                <w:rFonts w:ascii="Consolas" w:hAnsi="Consolas"/>
                <w:b w:val="0"/>
                <w:i w:val="0"/>
                <w:color w:val="2C4A6E"/>
                <w:sz w:val="16"/>
              </w:rPr>
              <w:t>DDR-08</w:t>
            </w:r>
          </w:p>
        </w:tc>
        <w:tc>
          <w:tcPr>
            <w:tcW w:type="dxa" w:w="3029"/>
            <w:shd w:val="clear" w:color="auto" w:fill="F5F8FB"/>
          </w:tcPr>
          <w:p>
            <w:pPr>
              <w:spacing w:after="40" w:before="40"/>
            </w:pPr>
            <w:r>
              <w:rPr>
                <w:b w:val="0"/>
                <w:i w:val="0"/>
                <w:sz w:val="18"/>
              </w:rPr>
              <w:t>Four gates, promotion only forward</w:t>
            </w:r>
          </w:p>
        </w:tc>
        <w:tc>
          <w:tcPr>
            <w:tcW w:type="dxa" w:w="3029"/>
            <w:shd w:val="clear" w:color="auto" w:fill="F5F8FB"/>
          </w:tcPr>
          <w:p>
            <w:pPr>
              <w:spacing w:after="40" w:before="40"/>
            </w:pPr>
            <w:r>
              <w:rPr>
                <w:b w:val="0"/>
                <w:i w:val="0"/>
                <w:sz w:val="18"/>
              </w:rPr>
              <w:t>§3.8</w:t>
            </w:r>
          </w:p>
        </w:tc>
      </w:tr>
      <w:tr>
        <w:tc>
          <w:tcPr>
            <w:tcW w:type="dxa" w:w="3029"/>
          </w:tcPr>
          <w:p>
            <w:pPr>
              <w:spacing w:after="40" w:before="40"/>
            </w:pPr>
            <w:r>
              <w:rPr>
                <w:rFonts w:ascii="Consolas" w:hAnsi="Consolas"/>
                <w:b w:val="0"/>
                <w:i w:val="0"/>
                <w:color w:val="2C4A6E"/>
                <w:sz w:val="16"/>
              </w:rPr>
              <w:t>DDR-09</w:t>
            </w:r>
          </w:p>
        </w:tc>
        <w:tc>
          <w:tcPr>
            <w:tcW w:type="dxa" w:w="3029"/>
          </w:tcPr>
          <w:p>
            <w:pPr>
              <w:spacing w:after="40" w:before="40"/>
            </w:pPr>
            <w:r>
              <w:rPr>
                <w:b w:val="0"/>
                <w:i w:val="0"/>
                <w:sz w:val="18"/>
              </w:rPr>
              <w:t>Safety is exempt from every operational convenience</w:t>
            </w:r>
          </w:p>
        </w:tc>
        <w:tc>
          <w:tcPr>
            <w:tcW w:type="dxa" w:w="3029"/>
          </w:tcPr>
          <w:p>
            <w:pPr>
              <w:spacing w:after="40" w:before="40"/>
            </w:pPr>
            <w:r>
              <w:rPr>
                <w:b w:val="0"/>
                <w:i w:val="0"/>
                <w:sz w:val="18"/>
              </w:rPr>
              <w:t>§3.9</w:t>
            </w:r>
          </w:p>
        </w:tc>
      </w:tr>
      <w:tr>
        <w:tc>
          <w:tcPr>
            <w:tcW w:type="dxa" w:w="3029"/>
            <w:shd w:val="clear" w:color="auto" w:fill="F5F8FB"/>
          </w:tcPr>
          <w:p>
            <w:pPr>
              <w:spacing w:after="40" w:before="40"/>
            </w:pPr>
            <w:r>
              <w:rPr>
                <w:rFonts w:ascii="Consolas" w:hAnsi="Consolas"/>
                <w:b w:val="0"/>
                <w:i w:val="0"/>
                <w:color w:val="2C4A6E"/>
                <w:sz w:val="16"/>
              </w:rPr>
              <w:t>DDR-10</w:t>
            </w:r>
          </w:p>
        </w:tc>
        <w:tc>
          <w:tcPr>
            <w:tcW w:type="dxa" w:w="3029"/>
            <w:shd w:val="clear" w:color="auto" w:fill="F5F8FB"/>
          </w:tcPr>
          <w:p>
            <w:pPr>
              <w:spacing w:after="40" w:before="40"/>
            </w:pPr>
            <w:r>
              <w:rPr>
                <w:b w:val="0"/>
                <w:i w:val="0"/>
                <w:sz w:val="18"/>
              </w:rPr>
              <w:t>The database version is a deployment constraint</w:t>
            </w:r>
          </w:p>
        </w:tc>
        <w:tc>
          <w:tcPr>
            <w:tcW w:type="dxa" w:w="3029"/>
            <w:shd w:val="clear" w:color="auto" w:fill="F5F8FB"/>
          </w:tcPr>
          <w:p>
            <w:pPr>
              <w:spacing w:after="40" w:before="40"/>
            </w:pPr>
            <w:r>
              <w:rPr>
                <w:b w:val="0"/>
                <w:i w:val="0"/>
                <w:sz w:val="18"/>
              </w:rPr>
              <w:t>§3.10</w:t>
            </w:r>
          </w:p>
        </w:tc>
      </w:tr>
      <w:tr>
        <w:tc>
          <w:tcPr>
            <w:tcW w:type="dxa" w:w="3029"/>
          </w:tcPr>
          <w:p>
            <w:pPr>
              <w:spacing w:after="40" w:before="40"/>
            </w:pPr>
            <w:r>
              <w:rPr>
                <w:rFonts w:ascii="Consolas" w:hAnsi="Consolas"/>
                <w:b w:val="0"/>
                <w:i w:val="0"/>
                <w:color w:val="2C4A6E"/>
                <w:sz w:val="16"/>
              </w:rPr>
              <w:t>DDR-11</w:t>
            </w:r>
          </w:p>
        </w:tc>
        <w:tc>
          <w:tcPr>
            <w:tcW w:type="dxa" w:w="3029"/>
          </w:tcPr>
          <w:p>
            <w:pPr>
              <w:spacing w:after="40" w:before="40"/>
            </w:pPr>
            <w:r>
              <w:rPr>
                <w:b w:val="0"/>
                <w:i w:val="0"/>
                <w:sz w:val="18"/>
              </w:rPr>
              <w:t>Instrument first, threshold later</w:t>
            </w:r>
          </w:p>
        </w:tc>
        <w:tc>
          <w:tcPr>
            <w:tcW w:type="dxa" w:w="3029"/>
          </w:tcPr>
          <w:p>
            <w:pPr>
              <w:spacing w:after="40" w:before="40"/>
            </w:pPr>
            <w:r>
              <w:rPr>
                <w:b w:val="0"/>
                <w:i w:val="0"/>
                <w:sz w:val="18"/>
              </w:rPr>
              <w:t>§3.11</w:t>
            </w:r>
          </w:p>
        </w:tc>
      </w:tr>
      <w:tr>
        <w:tc>
          <w:tcPr>
            <w:tcW w:type="dxa" w:w="3029"/>
            <w:shd w:val="clear" w:color="auto" w:fill="F5F8FB"/>
          </w:tcPr>
          <w:p>
            <w:pPr>
              <w:spacing w:after="40" w:before="40"/>
            </w:pPr>
            <w:r>
              <w:rPr>
                <w:rFonts w:ascii="Consolas" w:hAnsi="Consolas"/>
                <w:b w:val="0"/>
                <w:i w:val="0"/>
                <w:color w:val="2C4A6E"/>
                <w:sz w:val="16"/>
              </w:rPr>
              <w:t>DDR-12</w:t>
            </w:r>
          </w:p>
        </w:tc>
        <w:tc>
          <w:tcPr>
            <w:tcW w:type="dxa" w:w="3029"/>
            <w:shd w:val="clear" w:color="auto" w:fill="F5F8FB"/>
          </w:tcPr>
          <w:p>
            <w:pPr>
              <w:spacing w:after="40" w:before="40"/>
            </w:pPr>
            <w:r>
              <w:rPr>
                <w:b w:val="0"/>
                <w:i w:val="0"/>
                <w:sz w:val="18"/>
              </w:rPr>
              <w:t>A restore is not complete until retention has been re-applied</w:t>
            </w:r>
          </w:p>
        </w:tc>
        <w:tc>
          <w:tcPr>
            <w:tcW w:type="dxa" w:w="3029"/>
            <w:shd w:val="clear" w:color="auto" w:fill="F5F8FB"/>
          </w:tcPr>
          <w:p>
            <w:pPr>
              <w:spacing w:after="40" w:before="40"/>
            </w:pPr>
            <w:r>
              <w:rPr>
                <w:b w:val="0"/>
                <w:i w:val="0"/>
                <w:sz w:val="18"/>
              </w:rPr>
              <w:t>§3.12</w:t>
            </w:r>
          </w:p>
        </w:tc>
      </w:tr>
      <w:tr>
        <w:tc>
          <w:tcPr>
            <w:tcW w:type="dxa" w:w="3029"/>
          </w:tcPr>
          <w:p>
            <w:pPr>
              <w:spacing w:after="40" w:before="40"/>
            </w:pPr>
            <w:r>
              <w:rPr>
                <w:rFonts w:ascii="Consolas" w:hAnsi="Consolas"/>
                <w:b w:val="0"/>
                <w:i w:val="0"/>
                <w:color w:val="2C4A6E"/>
                <w:sz w:val="16"/>
              </w:rPr>
              <w:t>DDR-13</w:t>
            </w:r>
          </w:p>
        </w:tc>
        <w:tc>
          <w:tcPr>
            <w:tcW w:type="dxa" w:w="3029"/>
          </w:tcPr>
          <w:p>
            <w:pPr>
              <w:spacing w:after="40" w:before="40"/>
            </w:pPr>
            <w:r>
              <w:rPr>
                <w:b w:val="0"/>
                <w:i w:val="0"/>
                <w:sz w:val="18"/>
              </w:rPr>
              <w:t>No operator path around the application</w:t>
            </w:r>
          </w:p>
        </w:tc>
        <w:tc>
          <w:tcPr>
            <w:tcW w:type="dxa" w:w="3029"/>
          </w:tcPr>
          <w:p>
            <w:pPr>
              <w:spacing w:after="40" w:before="40"/>
            </w:pPr>
            <w:r>
              <w:rPr>
                <w:b w:val="0"/>
                <w:i w:val="0"/>
                <w:sz w:val="18"/>
              </w:rPr>
              <w:t>§3.13</w:t>
            </w:r>
          </w:p>
        </w:tc>
      </w:tr>
      <w:tr>
        <w:tc>
          <w:tcPr>
            <w:tcW w:type="dxa" w:w="3029"/>
            <w:shd w:val="clear" w:color="auto" w:fill="F5F8FB"/>
          </w:tcPr>
          <w:p>
            <w:pPr>
              <w:spacing w:after="40" w:before="40"/>
            </w:pPr>
            <w:r>
              <w:rPr>
                <w:rFonts w:ascii="Consolas" w:hAnsi="Consolas"/>
                <w:b w:val="0"/>
                <w:i w:val="0"/>
                <w:color w:val="2C4A6E"/>
                <w:sz w:val="16"/>
              </w:rPr>
              <w:t>DDR-14</w:t>
            </w:r>
          </w:p>
        </w:tc>
        <w:tc>
          <w:tcPr>
            <w:tcW w:type="dxa" w:w="3029"/>
            <w:shd w:val="clear" w:color="auto" w:fill="F5F8FB"/>
          </w:tcPr>
          <w:p>
            <w:pPr>
              <w:spacing w:after="40" w:before="40"/>
            </w:pPr>
            <w:r>
              <w:rPr>
                <w:b w:val="0"/>
                <w:i w:val="0"/>
                <w:sz w:val="18"/>
              </w:rPr>
              <w:t>The sizing register is maintained under change control</w:t>
            </w:r>
          </w:p>
        </w:tc>
        <w:tc>
          <w:tcPr>
            <w:tcW w:type="dxa" w:w="3029"/>
            <w:shd w:val="clear" w:color="auto" w:fill="F5F8FB"/>
          </w:tcPr>
          <w:p>
            <w:pPr>
              <w:spacing w:after="40" w:before="40"/>
            </w:pPr>
            <w:r>
              <w:rPr>
                <w:b w:val="0"/>
                <w:i w:val="0"/>
                <w:sz w:val="18"/>
              </w:rPr>
              <w:t>§3.14</w:t>
            </w:r>
          </w:p>
        </w:tc>
      </w:tr>
    </w:tbl>
    <w:p>
      <w:pPr>
        <w:spacing w:after="80"/>
      </w:pPr>
    </w:p>
    <w:p>
      <w:r>
        <w:br w:type="page"/>
      </w:r>
    </w:p>
    <w:p>
      <w:pPr>
        <w:pStyle w:val="Heading1"/>
      </w:pPr>
      <w:r>
        <w:rPr>
          <w:b/>
          <w:i w:val="0"/>
          <w:color w:val="1F3A5F"/>
          <w:sz w:val="38"/>
        </w:rPr>
        <w:t>Appendix C — Sizing Register Source Reference</w:t>
      </w:r>
    </w:p>
    <w:p>
      <w:pPr>
        <w:pStyle w:val="CMPCaption"/>
      </w:pPr>
      <w:r>
        <w:rPr>
          <w:i/>
        </w:rPr>
        <w:t>Table 107 — Appendix C — Sizing Register Source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Register #</w:t>
            </w:r>
          </w:p>
        </w:tc>
        <w:tc>
          <w:tcPr>
            <w:tcW w:type="dxa" w:w="3029"/>
            <w:shd w:val="clear" w:color="auto" w:fill="1F3A5F"/>
          </w:tcPr>
          <w:p>
            <w:pPr>
              <w:spacing w:after="40" w:before="40"/>
            </w:pPr>
            <w:r>
              <w:rPr>
                <w:b/>
                <w:i w:val="0"/>
                <w:color w:val="FFFFFF"/>
                <w:sz w:val="18"/>
              </w:rPr>
              <w:t>Source statement or section</w:t>
            </w:r>
          </w:p>
        </w:tc>
        <w:tc>
          <w:tcPr>
            <w:tcW w:type="dxa" w:w="3029"/>
            <w:shd w:val="clear" w:color="auto" w:fill="1F3A5F"/>
          </w:tcPr>
          <w:p>
            <w:pPr>
              <w:spacing w:after="40" w:before="40"/>
            </w:pPr>
            <w:r>
              <w:rPr>
                <w:b/>
                <w:i w:val="0"/>
                <w:color w:val="FFFFFF"/>
                <w:sz w:val="18"/>
              </w:rPr>
              <w:t>Blocking input</w:t>
            </w:r>
          </w:p>
        </w:tc>
      </w:tr>
      <w:tr>
        <w:tc>
          <w:tcPr>
            <w:tcW w:type="dxa" w:w="3029"/>
          </w:tcPr>
          <w:p>
            <w:pPr>
              <w:spacing w:after="40" w:before="40"/>
            </w:pPr>
            <w:r>
              <w:rPr>
                <w:b w:val="0"/>
                <w:i w:val="0"/>
                <w:sz w:val="18"/>
              </w:rPr>
              <w:t>1 – 11</w:t>
            </w:r>
          </w:p>
        </w:tc>
        <w:tc>
          <w:tcPr>
            <w:tcW w:type="dxa" w:w="3029"/>
          </w:tcPr>
          <w:p>
            <w:pPr>
              <w:spacing w:after="40" w:before="40"/>
            </w:pPr>
            <w:r>
              <w:rPr>
                <w:b w:val="0"/>
                <w:i w:val="0"/>
                <w:sz w:val="18"/>
              </w:rPr>
              <w:t>CMP-DOC-07 §11.2, decisions 1 – 11</w:t>
            </w:r>
          </w:p>
        </w:tc>
        <w:tc>
          <w:tcPr>
            <w:tcW w:type="dxa" w:w="3029"/>
          </w:tcPr>
          <w:p>
            <w:pPr>
              <w:spacing w:after="40" w:before="40"/>
            </w:pPr>
            <w:r>
              <w:rPr>
                <w:rFonts w:ascii="Consolas" w:hAnsi="Consolas"/>
                <w:b w:val="0"/>
                <w:i w:val="0"/>
                <w:color w:val="2C4A6E"/>
                <w:sz w:val="16"/>
              </w:rPr>
              <w:t>GAP-012</w:t>
            </w:r>
            <w:r>
              <w:rPr>
                <w:b w:val="0"/>
                <w:i w:val="0"/>
                <w:sz w:val="18"/>
              </w:rPr>
              <w:t xml:space="preserve">; decision 10 is </w:t>
            </w:r>
            <w:r>
              <w:rPr>
                <w:rFonts w:ascii="Consolas" w:hAnsi="Consolas"/>
                <w:b w:val="0"/>
                <w:i w:val="0"/>
                <w:color w:val="2C4A6E"/>
                <w:sz w:val="16"/>
              </w:rPr>
              <w:t>BAD-DEP-009</w:t>
            </w:r>
          </w:p>
        </w:tc>
      </w:tr>
      <w:tr>
        <w:tc>
          <w:tcPr>
            <w:tcW w:type="dxa" w:w="3029"/>
            <w:shd w:val="clear" w:color="auto" w:fill="F5F8FB"/>
          </w:tcPr>
          <w:p>
            <w:pPr>
              <w:spacing w:after="40" w:before="40"/>
            </w:pPr>
            <w:r>
              <w:rPr>
                <w:b w:val="0"/>
                <w:i w:val="0"/>
                <w:sz w:val="18"/>
              </w:rPr>
              <w:t>12 – 18</w:t>
            </w:r>
          </w:p>
        </w:tc>
        <w:tc>
          <w:tcPr>
            <w:tcW w:type="dxa" w:w="3029"/>
            <w:shd w:val="clear" w:color="auto" w:fill="F5F8FB"/>
          </w:tcPr>
          <w:p>
            <w:pPr>
              <w:spacing w:after="40" w:before="40"/>
            </w:pPr>
            <w:r>
              <w:rPr>
                <w:b w:val="0"/>
                <w:i w:val="0"/>
                <w:sz w:val="18"/>
              </w:rPr>
              <w:t>CMP-DOC-11 §14.5, decisions 1 – 7</w:t>
            </w:r>
          </w:p>
        </w:tc>
        <w:tc>
          <w:tcPr>
            <w:tcW w:type="dxa" w:w="3029"/>
            <w:shd w:val="clear" w:color="auto" w:fill="F5F8FB"/>
          </w:tcPr>
          <w:p>
            <w:pPr>
              <w:spacing w:after="40" w:before="40"/>
            </w:pPr>
            <w:r>
              <w:rPr>
                <w:rFonts w:ascii="Consolas" w:hAnsi="Consolas"/>
                <w:b w:val="0"/>
                <w:i w:val="0"/>
                <w:color w:val="2C4A6E"/>
                <w:sz w:val="16"/>
              </w:rPr>
              <w:t>GAP-016</w:t>
            </w:r>
            <w:r>
              <w:rPr>
                <w:b w:val="0"/>
                <w:i w:val="0"/>
                <w:sz w:val="18"/>
              </w:rPr>
              <w:t>; decision 18 is register decision 3</w:t>
            </w:r>
          </w:p>
        </w:tc>
      </w:tr>
      <w:tr>
        <w:tc>
          <w:tcPr>
            <w:tcW w:type="dxa" w:w="3029"/>
          </w:tcPr>
          <w:p>
            <w:pPr>
              <w:spacing w:after="40" w:before="40"/>
            </w:pPr>
            <w:r>
              <w:rPr>
                <w:b w:val="0"/>
                <w:i w:val="0"/>
                <w:sz w:val="18"/>
              </w:rPr>
              <w:t>19</w:t>
            </w:r>
          </w:p>
        </w:tc>
        <w:tc>
          <w:tcPr>
            <w:tcW w:type="dxa" w:w="3029"/>
          </w:tcPr>
          <w:p>
            <w:pPr>
              <w:spacing w:after="40" w:before="40"/>
            </w:pPr>
            <w:r>
              <w:rPr>
                <w:rFonts w:ascii="Consolas" w:hAnsi="Consolas"/>
                <w:b w:val="0"/>
                <w:i w:val="0"/>
                <w:color w:val="2C4A6E"/>
                <w:sz w:val="16"/>
              </w:rPr>
              <w:t>OPS-019</w:t>
            </w:r>
            <w:r>
              <w:rPr>
                <w:b w:val="0"/>
                <w:i w:val="0"/>
                <w:sz w:val="18"/>
              </w:rPr>
              <w:t>, this document</w:t>
            </w:r>
          </w:p>
        </w:tc>
        <w:tc>
          <w:tcPr>
            <w:tcW w:type="dxa" w:w="3029"/>
          </w:tcPr>
          <w:p>
            <w:pPr>
              <w:spacing w:after="40" w:before="40"/>
            </w:pPr>
            <w:r>
              <w:rPr>
                <w:rFonts w:ascii="Consolas" w:hAnsi="Consolas"/>
                <w:b w:val="0"/>
                <w:i w:val="0"/>
                <w:color w:val="2C4A6E"/>
                <w:sz w:val="16"/>
              </w:rPr>
              <w:t>BAD-DEP-009</w:t>
            </w:r>
            <w:r>
              <w:rPr>
                <w:b w:val="0"/>
                <w:i w:val="0"/>
                <w:sz w:val="18"/>
              </w:rPr>
              <w:t xml:space="preserve">, </w:t>
            </w:r>
            <w:r>
              <w:rPr>
                <w:rFonts w:ascii="Consolas" w:hAnsi="Consolas"/>
                <w:b w:val="0"/>
                <w:i w:val="0"/>
                <w:color w:val="2C4A6E"/>
                <w:sz w:val="16"/>
              </w:rPr>
              <w:t>OPS-OQ-04</w:t>
            </w:r>
          </w:p>
        </w:tc>
      </w:tr>
      <w:tr>
        <w:tc>
          <w:tcPr>
            <w:tcW w:type="dxa" w:w="3029"/>
            <w:shd w:val="clear" w:color="auto" w:fill="F5F8FB"/>
          </w:tcPr>
          <w:p>
            <w:pPr>
              <w:spacing w:after="40" w:before="40"/>
            </w:pPr>
            <w:r>
              <w:rPr>
                <w:b w:val="0"/>
                <w:i w:val="0"/>
                <w:sz w:val="18"/>
              </w:rPr>
              <w:t>20</w:t>
            </w:r>
          </w:p>
        </w:tc>
        <w:tc>
          <w:tcPr>
            <w:tcW w:type="dxa" w:w="3029"/>
            <w:shd w:val="clear" w:color="auto" w:fill="F5F8FB"/>
          </w:tcPr>
          <w:p>
            <w:pPr>
              <w:spacing w:after="40" w:before="40"/>
            </w:pPr>
            <w:r>
              <w:rPr>
                <w:rFonts w:ascii="Consolas" w:hAnsi="Consolas"/>
                <w:b w:val="0"/>
                <w:i w:val="0"/>
                <w:color w:val="2C4A6E"/>
                <w:sz w:val="16"/>
              </w:rPr>
              <w:t>OPS-020</w:t>
            </w:r>
            <w:r>
              <w:rPr>
                <w:b w:val="0"/>
                <w:i w:val="0"/>
                <w:sz w:val="18"/>
              </w:rPr>
              <w:t>, this document</w:t>
            </w:r>
          </w:p>
        </w:tc>
        <w:tc>
          <w:tcPr>
            <w:tcW w:type="dxa" w:w="3029"/>
            <w:shd w:val="clear" w:color="auto" w:fill="F5F8FB"/>
          </w:tcPr>
          <w:p>
            <w:pPr>
              <w:spacing w:after="40" w:before="40"/>
            </w:pPr>
            <w:r>
              <w:rPr>
                <w:rFonts w:ascii="Consolas" w:hAnsi="Consolas"/>
                <w:b w:val="0"/>
                <w:i w:val="0"/>
                <w:color w:val="2C4A6E"/>
                <w:sz w:val="16"/>
              </w:rPr>
              <w:t>BAD-DEC-021</w:t>
            </w:r>
            <w:r>
              <w:rPr>
                <w:b w:val="0"/>
                <w:i w:val="0"/>
                <w:sz w:val="18"/>
              </w:rPr>
              <w:t xml:space="preserve">, </w:t>
            </w:r>
            <w:r>
              <w:rPr>
                <w:rFonts w:ascii="Consolas" w:hAnsi="Consolas"/>
                <w:b w:val="0"/>
                <w:i w:val="0"/>
                <w:color w:val="2C4A6E"/>
                <w:sz w:val="16"/>
              </w:rPr>
              <w:t>NFR-124</w:t>
            </w:r>
          </w:p>
        </w:tc>
      </w:tr>
      <w:tr>
        <w:tc>
          <w:tcPr>
            <w:tcW w:type="dxa" w:w="3029"/>
          </w:tcPr>
          <w:p>
            <w:pPr>
              <w:spacing w:after="40" w:before="40"/>
            </w:pPr>
            <w:r>
              <w:rPr>
                <w:b w:val="0"/>
                <w:i w:val="0"/>
                <w:sz w:val="18"/>
              </w:rPr>
              <w:t>21</w:t>
            </w:r>
          </w:p>
        </w:tc>
        <w:tc>
          <w:tcPr>
            <w:tcW w:type="dxa" w:w="3029"/>
          </w:tcPr>
          <w:p>
            <w:pPr>
              <w:spacing w:after="40" w:before="40"/>
            </w:pPr>
            <w:r>
              <w:rPr>
                <w:rFonts w:ascii="Consolas" w:hAnsi="Consolas"/>
                <w:b w:val="0"/>
                <w:i w:val="0"/>
                <w:color w:val="2C4A6E"/>
                <w:sz w:val="16"/>
              </w:rPr>
              <w:t>OPS-131</w:t>
            </w:r>
            <w:r>
              <w:rPr>
                <w:b w:val="0"/>
                <w:i w:val="0"/>
                <w:sz w:val="18"/>
              </w:rPr>
              <w:t>, this document</w:t>
            </w:r>
          </w:p>
        </w:tc>
        <w:tc>
          <w:tcPr>
            <w:tcW w:type="dxa" w:w="3029"/>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NFR-039</w:t>
            </w:r>
          </w:p>
        </w:tc>
      </w:tr>
    </w:tbl>
    <w:p>
      <w:pPr>
        <w:spacing w:after="80"/>
      </w:pPr>
    </w:p>
    <w:p>
      <w:r>
        <w:rPr>
          <w:b/>
          <w:i w:val="0"/>
        </w:rPr>
        <w:t>Totals: 21 register entries — 18 inherited from two documents, 3 originating here.</w:t>
      </w:r>
    </w:p>
    <w:p>
      <w:r>
        <w:rPr>
          <w:b/>
          <w:i w:val="0"/>
        </w:rPr>
        <w:t>End of CMP-DOC-19 — DevOps / Deployment Documentation, version 0.1 (Draft).</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DOC-19  Devops / Deployment Documentation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