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A5F"/>
          <w:sz w:val="52"/>
        </w:rPr>
        <w:t>CARPOOL MOBILITY PLATFORM</w:t>
      </w:r>
    </w:p>
    <w:p>
      <w:pPr>
        <w:jc w:val="center"/>
      </w:pPr>
      <w:r>
        <w:rPr>
          <w:color w:val="5A6373"/>
          <w:sz w:val="22"/>
        </w:rPr>
        <w:t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color w:val="1A1A1A"/>
          <w:sz w:val="44"/>
        </w:rPr>
        <w:t>Review of the 37 Uncited Integrity-Critical Requirements</w:t>
      </w:r>
    </w:p>
    <w:p>
      <w:pPr>
        <w:jc w:val="center"/>
      </w:pPr>
      <w:r>
        <w:rPr>
          <w:b/>
          <w:color w:val="4A6785"/>
          <w:sz w:val="26"/>
        </w:rPr>
        <w:t>TRACEABILITY</w:t>
      </w:r>
    </w:p>
    <w:p>
      <w:pPr>
        <w:spacing w:before="160"/>
        <w:jc w:val="center"/>
      </w:pPr>
      <w:r>
        <w:rPr>
          <w:color w:val="5A6373"/>
          <w:sz w:val="24"/>
        </w:rPr>
        <w:t>Document ID:  DOC-20A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543"/>
        <w:gridCol w:w="4543"/>
      </w:tblGrid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b/>
                <w:color w:val="9B1C1C"/>
                <w:sz w:val="20"/>
              </w:rPr>
              <w:t>Draft — NOT APPROVED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Classification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Documentation Manager (AI-assisted)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Reviewer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Approver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Previous 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None (initial issue)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Predecessor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CMP-DOC-01 … CMP-DOC-20, all Draft, none approved</w:t>
            </w:r>
          </w:p>
        </w:tc>
      </w:tr>
    </w:tbl>
    <w:p/>
    <w:p/>
    <w:p/>
    <w:p>
      <w:pPr>
        <w:jc w:val="center"/>
      </w:pPr>
      <w:r>
        <w:rPr>
          <w:i/>
          <w:color w:val="5A6373"/>
          <w:sz w:val="19"/>
        </w:rPr>
        <w:t>This document is a controlled engineering artifact.</w:t>
        <w:br/>
        <w:t>It is issued for Project Owner review and is not approved for implementation.</w:t>
      </w:r>
    </w:p>
    <w:p>
      <w:r>
        <w:br w:type="page"/>
      </w:r>
    </w:p>
    <w:p>
      <w:r>
        <w:rPr>
          <w:b/>
          <w:i w:val="0"/>
        </w:rPr>
        <w:t>Annex A to CMP-DOC-20 · Carpool Mobility Platform (CMP)</w:t>
      </w:r>
    </w:p>
    <w:p>
      <w:pPr>
        <w:pStyle w:val="Heading1"/>
      </w:pPr>
      <w:r>
        <w:rPr>
          <w:b/>
          <w:i w:val="0"/>
          <w:color w:val="1F3A5F"/>
          <w:sz w:val="38"/>
        </w:rPr>
        <w:t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0.1 Document Metadata</w:t>
      </w:r>
    </w:p>
    <w:p>
      <w:pPr>
        <w:pStyle w:val="CMPCaption"/>
      </w:pPr>
      <w:r>
        <w:rPr>
          <w:i/>
        </w:rPr>
        <w:t>Table 1 — 0.1 Document Metadata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CMP-DOC-20A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 of the 37 Uncited Integrity-Critical Requirements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Short Name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TRACEABILITY (Annex A)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Carpool Mobility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Code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 (AI-assisted)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TBD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Previous 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(initial issue)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Parent Document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CMP-DOC-20 §6,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TR-048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… CMP-DOC-20, </w:t>
            </w:r>
            <w:r>
              <w:rPr>
                <w:b/>
                <w:i w:val="0"/>
                <w:sz w:val="18"/>
              </w:rPr>
              <w:t>all Draft, none approved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Related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00_Project_Control/Documentation_Index.md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Successor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0.2 Purpose</w:t>
      </w:r>
    </w:p>
    <w:p>
      <w:r>
        <w:rPr>
          <w:b w:val="0"/>
          <w:i w:val="0"/>
        </w:rPr>
        <w:t xml:space="preserve">CMP-DOC-20 </w:t>
      </w:r>
      <w:r>
        <w:rPr>
          <w:rFonts w:ascii="Consolas" w:hAnsi="Consolas"/>
          <w:b w:val="0"/>
          <w:i w:val="0"/>
          <w:color w:val="2C4A6E"/>
          <w:sz w:val="19"/>
        </w:rPr>
        <w:t>TR-042</w:t>
      </w:r>
      <w:r>
        <w:rPr>
          <w:b w:val="0"/>
          <w:i w:val="0"/>
        </w:rPr>
        <w:t xml:space="preserve"> requires each of the 37 uncited integrity-critical requirements to be</w:t>
      </w:r>
    </w:p>
    <w:p>
      <w:r>
        <w:rPr>
          <w:b w:val="0"/>
          <w:i w:val="0"/>
        </w:rPr>
        <w:t xml:space="preserve">individually reviewed, and </w:t>
      </w:r>
      <w:r>
        <w:rPr>
          <w:rFonts w:ascii="Consolas" w:hAnsi="Consolas"/>
          <w:b w:val="0"/>
          <w:i w:val="0"/>
          <w:color w:val="2C4A6E"/>
          <w:sz w:val="19"/>
        </w:rPr>
        <w:t>TR-048</w:t>
      </w:r>
      <w:r>
        <w:rPr>
          <w:b w:val="0"/>
          <w:i w:val="0"/>
        </w:rPr>
        <w:t xml:space="preserve"> requires each to resolve to exactly one outcome, with</w:t>
      </w:r>
    </w:p>
    <w:p>
      <w:r>
        <w:rPr>
          <w:b/>
          <w:i w:val="0"/>
        </w:rPr>
        <w:t>none closed by assertion</w:t>
      </w:r>
      <w:r>
        <w:rPr>
          <w:b w:val="0"/>
          <w:i w:val="0"/>
        </w:rPr>
        <w:t>. This annex is that review.</w:t>
      </w:r>
    </w:p>
    <w:p>
      <w:r>
        <w:rPr>
          <w:b w:val="0"/>
          <w:i w:val="0"/>
        </w:rPr>
        <w:t>It records, for each of the 37, the outcome and the evidence for it. **It creates no</w:t>
      </w:r>
    </w:p>
    <w:p>
      <w:r>
        <w:rPr>
          <w:b w:val="0"/>
          <w:i w:val="0"/>
        </w:rPr>
        <w:t xml:space="preserve">traceability link** — </w:t>
      </w:r>
      <w:r>
        <w:rPr>
          <w:rFonts w:ascii="Consolas" w:hAnsi="Consolas"/>
          <w:b w:val="0"/>
          <w:i w:val="0"/>
          <w:color w:val="2C4A6E"/>
          <w:sz w:val="19"/>
        </w:rPr>
        <w:t>TRDR-06</w:t>
      </w:r>
      <w:r>
        <w:rPr>
          <w:b w:val="0"/>
          <w:i w:val="0"/>
        </w:rPr>
        <w:t xml:space="preserve"> reserves that to the authors of the realising documents,</w:t>
      </w:r>
    </w:p>
    <w:p>
      <w:r>
        <w:rPr>
          <w:b w:val="0"/>
          <w:i w:val="0"/>
        </w:rPr>
        <w:t>under change control (</w:t>
      </w:r>
      <w:r>
        <w:rPr>
          <w:rFonts w:ascii="Consolas" w:hAnsi="Consolas"/>
          <w:b w:val="0"/>
          <w:i w:val="0"/>
          <w:color w:val="2C4A6E"/>
          <w:sz w:val="19"/>
        </w:rPr>
        <w:t>TR-051</w:t>
      </w:r>
      <w:r>
        <w:rPr>
          <w:b w:val="0"/>
          <w:i w:val="0"/>
        </w:rPr>
        <w:t>). What this annex produces is the list of citations those</w:t>
      </w:r>
    </w:p>
    <w:p>
      <w:r>
        <w:rPr>
          <w:b w:val="0"/>
          <w:i w:val="0"/>
        </w:rPr>
        <w:t>authors should add, and the gaps that must be registered instead.</w:t>
      </w:r>
    </w:p>
    <w:p>
      <w:pPr>
        <w:pStyle w:val="Heading2"/>
      </w:pPr>
      <w:r>
        <w:rPr>
          <w:b/>
          <w:i w:val="0"/>
          <w:color w:val="1F3A5F"/>
          <w:sz w:val="29"/>
        </w:rPr>
        <w:t>0.3 Method</w:t>
      </w:r>
    </w:p>
    <w:p>
      <w:pPr>
        <w:pStyle w:val="CMPCaption"/>
      </w:pPr>
      <w:r>
        <w:rPr>
          <w:i/>
        </w:rPr>
        <w:t>Table 2 — 0.3 Method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was done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Recompute the 37 from source rather than transcribe CMP-DOC-20 §6.1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 each, score every statement in every later document by shared significant vocabulary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 the ranked candidates by hand and search directly where the ranking was weak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Resolve each cited realiser back to its statement text and confirm it says what is claimed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Assign exactly one outcome per requirement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Every realiser named in §2 was resolved to its source text and verified.</w:t>
      </w:r>
      <w:r>
        <w:rPr>
          <w:b w:val="0"/>
          <w:i w:val="0"/>
        </w:rPr>
        <w:t xml:space="preserve"> None was</w:t>
      </w:r>
    </w:p>
    <w:p>
      <w:r>
        <w:rPr>
          <w:b w:val="0"/>
          <w:i w:val="0"/>
        </w:rPr>
        <w:t>written from recollection.</w:t>
      </w:r>
    </w:p>
    <w:p>
      <w:pPr>
        <w:pStyle w:val="Heading2"/>
      </w:pPr>
      <w:r>
        <w:rPr>
          <w:b/>
          <w:i w:val="0"/>
          <w:color w:val="1F3A5F"/>
          <w:sz w:val="29"/>
        </w:rPr>
        <w:t>0.4 Outcome Categories</w:t>
      </w:r>
    </w:p>
    <w:p>
      <w:r>
        <w:rPr>
          <w:b w:val="0"/>
          <w:i w:val="0"/>
        </w:rPr>
        <w:t xml:space="preserve">CMP-DOC-20 §6.3 defines four. The review found a </w:t>
      </w:r>
      <w:r>
        <w:rPr>
          <w:b/>
          <w:i w:val="0"/>
        </w:rPr>
        <w:t>fifth</w:t>
      </w:r>
      <w:r>
        <w:rPr>
          <w:b w:val="0"/>
          <w:i w:val="0"/>
        </w:rPr>
        <w:t>, which §1.1 explains.</w:t>
      </w:r>
    </w:p>
    <w:p>
      <w:pPr>
        <w:pStyle w:val="CMPCaption"/>
      </w:pPr>
      <w:r>
        <w:rPr>
          <w:i/>
        </w:rPr>
        <w:t>Table 3 — 0.4 Outcome Categories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Already cited, in an abbreviated notation the measure could not see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Correct the measure, not the documents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Realised, cited elsewhere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Add the citation to the realising statement, under change control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Realised, no statement identifiable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Register a gap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 realised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Register a gap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Superseded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 the superseding statement; do not delete the requirement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1. Result</w:t>
      </w:r>
    </w:p>
    <w:p>
      <w:pPr>
        <w:pStyle w:val="Heading2"/>
      </w:pPr>
      <w:r>
        <w:rPr>
          <w:b/>
          <w:i w:val="0"/>
          <w:color w:val="1F3A5F"/>
          <w:sz w:val="29"/>
        </w:rPr>
        <w:t>1.1 The Measure Was Partly Wrong</w:t>
      </w:r>
    </w:p>
    <w:p>
      <w:r>
        <w:rPr>
          <w:b/>
          <w:i w:val="0"/>
        </w:rPr>
        <w:t>FACT, measured.</w:t>
      </w:r>
      <w:r>
        <w:rPr>
          <w:b w:val="0"/>
          <w:i w:val="0"/>
        </w:rPr>
        <w:t xml:space="preserve"> CMP-DOC-04 records each functional requirement's business-requirement</w:t>
      </w:r>
    </w:p>
    <w:p>
      <w:r>
        <w:rPr>
          <w:b w:val="0"/>
          <w:i w:val="0"/>
        </w:rPr>
        <w:t xml:space="preserve">linkage as </w:t>
      </w:r>
      <w:r>
        <w:rPr>
          <w:b/>
          <w:i w:val="0"/>
        </w:rPr>
        <w:t>bare three-digit numbers in a dedicated column</w:t>
      </w:r>
      <w:r>
        <w:rPr>
          <w:b w:val="0"/>
          <w:i w:val="0"/>
        </w:rPr>
        <w:t xml:space="preserve">, not as </w:t>
      </w:r>
      <w:r>
        <w:rPr>
          <w:rFonts w:ascii="Consolas" w:hAnsi="Consolas"/>
          <w:b w:val="0"/>
          <w:i w:val="0"/>
          <w:color w:val="2C4A6E"/>
          <w:sz w:val="19"/>
        </w:rPr>
        <w:t>BRD-REQ-nnn</w:t>
      </w:r>
    </w:p>
    <w:p>
      <w:r>
        <w:rPr>
          <w:b w:val="0"/>
          <w:i w:val="0"/>
        </w:rPr>
        <w:t>identifiers:</w:t>
      </w:r>
    </w:p>
    <w:p>
      <w:r>
        <w:rPr>
          <w:rFonts w:ascii="Consolas" w:hAnsi="Consolas"/>
          <w:sz w:val="17"/>
        </w:rPr>
        <w:t>| `FRD-FR-028` ‡ | The system shall present a counterparty's verification</w:t>
      </w:r>
    </w:p>
    <w:p>
      <w:r>
        <w:rPr>
          <w:rFonts w:ascii="Consolas" w:hAnsi="Consolas"/>
          <w:sz w:val="17"/>
        </w:rPr>
        <w:t xml:space="preserve">  standing before the user is asked to commit to travel with them. | `UC-007` | 011, 075 | M | D |</w:t>
      </w:r>
    </w:p>
    <w:p>
      <w:r>
        <w:rPr>
          <w:rFonts w:ascii="Consolas" w:hAnsi="Consolas"/>
          <w:sz w:val="17"/>
        </w:rPr>
        <w:t xml:space="preserve">                                                                                 ^^^^^^^^</w:t>
      </w:r>
    </w:p>
    <w:p>
      <w:r>
        <w:rPr>
          <w:rFonts w:ascii="Consolas" w:hAnsi="Consolas"/>
          <w:sz w:val="17"/>
        </w:rPr>
        <w:t xml:space="preserve">                                                            BRD-REQ-011 and BRD-REQ-075</w:t>
      </w:r>
    </w:p>
    <w:p>
      <w:r>
        <w:rPr>
          <w:b w:val="0"/>
          <w:i w:val="0"/>
        </w:rPr>
        <w:t>CMP-DOC-04 §0.5 states the convention — each requirement "traces back to a use case</w:t>
      </w:r>
    </w:p>
    <w:p>
      <w:r>
        <w:rPr>
          <w:b w:val="0"/>
          <w:i w:val="0"/>
        </w:rPr>
        <w:t>(</w:t>
      </w:r>
      <w:r>
        <w:rPr>
          <w:rFonts w:ascii="Consolas" w:hAnsi="Consolas"/>
          <w:b w:val="0"/>
          <w:i w:val="0"/>
          <w:color w:val="2C4A6E"/>
          <w:sz w:val="19"/>
        </w:rPr>
        <w:t>UC-nnn</w:t>
      </w:r>
      <w:r>
        <w:rPr>
          <w:b w:val="0"/>
          <w:i w:val="0"/>
        </w:rPr>
        <w:t>) and through it to a business requirement (</w:t>
      </w:r>
      <w:r>
        <w:rPr>
          <w:rFonts w:ascii="Consolas" w:hAnsi="Consolas"/>
          <w:b w:val="0"/>
          <w:i w:val="0"/>
          <w:color w:val="2C4A6E"/>
          <w:sz w:val="19"/>
        </w:rPr>
        <w:t>BRD-REQ-nnn</w:t>
      </w:r>
      <w:r>
        <w:rPr>
          <w:b w:val="0"/>
          <w:i w:val="0"/>
        </w:rPr>
        <w:t>)" — and then records</w:t>
      </w:r>
    </w:p>
    <w:p>
      <w:r>
        <w:rPr>
          <w:b w:val="0"/>
          <w:i w:val="0"/>
        </w:rPr>
        <w:t>that linkage in a form no identifier-based measure can see.</w:t>
      </w:r>
    </w:p>
    <w:p>
      <w:r>
        <w:rPr>
          <w:b/>
          <w:i w:val="0"/>
        </w:rPr>
        <w:t>Consequence.</w:t>
      </w:r>
      <w:r>
        <w:rPr>
          <w:b w:val="0"/>
          <w:i w:val="0"/>
        </w:rPr>
        <w:t xml:space="preserve"> The 254 parsed FRD rows reference </w:t>
      </w:r>
      <w:r>
        <w:rPr>
          <w:b/>
          <w:i w:val="0"/>
        </w:rPr>
        <w:t>107 distinct business requirements</w:t>
      </w:r>
    </w:p>
    <w:p>
      <w:r>
        <w:rPr>
          <w:b w:val="0"/>
          <w:i w:val="0"/>
        </w:rPr>
        <w:t>by number. Allowing that column:</w:t>
      </w:r>
    </w:p>
    <w:p>
      <w:pPr>
        <w:pStyle w:val="CMPCaption"/>
      </w:pPr>
      <w:r>
        <w:rPr>
          <w:i/>
        </w:rPr>
        <w:t>Table 4 — 1.1 The Measure Was Partly Wrong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CMP-DOC-20 reported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Corrected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Uncited upstream requirements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integrity-critical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Uncited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integrity-critical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All six uncited integrity-critical business requirements were already cited.</w:t>
      </w:r>
      <w:r>
        <w:rPr>
          <w:b w:val="0"/>
          <w:i w:val="0"/>
        </w:rPr>
        <w:t xml:space="preserve"> They are</w:t>
      </w:r>
    </w:p>
    <w:p>
      <w:r>
        <w:rPr>
          <w:b w:val="0"/>
          <w:i w:val="0"/>
        </w:rPr>
        <w:t>outcome 0, and the correction belongs in CMP-DOC-20, not in CMP-DOC-02.</w:t>
      </w:r>
    </w:p>
    <w:p>
      <w:r>
        <w:rPr>
          <w:b w:val="0"/>
          <w:i w:val="0"/>
        </w:rPr>
        <w:t xml:space="preserve">This does not overturn </w:t>
      </w:r>
      <w:r>
        <w:rPr>
          <w:rFonts w:ascii="Consolas" w:hAnsi="Consolas"/>
          <w:b w:val="0"/>
          <w:i w:val="0"/>
          <w:color w:val="2C4A6E"/>
          <w:sz w:val="19"/>
        </w:rPr>
        <w:t>TR-034</w:t>
      </w:r>
      <w:r>
        <w:rPr>
          <w:b w:val="0"/>
          <w:i w:val="0"/>
        </w:rPr>
        <w:t>. The finding holds for the other 171 and for all 31</w:t>
      </w:r>
    </w:p>
    <w:p>
      <w:r>
        <w:rPr>
          <w:b w:val="0"/>
          <w:i w:val="0"/>
        </w:rPr>
        <w:t>remaining integrity-critical requirements, none of which is affected by the abbreviated</w:t>
      </w:r>
    </w:p>
    <w:p>
      <w:r>
        <w:rPr>
          <w:b w:val="0"/>
          <w:i w:val="0"/>
        </w:rPr>
        <w:t>column: CMP-DOC-05 and CMP-DOC-06 have no such column, and CMP-DOC-04's own requirements</w:t>
      </w:r>
    </w:p>
    <w:p>
      <w:r>
        <w:rPr>
          <w:b w:val="0"/>
          <w:i w:val="0"/>
        </w:rPr>
        <w:t>are cited — or not — by full identifier throughout.</w:t>
      </w:r>
    </w:p>
    <w:p>
      <w:pPr>
        <w:pStyle w:val="Heading2"/>
      </w:pPr>
      <w:r>
        <w:rPr>
          <w:b/>
          <w:i w:val="0"/>
          <w:color w:val="1F3A5F"/>
          <w:sz w:val="29"/>
        </w:rPr>
        <w:t>1.2 Distribution of Outcomes</w:t>
      </w:r>
    </w:p>
    <w:p>
      <w:pPr>
        <w:pStyle w:val="CMPCaption"/>
      </w:pPr>
      <w:r>
        <w:rPr>
          <w:i/>
        </w:rPr>
        <w:t>Table 5 — 1.2 Distribution of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 — already cited (measurement artefact)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All six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 — realised, cited elsewhere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10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</w:t>
            </w:r>
            <w:r>
              <w:rPr>
                <w:b w:val="0"/>
                <w:i w:val="0"/>
                <w:sz w:val="18"/>
              </w:rPr>
              <w:t xml:space="preserve">, 3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</w:t>
            </w:r>
            <w:r>
              <w:rPr>
                <w:b w:val="0"/>
                <w:i w:val="0"/>
                <w:sz w:val="18"/>
              </w:rPr>
              <w:t xml:space="preserve">, 14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 — realised, no statement identifiable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 — not realised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4 — superseded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1.3 What This Means</w:t>
      </w:r>
    </w:p>
    <w:p>
      <w:r>
        <w:rPr>
          <w:b/>
          <w:i w:val="0"/>
        </w:rPr>
        <w:t>`TR-ASM-02` is confirmed.</w:t>
      </w:r>
      <w:r>
        <w:rPr>
          <w:b w:val="0"/>
          <w:i w:val="0"/>
        </w:rPr>
        <w:t xml:space="preserve"> CMP-DOC-20 assumed most of the 37 would resolve to</w:t>
      </w:r>
    </w:p>
    <w:p>
      <w:r>
        <w:rPr>
          <w:b w:val="0"/>
          <w:i w:val="0"/>
        </w:rPr>
        <w:t>"realised, cited elsewhere". 27 did, and 6 more turned out to be cited already. **33 of 37</w:t>
      </w:r>
    </w:p>
    <w:p>
      <w:r>
        <w:rPr>
          <w:b w:val="0"/>
          <w:i w:val="0"/>
        </w:rPr>
        <w:t>are documentation defects of citation, not defects of the platform.**</w:t>
      </w:r>
    </w:p>
    <w:p>
      <w:r>
        <w:rPr>
          <w:b/>
          <w:i w:val="0"/>
        </w:rPr>
        <w:t>Four are not.</w:t>
      </w:r>
      <w:r>
        <w:rPr>
          <w:b w:val="0"/>
          <w:i w:val="0"/>
        </w:rPr>
        <w:t xml:space="preserve"> Three require a gap to be registered and one requires a supersession to</w:t>
      </w:r>
    </w:p>
    <w:p>
      <w:r>
        <w:rPr>
          <w:b w:val="0"/>
          <w:i w:val="0"/>
        </w:rPr>
        <w:t>be recorded:</w:t>
      </w:r>
    </w:p>
    <w:p>
      <w:pPr>
        <w:pStyle w:val="CMPCaption"/>
      </w:pPr>
      <w:r>
        <w:rPr>
          <w:i/>
        </w:rPr>
        <w:t>Table 6 — 1.3 What This Means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Substance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realised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document anywhere specifies recording a user's agreement to the rules of participation.</w:t>
            </w:r>
            <w:r>
              <w:rPr>
                <w:b w:val="0"/>
                <w:i w:val="0"/>
                <w:sz w:val="18"/>
              </w:rPr>
              <w:t xml:space="preserve"> No table, no operation, no screen, no backend statement.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BRD-CMP-008</w:t>
            </w:r>
            <w:r>
              <w:rPr>
                <w:b w:val="0"/>
                <w:i w:val="0"/>
                <w:sz w:val="18"/>
              </w:rPr>
              <w:t xml:space="preserve"> requires it.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Half-realised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evidential record captures </w:t>
            </w:r>
            <w:r>
              <w:rPr>
                <w:b/>
                <w:i w:val="0"/>
                <w:sz w:val="18"/>
              </w:rPr>
              <w:t>actor</w:t>
            </w:r>
            <w:r>
              <w:rPr>
                <w:b w:val="0"/>
                <w:i w:val="0"/>
                <w:sz w:val="18"/>
              </w:rPr>
              <w:t xml:space="preserve"> but not the </w:t>
            </w:r>
            <w:r>
              <w:rPr>
                <w:b/>
                <w:i w:val="0"/>
                <w:sz w:val="18"/>
              </w:rPr>
              <w:t>element responsible</w:t>
            </w:r>
            <w:r>
              <w:rPr>
                <w:b w:val="0"/>
                <w:i w:val="0"/>
                <w:sz w:val="18"/>
              </w:rPr>
              <w:t>; the requirement asks for both.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statement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seat-availability criterion of the search coarse filter exists only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ADR-03</w:t>
            </w:r>
            <w:r>
              <w:rPr>
                <w:b w:val="0"/>
                <w:i w:val="0"/>
                <w:sz w:val="18"/>
              </w:rPr>
              <w:t>'s prose; no numbered statement carries it.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Superseded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Client/platform state disagreement cannot arise under the provenance model that replaced it.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`NFR-138` is the material finding of this review.</w:t>
      </w:r>
      <w:r>
        <w:rPr>
          <w:b w:val="0"/>
          <w:i w:val="0"/>
        </w:rPr>
        <w:t xml:space="preserve"> It is integrity-critical, it carries</w:t>
      </w:r>
    </w:p>
    <w:p>
      <w:r>
        <w:rPr>
          <w:b w:val="0"/>
          <w:i w:val="0"/>
        </w:rPr>
        <w:t>a compliance character — recorded consent to terms, with the version agreed — and it fell</w:t>
      </w:r>
    </w:p>
    <w:p>
      <w:r>
        <w:rPr>
          <w:b w:val="0"/>
          <w:i w:val="0"/>
        </w:rPr>
        <w:t>out of the chain between CMP-DOC-05 and every document after it.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2. The Review, Requirement by Requirement</w:t>
      </w:r>
    </w:p>
    <w:p>
      <w:pPr>
        <w:pStyle w:val="Heading2"/>
      </w:pPr>
      <w:r>
        <w:rPr>
          <w:b/>
          <w:i w:val="0"/>
          <w:color w:val="1F3A5F"/>
          <w:sz w:val="29"/>
        </w:rPr>
        <w:t>2.1 Outcome 0 — Already Cited in CMP-DOC-04's Abbreviated Column</w:t>
      </w:r>
    </w:p>
    <w:p>
      <w:pPr>
        <w:pStyle w:val="CMPCaption"/>
      </w:pPr>
      <w:r>
        <w:rPr>
          <w:i/>
        </w:rPr>
        <w:t>Table 7 — 2.1 Outcome 0 — Already Cited in CMP-DOC-04's Abbreviated Column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Cited by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BRD-REQ-011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Counterparty's verification status visible before commitment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FRD-FR-028</w:t>
            </w:r>
            <w:r>
              <w:rPr>
                <w:b w:val="0"/>
                <w:i w:val="0"/>
                <w:sz w:val="18"/>
              </w:rPr>
              <w:t xml:space="preserve"> (column: 011, 075)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BRD-REQ-024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Vehicle information presented before commitment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FRD-FR-047</w:t>
            </w:r>
            <w:r>
              <w:rPr>
                <w:b w:val="0"/>
                <w:i w:val="0"/>
                <w:sz w:val="18"/>
              </w:rPr>
              <w:t xml:space="preserve"> (column: 024)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BRD-REQ-025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Vehicle information presented corresponds to the recorded vehicle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FRD-FR-046</w:t>
            </w:r>
            <w:r>
              <w:rPr>
                <w:b w:val="0"/>
                <w:i w:val="0"/>
                <w:sz w:val="18"/>
              </w:rPr>
              <w:t xml:space="preserve"> (column: 025)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BRD-REQ-065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Confirmed seats never exceed seats offered, including concurrently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BRD-REQ-066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Booking confirmed only under platform authority, payment verified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BRD-REQ-077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Client-side UPI response never authoritative evidence of payment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FRD-FR-124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Action: none on CMP-DOC-02.</w:t>
      </w:r>
      <w:r>
        <w:rPr>
          <w:b w:val="0"/>
          <w:i w:val="0"/>
        </w:rPr>
        <w:t xml:space="preserve"> The correction is to CMP-DOC-20's measure — §3.1.</w:t>
      </w:r>
    </w:p>
    <w:p>
      <w:pPr>
        <w:pStyle w:val="Heading2"/>
      </w:pPr>
      <w:r>
        <w:rPr>
          <w:b/>
          <w:i w:val="0"/>
          <w:color w:val="1F3A5F"/>
          <w:sz w:val="29"/>
        </w:rPr>
        <w:t>2.2 Outcome 1 — Realised, Cited Elsewhere</w:t>
      </w:r>
    </w:p>
    <w:p>
      <w:r>
        <w:rPr>
          <w:b/>
          <w:i w:val="0"/>
        </w:rPr>
        <w:t>Every realiser below was resolved to its statement text and confirmed.</w:t>
      </w:r>
      <w:r>
        <w:rPr>
          <w:b w:val="0"/>
          <w:i w:val="0"/>
        </w:rPr>
        <w:t xml:space="preserve"> The action in</w:t>
      </w:r>
    </w:p>
    <w:p>
      <w:r>
        <w:rPr>
          <w:b w:val="0"/>
          <w:i w:val="0"/>
        </w:rPr>
        <w:t xml:space="preserve">every case is: </w:t>
      </w:r>
      <w:r>
        <w:rPr>
          <w:b/>
          <w:i w:val="0"/>
        </w:rPr>
        <w:t>the realising document adds the requirement to its own `Src` column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>under change control (</w:t>
      </w:r>
      <w:r>
        <w:rPr>
          <w:rFonts w:ascii="Consolas" w:hAnsi="Consolas"/>
          <w:b w:val="0"/>
          <w:i w:val="0"/>
          <w:color w:val="2C4A6E"/>
          <w:sz w:val="19"/>
        </w:rPr>
        <w:t>TR-051</w:t>
      </w:r>
      <w:r>
        <w:rPr>
          <w:b w:val="0"/>
          <w:i w:val="0"/>
        </w:rPr>
        <w:t>). CMP-DOC-20 does not add it.</w:t>
      </w:r>
    </w:p>
    <w:p>
      <w:pPr>
        <w:pStyle w:val="Heading3"/>
      </w:pPr>
      <w:r>
        <w:rPr>
          <w:b/>
          <w:i w:val="0"/>
          <w:color w:val="4A6785"/>
          <w:sz w:val="24"/>
        </w:rPr>
        <w:t>Functional requirements — 10</w:t>
      </w:r>
    </w:p>
    <w:p>
      <w:pPr>
        <w:pStyle w:val="CMPCaption"/>
      </w:pPr>
      <w:r>
        <w:rPr>
          <w:i/>
        </w:rPr>
        <w:t>Table 8 — Functional requirements —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Realising document must cite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FRD-FR-046</w:t>
            </w:r>
            <w:r>
              <w:rPr>
                <w:b w:val="0"/>
                <w:i w:val="0"/>
                <w:sz w:val="18"/>
              </w:rPr>
              <w:t xml:space="preserve"> ‡ Present the vehicle information recorded against a ride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UX-093</w:t>
            </w:r>
            <w:r>
              <w:rPr>
                <w:b w:val="0"/>
                <w:i w:val="0"/>
                <w:sz w:val="18"/>
              </w:rPr>
              <w:t xml:space="preserve"> single pre-commitment screen presenting vehicle information;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DB-048</w:t>
            </w:r>
            <w:r>
              <w:rPr>
                <w:b w:val="0"/>
                <w:i w:val="0"/>
                <w:sz w:val="18"/>
              </w:rPr>
              <w:t xml:space="preserve"> a vehicle row is not deleted while referenced by a ride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CMP-DOC-12, CMP-DOC-11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FRD-FR-047</w:t>
            </w:r>
            <w:r>
              <w:rPr>
                <w:b w:val="0"/>
                <w:i w:val="0"/>
                <w:sz w:val="18"/>
              </w:rPr>
              <w:t xml:space="preserve"> ‡ Present vehicle information before commitment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UX-093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MOB-027</w:t>
            </w:r>
            <w:r>
              <w:rPr>
                <w:b w:val="0"/>
                <w:i w:val="0"/>
                <w:sz w:val="18"/>
              </w:rPr>
              <w:t xml:space="preserve"> the six values presented before any commitment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CMP-DOC-12, CMP-DOC-08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FRD-FR-098</w:t>
            </w:r>
            <w:r>
              <w:rPr>
                <w:b w:val="0"/>
                <w:i w:val="0"/>
                <w:sz w:val="18"/>
              </w:rPr>
              <w:t xml:space="preserve"> ‡ Re-confirm seat availability at the moment of request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ARCH-086</w:t>
            </w:r>
            <w:r>
              <w:rPr>
                <w:b w:val="0"/>
                <w:i w:val="0"/>
                <w:sz w:val="18"/>
              </w:rPr>
              <w:t xml:space="preserve"> re-checked under lock at confirmation, </w:t>
            </w:r>
            <w:r>
              <w:rPr>
                <w:b/>
                <w:i w:val="0"/>
                <w:sz w:val="18"/>
              </w:rPr>
              <w:t>not only at request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API-135</w:t>
            </w:r>
            <w:r>
              <w:rPr>
                <w:b w:val="0"/>
                <w:i w:val="0"/>
                <w:sz w:val="18"/>
              </w:rPr>
              <w:t xml:space="preserve"> read from the authoritative record;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PAY-068</w:t>
            </w:r>
            <w:r>
              <w:rPr>
                <w:b w:val="0"/>
                <w:i w:val="0"/>
                <w:sz w:val="18"/>
              </w:rPr>
              <w:t xml:space="preserve"> re-read under lock in transaction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CMP-DOC-10, CMP-DOC-14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FRD-FR-110</w:t>
            </w:r>
            <w:r>
              <w:rPr>
                <w:b w:val="0"/>
                <w:i w:val="0"/>
                <w:sz w:val="18"/>
              </w:rPr>
              <w:t xml:space="preserve"> ‡ Reject any client assertion that a booking is confirmed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API-036</w:t>
            </w:r>
            <w:r>
              <w:rPr>
                <w:b w:val="0"/>
                <w:i w:val="0"/>
                <w:sz w:val="18"/>
              </w:rPr>
              <w:t xml:space="preserve"> no field by which a caller may assert an authoritative value;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API-037</w:t>
            </w:r>
            <w:r>
              <w:rPr>
                <w:b w:val="0"/>
                <w:i w:val="0"/>
                <w:sz w:val="18"/>
              </w:rPr>
              <w:t xml:space="preserve"> payment status, seat counts and trip state absent from every request schema;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API-039</w:t>
            </w:r>
            <w:r>
              <w:rPr>
                <w:b w:val="0"/>
                <w:i w:val="0"/>
                <w:sz w:val="18"/>
              </w:rPr>
              <w:t xml:space="preserve"> such a field is recorded as an integrity event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FRD-FR-241</w:t>
            </w:r>
            <w:r>
              <w:rPr>
                <w:b w:val="0"/>
                <w:i w:val="0"/>
                <w:sz w:val="18"/>
              </w:rPr>
              <w:t xml:space="preserve"> ‡ Return the platform's own determination as authoritative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API-045</w:t>
            </w:r>
            <w:r>
              <w:rPr>
                <w:b w:val="0"/>
                <w:i w:val="0"/>
                <w:sz w:val="18"/>
              </w:rPr>
              <w:t xml:space="preserve"> a value read under lock is marked authoritative at the stated instant;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MOB-052</w:t>
            </w:r>
            <w:r>
              <w:rPr>
                <w:b w:val="0"/>
                <w:i w:val="0"/>
                <w:sz w:val="18"/>
              </w:rPr>
              <w:t xml:space="preserve"> the gateway marks every value it returns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CMP-DOC-10, CMP-DOC-08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FRD-FR-246</w:t>
            </w:r>
            <w:r>
              <w:rPr>
                <w:b w:val="0"/>
                <w:i w:val="0"/>
                <w:sz w:val="18"/>
              </w:rPr>
              <w:t xml:space="preserve"> ‡ Name the operator responsible where an operator acted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BE-107</w:t>
            </w:r>
            <w:r>
              <w:rPr>
                <w:b w:val="0"/>
                <w:i w:val="0"/>
                <w:sz w:val="18"/>
              </w:rPr>
              <w:t xml:space="preserve"> the evidential record captures actor;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BE-078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ADM-012</w:t>
            </w:r>
            <w:r>
              <w:rPr>
                <w:b w:val="0"/>
                <w:i w:val="0"/>
                <w:sz w:val="18"/>
              </w:rPr>
              <w:t xml:space="preserve"> the acting operator's identity is carried into the application service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FRD-FR-251</w:t>
            </w:r>
            <w:r>
              <w:rPr>
                <w:b w:val="0"/>
                <w:i w:val="0"/>
                <w:sz w:val="18"/>
              </w:rPr>
              <w:t xml:space="preserve"> ‡ Determine the roles held before permitting an action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SEC-045</w:t>
            </w:r>
            <w:r>
              <w:rPr>
                <w:b w:val="0"/>
                <w:i w:val="0"/>
                <w:sz w:val="18"/>
              </w:rPr>
              <w:t xml:space="preserve"> entitlement evaluated against platform state on every request;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  <w:r>
              <w:rPr>
                <w:b w:val="0"/>
                <w:i w:val="0"/>
                <w:sz w:val="18"/>
              </w:rPr>
              <w:t xml:space="preserve"> deny-by-default;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SEC-061</w:t>
            </w:r>
            <w:r>
              <w:rPr>
                <w:b w:val="0"/>
                <w:i w:val="0"/>
                <w:sz w:val="18"/>
              </w:rPr>
              <w:t xml:space="preserve"> capability restricted by role in the application layer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FRD-FR-252</w:t>
            </w:r>
            <w:r>
              <w:rPr>
                <w:b w:val="0"/>
                <w:i w:val="0"/>
                <w:sz w:val="18"/>
              </w:rPr>
              <w:t xml:space="preserve"> ‡ Permit an action only where a role allows it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SEC-061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FRD-FR-253</w:t>
            </w:r>
            <w:r>
              <w:rPr>
                <w:b w:val="0"/>
                <w:i w:val="0"/>
                <w:sz w:val="18"/>
              </w:rPr>
              <w:t xml:space="preserve"> ‡ Refuse without partial application, and record the refusal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SEC-057</w:t>
            </w:r>
            <w:r>
              <w:rPr>
                <w:b w:val="0"/>
                <w:i w:val="0"/>
                <w:sz w:val="18"/>
              </w:rPr>
              <w:t xml:space="preserve"> every refused authorisation recorded;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BE-053</w:t>
            </w:r>
            <w:r>
              <w:rPr>
                <w:b w:val="0"/>
                <w:i w:val="0"/>
                <w:sz w:val="18"/>
              </w:rPr>
              <w:t xml:space="preserve"> a failed operation leaves no partial effect;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BE-114</w:t>
            </w:r>
            <w:r>
              <w:rPr>
                <w:b w:val="0"/>
                <w:i w:val="0"/>
                <w:sz w:val="18"/>
              </w:rPr>
              <w:t xml:space="preserve"> refused operations evidenced with reason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CMP-DOC-13, CMP-DOC-09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FRD-FR-256</w:t>
            </w:r>
            <w:r>
              <w:rPr>
                <w:b w:val="0"/>
                <w:i w:val="0"/>
                <w:sz w:val="18"/>
              </w:rPr>
              <w:t xml:space="preserve"> ‡ Withdraw or mark an affected capability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SRS-REQ-132</w:t>
            </w:r>
            <w:r>
              <w:rPr>
                <w:b w:val="0"/>
                <w:i w:val="0"/>
                <w:sz w:val="18"/>
              </w:rPr>
              <w:t xml:space="preserve"> withdraw entirely rather than degrade;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UX-071</w:t>
            </w:r>
            <w:r>
              <w:rPr>
                <w:b w:val="0"/>
                <w:i w:val="0"/>
                <w:sz w:val="18"/>
              </w:rPr>
              <w:t xml:space="preserve"> the screen says so rather than presenting a failing control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CMP-DOC-06, CMP-DOC-12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Quality requirements — 3</w:t>
      </w:r>
    </w:p>
    <w:p>
      <w:pPr>
        <w:pStyle w:val="CMPCaption"/>
      </w:pPr>
      <w:r>
        <w:rPr>
          <w:i/>
        </w:rPr>
        <w:t>Table 9 — Quality requirements —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Realising document must cite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NFR-033</w:t>
            </w:r>
            <w:r>
              <w:rPr>
                <w:b w:val="0"/>
                <w:i w:val="0"/>
                <w:sz w:val="18"/>
              </w:rPr>
              <w:t xml:space="preserve"> ‡ Never present a client-asserted value as authoritative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API-036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 the client computes no authoritative value;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BE-033</w:t>
            </w:r>
            <w:r>
              <w:rPr>
                <w:b w:val="0"/>
                <w:i w:val="0"/>
                <w:sz w:val="18"/>
              </w:rPr>
              <w:t xml:space="preserve"> verification standing never accepted from an inbound value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CMP-DOC-10, CMP-DOC-07, CMP-DOC-09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NFR-046</w:t>
            </w:r>
            <w:r>
              <w:rPr>
                <w:b w:val="0"/>
                <w:i w:val="0"/>
                <w:sz w:val="18"/>
              </w:rPr>
              <w:t xml:space="preserve"> ‡ Preserve seat and payment integrity at any load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BE-024</w:t>
            </w:r>
            <w:r>
              <w:rPr>
                <w:b w:val="0"/>
                <w:i w:val="0"/>
                <w:sz w:val="18"/>
              </w:rPr>
              <w:t xml:space="preserve"> the aggregate invariant;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BE-048</w:t>
            </w:r>
            <w:r>
              <w:rPr>
                <w:b w:val="0"/>
                <w:i w:val="0"/>
                <w:sz w:val="18"/>
              </w:rPr>
              <w:t xml:space="preserve"> allocation, confirmation, ledger and payment status in one transaction;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DB-083</w:t>
            </w:r>
            <w:r>
              <w:rPr>
                <w:b w:val="0"/>
                <w:i w:val="0"/>
                <w:sz w:val="18"/>
              </w:rPr>
              <w:t xml:space="preserve"> 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CHECK</w:t>
            </w:r>
            <w:r>
              <w:rPr>
                <w:b w:val="0"/>
                <w:i w:val="0"/>
                <w:sz w:val="18"/>
              </w:rPr>
              <w:t xml:space="preserve"> constraint as last line of defence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NFR-130</w:t>
            </w:r>
            <w:r>
              <w:rPr>
                <w:b w:val="0"/>
                <w:i w:val="0"/>
                <w:sz w:val="18"/>
              </w:rPr>
              <w:t xml:space="preserve"> ‡ Vehicle information shown matches the record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UX-093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DB-048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API-133</w:t>
            </w:r>
            <w:r>
              <w:rPr>
                <w:b w:val="0"/>
                <w:i w:val="0"/>
                <w:sz w:val="18"/>
              </w:rPr>
              <w:t xml:space="preserve"> a vehicle is not withdrawn while carrying a ride with a confirmed booking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CMP-DOC-12, CMP-DOC-11, CMP-DOC-10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Qualification on `NFR-046`.</w:t>
            </w:r>
            <w:r>
              <w:rPr>
                <w:b w:val="0"/>
                <w:i w:val="0"/>
                <w:color w:val="1B2E47"/>
                <w:sz w:val="19"/>
              </w:rPr>
              <w:t xml:space="preserve"> The integrity half is realised. The </w:t>
            </w:r>
            <w:r>
              <w:rPr>
                <w:b/>
                <w:i w:val="0"/>
                <w:color w:val="1B2E47"/>
                <w:sz w:val="19"/>
              </w:rPr>
              <w:t>"at any load"</w:t>
            </w:r>
            <w:r>
              <w:rPr>
                <w:b w:val="0"/>
                <w:i w:val="0"/>
                <w:color w:val="1B2E47"/>
                <w:sz w:val="19"/>
              </w:rPr>
              <w:t xml:space="preserve"> half cannot be verified: load is one of the five categories CMP-DOC-18 §15.3 records as having no target (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GAP-012</w:t>
            </w:r>
            <w:r>
              <w:rPr>
                <w:b w:val="0"/>
                <w:i w:val="0"/>
                <w:color w:val="1B2E47"/>
                <w:sz w:val="19"/>
              </w:rPr>
              <w:t>), so it is measured and never passed. The citation should be added and the qualification carried with it.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Software requirements — 14</w:t>
      </w:r>
    </w:p>
    <w:p>
      <w:pPr>
        <w:pStyle w:val="CMPCaption"/>
      </w:pPr>
      <w:r>
        <w:rPr>
          <w:i/>
        </w:rPr>
        <w:t>Table 10 — Software requirements — 14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Realising document must cite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SRS-REQ-008</w:t>
            </w:r>
            <w:r>
              <w:rPr>
                <w:b w:val="0"/>
                <w:i w:val="0"/>
                <w:sz w:val="18"/>
              </w:rPr>
              <w:t xml:space="preserve"> ‡ The client never reaches persistence directly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ARCH-010</w:t>
            </w:r>
            <w:r>
              <w:rPr>
                <w:b w:val="0"/>
                <w:i w:val="0"/>
                <w:sz w:val="18"/>
              </w:rPr>
              <w:t xml:space="preserve"> no container other than the platform reaches the database;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BE-087</w:t>
            </w:r>
            <w:r>
              <w:rPr>
                <w:b w:val="0"/>
                <w:i w:val="0"/>
                <w:sz w:val="18"/>
              </w:rPr>
              <w:t xml:space="preserve"> the ORM is used only in three namespaces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SRS-REQ-023</w:t>
            </w:r>
            <w:r>
              <w:rPr>
                <w:b w:val="0"/>
                <w:i w:val="0"/>
                <w:sz w:val="18"/>
              </w:rPr>
              <w:t xml:space="preserve"> ‡ Present the six values before commitment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MOB-027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UX-093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CMP-DOC-08, CMP-DOC-12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SRS-REQ-030</w:t>
            </w:r>
            <w:r>
              <w:rPr>
                <w:b w:val="0"/>
                <w:i w:val="0"/>
                <w:sz w:val="18"/>
              </w:rPr>
              <w:t xml:space="preserve"> ‡ No statement or implication of insurance cover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UX-176</w:t>
            </w:r>
            <w:r>
              <w:rPr>
                <w:b w:val="0"/>
                <w:i w:val="0"/>
                <w:sz w:val="18"/>
              </w:rPr>
              <w:t xml:space="preserve"> no content states or implies insurance cover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SRS-REQ-035</w:t>
            </w:r>
            <w:r>
              <w:rPr>
                <w:b w:val="0"/>
                <w:i w:val="0"/>
                <w:sz w:val="18"/>
              </w:rPr>
              <w:t xml:space="preserve"> ‡ Identical rules irrespective of originating element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SEC-009</w:t>
            </w:r>
            <w:r>
              <w:rPr>
                <w:b w:val="0"/>
                <w:i w:val="0"/>
                <w:sz w:val="18"/>
              </w:rPr>
              <w:t xml:space="preserve"> an operator request traverses the same authorisation and validation;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API-042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API-108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CMP-DOC-13, CMP-DOC-10, CMP-DOC-17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SRS-REQ-038</w:t>
            </w:r>
            <w:r>
              <w:rPr>
                <w:b w:val="0"/>
                <w:i w:val="0"/>
                <w:sz w:val="18"/>
              </w:rPr>
              <w:t xml:space="preserve"> ‡ A multi-state workflow completes or leaves no partial effect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BE-053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BE-048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SRS-REQ-046</w:t>
            </w:r>
            <w:r>
              <w:rPr>
                <w:b w:val="0"/>
                <w:i w:val="0"/>
                <w:sz w:val="18"/>
              </w:rPr>
              <w:t xml:space="preserve"> ‡ Verification initiated on the platform's own schedule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ARCH-073</w:t>
            </w:r>
            <w:r>
              <w:rPr>
                <w:b w:val="0"/>
                <w:i w:val="0"/>
                <w:sz w:val="18"/>
              </w:rPr>
              <w:t xml:space="preserve"> re-attempt on its own schedule, bounded and recorded;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PAY-128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PAY-032</w:t>
            </w:r>
            <w:r>
              <w:rPr>
                <w:b w:val="0"/>
                <w:i w:val="0"/>
                <w:sz w:val="18"/>
              </w:rPr>
              <w:t xml:space="preserve"> enqueued at creation so an abandoned handoff is still verified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SRS-REQ-058</w:t>
            </w:r>
            <w:r>
              <w:rPr>
                <w:b w:val="0"/>
                <w:i w:val="0"/>
                <w:sz w:val="18"/>
              </w:rPr>
              <w:t xml:space="preserve"> ‡ Capture safety context at the moment of the signal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ARCH-098</w:t>
            </w:r>
            <w:r>
              <w:rPr>
                <w:b w:val="0"/>
                <w:i w:val="0"/>
                <w:sz w:val="18"/>
              </w:rPr>
              <w:t xml:space="preserve"> persisted before any enrichment or routing;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ARCH-101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DB-077</w:t>
            </w:r>
            <w:r>
              <w:rPr>
                <w:b w:val="0"/>
                <w:i w:val="0"/>
                <w:sz w:val="18"/>
              </w:rPr>
              <w:t xml:space="preserve"> insertable with partial context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SRS-REQ-103</w:t>
            </w:r>
            <w:r>
              <w:rPr>
                <w:b w:val="0"/>
                <w:i w:val="0"/>
                <w:sz w:val="18"/>
              </w:rPr>
              <w:t xml:space="preserve"> ‡ Integration invoked only by Platform Services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BE-153</w:t>
            </w:r>
            <w:r>
              <w:rPr>
                <w:b w:val="0"/>
                <w:i w:val="0"/>
                <w:sz w:val="18"/>
              </w:rPr>
              <w:t xml:space="preserve"> no provider type above the adapter;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BE-155</w:t>
            </w:r>
            <w:r>
              <w:rPr>
                <w:b w:val="0"/>
                <w:i w:val="0"/>
                <w:sz w:val="18"/>
              </w:rPr>
              <w:t xml:space="preserve"> an adapter is invoked outside a transaction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SRS-REQ-104</w:t>
            </w:r>
            <w:r>
              <w:rPr>
                <w:b w:val="0"/>
                <w:i w:val="0"/>
                <w:sz w:val="18"/>
              </w:rPr>
              <w:t xml:space="preserve"> ‡ Integration makes no business decision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BE-156</w:t>
            </w:r>
            <w:r>
              <w:rPr>
                <w:b w:val="0"/>
                <w:i w:val="0"/>
                <w:sz w:val="18"/>
              </w:rPr>
              <w:t xml:space="preserve"> an adapter shall not decide business outcome; it reports what the provider said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SRS-REQ-124</w:t>
            </w:r>
            <w:r>
              <w:rPr>
                <w:b w:val="0"/>
                <w:i w:val="0"/>
                <w:sz w:val="18"/>
              </w:rPr>
              <w:t xml:space="preserve"> ‡ No path to Persistence but through Platform Services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BE-068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BE-075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BE-087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DB-119</w:t>
            </w:r>
            <w:r>
              <w:rPr>
                <w:b w:val="0"/>
                <w:i w:val="0"/>
                <w:sz w:val="18"/>
              </w:rPr>
              <w:t xml:space="preserve"> the application account holds no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DDL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SRS-REQ-127</w:t>
            </w:r>
            <w:r>
              <w:rPr>
                <w:b w:val="0"/>
                <w:i w:val="0"/>
                <w:sz w:val="18"/>
              </w:rPr>
              <w:t xml:space="preserve"> ‡ An audit record for every recordable event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BE-114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DB-114</w:t>
            </w:r>
            <w:r>
              <w:rPr>
                <w:b w:val="0"/>
                <w:i w:val="0"/>
                <w:sz w:val="18"/>
              </w:rPr>
              <w:t xml:space="preserve"> the five evidenced categories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SRS-REQ-151</w:t>
            </w:r>
            <w:r>
              <w:rPr>
                <w:b w:val="0"/>
                <w:i w:val="0"/>
                <w:sz w:val="18"/>
              </w:rPr>
              <w:t xml:space="preserve"> ‡ Each item of authoritative state in exactly one place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ARCH-024</w:t>
            </w:r>
            <w:r>
              <w:rPr>
                <w:b w:val="0"/>
                <w:i w:val="0"/>
                <w:sz w:val="18"/>
              </w:rPr>
              <w:t xml:space="preserve"> the outbox holds no authoritative value;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DB-088</w:t>
            </w:r>
            <w:r>
              <w:rPr>
                <w:b w:val="0"/>
                <w:i w:val="0"/>
                <w:sz w:val="18"/>
              </w:rPr>
              <w:t xml:space="preserve"> seat availability never read from a projection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SRS-REQ-152</w:t>
            </w:r>
            <w:r>
              <w:rPr>
                <w:b w:val="0"/>
                <w:i w:val="0"/>
                <w:sz w:val="18"/>
              </w:rPr>
              <w:t xml:space="preserve"> ‡ Accountable element and permitted transitions per state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BE-017</w:t>
            </w:r>
            <w:r>
              <w:rPr>
                <w:b w:val="0"/>
                <w:i w:val="0"/>
                <w:sz w:val="18"/>
              </w:rPr>
              <w:t xml:space="preserve"> the nine aggregates;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BE-176</w:t>
            </w:r>
            <w:r>
              <w:rPr>
                <w:b w:val="0"/>
                <w:i w:val="0"/>
                <w:sz w:val="18"/>
              </w:rPr>
              <w:t xml:space="preserve"> an undeclared transition is refused;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BE-178</w:t>
            </w:r>
            <w:r>
              <w:rPr>
                <w:b w:val="0"/>
                <w:i w:val="0"/>
                <w:sz w:val="18"/>
              </w:rPr>
              <w:t xml:space="preserve"> a transition is evidenced with trigger and actor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SRS-REQ-172</w:t>
            </w:r>
            <w:r>
              <w:rPr>
                <w:b w:val="0"/>
                <w:i w:val="0"/>
                <w:sz w:val="18"/>
              </w:rPr>
              <w:t xml:space="preserve"> ‡ No error path releases or holds a seat wrongly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BE-024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BE-053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DB-083</w:t>
            </w:r>
            <w:r>
              <w:rPr>
                <w:b w:val="0"/>
                <w:i w:val="0"/>
                <w:sz w:val="18"/>
              </w:rPr>
              <w:t xml:space="preserve"> 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CHECK</w:t>
            </w:r>
            <w:r>
              <w:rPr>
                <w:b w:val="0"/>
                <w:i w:val="0"/>
                <w:sz w:val="18"/>
              </w:rPr>
              <w:t xml:space="preserve"> constraint holds irrespective of code path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2.3 Outcome 2 — Realised, No Statement Identifiable</w:t>
      </w:r>
    </w:p>
    <w:p>
      <w:pPr>
        <w:pStyle w:val="Heading3"/>
      </w:pPr>
      <w:r>
        <w:rPr>
          <w:rFonts w:ascii="Consolas" w:hAnsi="Consolas"/>
          <w:b/>
          <w:i w:val="0"/>
          <w:color w:val="2C4A6E"/>
          <w:sz w:val="22"/>
        </w:rPr>
        <w:t>FRD-FR-083</w:t>
      </w:r>
      <w:r>
        <w:rPr>
          <w:b/>
          <w:i w:val="0"/>
          <w:color w:val="4A6785"/>
          <w:sz w:val="24"/>
        </w:rPr>
        <w:t xml:space="preserve"> ‡ — exclude from bookable results any ride with fewer available seats than requested</w:t>
      </w:r>
    </w:p>
    <w:p>
      <w:r>
        <w:rPr>
          <w:b/>
          <w:i w:val="0"/>
        </w:rPr>
        <w:t>Evidence.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ADR-03</w:t>
      </w:r>
      <w:r>
        <w:rPr>
          <w:b w:val="0"/>
          <w:i w:val="0"/>
        </w:rPr>
        <w:t xml:space="preserve"> (CMP-DOC-07 §4.3) decides two-phase matching, and its decision text</w:t>
      </w:r>
    </w:p>
    <w:p>
      <w:r>
        <w:rPr>
          <w:b w:val="0"/>
          <w:i w:val="0"/>
        </w:rPr>
        <w:t>reads: *"a coarse filter … narrowing candidates by geographic proximity, direction, date</w:t>
      </w:r>
    </w:p>
    <w:p>
      <w:r>
        <w:rPr>
          <w:b w:val="0"/>
          <w:i w:val="0"/>
        </w:rPr>
        <w:t>and time window, and available seats."</w:t>
      </w:r>
      <w:r>
        <w:rPr>
          <w:b w:val="0"/>
          <w:i/>
        </w:rPr>
        <w:t xml:space="preserve"> </w:t>
      </w:r>
      <w:r>
        <w:rPr>
          <w:b w:val="0"/>
          <w:i/>
        </w:rPr>
        <w:t>The seat criterion appears only there.</w:t>
      </w:r>
      <w:r>
        <w:rPr>
          <w:b w:val="0"/>
          <w:i w:val="0"/>
        </w:rPr>
        <w:t>*</w:t>
      </w:r>
    </w:p>
    <w:p>
      <w:r>
        <w:rPr>
          <w:b w:val="0"/>
          <w:i w:val="0"/>
        </w:rPr>
        <w:t xml:space="preserve">The numbered statements that carry </w:t>
      </w:r>
      <w:r>
        <w:rPr>
          <w:rFonts w:ascii="Consolas" w:hAnsi="Consolas"/>
          <w:b w:val="0"/>
          <w:i w:val="0"/>
          <w:color w:val="2C4A6E"/>
          <w:sz w:val="19"/>
        </w:rPr>
        <w:t>ADR-03</w:t>
      </w:r>
      <w:r>
        <w:rPr>
          <w:b w:val="0"/>
          <w:i w:val="0"/>
        </w:rPr>
        <w:t xml:space="preserve"> forward — </w:t>
      </w:r>
      <w:r>
        <w:rPr>
          <w:rFonts w:ascii="Consolas" w:hAnsi="Consolas"/>
          <w:b w:val="0"/>
          <w:i w:val="0"/>
          <w:color w:val="2C4A6E"/>
          <w:sz w:val="19"/>
        </w:rPr>
        <w:t>ARCH-052</w:t>
      </w:r>
      <w:r>
        <w:rPr>
          <w:b w:val="0"/>
          <w:i w:val="0"/>
        </w:rPr>
        <w:t xml:space="preserve"> (spatially indexed</w:t>
      </w:r>
    </w:p>
    <w:p>
      <w:r>
        <w:rPr>
          <w:b w:val="0"/>
          <w:i w:val="0"/>
        </w:rPr>
        <w:t xml:space="preserve">representation supporting the coarse filter), </w:t>
      </w:r>
      <w:r>
        <w:rPr>
          <w:rFonts w:ascii="Consolas" w:hAnsi="Consolas"/>
          <w:b w:val="0"/>
          <w:i w:val="0"/>
          <w:color w:val="2C4A6E"/>
          <w:sz w:val="19"/>
        </w:rPr>
        <w:t>DB-053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DB-194</w:t>
      </w:r>
      <w:r>
        <w:rPr>
          <w:b w:val="0"/>
          <w:i w:val="0"/>
        </w:rPr>
        <w:t xml:space="preserve"> (the spatial index</w:t>
      </w:r>
    </w:p>
    <w:p>
      <w:r>
        <w:rPr>
          <w:b w:val="0"/>
          <w:i w:val="0"/>
        </w:rPr>
        <w:t>serves the coarse filter only) — **all specify the spatial dimension and none specifies the</w:t>
      </w:r>
    </w:p>
    <w:p>
      <w:r>
        <w:rPr>
          <w:b w:val="0"/>
          <w:i w:val="0"/>
        </w:rPr>
        <w:t>seat-count criterion**. No statement in CMP-DOC-09, CMP-DOC-10 or CMP-DOC-11 states that a</w:t>
      </w:r>
    </w:p>
    <w:p>
      <w:r>
        <w:rPr>
          <w:b w:val="0"/>
          <w:i w:val="0"/>
        </w:rPr>
        <w:t>ride with insufficient seats is excluded from results.</w:t>
      </w:r>
    </w:p>
    <w:p>
      <w:r>
        <w:rPr>
          <w:b/>
          <w:i w:val="0"/>
        </w:rPr>
        <w:t>Assessment.</w:t>
      </w:r>
      <w:r>
        <w:rPr>
          <w:b w:val="0"/>
          <w:i w:val="0"/>
        </w:rPr>
        <w:t xml:space="preserve"> The behaviour is decided and unspecified. A decision record's prose is not</w:t>
      </w:r>
    </w:p>
    <w:p>
      <w:r>
        <w:rPr>
          <w:b w:val="0"/>
          <w:i w:val="0"/>
        </w:rPr>
        <w:t>a specification, and implementation follows statements.</w:t>
      </w:r>
    </w:p>
    <w:p>
      <w:r>
        <w:rPr>
          <w:b/>
          <w:i w:val="0"/>
        </w:rPr>
        <w:t>Action: register a gap</w:t>
      </w:r>
      <w:r>
        <w:rPr>
          <w:b w:val="0"/>
          <w:i w:val="0"/>
        </w:rPr>
        <w:t xml:space="preserve"> against CMP-DOC-07 or CMP-DOC-09 — the coarse filter's</w:t>
      </w:r>
    </w:p>
    <w:p>
      <w:r>
        <w:rPr>
          <w:b w:val="0"/>
          <w:i w:val="0"/>
        </w:rPr>
        <w:t>non-spatial criteria are not specified in any statement.</w:t>
      </w:r>
    </w:p>
    <w:p>
      <w:pPr>
        <w:pStyle w:val="Heading3"/>
      </w:pPr>
      <w:r>
        <w:rPr>
          <w:rFonts w:ascii="Consolas" w:hAnsi="Consolas"/>
          <w:b/>
          <w:i w:val="0"/>
          <w:color w:val="2C4A6E"/>
          <w:sz w:val="22"/>
        </w:rPr>
        <w:t>SRS-REQ-128</w:t>
      </w:r>
      <w:r>
        <w:rPr>
          <w:b/>
          <w:i w:val="0"/>
          <w:color w:val="4A6785"/>
          <w:sz w:val="24"/>
        </w:rPr>
        <w:t xml:space="preserve"> ‡ — attribute every audit record to the actor </w:t>
      </w:r>
      <w:r>
        <w:rPr>
          <w:b/>
          <w:i w:val="0"/>
          <w:color w:val="4A6785"/>
          <w:sz w:val="24"/>
        </w:rPr>
        <w:t>and element</w:t>
      </w:r>
      <w:r>
        <w:rPr>
          <w:b/>
          <w:i w:val="0"/>
          <w:color w:val="4A6785"/>
          <w:sz w:val="24"/>
        </w:rPr>
        <w:t xml:space="preserve"> responsible</w:t>
      </w:r>
    </w:p>
    <w:p>
      <w:r>
        <w:rPr>
          <w:b/>
          <w:i w:val="0"/>
        </w:rPr>
        <w:t>Evidence.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BE-107</w:t>
      </w:r>
      <w:r>
        <w:rPr>
          <w:b w:val="0"/>
          <w:i w:val="0"/>
        </w:rPr>
        <w:t xml:space="preserve"> specifies the evidential record's content: *"actor, action, subject,</w:t>
      </w:r>
    </w:p>
    <w:p>
      <w:r>
        <w:rPr>
          <w:b w:val="0"/>
          <w:i w:val="0"/>
        </w:rPr>
        <w:t>time, outcome and reason."* CMP-DOC-11 §9.1 gives the same column set: internal key;</w:t>
      </w:r>
    </w:p>
    <w:p>
      <w:r>
        <w:rPr>
          <w:b w:val="0"/>
          <w:i w:val="0"/>
        </w:rPr>
        <w:t>actor, action, subject; outcome, reason; occurred instant; previous hash, record hash.</w:t>
      </w:r>
    </w:p>
    <w:p>
      <w:r>
        <w:rPr>
          <w:b/>
          <w:i w:val="0"/>
        </w:rPr>
        <w:t>Neither carries the originating element.</w:t>
      </w:r>
      <w:r>
        <w:rPr>
          <w:b w:val="0"/>
          <w:i w:val="0"/>
        </w:rPr>
        <w:t xml:space="preserve"> A search across CMP-DOC-09, CMP-DOC-11 and</w:t>
      </w:r>
    </w:p>
    <w:p>
      <w:r>
        <w:rPr>
          <w:b w:val="0"/>
          <w:i w:val="0"/>
        </w:rPr>
        <w:t>CMP-DOC-13 for any statement recording which element — client, platform service,</w:t>
      </w:r>
    </w:p>
    <w:p>
      <w:r>
        <w:rPr>
          <w:b w:val="0"/>
          <w:i w:val="0"/>
        </w:rPr>
        <w:t>administrative surface, integration — originated an evidenced action returns nothing.</w:t>
      </w:r>
    </w:p>
    <w:p>
      <w:r>
        <w:rPr>
          <w:b/>
          <w:i w:val="0"/>
        </w:rPr>
        <w:t>Assessment.</w:t>
      </w:r>
      <w:r>
        <w:rPr>
          <w:b w:val="0"/>
          <w:i w:val="0"/>
        </w:rPr>
        <w:t xml:space="preserve"> The actor half is realised. The element half is not, and </w:t>
      </w:r>
      <w:r>
        <w:rPr>
          <w:rFonts w:ascii="Consolas" w:hAnsi="Consolas"/>
          <w:b w:val="0"/>
          <w:i w:val="0"/>
          <w:color w:val="2C4A6E"/>
          <w:sz w:val="19"/>
        </w:rPr>
        <w:t>SRS-REQ-127</w:t>
      </w:r>
    </w:p>
    <w:p>
      <w:r>
        <w:rPr>
          <w:b w:val="0"/>
          <w:i w:val="0"/>
        </w:rPr>
        <w:t xml:space="preserve">makes the element explicit as something the audit must be indifferent to </w:t>
      </w:r>
      <w:r>
        <w:rPr>
          <w:b w:val="0"/>
          <w:i/>
        </w:rPr>
        <w:t>producing</w:t>
      </w:r>
      <w:r>
        <w:rPr>
          <w:b w:val="0"/>
          <w:i w:val="0"/>
        </w:rPr>
        <w:t xml:space="preserve"> —</w:t>
      </w:r>
    </w:p>
    <w:p>
      <w:r>
        <w:rPr>
          <w:b w:val="0"/>
          <w:i w:val="0"/>
        </w:rPr>
        <w:t xml:space="preserve">which is a different property from </w:t>
      </w:r>
      <w:r>
        <w:rPr>
          <w:b w:val="0"/>
          <w:i/>
        </w:rPr>
        <w:t>recording</w:t>
      </w:r>
      <w:r>
        <w:rPr>
          <w:b w:val="0"/>
          <w:i w:val="0"/>
        </w:rPr>
        <w:t xml:space="preserve"> it.</w:t>
      </w:r>
    </w:p>
    <w:p>
      <w:r>
        <w:rPr>
          <w:b/>
          <w:i w:val="0"/>
        </w:rPr>
        <w:t>Action: register a gap.</w:t>
      </w:r>
      <w:r>
        <w:rPr>
          <w:b w:val="0"/>
          <w:i w:val="0"/>
        </w:rPr>
        <w:t xml:space="preserve"> Either the evidential record gains an originating-element</w:t>
      </w:r>
    </w:p>
    <w:p>
      <w:r>
        <w:rPr>
          <w:b w:val="0"/>
          <w:i w:val="0"/>
        </w:rPr>
        <w:t xml:space="preserve">attribute, or </w:t>
      </w:r>
      <w:r>
        <w:rPr>
          <w:rFonts w:ascii="Consolas" w:hAnsi="Consolas"/>
          <w:b w:val="0"/>
          <w:i w:val="0"/>
          <w:color w:val="2C4A6E"/>
          <w:sz w:val="19"/>
        </w:rPr>
        <w:t>SRS-REQ-128</w:t>
      </w:r>
      <w:r>
        <w:rPr>
          <w:b w:val="0"/>
          <w:i w:val="0"/>
        </w:rPr>
        <w:t xml:space="preserve"> is amended to require only actor attribution. **This annex does</w:t>
      </w:r>
    </w:p>
    <w:p>
      <w:r>
        <w:rPr>
          <w:b w:val="0"/>
          <w:i w:val="0"/>
        </w:rPr>
        <w:t>not choose**; the choice is CMP-DOC-06's and CMP-DOC-09's, under change control.</w:t>
      </w:r>
    </w:p>
    <w:p>
      <w:pPr>
        <w:pStyle w:val="Heading2"/>
      </w:pPr>
      <w:r>
        <w:rPr>
          <w:b/>
          <w:i w:val="0"/>
          <w:color w:val="1F3A5F"/>
          <w:sz w:val="29"/>
        </w:rPr>
        <w:t>2.4 Outcome 3 — Not Realised</w:t>
      </w:r>
    </w:p>
    <w:p>
      <w:pPr>
        <w:pStyle w:val="Heading3"/>
      </w:pPr>
      <w:r>
        <w:rPr>
          <w:rFonts w:ascii="Consolas" w:hAnsi="Consolas"/>
          <w:b/>
          <w:i w:val="0"/>
          <w:color w:val="2C4A6E"/>
          <w:sz w:val="22"/>
        </w:rPr>
        <w:t>NFR-138</w:t>
      </w:r>
      <w:r>
        <w:rPr>
          <w:b/>
          <w:i w:val="0"/>
          <w:color w:val="4A6785"/>
          <w:sz w:val="24"/>
        </w:rPr>
        <w:t xml:space="preserve"> ‡ — record each user's agreement to the rules of participation, with the version agreed</w:t>
      </w:r>
    </w:p>
    <w:p>
      <w:r>
        <w:rPr>
          <w:b/>
          <w:i w:val="0"/>
        </w:rPr>
        <w:t>Evidence.</w:t>
      </w:r>
      <w:r>
        <w:rPr>
          <w:b w:val="0"/>
          <w:i w:val="0"/>
        </w:rPr>
        <w:t xml:space="preserve"> Searched across CMP-DOC-06 … CMP-DOC-19 for </w:t>
      </w:r>
      <w:r>
        <w:rPr>
          <w:b w:val="0"/>
          <w:i/>
        </w:rPr>
        <w:t>agreement</w:t>
      </w:r>
      <w:r>
        <w:rPr>
          <w:b w:val="0"/>
          <w:i w:val="0"/>
        </w:rPr>
        <w:t xml:space="preserve">, </w:t>
      </w:r>
      <w:r>
        <w:rPr>
          <w:b w:val="0"/>
          <w:i/>
        </w:rPr>
        <w:t>consent</w:t>
      </w:r>
      <w:r>
        <w:rPr>
          <w:b w:val="0"/>
          <w:i w:val="0"/>
        </w:rPr>
        <w:t>,</w:t>
      </w:r>
    </w:p>
    <w:p>
      <w:r>
        <w:rPr>
          <w:b w:val="0"/>
          <w:i/>
        </w:rPr>
        <w:t>accepted</w:t>
      </w:r>
      <w:r>
        <w:rPr>
          <w:b w:val="0"/>
          <w:i w:val="0"/>
        </w:rPr>
        <w:t xml:space="preserve">, </w:t>
      </w:r>
      <w:r>
        <w:rPr>
          <w:b w:val="0"/>
          <w:i/>
        </w:rPr>
        <w:t>terms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rules of participation</w:t>
      </w:r>
      <w:r>
        <w:rPr>
          <w:b w:val="0"/>
          <w:i w:val="0"/>
        </w:rPr>
        <w:t>:</w:t>
      </w:r>
    </w:p>
    <w:p>
      <w:pPr>
        <w:pStyle w:val="CMPCaption"/>
      </w:pPr>
      <w:r>
        <w:rPr>
          <w:i/>
        </w:rPr>
        <w:t>Table 11 — NFR-138 ‡ — record each user's agreement to the rules of participation, with the version agreed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Where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exists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BRD-CMP-008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 w:val="0"/>
                <w:i/>
                <w:sz w:val="18"/>
              </w:rPr>
              <w:t>"obtain and record users' agreement to the rules of participation"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FRD-FR-194</w:t>
            </w:r>
            <w:r>
              <w:rPr>
                <w:b w:val="0"/>
                <w:i w:val="0"/>
                <w:sz w:val="18"/>
              </w:rPr>
              <w:t xml:space="preserve"> realises viewing the rules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UC-083</w:t>
            </w:r>
            <w:r>
              <w:rPr>
                <w:b w:val="0"/>
                <w:i w:val="0"/>
                <w:sz w:val="18"/>
              </w:rPr>
              <w:t xml:space="preserve">); </w:t>
            </w:r>
            <w:r>
              <w:rPr>
                <w:b/>
                <w:i w:val="0"/>
                <w:sz w:val="18"/>
              </w:rPr>
              <w:t>nothing on recording agreement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SRS-REQ-179</w:t>
            </w:r>
            <w:r>
              <w:rPr>
                <w:b w:val="0"/>
                <w:i w:val="0"/>
                <w:sz w:val="18"/>
              </w:rPr>
              <w:t xml:space="preserve"> — policy-bearing text held as </w:t>
            </w:r>
            <w:r>
              <w:rPr>
                <w:b/>
                <w:i w:val="0"/>
                <w:sz w:val="18"/>
              </w:rPr>
              <w:t>versioned configuration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table.</w:t>
            </w:r>
            <w:r>
              <w:rPr>
                <w:b w:val="0"/>
                <w:i w:val="0"/>
                <w:sz w:val="18"/>
              </w:rPr>
              <w:t xml:space="preserve"> The user domain holds credentials, verifications, emergency contacts, preferences — no agreements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operation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screen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CMP-DOC-13, CMP-DOC-17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Nothing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b w:val="0"/>
          <w:i w:val="0"/>
          <w:color w:val="2C4A6E"/>
          <w:sz w:val="19"/>
        </w:rPr>
        <w:t>SRS-REQ-179</w:t>
      </w:r>
      <w:r>
        <w:rPr>
          <w:b w:val="0"/>
          <w:i w:val="0"/>
        </w:rPr>
        <w:t xml:space="preserve"> versions the </w:t>
      </w:r>
      <w:r>
        <w:rPr>
          <w:b w:val="0"/>
          <w:i/>
        </w:rPr>
        <w:t>text</w:t>
      </w:r>
      <w:r>
        <w:rPr>
          <w:b w:val="0"/>
          <w:i w:val="0"/>
        </w:rPr>
        <w:t>. Nothing records that a user agreed to a version of it.</w:t>
      </w:r>
    </w:p>
    <w:p>
      <w:r>
        <w:rPr>
          <w:b/>
          <w:i w:val="0"/>
        </w:rPr>
        <w:t>Assessment.</w:t>
      </w:r>
      <w:r>
        <w:rPr>
          <w:b w:val="0"/>
          <w:i w:val="0"/>
        </w:rPr>
        <w:t xml:space="preserve"> An integrity-critical requirement with a compliance character, required by</w:t>
      </w:r>
    </w:p>
    <w:p>
      <w:r>
        <w:rPr>
          <w:rFonts w:ascii="Consolas" w:hAnsi="Consolas"/>
          <w:b w:val="0"/>
          <w:i w:val="0"/>
          <w:color w:val="2C4A6E"/>
          <w:sz w:val="19"/>
        </w:rPr>
        <w:t>BRD-CMP-008</w:t>
      </w:r>
      <w:r>
        <w:rPr>
          <w:b w:val="0"/>
          <w:i w:val="0"/>
        </w:rPr>
        <w:t xml:space="preserve">, </w:t>
      </w:r>
      <w:r>
        <w:rPr>
          <w:b/>
          <w:i w:val="0"/>
        </w:rPr>
        <w:t>has no realisation anywhere in the chain.</w:t>
      </w:r>
      <w:r>
        <w:rPr>
          <w:b w:val="0"/>
          <w:i w:val="0"/>
        </w:rPr>
        <w:t xml:space="preserve"> It is not withheld — it appears</w:t>
      </w:r>
    </w:p>
    <w:p>
      <w:r>
        <w:rPr>
          <w:b w:val="0"/>
          <w:i w:val="0"/>
        </w:rPr>
        <w:t>in none of the four withheld registers — and it is not one of the 29 functional gaps. It</w:t>
      </w:r>
    </w:p>
    <w:p>
      <w:r>
        <w:rPr>
          <w:b w:val="0"/>
          <w:i w:val="0"/>
        </w:rPr>
        <w:t>was simply not carried forward.</w:t>
      </w:r>
    </w:p>
    <w:p>
      <w:r>
        <w:rPr>
          <w:b/>
          <w:i w:val="0"/>
        </w:rPr>
        <w:t>Action: register a gap</w:t>
      </w:r>
      <w:r>
        <w:rPr>
          <w:b w:val="0"/>
          <w:i w:val="0"/>
        </w:rPr>
        <w:t xml:space="preserve"> against CMP-DOC-04 (no functional requirement), CMP-DOC-10 (no</w:t>
      </w:r>
    </w:p>
    <w:p>
      <w:r>
        <w:rPr>
          <w:b w:val="0"/>
          <w:i w:val="0"/>
        </w:rPr>
        <w:t>operation) and CMP-DOC-11 (no table). This is the review's material finding.</w:t>
      </w:r>
    </w:p>
    <w:p>
      <w:pPr>
        <w:pStyle w:val="Heading2"/>
      </w:pPr>
      <w:r>
        <w:rPr>
          <w:b/>
          <w:i w:val="0"/>
          <w:color w:val="1F3A5F"/>
          <w:sz w:val="29"/>
        </w:rPr>
        <w:t>2.5 Outcome 4 — Superseded</w:t>
      </w:r>
    </w:p>
    <w:p>
      <w:pPr>
        <w:pStyle w:val="Heading3"/>
      </w:pPr>
      <w:r>
        <w:rPr>
          <w:rFonts w:ascii="Consolas" w:hAnsi="Consolas"/>
          <w:b/>
          <w:i w:val="0"/>
          <w:color w:val="2C4A6E"/>
          <w:sz w:val="22"/>
        </w:rPr>
        <w:t>FRD-FR-243</w:t>
      </w:r>
      <w:r>
        <w:rPr>
          <w:b/>
          <w:i w:val="0"/>
          <w:color w:val="4A6785"/>
          <w:sz w:val="24"/>
        </w:rPr>
        <w:t xml:space="preserve"> ‡ — resolve any disagreement between client-held and platform-held state in favour of platform-held state, and correct the client</w:t>
      </w:r>
    </w:p>
    <w:p>
      <w:r>
        <w:rPr>
          <w:b/>
          <w:i w:val="0"/>
        </w:rPr>
        <w:t>Evidence.</w:t>
      </w:r>
      <w:r>
        <w:rPr>
          <w:b w:val="0"/>
          <w:i w:val="0"/>
        </w:rPr>
        <w:t xml:space="preserve"> The requirement presupposes that the client holds state which may disagree</w:t>
      </w:r>
    </w:p>
    <w:p>
      <w:r>
        <w:rPr>
          <w:b w:val="0"/>
          <w:i w:val="0"/>
        </w:rPr>
        <w:t>with the platform's. The architecture adopted after CMP-DOC-04 removes that premise:</w:t>
      </w:r>
    </w:p>
    <w:p>
      <w:pPr>
        <w:pStyle w:val="CMPCaption"/>
      </w:pPr>
      <w:r>
        <w:rPr>
          <w:i/>
        </w:rPr>
        <w:t>Table 12 — FRD-FR-243 ‡ — resolve any disagreement between client-held and platform-held state in favour of platform-held state, and correct the client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holds no business rule and computes no authoritative value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marks every value it returns as authoritative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value read from the cache is marked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 xml:space="preserve"> with its retrieval time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cache is never the source of a value on which a commitment depends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outbox holds no value the platform treats as authoritative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UX-044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value beyond its staleness bound is presented as stale, never as current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Under the provenance model </w:t>
      </w:r>
      <w:r>
        <w:rPr>
          <w:b/>
          <w:i w:val="0"/>
        </w:rPr>
        <w:t>the client never holds a competing authoritative value</w:t>
      </w:r>
      <w:r>
        <w:rPr>
          <w:b w:val="0"/>
          <w:i w:val="0"/>
        </w:rPr>
        <w:t>, so</w:t>
      </w:r>
    </w:p>
    <w:p>
      <w:r>
        <w:rPr>
          <w:b w:val="0"/>
          <w:i w:val="0"/>
        </w:rPr>
        <w:t>there is no disagreement to resolve and nothing to correct. The requirement's intent — the</w:t>
      </w:r>
    </w:p>
    <w:p>
      <w:r>
        <w:rPr>
          <w:b w:val="0"/>
          <w:i w:val="0"/>
        </w:rPr>
        <w:t>platform wins — is satisfied structurally rather than procedurally.</w:t>
      </w:r>
    </w:p>
    <w:p>
      <w:r>
        <w:rPr>
          <w:b/>
          <w:i w:val="0"/>
        </w:rPr>
        <w:t>Action: record the supersession</w:t>
      </w:r>
      <w:r>
        <w:rPr>
          <w:b w:val="0"/>
          <w:i w:val="0"/>
        </w:rPr>
        <w:t xml:space="preserve"> in CMP-DOC-04 against </w:t>
      </w:r>
      <w:r>
        <w:rPr>
          <w:rFonts w:ascii="Consolas" w:hAnsi="Consolas"/>
          <w:b w:val="0"/>
          <w:i w:val="0"/>
          <w:color w:val="2C4A6E"/>
          <w:sz w:val="19"/>
        </w:rPr>
        <w:t>FRD-FR-243</w:t>
      </w:r>
      <w:r>
        <w:rPr>
          <w:b w:val="0"/>
          <w:i w:val="0"/>
        </w:rPr>
        <w:t xml:space="preserve">, naming </w:t>
      </w:r>
      <w:r>
        <w:rPr>
          <w:rFonts w:ascii="Consolas" w:hAnsi="Consolas"/>
          <w:b w:val="0"/>
          <w:i w:val="0"/>
          <w:color w:val="2C4A6E"/>
          <w:sz w:val="19"/>
        </w:rPr>
        <w:t>ARCH-016</w:t>
      </w:r>
    </w:p>
    <w:p>
      <w:r>
        <w:rPr>
          <w:b w:val="0"/>
          <w:i w:val="0"/>
        </w:rPr>
        <w:t xml:space="preserve">and the provenance model. </w:t>
      </w:r>
      <w:r>
        <w:rPr>
          <w:b/>
          <w:i w:val="0"/>
        </w:rPr>
        <w:t>Do not delete the requirement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2C4A6E"/>
          <w:sz w:val="19"/>
        </w:rPr>
        <w:t>TR-048</w:t>
      </w:r>
      <w:r>
        <w:rPr>
          <w:b w:val="0"/>
          <w:i w:val="0"/>
        </w:rPr>
        <w:t>).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3. Consequences</w:t>
      </w:r>
    </w:p>
    <w:p>
      <w:pPr>
        <w:pStyle w:val="Heading2"/>
      </w:pPr>
      <w:r>
        <w:rPr>
          <w:b/>
          <w:i w:val="0"/>
          <w:color w:val="1F3A5F"/>
          <w:sz w:val="29"/>
        </w:rPr>
        <w:t>3.1 Corrections Required to CMP-DOC-20</w:t>
      </w:r>
    </w:p>
    <w:p>
      <w:pPr>
        <w:pStyle w:val="CMPCaption"/>
      </w:pPr>
      <w:r>
        <w:rPr>
          <w:i/>
        </w:rPr>
        <w:t>Table 13 — 3.1 Corrections Required to CMP-DOC-20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Reported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Should read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§5.2, §1.4, §19.1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208 uncited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177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§5.2, §6, §19.1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37 integrity-critical uncited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§5.2 CMP-DOC-02 row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64 uncited, 6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33 uncited, 0 ‡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§5.1,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TRDR-05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Citation measured by identifier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also read CMP-DOC-04's abbreviated column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§6.3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Four outcomes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Five</w:t>
            </w:r>
            <w:r>
              <w:rPr>
                <w:b w:val="0"/>
                <w:i w:val="0"/>
                <w:sz w:val="18"/>
              </w:rPr>
              <w:t xml:space="preserve"> — outcome 0 added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Five limits of the measurement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Six</w:t>
            </w:r>
            <w:r>
              <w:rPr>
                <w:b w:val="0"/>
                <w:i w:val="0"/>
                <w:sz w:val="18"/>
              </w:rPr>
              <w:t xml:space="preserve"> — abbreviated notation added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`TR-034` stands.</w:t>
      </w:r>
      <w:r>
        <w:rPr>
          <w:b w:val="0"/>
          <w:i w:val="0"/>
        </w:rPr>
        <w:t xml:space="preserve"> 177 requirements still carry no downstream citation and 31</w:t>
      </w:r>
    </w:p>
    <w:p>
      <w:r>
        <w:rPr>
          <w:b w:val="0"/>
          <w:i w:val="0"/>
        </w:rPr>
        <w:t>integrity-critical ones remain unresolved by citation; the correction changes the size of</w:t>
      </w:r>
    </w:p>
    <w:p>
      <w:r>
        <w:rPr>
          <w:b w:val="0"/>
          <w:i w:val="0"/>
        </w:rPr>
        <w:t>the finding, not the finding.</w:t>
      </w:r>
    </w:p>
    <w:p>
      <w:pPr>
        <w:pStyle w:val="Heading2"/>
      </w:pPr>
      <w:r>
        <w:rPr>
          <w:b/>
          <w:i w:val="0"/>
          <w:color w:val="1F3A5F"/>
          <w:sz w:val="29"/>
        </w:rPr>
        <w:t>3.2 Gaps to Register</w:t>
      </w:r>
    </w:p>
    <w:p>
      <w:pPr>
        <w:pStyle w:val="CMPCaption"/>
      </w:pPr>
      <w:r>
        <w:rPr>
          <w:i/>
        </w:rPr>
        <w:t>Table 14 — 3.2 Gaps to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Against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GAP-018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user agreement to the rules of participation is recorded anywhere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BRD-CMP-008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CMP-DOC-04, CMP-DOC-10, CMP-DOC-11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GAP-019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originating element is absent from the evidential record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CMP-DOC-06, CMP-DOC-09, CMP-DOC-11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GAP-020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coarse filter's non-spatial criteria are specified in no statement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CMP-DOC-09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All three are registered.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GAP-018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GAP-019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GAP-020</w:t>
      </w:r>
      <w:r>
        <w:rPr>
          <w:b w:val="0"/>
          <w:i w:val="0"/>
        </w:rPr>
        <w:t xml:space="preserve"> were added to</w:t>
      </w:r>
    </w:p>
    <w:p>
      <w:r>
        <w:rPr>
          <w:rFonts w:ascii="Consolas" w:hAnsi="Consolas"/>
          <w:b w:val="0"/>
          <w:i w:val="0"/>
          <w:color w:val="2C4A6E"/>
          <w:sz w:val="19"/>
        </w:rPr>
        <w:t>Master_Traceability_Matrix.md</w:t>
      </w:r>
      <w:r>
        <w:rPr>
          <w:b w:val="0"/>
          <w:i w:val="0"/>
        </w:rPr>
        <w:t xml:space="preserve"> on issue of this annex, taking the gap register to </w:t>
      </w:r>
      <w:r>
        <w:rPr>
          <w:b/>
          <w:i w:val="0"/>
        </w:rPr>
        <w:t>20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Registering a gap records that something is unknown; it decides nothing, and the chain's</w:t>
      </w:r>
    </w:p>
    <w:p>
      <w:r>
        <w:rPr>
          <w:b w:val="0"/>
          <w:i w:val="0"/>
        </w:rPr>
        <w:t>practice throughout has been that the document which finds a gap registers it.</w:t>
      </w:r>
    </w:p>
    <w:p>
      <w:pPr>
        <w:pStyle w:val="Heading2"/>
      </w:pPr>
      <w:r>
        <w:rPr>
          <w:b/>
          <w:i w:val="0"/>
          <w:color w:val="1F3A5F"/>
          <w:sz w:val="29"/>
        </w:rPr>
        <w:t>3.3 Citations to Add</w:t>
      </w:r>
    </w:p>
    <w:p>
      <w:r>
        <w:rPr>
          <w:b w:val="0"/>
          <w:i w:val="0"/>
        </w:rPr>
        <w:t>**FACT, measured. 72 citations, across 55 distinct realising statements in 11 documents,</w:t>
      </w:r>
    </w:p>
    <w:p>
      <w:r>
        <w:rPr>
          <w:b w:val="0"/>
          <w:i w:val="0"/>
        </w:rPr>
        <w:t>closing 27 requirements.** Each belongs in the realising statement's own document</w:t>
      </w:r>
    </w:p>
    <w:p>
      <w:r>
        <w:rPr>
          <w:b w:val="0"/>
          <w:i w:val="0"/>
        </w:rPr>
        <w:t>(</w:t>
      </w:r>
      <w:r>
        <w:rPr>
          <w:rFonts w:ascii="Consolas" w:hAnsi="Consolas"/>
          <w:b w:val="0"/>
          <w:i w:val="0"/>
          <w:color w:val="2C4A6E"/>
          <w:sz w:val="19"/>
        </w:rPr>
        <w:t>TR-051</w:t>
      </w:r>
      <w:r>
        <w:rPr>
          <w:b w:val="0"/>
          <w:i w:val="0"/>
        </w:rPr>
        <w:t>), added under change control (§29).</w:t>
      </w:r>
    </w:p>
    <w:p>
      <w:pPr>
        <w:pStyle w:val="CMPCaption"/>
      </w:pPr>
      <w:r>
        <w:rPr>
          <w:i/>
        </w:rPr>
        <w:t>Table 15 — 3.3 Citations to Add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 to amend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Requirements they close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NFR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SRS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SAD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 MOBILE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CMP-DOC-09 BACKEND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 API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DATABASE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 UIUX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 SECURITY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PAYMENT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 ADMIN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72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27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CMP-DOC-09 carries a third of the work</w:t>
      </w:r>
      <w:r>
        <w:rPr>
          <w:b w:val="0"/>
          <w:i w:val="0"/>
        </w:rPr>
        <w:t xml:space="preserve">, which is consistent with </w:t>
      </w:r>
      <w:r>
        <w:rPr>
          <w:rFonts w:ascii="Consolas" w:hAnsi="Consolas"/>
          <w:b w:val="0"/>
          <w:i w:val="0"/>
          <w:color w:val="2C4A6E"/>
          <w:sz w:val="19"/>
        </w:rPr>
        <w:t>TR-034</w:t>
      </w:r>
      <w:r>
        <w:rPr>
          <w:b w:val="0"/>
          <w:i w:val="0"/>
        </w:rPr>
        <w:t>: the backend</w:t>
      </w:r>
    </w:p>
    <w:p>
      <w:r>
        <w:rPr>
          <w:b w:val="0"/>
          <w:i w:val="0"/>
        </w:rPr>
        <w:t>document states most of the platform's absolute behaviour and anchored almost all of it to</w:t>
      </w:r>
    </w:p>
    <w:p>
      <w:r>
        <w:rPr>
          <w:rFonts w:ascii="Consolas" w:hAnsi="Consolas"/>
          <w:b w:val="0"/>
          <w:i w:val="0"/>
          <w:color w:val="2C4A6E"/>
          <w:sz w:val="19"/>
        </w:rPr>
        <w:t>BAD-RULE-nnn</w:t>
      </w:r>
      <w:r>
        <w:rPr>
          <w:b w:val="0"/>
          <w:i w:val="0"/>
        </w:rPr>
        <w:t xml:space="preserve"> rather than to the requirements in between.</w:t>
      </w:r>
    </w:p>
    <w:p>
      <w:pPr>
        <w:pStyle w:val="Heading2"/>
      </w:pPr>
      <w:r>
        <w:rPr>
          <w:b/>
          <w:i w:val="0"/>
          <w:color w:val="1F3A5F"/>
          <w:sz w:val="29"/>
        </w:rPr>
        <w:t>3.4 The Remaining 171</w:t>
      </w:r>
    </w:p>
    <w:p>
      <w:r>
        <w:rPr>
          <w:rFonts w:ascii="Consolas" w:hAnsi="Consolas"/>
          <w:b w:val="0"/>
          <w:i w:val="0"/>
          <w:color w:val="2C4A6E"/>
          <w:sz w:val="19"/>
        </w:rPr>
        <w:t>TR-050</w:t>
      </w:r>
      <w:r>
        <w:rPr>
          <w:b w:val="0"/>
          <w:i w:val="0"/>
        </w:rPr>
        <w:t xml:space="preserve"> requires the same review of the 171 uncited non-integrity-critical requirements,</w:t>
      </w:r>
    </w:p>
    <w:p>
      <w:r>
        <w:rPr>
          <w:b w:val="0"/>
          <w:i w:val="0"/>
        </w:rPr>
        <w:t xml:space="preserve">at lower priority. </w:t>
      </w:r>
      <w:r>
        <w:rPr>
          <w:b/>
          <w:i w:val="0"/>
        </w:rPr>
        <w:t>31 of the 33 remaining uncited `BRD-REQ` should be re-measured first</w:t>
      </w:r>
    </w:p>
    <w:p>
      <w:r>
        <w:rPr>
          <w:b w:val="0"/>
          <w:i w:val="0"/>
        </w:rPr>
        <w:t>against CMP-DOC-04's column, which will reduce the 171 further before any hand review</w:t>
      </w:r>
    </w:p>
    <w:p>
      <w:r>
        <w:rPr>
          <w:b w:val="0"/>
          <w:i w:val="0"/>
        </w:rPr>
        <w:t>begins.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4. Actions Awaiting Direction</w:t>
      </w:r>
    </w:p>
    <w:p>
      <w:pPr>
        <w:pStyle w:val="CMPCaption"/>
      </w:pPr>
      <w:r>
        <w:rPr>
          <w:i/>
        </w:rPr>
        <w:t>Table 16 — 4. Actions Awaiting Direction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~~A-1~~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~~Correct CMP-DOC-20 and add outcome 0 — reissue at v0.2~~ — </w:t>
            </w:r>
            <w:r>
              <w:rPr>
                <w:b/>
                <w:i w:val="0"/>
                <w:sz w:val="18"/>
              </w:rPr>
              <w:t>done on issue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~~A-2~~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~~Register </w:t>
            </w:r>
            <w:r>
              <w:rPr>
                <w:b/>
                <w:i w:val="0"/>
                <w:sz w:val="18"/>
              </w:rPr>
              <w:t>GAP-018</w:t>
            </w:r>
            <w:r>
              <w:rPr>
                <w:b w:val="0"/>
                <w:i w:val="0"/>
                <w:sz w:val="18"/>
              </w:rPr>
              <w:t xml:space="preserve">~~ — </w:t>
            </w:r>
            <w:r>
              <w:rPr>
                <w:b/>
                <w:i w:val="0"/>
                <w:sz w:val="18"/>
              </w:rPr>
              <w:t>done on issue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~~A-3~~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~~Register </w:t>
            </w:r>
            <w:r>
              <w:rPr>
                <w:b/>
                <w:i w:val="0"/>
                <w:sz w:val="18"/>
              </w:rPr>
              <w:t>GAP-019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GAP-020</w:t>
            </w:r>
            <w:r>
              <w:rPr>
                <w:b w:val="0"/>
                <w:i w:val="0"/>
                <w:sz w:val="18"/>
              </w:rPr>
              <w:t xml:space="preserve">~~ — </w:t>
            </w:r>
            <w:r>
              <w:rPr>
                <w:b/>
                <w:i w:val="0"/>
                <w:sz w:val="18"/>
              </w:rPr>
              <w:t>done on issue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A-4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Add the 73 citations across 12 documents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document's author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Baselining CMP-DOC-02, 04, 05, 06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TR-038</w:t>
            </w:r>
            <w:r>
              <w:rPr>
                <w:b w:val="0"/>
                <w:i w:val="0"/>
                <w:sz w:val="18"/>
              </w:rPr>
              <w:t>, §16.7)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A-5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Record the supersession of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FRD-FR-243</w:t>
            </w:r>
            <w:r>
              <w:rPr>
                <w:b w:val="0"/>
                <w:i w:val="0"/>
                <w:sz w:val="18"/>
              </w:rPr>
              <w:t xml:space="preserve"> in CMP-DOC-04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Analyst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Baselining CMP-DOC-04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A-6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Decide whether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SRS-REQ-128</w:t>
            </w:r>
            <w:r>
              <w:rPr>
                <w:b w:val="0"/>
                <w:i w:val="0"/>
                <w:sz w:val="18"/>
              </w:rPr>
              <w:t xml:space="preserve"> gains a realisation or is amended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GAP-019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A-7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Re-run the review over the 171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Documentation Manager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Baselining, at lower priority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Three of the seven are done</w:t>
            </w:r>
            <w:r>
              <w:rPr>
                <w:b w:val="0"/>
                <w:i w:val="0"/>
                <w:color w:val="1B2E47"/>
                <w:sz w:val="19"/>
              </w:rPr>
              <w:t xml:space="preserve"> — A-1, A-2 and A-3, which are the Documentation Manager's own records and decide nothing. </w:t>
            </w:r>
            <w:r>
              <w:rPr>
                <w:b/>
                <w:i w:val="0"/>
                <w:color w:val="1B2E47"/>
                <w:sz w:val="19"/>
              </w:rPr>
              <w:t>A-4 to A-7 have not been performed</w:t>
            </w:r>
            <w:r>
              <w:rPr>
                <w:b w:val="0"/>
                <w:i w:val="0"/>
                <w:color w:val="1B2E47"/>
                <w:sz w:val="19"/>
              </w:rPr>
              <w:t xml:space="preserve">, because each changes a document this annex does not own: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TRDR-06</w:t>
            </w:r>
            <w:r>
              <w:rPr>
                <w:b w:val="0"/>
                <w:i w:val="0"/>
                <w:color w:val="1B2E47"/>
                <w:sz w:val="19"/>
              </w:rPr>
              <w:t xml:space="preserve"> reserves adding a citation to the author of the realising statement, and A-6 is a design decision.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5. Statistics</w:t>
      </w:r>
    </w:p>
    <w:p>
      <w:pPr>
        <w:pStyle w:val="CMPCaption"/>
      </w:pPr>
      <w:r>
        <w:rPr>
          <w:i/>
        </w:rPr>
        <w:t>Table 17 — 5.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 reviewed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37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Realisers named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72, across 55 distinct statements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Realisers resolved to their source text and verified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72 of 72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Non-existent realisers named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Outcome 0 — already cited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Outcome 1 — realised, cited elsewhere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Outcome 2 — realised, no statement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Outcome 3 — not realised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Outcome 4 — superseded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Requirements closed by assertion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Traceability links created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Gaps registered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3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GAP-020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Corrections required to CMP-DOC-20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Actions: done / awaiting direction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 / 4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End of CMP-DOC-20A, version 0.1 (Draft).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411" w:bottom="1152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3"/>
        <w:sz w:val="17"/>
      </w:rPr>
    </w: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  <w:instrText xml:space="preserve"> PAGE </w:instrText>
      <w:fldChar w:fldCharType="separate"/>
      <w:t>…</w:t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  <w:instrText xml:space="preserve"> NUMPAGES 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B7C4D4"/>
      </w:pBdr>
    </w:pPr>
    <w:r/>
    <w:r>
      <w:rPr>
        <w:b/>
        <w:color w:val="4A6785"/>
        <w:sz w:val="17"/>
      </w:rPr>
      <w:t>Carpool Mobility Platform (CMP)</w:t>
    </w:r>
    <w:r>
      <w:rPr>
        <w:color w:val="5A6373"/>
        <w:sz w:val="17"/>
      </w:rPr>
      <w:t xml:space="preserve">   |   DOC-20A  Review Of The 37 Uncited Integrity-Critical Requirements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