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3BBD3" w14:textId="77777777" w:rsidR="00313569" w:rsidRPr="00313569" w:rsidRDefault="00313569" w:rsidP="00313569">
      <w:pPr>
        <w:shd w:val="clear" w:color="auto" w:fill="FFFFFF"/>
        <w:spacing w:before="465" w:after="233" w:line="570" w:lineRule="atLeast"/>
        <w:outlineLvl w:val="2"/>
        <w:rPr>
          <w:rFonts w:ascii="Helvetica" w:eastAsia="Times New Roman" w:hAnsi="Helvetica" w:cs="Helvetica"/>
          <w:color w:val="000000"/>
          <w:sz w:val="48"/>
          <w:szCs w:val="48"/>
          <w:lang w:eastAsia="en-IN"/>
        </w:rPr>
      </w:pPr>
      <w:r w:rsidRPr="00313569">
        <w:rPr>
          <w:rFonts w:ascii="Helvetica" w:eastAsia="Times New Roman" w:hAnsi="Helvetica" w:cs="Helvetica"/>
          <w:color w:val="000000"/>
          <w:sz w:val="48"/>
          <w:szCs w:val="48"/>
          <w:lang w:eastAsia="en-IN"/>
        </w:rPr>
        <w:t>mongotop</w:t>
      </w:r>
    </w:p>
    <w:p w14:paraId="6D5C560A" w14:textId="1EF01C3D" w:rsidR="00CA13D5" w:rsidRDefault="005143D8">
      <w:pPr>
        <w:rPr>
          <w:rFonts w:ascii="Helvetica" w:hAnsi="Helvetica" w:cs="Helvetica"/>
          <w:color w:val="000000"/>
          <w:sz w:val="33"/>
          <w:szCs w:val="33"/>
          <w:shd w:val="clear" w:color="auto" w:fill="FFFFFF"/>
        </w:rPr>
      </w:pPr>
      <w:r>
        <w:rPr>
          <w:rStyle w:val="Strong"/>
          <w:rFonts w:ascii="Helvetica" w:hAnsi="Helvetica" w:cs="Helvetica"/>
          <w:color w:val="000000"/>
          <w:sz w:val="33"/>
          <w:szCs w:val="33"/>
          <w:shd w:val="clear" w:color="auto" w:fill="FFFFFF"/>
        </w:rPr>
        <w:t>mongotop</w:t>
      </w:r>
      <w:r>
        <w:rPr>
          <w:rFonts w:ascii="Helvetica" w:hAnsi="Helvetica" w:cs="Helvetica"/>
          <w:color w:val="000000"/>
          <w:sz w:val="33"/>
          <w:szCs w:val="33"/>
          <w:shd w:val="clear" w:color="auto" w:fill="FFFFFF"/>
        </w:rPr>
        <w:t> returns the amount of time a MongoDB instance spends performing read and write operations. It is broken down by collection (namespace). This allows you to make sure there is no unexpected activity and see where resources are consumed. All active namespaces are reported.</w:t>
      </w:r>
    </w:p>
    <w:p w14:paraId="7C780787" w14:textId="23C5CF2A" w:rsidR="005143D8" w:rsidRDefault="005143D8"/>
    <w:p w14:paraId="76A94151" w14:textId="563BB011" w:rsidR="005143D8" w:rsidRDefault="005143D8"/>
    <w:p w14:paraId="640B561F" w14:textId="77777777" w:rsidR="00CE65E6" w:rsidRDefault="00CE65E6" w:rsidP="00CE65E6">
      <w:pPr>
        <w:pStyle w:val="Heading2"/>
        <w:shd w:val="clear" w:color="auto" w:fill="FFFFFF"/>
        <w:spacing w:before="465" w:after="233" w:line="600" w:lineRule="atLeast"/>
        <w:rPr>
          <w:rFonts w:ascii="Helvetica" w:hAnsi="Helvetica" w:cs="Helvetica"/>
          <w:color w:val="000000"/>
          <w:sz w:val="54"/>
          <w:szCs w:val="54"/>
        </w:rPr>
      </w:pPr>
      <w:r>
        <w:rPr>
          <w:rFonts w:ascii="Helvetica" w:hAnsi="Helvetica" w:cs="Helvetica"/>
          <w:color w:val="000000"/>
          <w:sz w:val="54"/>
          <w:szCs w:val="54"/>
        </w:rPr>
        <w:t>Commands</w:t>
      </w:r>
    </w:p>
    <w:p w14:paraId="21F3DDFF"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Fonts w:ascii="Helvetica" w:hAnsi="Helvetica" w:cs="Helvetica"/>
          <w:color w:val="000000"/>
          <w:sz w:val="33"/>
          <w:szCs w:val="33"/>
        </w:rPr>
        <w:t>MongoDB provides several commands that can be used to collect the different metrics from your database presented in </w:t>
      </w:r>
      <w:hyperlink r:id="rId4" w:history="1">
        <w:r>
          <w:rPr>
            <w:rStyle w:val="Hyperlink"/>
            <w:rFonts w:ascii="Helvetica" w:hAnsi="Helvetica" w:cs="Helvetica"/>
            <w:color w:val="555555"/>
            <w:sz w:val="33"/>
            <w:szCs w:val="33"/>
          </w:rPr>
          <w:t>Part 1</w:t>
        </w:r>
      </w:hyperlink>
      <w:r>
        <w:rPr>
          <w:rFonts w:ascii="Helvetica" w:hAnsi="Helvetica" w:cs="Helvetica"/>
          <w:color w:val="000000"/>
          <w:sz w:val="33"/>
          <w:szCs w:val="33"/>
        </w:rPr>
        <w:t>. Here are the most useful ones.</w:t>
      </w:r>
    </w:p>
    <w:p w14:paraId="23984758" w14:textId="77777777" w:rsidR="00CE65E6" w:rsidRDefault="00CE65E6" w:rsidP="00CE65E6">
      <w:pPr>
        <w:pStyle w:val="Heading3"/>
        <w:shd w:val="clear" w:color="auto" w:fill="FFFFFF"/>
        <w:spacing w:before="465" w:beforeAutospacing="0" w:after="233" w:afterAutospacing="0" w:line="570" w:lineRule="atLeast"/>
        <w:rPr>
          <w:rFonts w:ascii="Helvetica" w:hAnsi="Helvetica" w:cs="Helvetica"/>
          <w:b w:val="0"/>
          <w:bCs w:val="0"/>
          <w:color w:val="000000"/>
          <w:sz w:val="48"/>
          <w:szCs w:val="48"/>
        </w:rPr>
      </w:pPr>
      <w:r>
        <w:rPr>
          <w:rFonts w:ascii="Helvetica" w:hAnsi="Helvetica" w:cs="Helvetica"/>
          <w:b w:val="0"/>
          <w:bCs w:val="0"/>
          <w:color w:val="000000"/>
          <w:sz w:val="48"/>
          <w:szCs w:val="48"/>
        </w:rPr>
        <w:t>serverStatus</w:t>
      </w:r>
    </w:p>
    <w:p w14:paraId="23F5CE4B"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Style w:val="Strong"/>
          <w:rFonts w:ascii="Helvetica" w:hAnsi="Helvetica" w:cs="Helvetica"/>
          <w:color w:val="000000"/>
          <w:sz w:val="33"/>
          <w:szCs w:val="33"/>
        </w:rPr>
        <w:t>serverStatus</w:t>
      </w:r>
      <w:r>
        <w:rPr>
          <w:rFonts w:ascii="Helvetica" w:hAnsi="Helvetica" w:cs="Helvetica"/>
          <w:color w:val="000000"/>
          <w:sz w:val="33"/>
          <w:szCs w:val="33"/>
        </w:rPr>
        <w:t> (</w:t>
      </w:r>
      <w:r>
        <w:rPr>
          <w:rStyle w:val="HTMLCode"/>
          <w:color w:val="555555"/>
          <w:sz w:val="26"/>
          <w:szCs w:val="26"/>
          <w:shd w:val="clear" w:color="auto" w:fill="FAFAFA"/>
        </w:rPr>
        <w:t>db.serverStatus()</w:t>
      </w:r>
      <w:r>
        <w:rPr>
          <w:rFonts w:ascii="Helvetica" w:hAnsi="Helvetica" w:cs="Helvetica"/>
          <w:color w:val="000000"/>
          <w:sz w:val="33"/>
          <w:szCs w:val="33"/>
        </w:rPr>
        <w:t> if run from the mongo shell) is the most complete native metrics-gathering command for MongoDB. It provides a document with statistics from most of the key metrics categories we talked about in </w:t>
      </w:r>
      <w:hyperlink r:id="rId5" w:history="1">
        <w:r>
          <w:rPr>
            <w:rStyle w:val="Hyperlink"/>
            <w:rFonts w:ascii="Helvetica" w:hAnsi="Helvetica" w:cs="Helvetica"/>
            <w:color w:val="555555"/>
            <w:sz w:val="33"/>
            <w:szCs w:val="33"/>
          </w:rPr>
          <w:t>Part 1</w:t>
        </w:r>
      </w:hyperlink>
      <w:r>
        <w:rPr>
          <w:rFonts w:ascii="Helvetica" w:hAnsi="Helvetica" w:cs="Helvetica"/>
          <w:color w:val="000000"/>
          <w:sz w:val="33"/>
          <w:szCs w:val="33"/>
        </w:rPr>
        <w:t>: connections, operations, journaling, background flushing, locking, cursors, memory, asserts, etc. You can find the full list of metrics it can return </w:t>
      </w:r>
      <w:hyperlink r:id="rId6" w:anchor="output" w:history="1">
        <w:r>
          <w:rPr>
            <w:rStyle w:val="Hyperlink"/>
            <w:rFonts w:ascii="Helvetica" w:hAnsi="Helvetica" w:cs="Helvetica"/>
            <w:color w:val="555555"/>
            <w:sz w:val="33"/>
            <w:szCs w:val="33"/>
          </w:rPr>
          <w:t>here</w:t>
        </w:r>
      </w:hyperlink>
      <w:r>
        <w:rPr>
          <w:rFonts w:ascii="Helvetica" w:hAnsi="Helvetica" w:cs="Helvetica"/>
          <w:color w:val="000000"/>
          <w:sz w:val="33"/>
          <w:szCs w:val="33"/>
        </w:rPr>
        <w:t>.</w:t>
      </w:r>
    </w:p>
    <w:p w14:paraId="27F7C620"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Fonts w:ascii="Helvetica" w:hAnsi="Helvetica" w:cs="Helvetica"/>
          <w:color w:val="000000"/>
          <w:sz w:val="33"/>
          <w:szCs w:val="33"/>
        </w:rPr>
        <w:t>This command is used by most </w:t>
      </w:r>
      <w:hyperlink r:id="rId7" w:anchor="production-monitoring" w:history="1">
        <w:r>
          <w:rPr>
            <w:rStyle w:val="Hyperlink"/>
            <w:rFonts w:ascii="Helvetica" w:hAnsi="Helvetica" w:cs="Helvetica"/>
            <w:color w:val="555555"/>
            <w:sz w:val="33"/>
            <w:szCs w:val="33"/>
          </w:rPr>
          <w:t>third party monitoring tools</w:t>
        </w:r>
      </w:hyperlink>
      <w:r>
        <w:rPr>
          <w:rFonts w:ascii="Helvetica" w:hAnsi="Helvetica" w:cs="Helvetica"/>
          <w:color w:val="000000"/>
          <w:sz w:val="33"/>
          <w:szCs w:val="33"/>
        </w:rPr>
        <w:t> to collect MongoDB metrics along with the dbStats and replSetGetStatus commands that are still necessary to collect storage metrics and statistics about your replica sets (see next paragraphs).</w:t>
      </w:r>
    </w:p>
    <w:p w14:paraId="677879E9" w14:textId="77777777" w:rsidR="00CE65E6" w:rsidRDefault="00CE65E6" w:rsidP="00CE65E6">
      <w:pPr>
        <w:pStyle w:val="Heading3"/>
        <w:shd w:val="clear" w:color="auto" w:fill="FFFFFF"/>
        <w:spacing w:before="465" w:beforeAutospacing="0" w:after="233" w:afterAutospacing="0" w:line="570" w:lineRule="atLeast"/>
        <w:rPr>
          <w:rFonts w:ascii="Helvetica" w:hAnsi="Helvetica" w:cs="Helvetica"/>
          <w:b w:val="0"/>
          <w:bCs w:val="0"/>
          <w:color w:val="000000"/>
          <w:sz w:val="48"/>
          <w:szCs w:val="48"/>
        </w:rPr>
      </w:pPr>
      <w:r>
        <w:rPr>
          <w:rFonts w:ascii="Helvetica" w:hAnsi="Helvetica" w:cs="Helvetica"/>
          <w:b w:val="0"/>
          <w:bCs w:val="0"/>
          <w:color w:val="000000"/>
          <w:sz w:val="48"/>
          <w:szCs w:val="48"/>
        </w:rPr>
        <w:lastRenderedPageBreak/>
        <w:t>dbStats</w:t>
      </w:r>
    </w:p>
    <w:p w14:paraId="13E9DA01"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Style w:val="Strong"/>
          <w:rFonts w:ascii="Helvetica" w:hAnsi="Helvetica" w:cs="Helvetica"/>
          <w:color w:val="000000"/>
          <w:sz w:val="33"/>
          <w:szCs w:val="33"/>
        </w:rPr>
        <w:t>dbStats</w:t>
      </w:r>
      <w:r>
        <w:rPr>
          <w:rFonts w:ascii="Helvetica" w:hAnsi="Helvetica" w:cs="Helvetica"/>
          <w:color w:val="000000"/>
          <w:sz w:val="33"/>
          <w:szCs w:val="33"/>
        </w:rPr>
        <w:t> (</w:t>
      </w:r>
      <w:r>
        <w:rPr>
          <w:rStyle w:val="HTMLCode"/>
          <w:color w:val="555555"/>
          <w:sz w:val="26"/>
          <w:szCs w:val="26"/>
          <w:shd w:val="clear" w:color="auto" w:fill="FAFAFA"/>
        </w:rPr>
        <w:t>db.stats()</w:t>
      </w:r>
      <w:r>
        <w:rPr>
          <w:rFonts w:ascii="Helvetica" w:hAnsi="Helvetica" w:cs="Helvetica"/>
          <w:color w:val="000000"/>
          <w:sz w:val="33"/>
          <w:szCs w:val="33"/>
        </w:rPr>
        <w:t> in the mongo shell) provides metrics about storage usage of the database: number of objects, or memory taken by documents and padding in the database (see memory metrics in </w:t>
      </w:r>
      <w:hyperlink r:id="rId8" w:history="1">
        <w:r>
          <w:rPr>
            <w:rStyle w:val="Hyperlink"/>
            <w:rFonts w:ascii="Helvetica" w:hAnsi="Helvetica" w:cs="Helvetica"/>
            <w:color w:val="555555"/>
            <w:sz w:val="33"/>
            <w:szCs w:val="33"/>
          </w:rPr>
          <w:t>Part 1</w:t>
        </w:r>
      </w:hyperlink>
      <w:r>
        <w:rPr>
          <w:rFonts w:ascii="Helvetica" w:hAnsi="Helvetica" w:cs="Helvetica"/>
          <w:color w:val="000000"/>
          <w:sz w:val="33"/>
          <w:szCs w:val="33"/>
        </w:rPr>
        <w:t> of this series). </w:t>
      </w:r>
      <w:hyperlink r:id="rId9" w:anchor="output" w:history="1">
        <w:r>
          <w:rPr>
            <w:rStyle w:val="Hyperlink"/>
            <w:rFonts w:ascii="Helvetica" w:hAnsi="Helvetica" w:cs="Helvetica"/>
            <w:color w:val="555555"/>
            <w:sz w:val="33"/>
            <w:szCs w:val="33"/>
          </w:rPr>
          <w:t>Here</w:t>
        </w:r>
      </w:hyperlink>
      <w:r>
        <w:rPr>
          <w:rFonts w:ascii="Helvetica" w:hAnsi="Helvetica" w:cs="Helvetica"/>
          <w:color w:val="000000"/>
          <w:sz w:val="33"/>
          <w:szCs w:val="33"/>
        </w:rPr>
        <w:t> is the full list of metrics it returns.</w:t>
      </w:r>
    </w:p>
    <w:p w14:paraId="0D5D2398" w14:textId="77777777" w:rsidR="00CE65E6" w:rsidRDefault="00CE65E6" w:rsidP="00CE65E6">
      <w:pPr>
        <w:pStyle w:val="Heading3"/>
        <w:shd w:val="clear" w:color="auto" w:fill="FFFFFF"/>
        <w:spacing w:before="465" w:beforeAutospacing="0" w:after="233" w:afterAutospacing="0" w:line="570" w:lineRule="atLeast"/>
        <w:rPr>
          <w:rFonts w:ascii="Helvetica" w:hAnsi="Helvetica" w:cs="Helvetica"/>
          <w:b w:val="0"/>
          <w:bCs w:val="0"/>
          <w:color w:val="000000"/>
          <w:sz w:val="48"/>
          <w:szCs w:val="48"/>
        </w:rPr>
      </w:pPr>
      <w:r>
        <w:rPr>
          <w:rFonts w:ascii="Helvetica" w:hAnsi="Helvetica" w:cs="Helvetica"/>
          <w:b w:val="0"/>
          <w:bCs w:val="0"/>
          <w:color w:val="000000"/>
          <w:sz w:val="48"/>
          <w:szCs w:val="48"/>
        </w:rPr>
        <w:t>collStats</w:t>
      </w:r>
    </w:p>
    <w:p w14:paraId="492B3FC8"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Style w:val="Strong"/>
          <w:rFonts w:ascii="Helvetica" w:hAnsi="Helvetica" w:cs="Helvetica"/>
          <w:color w:val="000000"/>
          <w:sz w:val="33"/>
          <w:szCs w:val="33"/>
        </w:rPr>
        <w:t>collStats</w:t>
      </w:r>
      <w:r>
        <w:rPr>
          <w:rFonts w:ascii="Helvetica" w:hAnsi="Helvetica" w:cs="Helvetica"/>
          <w:color w:val="000000"/>
          <w:sz w:val="33"/>
          <w:szCs w:val="33"/>
        </w:rPr>
        <w:t> (</w:t>
      </w:r>
      <w:r>
        <w:rPr>
          <w:rStyle w:val="HTMLCode"/>
          <w:color w:val="555555"/>
          <w:sz w:val="26"/>
          <w:szCs w:val="26"/>
          <w:shd w:val="clear" w:color="auto" w:fill="FAFAFA"/>
        </w:rPr>
        <w:t>db.collection.stats()</w:t>
      </w:r>
      <w:r>
        <w:rPr>
          <w:rFonts w:ascii="Helvetica" w:hAnsi="Helvetica" w:cs="Helvetica"/>
          <w:color w:val="000000"/>
          <w:sz w:val="33"/>
          <w:szCs w:val="33"/>
        </w:rPr>
        <w:t> in the shell) returns metrics similar to the dbStats output but  for a specified collection: size of a collection, number of objects inside it, average size of objects, number of indexes in the collection, etc. See the full list </w:t>
      </w:r>
      <w:hyperlink r:id="rId10" w:anchor="output" w:history="1">
        <w:r>
          <w:rPr>
            <w:rStyle w:val="Hyperlink"/>
            <w:rFonts w:ascii="Helvetica" w:hAnsi="Helvetica" w:cs="Helvetica"/>
            <w:color w:val="555555"/>
            <w:sz w:val="33"/>
            <w:szCs w:val="33"/>
          </w:rPr>
          <w:t>here</w:t>
        </w:r>
      </w:hyperlink>
      <w:r>
        <w:rPr>
          <w:rFonts w:ascii="Helvetica" w:hAnsi="Helvetica" w:cs="Helvetica"/>
          <w:color w:val="000000"/>
          <w:sz w:val="33"/>
          <w:szCs w:val="33"/>
        </w:rPr>
        <w:t>.</w:t>
      </w:r>
    </w:p>
    <w:p w14:paraId="1B3AB306"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Fonts w:ascii="Helvetica" w:hAnsi="Helvetica" w:cs="Helvetica"/>
          <w:color w:val="000000"/>
          <w:sz w:val="33"/>
          <w:szCs w:val="33"/>
        </w:rPr>
        <w:t> </w:t>
      </w:r>
    </w:p>
    <w:p w14:paraId="35F2BF14"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Fonts w:ascii="Helvetica" w:hAnsi="Helvetica" w:cs="Helvetica"/>
          <w:color w:val="000000"/>
          <w:sz w:val="33"/>
          <w:szCs w:val="33"/>
        </w:rPr>
        <w:t>For example the following command runs collStats on the “movie” collection, with a scale of 1024 bytes:</w:t>
      </w:r>
    </w:p>
    <w:p w14:paraId="3C992A33"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Fonts w:ascii="Helvetica" w:hAnsi="Helvetica" w:cs="Helvetica"/>
          <w:color w:val="000000"/>
          <w:sz w:val="33"/>
          <w:szCs w:val="33"/>
        </w:rPr>
        <w:t>db.runCommand( { collStats : “restaurant”, scale: 1024 } )</w:t>
      </w:r>
    </w:p>
    <w:p w14:paraId="5AF4A863" w14:textId="77777777" w:rsidR="00CE65E6" w:rsidRDefault="00CE65E6" w:rsidP="00CE65E6">
      <w:pPr>
        <w:pStyle w:val="Heading3"/>
        <w:shd w:val="clear" w:color="auto" w:fill="FFFFFF"/>
        <w:spacing w:before="465" w:beforeAutospacing="0" w:after="233" w:afterAutospacing="0" w:line="570" w:lineRule="atLeast"/>
        <w:rPr>
          <w:rFonts w:ascii="Helvetica" w:hAnsi="Helvetica" w:cs="Helvetica"/>
          <w:b w:val="0"/>
          <w:bCs w:val="0"/>
          <w:color w:val="000000"/>
          <w:sz w:val="48"/>
          <w:szCs w:val="48"/>
        </w:rPr>
      </w:pPr>
      <w:r>
        <w:rPr>
          <w:rFonts w:ascii="Helvetica" w:hAnsi="Helvetica" w:cs="Helvetica"/>
          <w:b w:val="0"/>
          <w:bCs w:val="0"/>
          <w:color w:val="000000"/>
          <w:sz w:val="48"/>
          <w:szCs w:val="48"/>
        </w:rPr>
        <w:t>getReplicationInfo</w:t>
      </w:r>
    </w:p>
    <w:p w14:paraId="76ECD134"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Fonts w:ascii="Helvetica" w:hAnsi="Helvetica" w:cs="Helvetica"/>
          <w:color w:val="000000"/>
          <w:sz w:val="33"/>
          <w:szCs w:val="33"/>
        </w:rPr>
        <w:t>getReplicationInfo (</w:t>
      </w:r>
      <w:r>
        <w:rPr>
          <w:rStyle w:val="HTMLCode"/>
          <w:color w:val="555555"/>
          <w:sz w:val="26"/>
          <w:szCs w:val="26"/>
          <w:shd w:val="clear" w:color="auto" w:fill="FAFAFA"/>
        </w:rPr>
        <w:t>db.printReplicationInfo()</w:t>
      </w:r>
      <w:r>
        <w:rPr>
          <w:rFonts w:ascii="Helvetica" w:hAnsi="Helvetica" w:cs="Helvetica"/>
          <w:color w:val="000000"/>
          <w:sz w:val="33"/>
          <w:szCs w:val="33"/>
        </w:rPr>
        <w:t> in the shell) returns metrics about oplogs of the different members of a replica set like the oplog size or the oplog window. See the list of output fields </w:t>
      </w:r>
      <w:hyperlink r:id="rId11" w:anchor="output-fields" w:history="1">
        <w:r>
          <w:rPr>
            <w:rStyle w:val="Hyperlink"/>
            <w:rFonts w:ascii="Helvetica" w:hAnsi="Helvetica" w:cs="Helvetica"/>
            <w:color w:val="555555"/>
            <w:sz w:val="33"/>
            <w:szCs w:val="33"/>
          </w:rPr>
          <w:t>here</w:t>
        </w:r>
      </w:hyperlink>
      <w:r>
        <w:rPr>
          <w:rFonts w:ascii="Helvetica" w:hAnsi="Helvetica" w:cs="Helvetica"/>
          <w:color w:val="000000"/>
          <w:sz w:val="33"/>
          <w:szCs w:val="33"/>
        </w:rPr>
        <w:t>.</w:t>
      </w:r>
    </w:p>
    <w:p w14:paraId="76229FAA" w14:textId="77777777" w:rsidR="00CE65E6" w:rsidRDefault="00CE65E6" w:rsidP="00CE65E6">
      <w:pPr>
        <w:pStyle w:val="Heading3"/>
        <w:shd w:val="clear" w:color="auto" w:fill="FFFFFF"/>
        <w:spacing w:before="465" w:beforeAutospacing="0" w:after="233" w:afterAutospacing="0" w:line="570" w:lineRule="atLeast"/>
        <w:rPr>
          <w:rFonts w:ascii="Helvetica" w:hAnsi="Helvetica" w:cs="Helvetica"/>
          <w:b w:val="0"/>
          <w:bCs w:val="0"/>
          <w:color w:val="000000"/>
          <w:sz w:val="48"/>
          <w:szCs w:val="48"/>
        </w:rPr>
      </w:pPr>
      <w:r>
        <w:rPr>
          <w:rFonts w:ascii="Helvetica" w:hAnsi="Helvetica" w:cs="Helvetica"/>
          <w:b w:val="0"/>
          <w:bCs w:val="0"/>
          <w:color w:val="000000"/>
          <w:sz w:val="48"/>
          <w:szCs w:val="48"/>
        </w:rPr>
        <w:t>replSetGetStatus</w:t>
      </w:r>
    </w:p>
    <w:p w14:paraId="29542CA1"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Style w:val="Strong"/>
          <w:rFonts w:ascii="Helvetica" w:hAnsi="Helvetica" w:cs="Helvetica"/>
          <w:color w:val="000000"/>
          <w:sz w:val="33"/>
          <w:szCs w:val="33"/>
        </w:rPr>
        <w:lastRenderedPageBreak/>
        <w:t>replSetGetStatus</w:t>
      </w:r>
      <w:r>
        <w:rPr>
          <w:rFonts w:ascii="Helvetica" w:hAnsi="Helvetica" w:cs="Helvetica"/>
          <w:color w:val="000000"/>
          <w:sz w:val="33"/>
          <w:szCs w:val="33"/>
        </w:rPr>
        <w:t> (</w:t>
      </w:r>
      <w:r>
        <w:rPr>
          <w:rStyle w:val="HTMLCode"/>
          <w:color w:val="555555"/>
          <w:sz w:val="26"/>
          <w:szCs w:val="26"/>
          <w:shd w:val="clear" w:color="auto" w:fill="FAFAFA"/>
        </w:rPr>
        <w:t>rs.status()</w:t>
      </w:r>
      <w:r>
        <w:rPr>
          <w:rFonts w:ascii="Helvetica" w:hAnsi="Helvetica" w:cs="Helvetica"/>
          <w:color w:val="000000"/>
          <w:sz w:val="33"/>
          <w:szCs w:val="33"/>
        </w:rPr>
        <w:t> from the shell) reports metrics about members of your replica set: state, metrics required to calculate replication lag. </w:t>
      </w:r>
      <w:hyperlink r:id="rId12" w:history="1">
        <w:r>
          <w:rPr>
            <w:rStyle w:val="Hyperlink"/>
            <w:rFonts w:ascii="Helvetica" w:hAnsi="Helvetica" w:cs="Helvetica"/>
            <w:color w:val="555555"/>
            <w:sz w:val="33"/>
            <w:szCs w:val="33"/>
          </w:rPr>
          <w:t>See Part 1</w:t>
        </w:r>
      </w:hyperlink>
      <w:r>
        <w:rPr>
          <w:rFonts w:ascii="Helvetica" w:hAnsi="Helvetica" w:cs="Helvetica"/>
          <w:color w:val="000000"/>
          <w:sz w:val="33"/>
          <w:szCs w:val="33"/>
        </w:rPr>
        <w:t> for more info about these metrics. This command is used to check the health of a replica set’s members and make sure replication is correctly configured. You can find the full list of metrics of the output </w:t>
      </w:r>
      <w:hyperlink r:id="rId13" w:anchor="output" w:history="1">
        <w:r>
          <w:rPr>
            <w:rStyle w:val="Hyperlink"/>
            <w:rFonts w:ascii="Helvetica" w:hAnsi="Helvetica" w:cs="Helvetica"/>
            <w:color w:val="555555"/>
            <w:sz w:val="33"/>
            <w:szCs w:val="33"/>
          </w:rPr>
          <w:t>here</w:t>
        </w:r>
      </w:hyperlink>
      <w:r>
        <w:rPr>
          <w:rFonts w:ascii="Helvetica" w:hAnsi="Helvetica" w:cs="Helvetica"/>
          <w:color w:val="000000"/>
          <w:sz w:val="33"/>
          <w:szCs w:val="33"/>
        </w:rPr>
        <w:t>.</w:t>
      </w:r>
    </w:p>
    <w:p w14:paraId="1D40D74F" w14:textId="77777777" w:rsidR="00CE65E6" w:rsidRDefault="00CE65E6" w:rsidP="00CE65E6">
      <w:pPr>
        <w:pStyle w:val="Heading3"/>
        <w:shd w:val="clear" w:color="auto" w:fill="FFFFFF"/>
        <w:spacing w:before="465" w:beforeAutospacing="0" w:after="233" w:afterAutospacing="0" w:line="570" w:lineRule="atLeast"/>
        <w:rPr>
          <w:rFonts w:ascii="Helvetica" w:hAnsi="Helvetica" w:cs="Helvetica"/>
          <w:b w:val="0"/>
          <w:bCs w:val="0"/>
          <w:color w:val="000000"/>
          <w:sz w:val="48"/>
          <w:szCs w:val="48"/>
        </w:rPr>
      </w:pPr>
      <w:r>
        <w:rPr>
          <w:rFonts w:ascii="Helvetica" w:hAnsi="Helvetica" w:cs="Helvetica"/>
          <w:b w:val="0"/>
          <w:bCs w:val="0"/>
          <w:color w:val="000000"/>
          <w:sz w:val="48"/>
          <w:szCs w:val="48"/>
        </w:rPr>
        <w:t>sh.status</w:t>
      </w:r>
    </w:p>
    <w:p w14:paraId="5B90BBBA"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Fonts w:ascii="Helvetica" w:hAnsi="Helvetica" w:cs="Helvetica"/>
          <w:color w:val="000000"/>
          <w:sz w:val="33"/>
          <w:szCs w:val="33"/>
        </w:rPr>
        <w:t>Sh.status (</w:t>
      </w:r>
      <w:r>
        <w:rPr>
          <w:rStyle w:val="HTMLCode"/>
          <w:color w:val="555555"/>
          <w:sz w:val="26"/>
          <w:szCs w:val="26"/>
          <w:shd w:val="clear" w:color="auto" w:fill="FAFAFA"/>
        </w:rPr>
        <w:t>sh.status()</w:t>
      </w:r>
      <w:r>
        <w:rPr>
          <w:rFonts w:ascii="Helvetica" w:hAnsi="Helvetica" w:cs="Helvetica"/>
          <w:color w:val="000000"/>
          <w:sz w:val="33"/>
          <w:szCs w:val="33"/>
        </w:rPr>
        <w:t> from the shell) provides metrics about sharding configuration and existing chunks (contiguous range of shard key values in a specific </w:t>
      </w:r>
      <w:hyperlink r:id="rId14" w:anchor="term-shard" w:history="1">
        <w:r>
          <w:rPr>
            <w:rStyle w:val="Hyperlink"/>
            <w:rFonts w:ascii="Helvetica" w:hAnsi="Helvetica" w:cs="Helvetica"/>
            <w:color w:val="555555"/>
            <w:sz w:val="33"/>
            <w:szCs w:val="33"/>
          </w:rPr>
          <w:t>shard</w:t>
        </w:r>
      </w:hyperlink>
      <w:r>
        <w:rPr>
          <w:rFonts w:ascii="Helvetica" w:hAnsi="Helvetica" w:cs="Helvetica"/>
          <w:color w:val="000000"/>
          <w:sz w:val="33"/>
          <w:szCs w:val="33"/>
        </w:rPr>
        <w:t>) for a sharded cluster. The full list of metrics of the output is available </w:t>
      </w:r>
      <w:hyperlink r:id="rId15" w:anchor="output-fields" w:history="1">
        <w:r>
          <w:rPr>
            <w:rStyle w:val="Hyperlink"/>
            <w:rFonts w:ascii="Helvetica" w:hAnsi="Helvetica" w:cs="Helvetica"/>
            <w:color w:val="555555"/>
            <w:sz w:val="33"/>
            <w:szCs w:val="33"/>
          </w:rPr>
          <w:t>here</w:t>
        </w:r>
      </w:hyperlink>
      <w:r>
        <w:rPr>
          <w:rFonts w:ascii="Helvetica" w:hAnsi="Helvetica" w:cs="Helvetica"/>
          <w:color w:val="000000"/>
          <w:sz w:val="33"/>
          <w:szCs w:val="33"/>
        </w:rPr>
        <w:t>.</w:t>
      </w:r>
    </w:p>
    <w:p w14:paraId="5A7EBA17" w14:textId="77777777" w:rsidR="00CE65E6" w:rsidRDefault="00CE65E6" w:rsidP="00CE65E6">
      <w:pPr>
        <w:pStyle w:val="Heading3"/>
        <w:shd w:val="clear" w:color="auto" w:fill="FFFFFF"/>
        <w:spacing w:before="465" w:beforeAutospacing="0" w:after="233" w:afterAutospacing="0" w:line="570" w:lineRule="atLeast"/>
        <w:rPr>
          <w:rFonts w:ascii="Helvetica" w:hAnsi="Helvetica" w:cs="Helvetica"/>
          <w:b w:val="0"/>
          <w:bCs w:val="0"/>
          <w:color w:val="000000"/>
          <w:sz w:val="48"/>
          <w:szCs w:val="48"/>
        </w:rPr>
      </w:pPr>
      <w:r>
        <w:rPr>
          <w:rFonts w:ascii="Helvetica" w:hAnsi="Helvetica" w:cs="Helvetica"/>
          <w:b w:val="0"/>
          <w:bCs w:val="0"/>
          <w:color w:val="000000"/>
          <w:sz w:val="48"/>
          <w:szCs w:val="48"/>
        </w:rPr>
        <w:t>getProfilingStatus</w:t>
      </w:r>
    </w:p>
    <w:p w14:paraId="4AB5F74C" w14:textId="77777777" w:rsidR="00CE65E6" w:rsidRDefault="00CE65E6" w:rsidP="00CE65E6">
      <w:pPr>
        <w:pStyle w:val="NormalWeb"/>
        <w:shd w:val="clear" w:color="auto" w:fill="FFFFFF"/>
        <w:spacing w:before="0" w:beforeAutospacing="0" w:after="210" w:afterAutospacing="0" w:line="450" w:lineRule="atLeast"/>
        <w:rPr>
          <w:rFonts w:ascii="Helvetica" w:hAnsi="Helvetica" w:cs="Helvetica"/>
          <w:color w:val="000000"/>
          <w:sz w:val="33"/>
          <w:szCs w:val="33"/>
        </w:rPr>
      </w:pPr>
      <w:r>
        <w:rPr>
          <w:rFonts w:ascii="Helvetica" w:hAnsi="Helvetica" w:cs="Helvetica"/>
          <w:color w:val="000000"/>
          <w:sz w:val="33"/>
          <w:szCs w:val="33"/>
        </w:rPr>
        <w:t>getProfilingStatus (</w:t>
      </w:r>
      <w:r>
        <w:rPr>
          <w:rStyle w:val="HTMLCode"/>
          <w:color w:val="555555"/>
          <w:sz w:val="26"/>
          <w:szCs w:val="26"/>
          <w:shd w:val="clear" w:color="auto" w:fill="FAFAFA"/>
        </w:rPr>
        <w:t>db.getProfilingStatus()</w:t>
      </w:r>
      <w:r>
        <w:rPr>
          <w:rFonts w:ascii="Helvetica" w:hAnsi="Helvetica" w:cs="Helvetica"/>
          <w:color w:val="000000"/>
          <w:sz w:val="33"/>
          <w:szCs w:val="33"/>
        </w:rPr>
        <w:t> in the shell) returns the current </w:t>
      </w:r>
      <w:hyperlink r:id="rId16" w:anchor="dbcmd.profile" w:history="1">
        <w:r>
          <w:rPr>
            <w:rStyle w:val="Hyperlink"/>
            <w:rFonts w:ascii="Helvetica" w:hAnsi="Helvetica" w:cs="Helvetica"/>
            <w:color w:val="555555"/>
            <w:sz w:val="33"/>
            <w:szCs w:val="33"/>
          </w:rPr>
          <w:t>profile</w:t>
        </w:r>
      </w:hyperlink>
      <w:r>
        <w:rPr>
          <w:rFonts w:ascii="Helvetica" w:hAnsi="Helvetica" w:cs="Helvetica"/>
          <w:color w:val="000000"/>
          <w:sz w:val="33"/>
          <w:szCs w:val="33"/>
        </w:rPr>
        <w:t> level and the defined threshold above which the profiler considers a query slow (slowOpThresholdMs).</w:t>
      </w:r>
    </w:p>
    <w:p w14:paraId="4ADE6EE4" w14:textId="77777777" w:rsidR="005143D8" w:rsidRDefault="005143D8">
      <w:bookmarkStart w:id="0" w:name="_GoBack"/>
      <w:bookmarkEnd w:id="0"/>
    </w:p>
    <w:sectPr w:rsidR="00514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E9"/>
    <w:rsid w:val="00313569"/>
    <w:rsid w:val="005143D8"/>
    <w:rsid w:val="005D48E9"/>
    <w:rsid w:val="00CA13D5"/>
    <w:rsid w:val="00CE6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535D"/>
  <w15:chartTrackingRefBased/>
  <w15:docId w15:val="{620F9894-DD8B-4C1D-A20F-6C1E2579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6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35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356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143D8"/>
    <w:rPr>
      <w:b/>
      <w:bCs/>
    </w:rPr>
  </w:style>
  <w:style w:type="character" w:customStyle="1" w:styleId="Heading2Char">
    <w:name w:val="Heading 2 Char"/>
    <w:basedOn w:val="DefaultParagraphFont"/>
    <w:link w:val="Heading2"/>
    <w:uiPriority w:val="9"/>
    <w:semiHidden/>
    <w:rsid w:val="00CE65E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E65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65E6"/>
    <w:rPr>
      <w:color w:val="0000FF"/>
      <w:u w:val="single"/>
    </w:rPr>
  </w:style>
  <w:style w:type="character" w:styleId="HTMLCode">
    <w:name w:val="HTML Code"/>
    <w:basedOn w:val="DefaultParagraphFont"/>
    <w:uiPriority w:val="99"/>
    <w:semiHidden/>
    <w:unhideWhenUsed/>
    <w:rsid w:val="00CE65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138522">
      <w:bodyDiv w:val="1"/>
      <w:marLeft w:val="0"/>
      <w:marRight w:val="0"/>
      <w:marTop w:val="0"/>
      <w:marBottom w:val="0"/>
      <w:divBdr>
        <w:top w:val="none" w:sz="0" w:space="0" w:color="auto"/>
        <w:left w:val="none" w:sz="0" w:space="0" w:color="auto"/>
        <w:bottom w:val="none" w:sz="0" w:space="0" w:color="auto"/>
        <w:right w:val="none" w:sz="0" w:space="0" w:color="auto"/>
      </w:divBdr>
    </w:div>
    <w:div w:id="140418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doghq.com/blog/monitoring-mongodb-performance-metrics-wiredtiger" TargetMode="External"/><Relationship Id="rId13" Type="http://schemas.openxmlformats.org/officeDocument/2006/relationships/hyperlink" Target="https://docs.mongodb.com/manual/reference/command/replSetGetStatu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atadoghq.com/blog/collecting-mongodb-metrics-and-statistics/" TargetMode="External"/><Relationship Id="rId12" Type="http://schemas.openxmlformats.org/officeDocument/2006/relationships/hyperlink" Target="https://www.datadoghq.com/blog/monitoring-mongodb-performance-metrics-wiredtige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mongodb.com/manual/reference/command/profile/" TargetMode="External"/><Relationship Id="rId1" Type="http://schemas.openxmlformats.org/officeDocument/2006/relationships/styles" Target="styles.xml"/><Relationship Id="rId6" Type="http://schemas.openxmlformats.org/officeDocument/2006/relationships/hyperlink" Target="https://docs.mongodb.com/manual/reference/command/serverStatus/" TargetMode="External"/><Relationship Id="rId11" Type="http://schemas.openxmlformats.org/officeDocument/2006/relationships/hyperlink" Target="https://docs.mongodb.com/manual/reference/method/db.printReplicationInfo/" TargetMode="External"/><Relationship Id="rId5" Type="http://schemas.openxmlformats.org/officeDocument/2006/relationships/hyperlink" Target="https://www.datadoghq.com/blog/monitoring-mongodb-performance-metrics-wiredtiger" TargetMode="External"/><Relationship Id="rId15" Type="http://schemas.openxmlformats.org/officeDocument/2006/relationships/hyperlink" Target="https://docs.mongodb.com/manual/reference/method/sh.status/" TargetMode="External"/><Relationship Id="rId10" Type="http://schemas.openxmlformats.org/officeDocument/2006/relationships/hyperlink" Target="https://docs.mongodb.com/manual/reference/command/collStats/" TargetMode="External"/><Relationship Id="rId4" Type="http://schemas.openxmlformats.org/officeDocument/2006/relationships/hyperlink" Target="https://www.datadoghq.com/blog/monitoring-mongodb-performance-metrics-wiredtiger" TargetMode="External"/><Relationship Id="rId9" Type="http://schemas.openxmlformats.org/officeDocument/2006/relationships/hyperlink" Target="https://docs.mongodb.com/manual/reference/command/dbStats/" TargetMode="External"/><Relationship Id="rId14" Type="http://schemas.openxmlformats.org/officeDocument/2006/relationships/hyperlink" Target="https://docs.mongodb.com/manual/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4</cp:revision>
  <dcterms:created xsi:type="dcterms:W3CDTF">2018-01-07T23:42:00Z</dcterms:created>
  <dcterms:modified xsi:type="dcterms:W3CDTF">2018-01-07T23:45:00Z</dcterms:modified>
</cp:coreProperties>
</file>