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3AE" w14:textId="4F129F1C" w:rsidR="00820FD1" w:rsidRPr="00856220" w:rsidRDefault="00050B51" w:rsidP="00834A69">
      <w:pPr>
        <w:pStyle w:val="article-info"/>
        <w:spacing w:line="276" w:lineRule="auto"/>
        <w:jc w:val="both"/>
      </w:pPr>
      <w:r w:rsidRPr="00856220">
        <w:rPr>
          <w:i/>
        </w:rPr>
        <w:t>Bioinformatics</w:t>
      </w:r>
      <w:r w:rsidRPr="00856220">
        <w:t xml:space="preserve">, </w:t>
      </w:r>
      <w:r w:rsidR="006D64DC">
        <w:t>2026</w:t>
      </w:r>
      <w:r w:rsidRPr="00856220">
        <w:t>,</w:t>
      </w:r>
      <w:r w:rsidR="00A818B3" w:rsidRPr="00856220">
        <w:t xml:space="preserve"> </w:t>
      </w:r>
      <w:r w:rsidR="006D64DC">
        <w:t>3</w:t>
      </w:r>
      <w:r w:rsidRPr="00856220">
        <w:t>–</w:t>
      </w:r>
      <w:r w:rsidR="006D64DC">
        <w:t>22</w:t>
      </w:r>
    </w:p>
    <w:p w14:paraId="5257FFC9" w14:textId="77777777" w:rsidR="00935C57" w:rsidRPr="00856220" w:rsidRDefault="005E41BA" w:rsidP="00834A69">
      <w:pPr>
        <w:pStyle w:val="article-info"/>
        <w:spacing w:line="276" w:lineRule="auto"/>
        <w:jc w:val="both"/>
      </w:pPr>
      <w:proofErr w:type="spellStart"/>
      <w:r w:rsidRPr="00856220">
        <w:t>d</w:t>
      </w:r>
      <w:r w:rsidR="00806CED" w:rsidRPr="00856220">
        <w:t>oi</w:t>
      </w:r>
      <w:proofErr w:type="spellEnd"/>
      <w:r w:rsidR="00806CED" w:rsidRPr="00856220">
        <w:t>: 10.1093/bioinformatics/</w:t>
      </w:r>
      <w:proofErr w:type="spellStart"/>
      <w:r w:rsidR="00806CED" w:rsidRPr="00856220">
        <w:t>xxxxx</w:t>
      </w:r>
      <w:proofErr w:type="spellEnd"/>
    </w:p>
    <w:p w14:paraId="39394100" w14:textId="77777777" w:rsidR="006C2C0F" w:rsidRPr="00856220" w:rsidRDefault="006C2C0F" w:rsidP="00834A69">
      <w:pPr>
        <w:pStyle w:val="article-info"/>
        <w:spacing w:line="276" w:lineRule="auto"/>
        <w:jc w:val="both"/>
      </w:pPr>
      <w:r w:rsidRPr="00856220">
        <w:t xml:space="preserve">Manuscript </w:t>
      </w:r>
      <w:r w:rsidR="003A4127" w:rsidRPr="00856220">
        <w:t>Category</w:t>
      </w:r>
    </w:p>
    <w:p w14:paraId="647F75B7" w14:textId="77777777" w:rsidR="00935C57" w:rsidRPr="00856220" w:rsidRDefault="00935C57" w:rsidP="00834A69">
      <w:pPr>
        <w:pStyle w:val="AbstractHead"/>
        <w:spacing w:before="0" w:after="0" w:line="276" w:lineRule="auto"/>
        <w:rPr>
          <w:lang w:val="en-GB"/>
        </w:rPr>
      </w:pPr>
    </w:p>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CC64E3" w:rsidRPr="00856220" w14:paraId="5142AF8A" w14:textId="77777777" w:rsidTr="00905B3E">
        <w:tc>
          <w:tcPr>
            <w:tcW w:w="8320" w:type="dxa"/>
          </w:tcPr>
          <w:p w14:paraId="08D3C9B9" w14:textId="1A172F5C" w:rsidR="00CC64E3" w:rsidRPr="00856220" w:rsidRDefault="001C4B4C" w:rsidP="00834A69">
            <w:pPr>
              <w:pStyle w:val="Subtitle"/>
              <w:spacing w:before="0" w:line="276" w:lineRule="auto"/>
              <w:rPr>
                <w:lang w:val="en-GB"/>
              </w:rPr>
            </w:pPr>
            <w:r w:rsidRPr="00856220">
              <w:rPr>
                <w:lang w:val="en-GB"/>
              </w:rPr>
              <w:t>Microbiome</w:t>
            </w:r>
          </w:p>
          <w:p w14:paraId="3FF899C4" w14:textId="794C7D32" w:rsidR="0055413F" w:rsidRPr="00856220" w:rsidRDefault="0055413F" w:rsidP="00834A69">
            <w:pPr>
              <w:pStyle w:val="Author-Group"/>
              <w:spacing w:before="0" w:line="276" w:lineRule="auto"/>
              <w:rPr>
                <w:rFonts w:ascii="Helvetica" w:hAnsi="Helvetica"/>
                <w:b/>
                <w:iCs w:val="0"/>
                <w:sz w:val="36"/>
                <w:szCs w:val="36"/>
                <w:lang w:val="en-GB"/>
              </w:rPr>
            </w:pPr>
            <w:proofErr w:type="spellStart"/>
            <w:r w:rsidRPr="00856220">
              <w:rPr>
                <w:rFonts w:ascii="Helvetica" w:hAnsi="Helvetica"/>
                <w:b/>
                <w:iCs w:val="0"/>
                <w:sz w:val="36"/>
                <w:szCs w:val="36"/>
                <w:lang w:val="en-GB"/>
              </w:rPr>
              <w:t>SkinMicroMap</w:t>
            </w:r>
            <w:proofErr w:type="spellEnd"/>
            <w:r w:rsidRPr="00856220">
              <w:rPr>
                <w:rFonts w:ascii="Helvetica" w:hAnsi="Helvetica"/>
                <w:b/>
                <w:iCs w:val="0"/>
                <w:sz w:val="36"/>
                <w:szCs w:val="36"/>
                <w:lang w:val="en-GB"/>
              </w:rPr>
              <w:t xml:space="preserve">: An interactive </w:t>
            </w:r>
            <w:r w:rsidR="00DB68AF">
              <w:rPr>
                <w:rFonts w:ascii="Helvetica" w:hAnsi="Helvetica"/>
                <w:b/>
                <w:iCs w:val="0"/>
                <w:sz w:val="36"/>
                <w:szCs w:val="36"/>
                <w:lang w:val="en-GB"/>
              </w:rPr>
              <w:t>pipeline</w:t>
            </w:r>
            <w:r w:rsidRPr="00856220">
              <w:rPr>
                <w:rFonts w:ascii="Helvetica" w:hAnsi="Helvetica"/>
                <w:b/>
                <w:iCs w:val="0"/>
                <w:sz w:val="36"/>
                <w:szCs w:val="36"/>
                <w:lang w:val="en-GB"/>
              </w:rPr>
              <w:t xml:space="preserve"> for visualising the geographical distribution and microbial composition of skin microbiome datasets</w:t>
            </w:r>
          </w:p>
          <w:p w14:paraId="373ED2C2" w14:textId="18EC6558" w:rsidR="00CC64E3" w:rsidRPr="00856220" w:rsidRDefault="001C4B4C" w:rsidP="00834A69">
            <w:pPr>
              <w:pStyle w:val="Author-Group"/>
              <w:spacing w:before="0" w:line="276" w:lineRule="auto"/>
              <w:rPr>
                <w:lang w:val="en-GB"/>
              </w:rPr>
            </w:pPr>
            <w:r w:rsidRPr="00856220">
              <w:rPr>
                <w:lang w:val="en-GB"/>
              </w:rPr>
              <w:t>Ariane Neumann</w:t>
            </w:r>
          </w:p>
          <w:p w14:paraId="0D288F6E" w14:textId="60C277A9" w:rsidR="00E8775F" w:rsidRDefault="00A52551" w:rsidP="00834A69">
            <w:pPr>
              <w:pStyle w:val="Abstract-Head"/>
              <w:spacing w:before="0" w:after="0" w:line="276" w:lineRule="auto"/>
              <w:rPr>
                <w:rFonts w:ascii="Helvetica-Light" w:hAnsi="Helvetica-Light"/>
                <w:b w:val="0"/>
                <w:iCs/>
                <w:sz w:val="16"/>
                <w:szCs w:val="16"/>
                <w:lang w:val="en-GB"/>
              </w:rPr>
            </w:pPr>
            <w:r w:rsidRPr="00A52551">
              <w:rPr>
                <w:rFonts w:ascii="Helvetica-Light" w:hAnsi="Helvetica-Light"/>
                <w:b w:val="0"/>
                <w:iCs/>
                <w:sz w:val="16"/>
                <w:szCs w:val="16"/>
                <w:lang w:val="en-GB"/>
              </w:rPr>
              <w:t>Department of Biology, Box 118, 221 00, Lund University, Sweden</w:t>
            </w:r>
          </w:p>
          <w:p w14:paraId="55240D23" w14:textId="77777777" w:rsidR="00A52551" w:rsidRDefault="00A52551" w:rsidP="00834A69">
            <w:pPr>
              <w:pStyle w:val="Abstract-Head"/>
              <w:spacing w:before="0" w:after="0" w:line="276" w:lineRule="auto"/>
              <w:rPr>
                <w:lang w:val="en-GB"/>
              </w:rPr>
            </w:pPr>
          </w:p>
          <w:p w14:paraId="1CEF59D8" w14:textId="5838913C" w:rsidR="00CC64E3" w:rsidRPr="00856220" w:rsidRDefault="00CC64E3" w:rsidP="00834A69">
            <w:pPr>
              <w:pStyle w:val="Abstract-Head"/>
              <w:spacing w:before="0" w:after="0" w:line="276" w:lineRule="auto"/>
              <w:rPr>
                <w:lang w:val="en-GB"/>
              </w:rPr>
            </w:pPr>
            <w:r w:rsidRPr="00856220">
              <w:rPr>
                <w:lang w:val="en-GB"/>
              </w:rPr>
              <w:t>Abstract</w:t>
            </w:r>
          </w:p>
          <w:p w14:paraId="25567389" w14:textId="1FAD7769" w:rsidR="00CC64E3" w:rsidRPr="00856220" w:rsidRDefault="00CC64E3" w:rsidP="00834A69">
            <w:pPr>
              <w:pStyle w:val="Abstract-Text"/>
              <w:spacing w:line="276" w:lineRule="auto"/>
              <w:rPr>
                <w:lang w:val="en-GB"/>
              </w:rPr>
            </w:pPr>
            <w:r w:rsidRPr="00856220">
              <w:rPr>
                <w:b/>
                <w:bCs/>
                <w:lang w:val="en-GB"/>
              </w:rPr>
              <w:t>Motivation:</w:t>
            </w:r>
            <w:r w:rsidRPr="00856220">
              <w:rPr>
                <w:lang w:val="en-GB"/>
              </w:rPr>
              <w:t xml:space="preserve"> </w:t>
            </w:r>
            <w:r w:rsidR="001C4B4C" w:rsidRPr="00856220">
              <w:rPr>
                <w:lang w:val="en-GB"/>
              </w:rPr>
              <w:t xml:space="preserve">Microbiome analysis can often be overwhelming due to a vast amount of software tools available and the complexity of the analysis itself. </w:t>
            </w:r>
            <w:proofErr w:type="spellStart"/>
            <w:r w:rsidR="009F434F">
              <w:rPr>
                <w:lang w:val="en-GB"/>
              </w:rPr>
              <w:t>SkinMicroMap</w:t>
            </w:r>
            <w:proofErr w:type="spellEnd"/>
            <w:r w:rsidR="009F434F">
              <w:rPr>
                <w:lang w:val="en-GB"/>
              </w:rPr>
              <w:t xml:space="preserve"> </w:t>
            </w:r>
            <w:r w:rsidR="00474C86">
              <w:rPr>
                <w:lang w:val="en-GB"/>
              </w:rPr>
              <w:t>aims</w:t>
            </w:r>
            <w:r w:rsidR="009F434F">
              <w:rPr>
                <w:lang w:val="en-GB"/>
              </w:rPr>
              <w:t xml:space="preserve"> to provide reproducible workflow and interactive interface for exploring geographical distribution and taxonomic composition of skin microbiome metagenomic data.</w:t>
            </w:r>
            <w:r w:rsidR="001C4B4C" w:rsidRPr="00856220">
              <w:rPr>
                <w:lang w:val="en-GB"/>
              </w:rPr>
              <w:t xml:space="preserve"> </w:t>
            </w:r>
          </w:p>
          <w:p w14:paraId="009B0DDD" w14:textId="52AFB065" w:rsidR="00CC64E3" w:rsidRPr="00856220" w:rsidRDefault="00CC64E3" w:rsidP="00834A69">
            <w:pPr>
              <w:pStyle w:val="Abstract-Text"/>
              <w:spacing w:line="276" w:lineRule="auto"/>
              <w:rPr>
                <w:lang w:val="en-GB"/>
              </w:rPr>
            </w:pPr>
            <w:r w:rsidRPr="00856220">
              <w:rPr>
                <w:b/>
                <w:lang w:val="en-GB"/>
              </w:rPr>
              <w:t>Results:</w:t>
            </w:r>
            <w:r w:rsidRPr="00856220">
              <w:rPr>
                <w:lang w:val="en-GB"/>
              </w:rPr>
              <w:t xml:space="preserve"> </w:t>
            </w:r>
            <w:r w:rsidR="009F434F">
              <w:rPr>
                <w:lang w:val="en-GB"/>
              </w:rPr>
              <w:t>Implement</w:t>
            </w:r>
            <w:r w:rsidR="00474C86">
              <w:rPr>
                <w:lang w:val="en-GB"/>
              </w:rPr>
              <w:t>ing</w:t>
            </w:r>
            <w:r w:rsidR="009F434F">
              <w:rPr>
                <w:lang w:val="en-GB"/>
              </w:rPr>
              <w:t xml:space="preserve"> a list of sample IDs, </w:t>
            </w:r>
            <w:proofErr w:type="spellStart"/>
            <w:r w:rsidR="009F434F">
              <w:rPr>
                <w:lang w:val="en-GB"/>
              </w:rPr>
              <w:t>SkinMicroMap</w:t>
            </w:r>
            <w:proofErr w:type="spellEnd"/>
            <w:r w:rsidR="009F434F">
              <w:rPr>
                <w:lang w:val="en-GB"/>
              </w:rPr>
              <w:t xml:space="preserve"> fetches metadata, resolves inconsistent country labelling via reverse-geocoding and visualises sampling density. While a sampling bias towards North America was observed</w:t>
            </w:r>
            <w:r w:rsidR="00474C86">
              <w:rPr>
                <w:lang w:val="en-GB"/>
              </w:rPr>
              <w:t xml:space="preserve"> with the available data set</w:t>
            </w:r>
            <w:r w:rsidR="009F434F">
              <w:rPr>
                <w:lang w:val="en-GB"/>
              </w:rPr>
              <w:t xml:space="preserve">, deeper profiling of the samples for body sites achieved species level profiles based on Kraken2 and Bracken. The findings were visualised using Krona plots, linked to an interactive Folium map. The </w:t>
            </w:r>
            <w:r w:rsidR="00474C86">
              <w:rPr>
                <w:lang w:val="en-GB"/>
              </w:rPr>
              <w:t xml:space="preserve">interactive </w:t>
            </w:r>
            <w:r w:rsidR="009F434F">
              <w:rPr>
                <w:lang w:val="en-GB"/>
              </w:rPr>
              <w:t xml:space="preserve">web application supports meta data exploration, sequencing-type filtering (16S vs shotgun) and per-sample interactive taxonomy visualisation. </w:t>
            </w:r>
          </w:p>
          <w:p w14:paraId="7CAB0760" w14:textId="77777777" w:rsidR="009265A0" w:rsidRDefault="009265A0" w:rsidP="00834A69">
            <w:pPr>
              <w:pStyle w:val="Abstract-Text"/>
              <w:spacing w:line="276" w:lineRule="auto"/>
              <w:rPr>
                <w:rFonts w:ascii="AdvPS2AA1" w:hAnsi="AdvPS2AA1" w:cs="AdvPS2AA1"/>
                <w:b/>
                <w:lang w:val="en-GB" w:eastAsia="en-IN"/>
              </w:rPr>
            </w:pPr>
          </w:p>
          <w:p w14:paraId="576F8883" w14:textId="7BD02F14" w:rsidR="003A4127" w:rsidRPr="00856220" w:rsidRDefault="003A4127" w:rsidP="00834A69">
            <w:pPr>
              <w:pStyle w:val="Abstract-Text"/>
              <w:spacing w:line="276" w:lineRule="auto"/>
              <w:rPr>
                <w:rFonts w:ascii="AdvPS2AA1" w:hAnsi="AdvPS2AA1" w:cs="AdvPS2AA1"/>
                <w:lang w:val="en-GB" w:eastAsia="en-IN"/>
              </w:rPr>
            </w:pPr>
            <w:r w:rsidRPr="00856220">
              <w:rPr>
                <w:rFonts w:ascii="AdvPS2AA1" w:hAnsi="AdvPS2AA1" w:cs="AdvPS2AA1"/>
                <w:b/>
                <w:lang w:val="en-GB" w:eastAsia="en-IN"/>
              </w:rPr>
              <w:t>Availability:</w:t>
            </w:r>
            <w:r w:rsidRPr="00856220">
              <w:rPr>
                <w:rFonts w:ascii="AdvPS2AA1" w:hAnsi="AdvPS2AA1" w:cs="AdvPS2AA1"/>
                <w:lang w:val="en-GB" w:eastAsia="en-IN"/>
              </w:rPr>
              <w:t xml:space="preserve"> </w:t>
            </w:r>
            <w:r w:rsidR="001C4B4C" w:rsidRPr="00856220">
              <w:rPr>
                <w:rFonts w:ascii="AdvPS2AA1" w:hAnsi="AdvPS2AA1" w:cs="AdvPS2AA1"/>
                <w:lang w:val="en-GB" w:eastAsia="en-IN"/>
              </w:rPr>
              <w:t>https://github.com/arineu84-lab/Microbiome_BINP29</w:t>
            </w:r>
          </w:p>
          <w:p w14:paraId="401719B9" w14:textId="67EB5D53" w:rsidR="003A4127" w:rsidRPr="00856220" w:rsidRDefault="003A4127" w:rsidP="00834A69">
            <w:pPr>
              <w:pStyle w:val="Abstract-Text"/>
              <w:spacing w:line="276" w:lineRule="auto"/>
              <w:rPr>
                <w:lang w:val="en-GB" w:eastAsia="en-IN"/>
              </w:rPr>
            </w:pPr>
            <w:r w:rsidRPr="00856220">
              <w:rPr>
                <w:rFonts w:ascii="AdvPS2AA1" w:hAnsi="AdvPS2AA1" w:cs="AdvPS2AA1"/>
                <w:b/>
                <w:lang w:val="en-GB" w:eastAsia="en-IN"/>
              </w:rPr>
              <w:t>Contact:</w:t>
            </w:r>
            <w:r w:rsidRPr="00856220">
              <w:rPr>
                <w:rFonts w:ascii="AdvPS2AA1" w:hAnsi="AdvPS2AA1" w:cs="AdvPS2AA1"/>
                <w:lang w:val="en-GB" w:eastAsia="en-IN"/>
              </w:rPr>
              <w:t xml:space="preserve"> </w:t>
            </w:r>
            <w:r w:rsidR="001C4B4C" w:rsidRPr="00856220">
              <w:rPr>
                <w:lang w:val="en-GB" w:eastAsia="en-IN"/>
              </w:rPr>
              <w:t xml:space="preserve"> ariane.neumann</w:t>
            </w:r>
            <w:r w:rsidRPr="00856220">
              <w:rPr>
                <w:lang w:val="en-GB" w:eastAsia="en-IN"/>
              </w:rPr>
              <w:t>@</w:t>
            </w:r>
            <w:r w:rsidR="001C4B4C" w:rsidRPr="00856220">
              <w:rPr>
                <w:lang w:val="en-GB" w:eastAsia="en-IN"/>
              </w:rPr>
              <w:t>med.lu.se</w:t>
            </w:r>
            <w:r w:rsidRPr="00856220">
              <w:rPr>
                <w:lang w:val="en-GB" w:eastAsia="en-IN"/>
              </w:rPr>
              <w:t xml:space="preserve"> </w:t>
            </w:r>
          </w:p>
        </w:tc>
      </w:tr>
    </w:tbl>
    <w:p w14:paraId="09B0B75E" w14:textId="77777777" w:rsidR="00400C63" w:rsidRPr="00856220" w:rsidRDefault="00400C63" w:rsidP="00834A69">
      <w:pPr>
        <w:pStyle w:val="AbstractHead"/>
        <w:spacing w:before="0" w:after="0" w:line="276" w:lineRule="auto"/>
        <w:rPr>
          <w:lang w:val="en-GB"/>
        </w:rPr>
      </w:pPr>
    </w:p>
    <w:p w14:paraId="5B77381C" w14:textId="77777777" w:rsidR="0019362B" w:rsidRPr="00856220" w:rsidRDefault="0019362B" w:rsidP="00834A69">
      <w:pPr>
        <w:pStyle w:val="Heading1"/>
        <w:numPr>
          <w:ilvl w:val="0"/>
          <w:numId w:val="0"/>
        </w:numPr>
        <w:spacing w:before="0" w:after="0" w:line="276" w:lineRule="auto"/>
        <w:jc w:val="both"/>
        <w:rPr>
          <w:lang w:val="en-GB"/>
        </w:rPr>
        <w:sectPr w:rsidR="0019362B" w:rsidRPr="00856220" w:rsidSect="00541B80">
          <w:headerReference w:type="even" r:id="rId8"/>
          <w:headerReference w:type="default" r:id="rId9"/>
          <w:pgSz w:w="12240" w:h="15826" w:code="1"/>
          <w:pgMar w:top="1267" w:right="1382" w:bottom="1267" w:left="1094" w:header="706" w:footer="835" w:gutter="0"/>
          <w:cols w:space="360"/>
          <w:titlePg/>
          <w:docGrid w:linePitch="360"/>
        </w:sectPr>
      </w:pPr>
    </w:p>
    <w:p w14:paraId="07B07566" w14:textId="77777777" w:rsidR="00D83B8A" w:rsidRPr="00856220" w:rsidRDefault="00952599" w:rsidP="00834A69">
      <w:pPr>
        <w:pStyle w:val="Heading1"/>
        <w:numPr>
          <w:ilvl w:val="0"/>
          <w:numId w:val="0"/>
        </w:numPr>
        <w:spacing w:before="0" w:after="0" w:line="276" w:lineRule="auto"/>
        <w:jc w:val="both"/>
        <w:rPr>
          <w:lang w:val="en-GB"/>
        </w:rPr>
      </w:pPr>
      <w:r w:rsidRPr="00856220">
        <w:rPr>
          <w:lang w:val="en-GB"/>
        </w:rPr>
        <w:t xml:space="preserve">Introduction </w:t>
      </w:r>
    </w:p>
    <w:p w14:paraId="6E32C9F1" w14:textId="7EE45317" w:rsidR="002A15E7" w:rsidRDefault="00DF4A86" w:rsidP="002A15E7">
      <w:pPr>
        <w:pStyle w:val="Heading1"/>
        <w:numPr>
          <w:ilvl w:val="0"/>
          <w:numId w:val="0"/>
        </w:numPr>
        <w:spacing w:before="0" w:after="0" w:line="276" w:lineRule="auto"/>
        <w:ind w:firstLine="284"/>
        <w:jc w:val="both"/>
        <w:rPr>
          <w:rFonts w:ascii="Times New Roman" w:hAnsi="Times New Roman"/>
          <w:b w:val="0"/>
          <w:bCs/>
          <w:lang w:val="en-GB"/>
        </w:rPr>
      </w:pPr>
      <w:r w:rsidRPr="00856220">
        <w:rPr>
          <w:rFonts w:ascii="Times New Roman" w:hAnsi="Times New Roman"/>
          <w:b w:val="0"/>
          <w:bCs/>
          <w:lang w:val="en-GB"/>
        </w:rPr>
        <w:t>The skin microbiome is composed of bacteria and other m</w:t>
      </w:r>
      <w:r w:rsidR="00905B3E" w:rsidRPr="00856220">
        <w:rPr>
          <w:rFonts w:ascii="Times New Roman" w:hAnsi="Times New Roman"/>
          <w:b w:val="0"/>
          <w:bCs/>
          <w:lang w:val="en-GB"/>
        </w:rPr>
        <w:t>i</w:t>
      </w:r>
      <w:r w:rsidRPr="00856220">
        <w:rPr>
          <w:rFonts w:ascii="Times New Roman" w:hAnsi="Times New Roman"/>
          <w:b w:val="0"/>
          <w:bCs/>
          <w:lang w:val="en-GB"/>
        </w:rPr>
        <w:t xml:space="preserve">croorganisms, such as viruses and fungi. The state of the skin microbiome can impact the overall health of the host organism, modulating host immune responses and protection against invading pathogens. The development of more advanced sequencing tools in the last decade, including metagenomics, resulted in an increase in approaches of identifying therapeutic targets based on the microorganism. </w:t>
      </w:r>
      <w:r w:rsidR="000F72EE" w:rsidRPr="00856220">
        <w:rPr>
          <w:rFonts w:ascii="Times New Roman" w:hAnsi="Times New Roman"/>
          <w:b w:val="0"/>
          <w:bCs/>
          <w:lang w:val="en-GB"/>
        </w:rPr>
        <w:t xml:space="preserve">However, in wounds or in immuno-compromised hosts, protective barriers like the skin can be breached </w:t>
      </w:r>
      <w:r w:rsidR="00541B80">
        <w:rPr>
          <w:rFonts w:ascii="Times New Roman" w:hAnsi="Times New Roman"/>
          <w:b w:val="0"/>
          <w:bCs/>
          <w:lang w:val="en-GB"/>
        </w:rPr>
        <w:t>[1]</w:t>
      </w:r>
      <w:r w:rsidR="000F72EE" w:rsidRPr="00856220">
        <w:rPr>
          <w:rFonts w:ascii="Times New Roman" w:hAnsi="Times New Roman"/>
          <w:b w:val="0"/>
          <w:bCs/>
          <w:lang w:val="en-GB"/>
        </w:rPr>
        <w:t xml:space="preserve">, and </w:t>
      </w:r>
      <w:r w:rsidR="002A02DE">
        <w:rPr>
          <w:rFonts w:ascii="Times New Roman" w:hAnsi="Times New Roman"/>
          <w:b w:val="0"/>
          <w:bCs/>
          <w:lang w:val="en-GB"/>
        </w:rPr>
        <w:t xml:space="preserve">usually </w:t>
      </w:r>
      <w:r w:rsidR="000F72EE" w:rsidRPr="00856220">
        <w:rPr>
          <w:rFonts w:ascii="Times New Roman" w:hAnsi="Times New Roman"/>
          <w:b w:val="0"/>
          <w:bCs/>
          <w:lang w:val="en-GB"/>
        </w:rPr>
        <w:t>commensal</w:t>
      </w:r>
      <w:r w:rsidR="00E8775F">
        <w:rPr>
          <w:rFonts w:ascii="Times New Roman" w:hAnsi="Times New Roman"/>
          <w:b w:val="0"/>
          <w:bCs/>
          <w:lang w:val="en-GB"/>
        </w:rPr>
        <w:t xml:space="preserve"> bacteria</w:t>
      </w:r>
      <w:r w:rsidR="000F72EE" w:rsidRPr="00856220">
        <w:rPr>
          <w:rFonts w:ascii="Times New Roman" w:hAnsi="Times New Roman"/>
          <w:b w:val="0"/>
          <w:bCs/>
          <w:lang w:val="en-GB"/>
        </w:rPr>
        <w:t xml:space="preserve"> may turn into opportunistic pathogens causing infection or inflammatory conditions. </w:t>
      </w:r>
      <w:r w:rsidR="00E8775F">
        <w:rPr>
          <w:rFonts w:ascii="Times New Roman" w:hAnsi="Times New Roman"/>
          <w:b w:val="0"/>
          <w:bCs/>
          <w:lang w:val="en-GB"/>
        </w:rPr>
        <w:t xml:space="preserve">Precise removal of selected </w:t>
      </w:r>
      <w:r w:rsidR="00286EC8">
        <w:rPr>
          <w:rFonts w:ascii="Times New Roman" w:hAnsi="Times New Roman"/>
          <w:b w:val="0"/>
          <w:bCs/>
          <w:lang w:val="en-GB"/>
        </w:rPr>
        <w:t xml:space="preserve">negatively associated </w:t>
      </w:r>
      <w:r w:rsidR="00E8775F">
        <w:rPr>
          <w:rFonts w:ascii="Times New Roman" w:hAnsi="Times New Roman"/>
          <w:b w:val="0"/>
          <w:bCs/>
          <w:lang w:val="en-GB"/>
        </w:rPr>
        <w:t xml:space="preserve">microorganism based on the metagenomic profiles could contribute to </w:t>
      </w:r>
      <w:r w:rsidR="00286EC8">
        <w:rPr>
          <w:rFonts w:ascii="Times New Roman" w:hAnsi="Times New Roman"/>
          <w:b w:val="0"/>
          <w:bCs/>
          <w:lang w:val="en-GB"/>
        </w:rPr>
        <w:t xml:space="preserve">increased overall improvement of skin barrier, repair and health </w:t>
      </w:r>
      <w:r w:rsidR="00541B80">
        <w:rPr>
          <w:rFonts w:ascii="Times New Roman" w:hAnsi="Times New Roman"/>
          <w:b w:val="0"/>
          <w:bCs/>
          <w:lang w:val="en-GB"/>
        </w:rPr>
        <w:t>[2]</w:t>
      </w:r>
      <w:r w:rsidR="00017BB0">
        <w:rPr>
          <w:rFonts w:ascii="Times New Roman" w:hAnsi="Times New Roman"/>
          <w:b w:val="0"/>
          <w:bCs/>
          <w:lang w:val="en-GB"/>
        </w:rPr>
        <w:t>.</w:t>
      </w:r>
    </w:p>
    <w:p w14:paraId="0D5EE482" w14:textId="7821A97F" w:rsidR="007F7B08" w:rsidRDefault="000C0EB8" w:rsidP="007F7B08">
      <w:pPr>
        <w:pStyle w:val="Heading1"/>
        <w:numPr>
          <w:ilvl w:val="0"/>
          <w:numId w:val="0"/>
        </w:numPr>
        <w:spacing w:before="0" w:after="0" w:line="276" w:lineRule="auto"/>
        <w:ind w:firstLine="284"/>
        <w:jc w:val="both"/>
        <w:rPr>
          <w:rFonts w:ascii="Times New Roman" w:hAnsi="Times New Roman"/>
          <w:b w:val="0"/>
          <w:bCs/>
        </w:rPr>
      </w:pPr>
      <w:r w:rsidRPr="002A15E7">
        <w:rPr>
          <w:rFonts w:ascii="Times New Roman" w:hAnsi="Times New Roman"/>
          <w:b w:val="0"/>
          <w:bCs/>
        </w:rPr>
        <w:t>Several</w:t>
      </w:r>
      <w:r w:rsidR="000844CA" w:rsidRPr="002A15E7">
        <w:rPr>
          <w:rFonts w:ascii="Times New Roman" w:hAnsi="Times New Roman"/>
          <w:b w:val="0"/>
          <w:bCs/>
        </w:rPr>
        <w:t xml:space="preserve"> powerful microbiome analysis pipelines already </w:t>
      </w:r>
      <w:r w:rsidR="00017BB0" w:rsidRPr="002A15E7">
        <w:rPr>
          <w:rFonts w:ascii="Times New Roman" w:hAnsi="Times New Roman"/>
          <w:b w:val="0"/>
          <w:bCs/>
        </w:rPr>
        <w:t>exist;</w:t>
      </w:r>
      <w:r w:rsidR="000844CA" w:rsidRPr="002A15E7">
        <w:rPr>
          <w:rFonts w:ascii="Times New Roman" w:hAnsi="Times New Roman"/>
          <w:b w:val="0"/>
          <w:bCs/>
        </w:rPr>
        <w:t xml:space="preserve"> </w:t>
      </w:r>
      <w:r w:rsidR="00C7544B" w:rsidRPr="002A15E7">
        <w:rPr>
          <w:rFonts w:ascii="Times New Roman" w:hAnsi="Times New Roman"/>
          <w:b w:val="0"/>
          <w:bCs/>
        </w:rPr>
        <w:t>however,</w:t>
      </w:r>
      <w:r w:rsidR="000844CA" w:rsidRPr="002A15E7">
        <w:rPr>
          <w:rFonts w:ascii="Times New Roman" w:hAnsi="Times New Roman"/>
          <w:b w:val="0"/>
          <w:bCs/>
        </w:rPr>
        <w:t xml:space="preserve"> these primarily focus on taxonomic and functional profiling, not on the geographical </w:t>
      </w:r>
      <w:r w:rsidR="000844CA" w:rsidRPr="002A15E7">
        <w:rPr>
          <w:rFonts w:ascii="Times New Roman" w:hAnsi="Times New Roman"/>
          <w:b w:val="0"/>
          <w:bCs/>
        </w:rPr>
        <w:t xml:space="preserve">distribution. </w:t>
      </w:r>
      <w:r w:rsidR="0020577C" w:rsidRPr="002A15E7">
        <w:rPr>
          <w:rFonts w:ascii="Times New Roman" w:hAnsi="Times New Roman"/>
          <w:b w:val="0"/>
          <w:bCs/>
        </w:rPr>
        <w:t>QIIME2 is a well-established tool which provides analysis for 16S as well as shotgun metagenomics</w:t>
      </w:r>
      <w:r w:rsidR="00541B80">
        <w:rPr>
          <w:rFonts w:ascii="Times New Roman" w:hAnsi="Times New Roman"/>
          <w:b w:val="0"/>
          <w:bCs/>
        </w:rPr>
        <w:t xml:space="preserve"> [3]</w:t>
      </w:r>
      <w:r w:rsidR="0020577C" w:rsidRPr="002A15E7">
        <w:rPr>
          <w:rFonts w:ascii="Times New Roman" w:hAnsi="Times New Roman"/>
          <w:b w:val="0"/>
          <w:bCs/>
        </w:rPr>
        <w:t xml:space="preserve"> however, it does not utilise global meta data or interactive mapping. </w:t>
      </w:r>
      <w:r>
        <w:rPr>
          <w:rFonts w:ascii="Times New Roman" w:hAnsi="Times New Roman"/>
          <w:b w:val="0"/>
          <w:bCs/>
        </w:rPr>
        <w:t>Similarly, a</w:t>
      </w:r>
      <w:r w:rsidR="0020577C" w:rsidRPr="002A15E7">
        <w:rPr>
          <w:rFonts w:ascii="Times New Roman" w:hAnsi="Times New Roman"/>
          <w:b w:val="0"/>
          <w:bCs/>
        </w:rPr>
        <w:t xml:space="preserve">utomated analysis pipelines like </w:t>
      </w:r>
      <w:proofErr w:type="spellStart"/>
      <w:r w:rsidR="0020577C" w:rsidRPr="002A15E7">
        <w:rPr>
          <w:rFonts w:ascii="Times New Roman" w:hAnsi="Times New Roman"/>
          <w:b w:val="0"/>
          <w:bCs/>
        </w:rPr>
        <w:t>MGnify</w:t>
      </w:r>
      <w:proofErr w:type="spellEnd"/>
      <w:r w:rsidR="0020577C" w:rsidRPr="002A15E7">
        <w:rPr>
          <w:rFonts w:ascii="Times New Roman" w:hAnsi="Times New Roman"/>
          <w:b w:val="0"/>
          <w:bCs/>
        </w:rPr>
        <w:t xml:space="preserve"> from EBI provide a wide range of data sets</w:t>
      </w:r>
      <w:r w:rsidR="00541B80">
        <w:rPr>
          <w:rFonts w:ascii="Times New Roman" w:hAnsi="Times New Roman"/>
          <w:b w:val="0"/>
          <w:bCs/>
        </w:rPr>
        <w:t xml:space="preserve"> [4]</w:t>
      </w:r>
      <w:r w:rsidR="0020577C" w:rsidRPr="002A15E7">
        <w:rPr>
          <w:rFonts w:ascii="Times New Roman" w:hAnsi="Times New Roman"/>
          <w:b w:val="0"/>
          <w:bCs/>
        </w:rPr>
        <w:t xml:space="preserve">, </w:t>
      </w:r>
      <w:r>
        <w:rPr>
          <w:rFonts w:ascii="Times New Roman" w:hAnsi="Times New Roman"/>
          <w:b w:val="0"/>
          <w:bCs/>
        </w:rPr>
        <w:t>still</w:t>
      </w:r>
      <w:r w:rsidR="0020577C" w:rsidRPr="002A15E7">
        <w:rPr>
          <w:rFonts w:ascii="Times New Roman" w:hAnsi="Times New Roman"/>
          <w:b w:val="0"/>
          <w:bCs/>
        </w:rPr>
        <w:t xml:space="preserve">, the user cannot interactively visualise geographical patterns with </w:t>
      </w:r>
      <w:r w:rsidR="00C06062">
        <w:rPr>
          <w:rFonts w:ascii="Times New Roman" w:hAnsi="Times New Roman"/>
          <w:b w:val="0"/>
          <w:bCs/>
        </w:rPr>
        <w:t xml:space="preserve">their </w:t>
      </w:r>
      <w:r w:rsidR="0020577C" w:rsidRPr="002A15E7">
        <w:rPr>
          <w:rFonts w:ascii="Times New Roman" w:hAnsi="Times New Roman"/>
          <w:b w:val="0"/>
          <w:bCs/>
        </w:rPr>
        <w:t>own samples. In addition to these frameworks, recently</w:t>
      </w:r>
      <w:r w:rsidR="00157A1E" w:rsidRPr="002A15E7">
        <w:rPr>
          <w:rFonts w:ascii="Times New Roman" w:hAnsi="Times New Roman"/>
          <w:b w:val="0"/>
          <w:bCs/>
        </w:rPr>
        <w:t xml:space="preserve"> a ML-based method used to analyse microbiome geographic population structures (</w:t>
      </w:r>
      <w:proofErr w:type="spellStart"/>
      <w:r w:rsidR="00157A1E" w:rsidRPr="002A15E7">
        <w:rPr>
          <w:rFonts w:ascii="Times New Roman" w:hAnsi="Times New Roman"/>
          <w:b w:val="0"/>
          <w:bCs/>
        </w:rPr>
        <w:t>mGPS</w:t>
      </w:r>
      <w:proofErr w:type="spellEnd"/>
      <w:r w:rsidR="00157A1E" w:rsidRPr="002A15E7">
        <w:rPr>
          <w:rFonts w:ascii="Times New Roman" w:hAnsi="Times New Roman"/>
          <w:b w:val="0"/>
          <w:bCs/>
        </w:rPr>
        <w:t>) was reported</w:t>
      </w:r>
      <w:r w:rsidR="00541B80">
        <w:rPr>
          <w:rFonts w:ascii="Times New Roman" w:hAnsi="Times New Roman"/>
          <w:b w:val="0"/>
          <w:bCs/>
        </w:rPr>
        <w:t xml:space="preserve"> [5]</w:t>
      </w:r>
      <w:r w:rsidR="00157A1E" w:rsidRPr="002A15E7">
        <w:rPr>
          <w:rFonts w:ascii="Times New Roman" w:hAnsi="Times New Roman"/>
          <w:b w:val="0"/>
          <w:bCs/>
        </w:rPr>
        <w:t xml:space="preserve">. </w:t>
      </w:r>
      <w:proofErr w:type="spellStart"/>
      <w:r w:rsidR="00157A1E" w:rsidRPr="002A15E7">
        <w:rPr>
          <w:rFonts w:ascii="Times New Roman" w:hAnsi="Times New Roman"/>
          <w:b w:val="0"/>
          <w:bCs/>
        </w:rPr>
        <w:t>mGPS</w:t>
      </w:r>
      <w:proofErr w:type="spellEnd"/>
      <w:r w:rsidR="00157A1E" w:rsidRPr="002A15E7">
        <w:rPr>
          <w:rFonts w:ascii="Times New Roman" w:hAnsi="Times New Roman"/>
          <w:b w:val="0"/>
          <w:bCs/>
        </w:rPr>
        <w:t xml:space="preserve"> addresses geographical distribution through supervised modelling, but again, the interactive part is missing from this tool. </w:t>
      </w:r>
    </w:p>
    <w:p w14:paraId="5810AC7C" w14:textId="77777777" w:rsidR="00C06062" w:rsidRDefault="00157A1E" w:rsidP="007F7B08">
      <w:pPr>
        <w:pStyle w:val="Heading1"/>
        <w:numPr>
          <w:ilvl w:val="0"/>
          <w:numId w:val="0"/>
        </w:numPr>
        <w:spacing w:before="0" w:after="0" w:line="276" w:lineRule="auto"/>
        <w:ind w:firstLine="284"/>
        <w:jc w:val="both"/>
        <w:rPr>
          <w:rFonts w:ascii="Times New Roman" w:hAnsi="Times New Roman"/>
          <w:b w:val="0"/>
          <w:bCs/>
        </w:rPr>
      </w:pPr>
      <w:proofErr w:type="spellStart"/>
      <w:r w:rsidRPr="007F7B08">
        <w:rPr>
          <w:rFonts w:ascii="Times New Roman" w:hAnsi="Times New Roman"/>
          <w:b w:val="0"/>
          <w:bCs/>
        </w:rPr>
        <w:t>SkinMicroMap</w:t>
      </w:r>
      <w:proofErr w:type="spellEnd"/>
      <w:r w:rsidRPr="007F7B08">
        <w:rPr>
          <w:rFonts w:ascii="Times New Roman" w:hAnsi="Times New Roman"/>
          <w:b w:val="0"/>
          <w:bCs/>
        </w:rPr>
        <w:t xml:space="preserve"> aims to close this gap, making the analysis of microbiome metagenomic data easy-to-use by integrating essential steps, such as metadata retrieval, reverse-geocoding for geolocations, distribution plots and taxonomic classification into a single, streamlined workflow.</w:t>
      </w:r>
    </w:p>
    <w:p w14:paraId="323F17DE" w14:textId="54839C51" w:rsidR="009B4D8E" w:rsidRPr="007F7B08" w:rsidRDefault="00157A1E" w:rsidP="007F7B08">
      <w:pPr>
        <w:pStyle w:val="Heading1"/>
        <w:numPr>
          <w:ilvl w:val="0"/>
          <w:numId w:val="0"/>
        </w:numPr>
        <w:spacing w:before="0" w:after="0" w:line="276" w:lineRule="auto"/>
        <w:ind w:firstLine="284"/>
        <w:jc w:val="both"/>
        <w:rPr>
          <w:rFonts w:ascii="Times New Roman" w:hAnsi="Times New Roman"/>
          <w:b w:val="0"/>
          <w:bCs/>
          <w:lang w:val="en-GB"/>
        </w:rPr>
      </w:pPr>
      <w:r w:rsidRPr="007F7B08">
        <w:rPr>
          <w:rFonts w:ascii="Times New Roman" w:hAnsi="Times New Roman"/>
          <w:b w:val="0"/>
          <w:bCs/>
        </w:rPr>
        <w:t xml:space="preserve">Taken together, </w:t>
      </w:r>
      <w:proofErr w:type="spellStart"/>
      <w:r w:rsidRPr="007F7B08">
        <w:rPr>
          <w:rFonts w:ascii="Times New Roman" w:hAnsi="Times New Roman"/>
          <w:b w:val="0"/>
          <w:bCs/>
        </w:rPr>
        <w:t>SkinMicroMap</w:t>
      </w:r>
      <w:proofErr w:type="spellEnd"/>
      <w:r w:rsidRPr="007F7B08">
        <w:rPr>
          <w:rFonts w:ascii="Times New Roman" w:hAnsi="Times New Roman"/>
          <w:b w:val="0"/>
          <w:bCs/>
        </w:rPr>
        <w:t xml:space="preserve"> links geographical data with microbial profiles, providing an interactive interface.</w:t>
      </w:r>
    </w:p>
    <w:p w14:paraId="7867A836" w14:textId="77777777" w:rsidR="00541B80" w:rsidRDefault="00541B80" w:rsidP="00834A69">
      <w:pPr>
        <w:spacing w:line="276" w:lineRule="auto"/>
        <w:jc w:val="both"/>
        <w:rPr>
          <w:rFonts w:ascii="Helvetica" w:hAnsi="Helvetica"/>
          <w:b/>
          <w:bCs/>
        </w:rPr>
      </w:pPr>
    </w:p>
    <w:p w14:paraId="5A6336B3" w14:textId="3E7061E0" w:rsidR="00D83B8A" w:rsidRPr="009B4D8E" w:rsidRDefault="004E13A5" w:rsidP="00834A69">
      <w:pPr>
        <w:spacing w:line="276" w:lineRule="auto"/>
        <w:jc w:val="both"/>
        <w:rPr>
          <w:rFonts w:ascii="Helvetica" w:hAnsi="Helvetica"/>
          <w:b/>
          <w:bCs/>
        </w:rPr>
      </w:pPr>
      <w:r w:rsidRPr="009B4D8E">
        <w:rPr>
          <w:rFonts w:ascii="Helvetica" w:hAnsi="Helvetica"/>
          <w:b/>
          <w:bCs/>
        </w:rPr>
        <w:lastRenderedPageBreak/>
        <w:t>Methods</w:t>
      </w:r>
    </w:p>
    <w:p w14:paraId="1898BA78" w14:textId="77777777" w:rsidR="006D64DC" w:rsidRPr="009B4D8E"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9B4D8E">
        <w:rPr>
          <w:rFonts w:ascii="Times New Roman" w:hAnsi="Times New Roman"/>
          <w:b w:val="0"/>
          <w:i/>
          <w:iCs/>
          <w:szCs w:val="24"/>
          <w:lang w:val="en-GB"/>
        </w:rPr>
        <w:t>Overview and implementation</w:t>
      </w:r>
    </w:p>
    <w:p w14:paraId="363647D0" w14:textId="34D0FE15" w:rsid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The workflow was implemented with Python 3.11 (analysis/visualisation), Bash (task automation), and Conda for environment management. Exact tool versions (Kraken2/Bracken/Krona/</w:t>
      </w:r>
      <w:proofErr w:type="spellStart"/>
      <w:r w:rsidRPr="006D64DC">
        <w:rPr>
          <w:rFonts w:ascii="Times New Roman" w:hAnsi="Times New Roman"/>
          <w:b w:val="0"/>
          <w:szCs w:val="24"/>
          <w:lang w:val="en-GB"/>
        </w:rPr>
        <w:t>TaxonKit</w:t>
      </w:r>
      <w:proofErr w:type="spellEnd"/>
      <w:r w:rsidRPr="006D64DC">
        <w:rPr>
          <w:rFonts w:ascii="Times New Roman" w:hAnsi="Times New Roman"/>
          <w:b w:val="0"/>
          <w:szCs w:val="24"/>
          <w:lang w:val="en-GB"/>
        </w:rPr>
        <w:t>/Folium/Seaborn/</w:t>
      </w:r>
      <w:proofErr w:type="spellStart"/>
      <w:r w:rsidRPr="006D64DC">
        <w:rPr>
          <w:rFonts w:ascii="Times New Roman" w:hAnsi="Times New Roman"/>
          <w:b w:val="0"/>
          <w:szCs w:val="24"/>
          <w:lang w:val="en-GB"/>
        </w:rPr>
        <w:t>Streamlit</w:t>
      </w:r>
      <w:proofErr w:type="spellEnd"/>
      <w:r w:rsidRPr="006D64DC">
        <w:rPr>
          <w:rFonts w:ascii="Times New Roman" w:hAnsi="Times New Roman"/>
          <w:b w:val="0"/>
          <w:szCs w:val="24"/>
          <w:lang w:val="en-GB"/>
        </w:rPr>
        <w:t xml:space="preserve">) are </w:t>
      </w:r>
      <w:r w:rsidR="009B4D8E">
        <w:rPr>
          <w:rFonts w:ascii="Times New Roman" w:hAnsi="Times New Roman"/>
          <w:b w:val="0"/>
          <w:szCs w:val="24"/>
          <w:lang w:val="en-GB"/>
        </w:rPr>
        <w:t>found</w:t>
      </w:r>
      <w:r w:rsidRPr="006D64DC">
        <w:rPr>
          <w:rFonts w:ascii="Times New Roman" w:hAnsi="Times New Roman"/>
          <w:b w:val="0"/>
          <w:szCs w:val="24"/>
          <w:lang w:val="en-GB"/>
        </w:rPr>
        <w:t xml:space="preserve"> in </w:t>
      </w:r>
      <w:proofErr w:type="spellStart"/>
      <w:r w:rsidRPr="006D64DC">
        <w:rPr>
          <w:rFonts w:ascii="Times New Roman" w:hAnsi="Times New Roman"/>
          <w:b w:val="0"/>
          <w:szCs w:val="24"/>
          <w:lang w:val="en-GB"/>
        </w:rPr>
        <w:t>environment.yml</w:t>
      </w:r>
      <w:proofErr w:type="spellEnd"/>
      <w:r w:rsidRPr="006D64DC">
        <w:rPr>
          <w:rFonts w:ascii="Times New Roman" w:hAnsi="Times New Roman"/>
          <w:b w:val="0"/>
          <w:szCs w:val="24"/>
          <w:lang w:val="en-GB"/>
        </w:rPr>
        <w:t xml:space="preserve"> (repository). The analysis accepts two text inputs: the sample ID list (NCBI.skin.metagenome.sampleID.txt) and an aggregated metadata table (</w:t>
      </w:r>
      <w:proofErr w:type="spellStart"/>
      <w:r w:rsidRPr="006D64DC">
        <w:rPr>
          <w:rFonts w:ascii="Times New Roman" w:hAnsi="Times New Roman"/>
          <w:b w:val="0"/>
          <w:szCs w:val="24"/>
          <w:lang w:val="en-GB"/>
        </w:rPr>
        <w:t>metadata.tsv</w:t>
      </w:r>
      <w:proofErr w:type="spellEnd"/>
      <w:r w:rsidRPr="006D64DC">
        <w:rPr>
          <w:rFonts w:ascii="Times New Roman" w:hAnsi="Times New Roman"/>
          <w:b w:val="0"/>
          <w:szCs w:val="24"/>
          <w:lang w:val="en-GB"/>
        </w:rPr>
        <w:t>).</w:t>
      </w:r>
    </w:p>
    <w:p w14:paraId="29BA9EEB" w14:textId="77777777" w:rsidR="009B4D8E" w:rsidRPr="009B4D8E" w:rsidRDefault="009B4D8E" w:rsidP="00834A69">
      <w:pPr>
        <w:spacing w:line="276" w:lineRule="auto"/>
        <w:jc w:val="both"/>
      </w:pPr>
    </w:p>
    <w:p w14:paraId="5B6DD592" w14:textId="77777777" w:rsidR="006D64DC" w:rsidRPr="009B4D8E"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9B4D8E">
        <w:rPr>
          <w:rFonts w:ascii="Times New Roman" w:hAnsi="Times New Roman"/>
          <w:b w:val="0"/>
          <w:i/>
          <w:iCs/>
          <w:szCs w:val="24"/>
          <w:lang w:val="en-GB"/>
        </w:rPr>
        <w:t>Metadata retrieval, filtering, and quality checks</w:t>
      </w:r>
    </w:p>
    <w:p w14:paraId="1FA7282B" w14:textId="4A16DF08" w:rsid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 xml:space="preserve">Bash script </w:t>
      </w:r>
      <w:r w:rsidR="009B4D8E">
        <w:rPr>
          <w:rFonts w:ascii="Times New Roman" w:hAnsi="Times New Roman"/>
          <w:b w:val="0"/>
          <w:szCs w:val="24"/>
          <w:lang w:val="en-GB"/>
        </w:rPr>
        <w:t>“</w:t>
      </w:r>
      <w:r w:rsidRPr="006D64DC">
        <w:rPr>
          <w:rFonts w:ascii="Times New Roman" w:hAnsi="Times New Roman"/>
          <w:b w:val="0"/>
          <w:szCs w:val="24"/>
          <w:lang w:val="en-GB"/>
        </w:rPr>
        <w:t>fetch_metadata.sh</w:t>
      </w:r>
      <w:r w:rsidR="009B4D8E">
        <w:rPr>
          <w:rFonts w:ascii="Times New Roman" w:hAnsi="Times New Roman"/>
          <w:b w:val="0"/>
          <w:szCs w:val="24"/>
          <w:lang w:val="en-GB"/>
        </w:rPr>
        <w:t>”</w:t>
      </w:r>
      <w:r w:rsidRPr="006D64DC">
        <w:rPr>
          <w:rFonts w:ascii="Times New Roman" w:hAnsi="Times New Roman"/>
          <w:b w:val="0"/>
          <w:szCs w:val="24"/>
          <w:lang w:val="en-GB"/>
        </w:rPr>
        <w:t xml:space="preserve"> retrieved per sample metadata (coordinates, body site, sequencing method, </w:t>
      </w:r>
      <w:proofErr w:type="spellStart"/>
      <w:r w:rsidR="009B4D8E">
        <w:rPr>
          <w:rFonts w:ascii="Times New Roman" w:hAnsi="Times New Roman"/>
          <w:b w:val="0"/>
          <w:szCs w:val="24"/>
          <w:lang w:val="en-GB"/>
        </w:rPr>
        <w:t>fastq</w:t>
      </w:r>
      <w:proofErr w:type="spellEnd"/>
      <w:r w:rsidRPr="006D64DC">
        <w:rPr>
          <w:rFonts w:ascii="Times New Roman" w:hAnsi="Times New Roman"/>
          <w:b w:val="0"/>
          <w:szCs w:val="24"/>
          <w:lang w:val="en-GB"/>
        </w:rPr>
        <w:t xml:space="preserve"> links) and wrote </w:t>
      </w:r>
      <w:proofErr w:type="spellStart"/>
      <w:r w:rsidR="009B4D8E">
        <w:rPr>
          <w:rFonts w:ascii="Times New Roman" w:hAnsi="Times New Roman"/>
          <w:b w:val="0"/>
          <w:szCs w:val="24"/>
          <w:lang w:val="en-GB"/>
        </w:rPr>
        <w:t>tsv</w:t>
      </w:r>
      <w:proofErr w:type="spellEnd"/>
      <w:r w:rsidRPr="006D64DC">
        <w:rPr>
          <w:rFonts w:ascii="Times New Roman" w:hAnsi="Times New Roman"/>
          <w:b w:val="0"/>
          <w:szCs w:val="24"/>
          <w:lang w:val="en-GB"/>
        </w:rPr>
        <w:t xml:space="preserve"> output. Python script </w:t>
      </w:r>
      <w:r w:rsidR="009B4D8E">
        <w:rPr>
          <w:rFonts w:ascii="Times New Roman" w:hAnsi="Times New Roman"/>
          <w:b w:val="0"/>
          <w:szCs w:val="24"/>
          <w:lang w:val="en-GB"/>
        </w:rPr>
        <w:t>“</w:t>
      </w:r>
      <w:r w:rsidRPr="006D64DC">
        <w:rPr>
          <w:rFonts w:ascii="Times New Roman" w:hAnsi="Times New Roman"/>
          <w:b w:val="0"/>
          <w:szCs w:val="24"/>
          <w:lang w:val="en-GB"/>
        </w:rPr>
        <w:t>filter_columns.py</w:t>
      </w:r>
      <w:r w:rsidR="009B4D8E">
        <w:rPr>
          <w:rFonts w:ascii="Times New Roman" w:hAnsi="Times New Roman"/>
          <w:b w:val="0"/>
          <w:szCs w:val="24"/>
          <w:lang w:val="en-GB"/>
        </w:rPr>
        <w:t xml:space="preserve">” </w:t>
      </w:r>
      <w:r w:rsidRPr="006D64DC">
        <w:rPr>
          <w:rFonts w:ascii="Times New Roman" w:hAnsi="Times New Roman"/>
          <w:b w:val="0"/>
          <w:szCs w:val="24"/>
          <w:lang w:val="en-GB"/>
        </w:rPr>
        <w:t>retained relevant fields (</w:t>
      </w:r>
      <w:proofErr w:type="spellStart"/>
      <w:r w:rsidRPr="006D64DC">
        <w:rPr>
          <w:rFonts w:ascii="Times New Roman" w:hAnsi="Times New Roman"/>
          <w:b w:val="0"/>
          <w:szCs w:val="24"/>
          <w:lang w:val="en-GB"/>
        </w:rPr>
        <w:t>lat</w:t>
      </w:r>
      <w:proofErr w:type="spellEnd"/>
      <w:r w:rsidRPr="006D64DC">
        <w:rPr>
          <w:rFonts w:ascii="Times New Roman" w:hAnsi="Times New Roman"/>
          <w:b w:val="0"/>
          <w:szCs w:val="24"/>
          <w:lang w:val="en-GB"/>
        </w:rPr>
        <w:t>/</w:t>
      </w:r>
      <w:proofErr w:type="spellStart"/>
      <w:r w:rsidRPr="006D64DC">
        <w:rPr>
          <w:rFonts w:ascii="Times New Roman" w:hAnsi="Times New Roman"/>
          <w:b w:val="0"/>
          <w:szCs w:val="24"/>
          <w:lang w:val="en-GB"/>
        </w:rPr>
        <w:t>lon</w:t>
      </w:r>
      <w:proofErr w:type="spellEnd"/>
      <w:r w:rsidR="009B4D8E">
        <w:rPr>
          <w:rFonts w:ascii="Times New Roman" w:hAnsi="Times New Roman"/>
          <w:b w:val="0"/>
          <w:szCs w:val="24"/>
          <w:lang w:val="en-GB"/>
        </w:rPr>
        <w:t xml:space="preserve"> coordinates</w:t>
      </w:r>
      <w:r w:rsidRPr="006D64DC">
        <w:rPr>
          <w:rFonts w:ascii="Times New Roman" w:hAnsi="Times New Roman"/>
          <w:b w:val="0"/>
          <w:szCs w:val="24"/>
          <w:lang w:val="en-GB"/>
        </w:rPr>
        <w:t>, body site, sequencing type, identifiers). Exploratory filters using awk quantified initially scarce Swedish skin samples and motivated a broader selection</w:t>
      </w:r>
      <w:r w:rsidR="009B4D8E">
        <w:rPr>
          <w:rFonts w:ascii="Times New Roman" w:hAnsi="Times New Roman"/>
          <w:b w:val="0"/>
          <w:szCs w:val="24"/>
          <w:lang w:val="en-GB"/>
        </w:rPr>
        <w:t>, expanding to other Nordic countries</w:t>
      </w:r>
      <w:r w:rsidRPr="006D64DC">
        <w:rPr>
          <w:rFonts w:ascii="Times New Roman" w:hAnsi="Times New Roman"/>
          <w:b w:val="0"/>
          <w:szCs w:val="24"/>
          <w:lang w:val="en-GB"/>
        </w:rPr>
        <w:t>. Sanity check routines verified presence of coordinates and consistent column naming prior to downstream steps.</w:t>
      </w:r>
    </w:p>
    <w:p w14:paraId="0FECC544" w14:textId="77777777" w:rsidR="009B4D8E" w:rsidRPr="009B4D8E" w:rsidRDefault="009B4D8E" w:rsidP="00834A69">
      <w:pPr>
        <w:spacing w:line="276" w:lineRule="auto"/>
        <w:jc w:val="both"/>
      </w:pPr>
    </w:p>
    <w:p w14:paraId="6ABCC333" w14:textId="77777777" w:rsidR="006D64DC" w:rsidRPr="009B4D8E"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9B4D8E">
        <w:rPr>
          <w:rFonts w:ascii="Times New Roman" w:hAnsi="Times New Roman"/>
          <w:b w:val="0"/>
          <w:i/>
          <w:iCs/>
          <w:szCs w:val="24"/>
          <w:lang w:val="en-GB"/>
        </w:rPr>
        <w:t>Country assignment and global distribution</w:t>
      </w:r>
    </w:p>
    <w:p w14:paraId="6699639A" w14:textId="78706954" w:rsid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 xml:space="preserve">Because country codes were inconsistent, reverse geocoding </w:t>
      </w:r>
      <w:r w:rsidR="009B4D8E">
        <w:rPr>
          <w:rFonts w:ascii="Times New Roman" w:hAnsi="Times New Roman"/>
          <w:b w:val="0"/>
          <w:szCs w:val="24"/>
          <w:lang w:val="en-GB"/>
        </w:rPr>
        <w:t xml:space="preserve">was used to </w:t>
      </w:r>
      <w:r w:rsidRPr="006D64DC">
        <w:rPr>
          <w:rFonts w:ascii="Times New Roman" w:hAnsi="Times New Roman"/>
          <w:b w:val="0"/>
          <w:szCs w:val="24"/>
          <w:lang w:val="en-GB"/>
        </w:rPr>
        <w:t>assig</w:t>
      </w:r>
      <w:r w:rsidR="009B4D8E">
        <w:rPr>
          <w:rFonts w:ascii="Times New Roman" w:hAnsi="Times New Roman"/>
          <w:b w:val="0"/>
          <w:szCs w:val="24"/>
          <w:lang w:val="en-GB"/>
        </w:rPr>
        <w:t>n</w:t>
      </w:r>
      <w:r w:rsidRPr="006D64DC">
        <w:rPr>
          <w:rFonts w:ascii="Times New Roman" w:hAnsi="Times New Roman"/>
          <w:b w:val="0"/>
          <w:szCs w:val="24"/>
          <w:lang w:val="en-GB"/>
        </w:rPr>
        <w:t xml:space="preserve"> a country to each sample by intersecting coordinates with Natural Earth country polygons. This produced per country sample counts and a choropleth for visualising global sampling bias.</w:t>
      </w:r>
    </w:p>
    <w:p w14:paraId="656A2653" w14:textId="77777777" w:rsidR="009B4D8E" w:rsidRPr="009B4D8E" w:rsidRDefault="009B4D8E" w:rsidP="00834A69">
      <w:pPr>
        <w:spacing w:line="276" w:lineRule="auto"/>
        <w:jc w:val="both"/>
      </w:pPr>
    </w:p>
    <w:p w14:paraId="258EF040" w14:textId="77777777" w:rsidR="006D64DC" w:rsidRPr="009B4D8E"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9B4D8E">
        <w:rPr>
          <w:rFonts w:ascii="Times New Roman" w:hAnsi="Times New Roman"/>
          <w:b w:val="0"/>
          <w:i/>
          <w:iCs/>
          <w:szCs w:val="24"/>
          <w:lang w:val="en-GB"/>
        </w:rPr>
        <w:t>Sequencing type distribution and sample selection</w:t>
      </w:r>
    </w:p>
    <w:p w14:paraId="77A390E7" w14:textId="24A11F43" w:rsid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Parsing the sequencing type column separated 16S rRNA from shotgun samples</w:t>
      </w:r>
      <w:r w:rsidR="009B4D8E">
        <w:rPr>
          <w:rFonts w:ascii="Times New Roman" w:hAnsi="Times New Roman"/>
          <w:b w:val="0"/>
          <w:szCs w:val="24"/>
          <w:lang w:val="en-GB"/>
        </w:rPr>
        <w:t xml:space="preserve"> and</w:t>
      </w:r>
      <w:r w:rsidRPr="006D64DC">
        <w:rPr>
          <w:rFonts w:ascii="Times New Roman" w:hAnsi="Times New Roman"/>
          <w:b w:val="0"/>
          <w:szCs w:val="24"/>
          <w:lang w:val="en-GB"/>
        </w:rPr>
        <w:t xml:space="preserve"> seaborn plots </w:t>
      </w:r>
      <w:r w:rsidR="009B4D8E">
        <w:rPr>
          <w:rFonts w:ascii="Times New Roman" w:hAnsi="Times New Roman"/>
          <w:b w:val="0"/>
          <w:szCs w:val="24"/>
          <w:lang w:val="en-GB"/>
        </w:rPr>
        <w:t>were used for</w:t>
      </w:r>
      <w:r w:rsidRPr="006D64DC">
        <w:rPr>
          <w:rFonts w:ascii="Times New Roman" w:hAnsi="Times New Roman"/>
          <w:b w:val="0"/>
          <w:szCs w:val="24"/>
          <w:lang w:val="en-GB"/>
        </w:rPr>
        <w:t xml:space="preserve"> distribution</w:t>
      </w:r>
      <w:r w:rsidR="009B4D8E">
        <w:rPr>
          <w:rFonts w:ascii="Times New Roman" w:hAnsi="Times New Roman"/>
          <w:b w:val="0"/>
          <w:szCs w:val="24"/>
          <w:lang w:val="en-GB"/>
        </w:rPr>
        <w:t xml:space="preserve"> visualisation </w:t>
      </w:r>
      <w:r w:rsidR="00C7544B">
        <w:rPr>
          <w:rFonts w:ascii="Times New Roman" w:hAnsi="Times New Roman"/>
          <w:b w:val="0"/>
          <w:szCs w:val="24"/>
          <w:lang w:val="en-GB"/>
        </w:rPr>
        <w:t>[</w:t>
      </w:r>
      <w:r w:rsidR="00543B5E">
        <w:rPr>
          <w:rFonts w:ascii="Times New Roman" w:hAnsi="Times New Roman"/>
          <w:b w:val="0"/>
          <w:szCs w:val="24"/>
          <w:lang w:val="en-GB"/>
        </w:rPr>
        <w:t>6]</w:t>
      </w:r>
      <w:r w:rsidR="009B4D8E" w:rsidRPr="009B4D8E">
        <w:rPr>
          <w:rFonts w:ascii="Times New Roman" w:hAnsi="Times New Roman"/>
          <w:b w:val="0"/>
          <w:szCs w:val="24"/>
          <w:lang w:val="en-GB"/>
        </w:rPr>
        <w:t>.</w:t>
      </w:r>
      <w:r w:rsidRPr="006D64DC">
        <w:rPr>
          <w:rFonts w:ascii="Times New Roman" w:hAnsi="Times New Roman"/>
          <w:b w:val="0"/>
          <w:szCs w:val="24"/>
          <w:lang w:val="en-GB"/>
        </w:rPr>
        <w:t xml:space="preserve"> For deep profiling, a small set of 16S samples </w:t>
      </w:r>
      <w:r w:rsidR="009B4D8E">
        <w:rPr>
          <w:rFonts w:ascii="Times New Roman" w:hAnsi="Times New Roman"/>
          <w:b w:val="0"/>
          <w:szCs w:val="24"/>
          <w:lang w:val="en-GB"/>
        </w:rPr>
        <w:t xml:space="preserve">was selected </w:t>
      </w:r>
      <w:r w:rsidRPr="006D64DC">
        <w:rPr>
          <w:rFonts w:ascii="Times New Roman" w:hAnsi="Times New Roman"/>
          <w:b w:val="0"/>
          <w:szCs w:val="24"/>
          <w:lang w:val="en-GB"/>
        </w:rPr>
        <w:t xml:space="preserve">using </w:t>
      </w:r>
      <w:r w:rsidR="009B4D8E">
        <w:rPr>
          <w:rFonts w:ascii="Times New Roman" w:hAnsi="Times New Roman"/>
          <w:b w:val="0"/>
          <w:szCs w:val="24"/>
          <w:lang w:val="en-GB"/>
        </w:rPr>
        <w:t>“</w:t>
      </w:r>
      <w:r w:rsidRPr="006D64DC">
        <w:rPr>
          <w:rFonts w:ascii="Times New Roman" w:hAnsi="Times New Roman"/>
          <w:b w:val="0"/>
          <w:szCs w:val="24"/>
          <w:lang w:val="en-GB"/>
        </w:rPr>
        <w:t>select_samples.py</w:t>
      </w:r>
      <w:r w:rsidR="009B4D8E">
        <w:rPr>
          <w:rFonts w:ascii="Times New Roman" w:hAnsi="Times New Roman"/>
          <w:b w:val="0"/>
          <w:szCs w:val="24"/>
          <w:lang w:val="en-GB"/>
        </w:rPr>
        <w:t>”</w:t>
      </w:r>
      <w:r w:rsidRPr="006D64DC">
        <w:rPr>
          <w:rFonts w:ascii="Times New Roman" w:hAnsi="Times New Roman"/>
          <w:b w:val="0"/>
          <w:szCs w:val="24"/>
          <w:lang w:val="en-GB"/>
        </w:rPr>
        <w:t xml:space="preserve">, and </w:t>
      </w:r>
      <w:proofErr w:type="spellStart"/>
      <w:r w:rsidR="008E2300">
        <w:rPr>
          <w:rFonts w:ascii="Times New Roman" w:hAnsi="Times New Roman"/>
          <w:b w:val="0"/>
          <w:szCs w:val="24"/>
          <w:lang w:val="en-GB"/>
        </w:rPr>
        <w:t>fastq</w:t>
      </w:r>
      <w:proofErr w:type="spellEnd"/>
      <w:r w:rsidRPr="006D64DC">
        <w:rPr>
          <w:rFonts w:ascii="Times New Roman" w:hAnsi="Times New Roman"/>
          <w:b w:val="0"/>
          <w:szCs w:val="24"/>
          <w:lang w:val="en-GB"/>
        </w:rPr>
        <w:t xml:space="preserve"> files </w:t>
      </w:r>
      <w:r w:rsidR="009B4D8E">
        <w:rPr>
          <w:rFonts w:ascii="Times New Roman" w:hAnsi="Times New Roman"/>
          <w:b w:val="0"/>
          <w:szCs w:val="24"/>
          <w:lang w:val="en-GB"/>
        </w:rPr>
        <w:t>were pulled with “</w:t>
      </w:r>
      <w:r w:rsidRPr="006D64DC">
        <w:rPr>
          <w:rFonts w:ascii="Times New Roman" w:hAnsi="Times New Roman"/>
          <w:b w:val="0"/>
          <w:szCs w:val="24"/>
          <w:lang w:val="en-GB"/>
        </w:rPr>
        <w:t>pull_fastq.sh</w:t>
      </w:r>
      <w:r w:rsidR="009B4D8E">
        <w:rPr>
          <w:rFonts w:ascii="Times New Roman" w:hAnsi="Times New Roman"/>
          <w:b w:val="0"/>
          <w:szCs w:val="24"/>
          <w:lang w:val="en-GB"/>
        </w:rPr>
        <w:t>”</w:t>
      </w:r>
      <w:r w:rsidRPr="006D64DC">
        <w:rPr>
          <w:rFonts w:ascii="Times New Roman" w:hAnsi="Times New Roman"/>
          <w:b w:val="0"/>
          <w:szCs w:val="24"/>
          <w:lang w:val="en-GB"/>
        </w:rPr>
        <w:t>.</w:t>
      </w:r>
    </w:p>
    <w:p w14:paraId="008F7D84" w14:textId="77777777" w:rsidR="001363EA" w:rsidRPr="001363EA" w:rsidRDefault="001363EA" w:rsidP="00834A69">
      <w:pPr>
        <w:spacing w:line="276" w:lineRule="auto"/>
        <w:jc w:val="both"/>
      </w:pPr>
    </w:p>
    <w:p w14:paraId="58FADCF6" w14:textId="775852C9" w:rsidR="006D64DC" w:rsidRPr="001363EA"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1363EA">
        <w:rPr>
          <w:rFonts w:ascii="Times New Roman" w:hAnsi="Times New Roman"/>
          <w:b w:val="0"/>
          <w:i/>
          <w:iCs/>
          <w:szCs w:val="24"/>
          <w:lang w:val="en-GB"/>
        </w:rPr>
        <w:t xml:space="preserve">Taxonomic profiling (Kraken2 </w:t>
      </w:r>
      <w:r w:rsidR="001363EA" w:rsidRPr="001363EA">
        <w:rPr>
          <w:rFonts w:ascii="Times New Roman" w:hAnsi="Times New Roman"/>
          <w:b w:val="0"/>
          <w:i/>
          <w:iCs/>
          <w:szCs w:val="24"/>
          <w:lang w:val="en-GB"/>
        </w:rPr>
        <w:t xml:space="preserve">and </w:t>
      </w:r>
      <w:r w:rsidRPr="001363EA">
        <w:rPr>
          <w:rFonts w:ascii="Times New Roman" w:hAnsi="Times New Roman"/>
          <w:b w:val="0"/>
          <w:i/>
          <w:iCs/>
          <w:szCs w:val="24"/>
          <w:lang w:val="en-GB"/>
        </w:rPr>
        <w:t>Bracken)</w:t>
      </w:r>
    </w:p>
    <w:p w14:paraId="2AFBAAB3" w14:textId="2AC0856B" w:rsidR="006D64DC" w:rsidRP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 xml:space="preserve">A </w:t>
      </w:r>
      <w:r w:rsidRPr="00543B5E">
        <w:rPr>
          <w:rFonts w:ascii="Times New Roman" w:hAnsi="Times New Roman"/>
          <w:b w:val="0"/>
          <w:szCs w:val="24"/>
          <w:lang w:val="en-GB"/>
        </w:rPr>
        <w:t>SILVA</w:t>
      </w:r>
      <w:r w:rsidRPr="006D64DC">
        <w:rPr>
          <w:rFonts w:ascii="Times New Roman" w:hAnsi="Times New Roman"/>
          <w:b w:val="0"/>
          <w:szCs w:val="24"/>
          <w:lang w:val="en-GB"/>
        </w:rPr>
        <w:t xml:space="preserve"> 16S database </w:t>
      </w:r>
      <w:r w:rsidR="00543B5E">
        <w:rPr>
          <w:rFonts w:ascii="Times New Roman" w:hAnsi="Times New Roman"/>
          <w:b w:val="0"/>
          <w:szCs w:val="24"/>
          <w:lang w:val="en-GB"/>
        </w:rPr>
        <w:t xml:space="preserve">[7] </w:t>
      </w:r>
      <w:r w:rsidRPr="006D64DC">
        <w:rPr>
          <w:rFonts w:ascii="Times New Roman" w:hAnsi="Times New Roman"/>
          <w:b w:val="0"/>
          <w:szCs w:val="24"/>
          <w:lang w:val="en-GB"/>
        </w:rPr>
        <w:t>was built for Kraken2</w:t>
      </w:r>
      <w:r w:rsidR="00543B5E">
        <w:rPr>
          <w:rFonts w:ascii="Times New Roman" w:hAnsi="Times New Roman"/>
          <w:b w:val="0"/>
          <w:szCs w:val="24"/>
          <w:lang w:val="en-GB"/>
        </w:rPr>
        <w:t xml:space="preserve"> [8]</w:t>
      </w:r>
      <w:r w:rsidRPr="006D64DC">
        <w:rPr>
          <w:rFonts w:ascii="Times New Roman" w:hAnsi="Times New Roman"/>
          <w:b w:val="0"/>
          <w:szCs w:val="24"/>
          <w:lang w:val="en-GB"/>
        </w:rPr>
        <w:t xml:space="preserve">, followed by </w:t>
      </w:r>
      <w:r w:rsidR="003D36E4">
        <w:rPr>
          <w:rFonts w:ascii="Times New Roman" w:hAnsi="Times New Roman"/>
          <w:b w:val="0"/>
          <w:szCs w:val="24"/>
          <w:lang w:val="en-GB"/>
        </w:rPr>
        <w:t xml:space="preserve">a </w:t>
      </w:r>
      <w:r w:rsidRPr="006D64DC">
        <w:rPr>
          <w:rFonts w:ascii="Times New Roman" w:hAnsi="Times New Roman"/>
          <w:b w:val="0"/>
          <w:szCs w:val="24"/>
          <w:lang w:val="en-GB"/>
        </w:rPr>
        <w:t>classification</w:t>
      </w:r>
      <w:r w:rsidR="003D36E4">
        <w:rPr>
          <w:rFonts w:ascii="Times New Roman" w:hAnsi="Times New Roman"/>
          <w:b w:val="0"/>
          <w:szCs w:val="24"/>
          <w:lang w:val="en-GB"/>
        </w:rPr>
        <w:t xml:space="preserve"> step</w:t>
      </w:r>
      <w:r w:rsidRPr="006D64DC">
        <w:rPr>
          <w:rFonts w:ascii="Times New Roman" w:hAnsi="Times New Roman"/>
          <w:b w:val="0"/>
          <w:szCs w:val="24"/>
          <w:lang w:val="en-GB"/>
        </w:rPr>
        <w:t xml:space="preserve"> (kraken2.py). Bracken </w:t>
      </w:r>
      <w:r w:rsidR="00543B5E">
        <w:rPr>
          <w:rFonts w:ascii="Times New Roman" w:hAnsi="Times New Roman"/>
          <w:b w:val="0"/>
          <w:szCs w:val="24"/>
          <w:lang w:val="en-GB"/>
        </w:rPr>
        <w:t xml:space="preserve">[9] </w:t>
      </w:r>
      <w:r w:rsidRPr="006D64DC">
        <w:rPr>
          <w:rFonts w:ascii="Times New Roman" w:hAnsi="Times New Roman"/>
          <w:b w:val="0"/>
          <w:szCs w:val="24"/>
          <w:lang w:val="en-GB"/>
        </w:rPr>
        <w:t>re</w:t>
      </w:r>
      <w:r w:rsidR="003D36E4">
        <w:rPr>
          <w:rFonts w:ascii="Times New Roman" w:hAnsi="Times New Roman"/>
          <w:b w:val="0"/>
          <w:szCs w:val="24"/>
          <w:lang w:val="en-GB"/>
        </w:rPr>
        <w:t>-</w:t>
      </w:r>
      <w:r w:rsidRPr="006D64DC">
        <w:rPr>
          <w:rFonts w:ascii="Times New Roman" w:hAnsi="Times New Roman"/>
          <w:b w:val="0"/>
          <w:szCs w:val="24"/>
          <w:lang w:val="en-GB"/>
        </w:rPr>
        <w:t>estimated read counts to deliver species/genus level abundances, improving accuracy in the presence of near identical species.</w:t>
      </w:r>
    </w:p>
    <w:p w14:paraId="576A6F73" w14:textId="77777777" w:rsidR="003D36E4" w:rsidRDefault="003D36E4" w:rsidP="00834A69">
      <w:pPr>
        <w:pStyle w:val="Heading1"/>
        <w:numPr>
          <w:ilvl w:val="0"/>
          <w:numId w:val="0"/>
        </w:numPr>
        <w:spacing w:before="0" w:after="0" w:line="276" w:lineRule="auto"/>
        <w:jc w:val="both"/>
        <w:rPr>
          <w:rFonts w:ascii="Times New Roman" w:hAnsi="Times New Roman"/>
          <w:b w:val="0"/>
          <w:szCs w:val="24"/>
          <w:lang w:val="en-GB"/>
        </w:rPr>
      </w:pPr>
    </w:p>
    <w:p w14:paraId="13D06CFF" w14:textId="5E35F7A5" w:rsidR="006D64DC" w:rsidRPr="003D36E4"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3D36E4">
        <w:rPr>
          <w:rFonts w:ascii="Times New Roman" w:hAnsi="Times New Roman"/>
          <w:b w:val="0"/>
          <w:i/>
          <w:iCs/>
          <w:szCs w:val="24"/>
          <w:lang w:val="en-GB"/>
        </w:rPr>
        <w:t>Taxonomic visualisation (Krona) and lineage extraction</w:t>
      </w:r>
    </w:p>
    <w:p w14:paraId="3DF22F8E" w14:textId="199FB5BE" w:rsidR="006D64DC" w:rsidRPr="006D64DC" w:rsidRDefault="006D64DC" w:rsidP="00834A69">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 xml:space="preserve">Using </w:t>
      </w:r>
      <w:proofErr w:type="spellStart"/>
      <w:r w:rsidRPr="006D64DC">
        <w:rPr>
          <w:rFonts w:ascii="Times New Roman" w:hAnsi="Times New Roman"/>
          <w:b w:val="0"/>
          <w:szCs w:val="24"/>
          <w:lang w:val="en-GB"/>
        </w:rPr>
        <w:t>TaxonKit</w:t>
      </w:r>
      <w:proofErr w:type="spellEnd"/>
      <w:r w:rsidR="00543B5E">
        <w:rPr>
          <w:rFonts w:ascii="Times New Roman" w:hAnsi="Times New Roman"/>
          <w:b w:val="0"/>
          <w:szCs w:val="24"/>
          <w:lang w:val="en-GB"/>
        </w:rPr>
        <w:t xml:space="preserve"> [</w:t>
      </w:r>
      <w:r w:rsidR="00DC6361">
        <w:rPr>
          <w:rFonts w:ascii="Times New Roman" w:hAnsi="Times New Roman"/>
          <w:b w:val="0"/>
          <w:szCs w:val="24"/>
          <w:lang w:val="en-GB"/>
        </w:rPr>
        <w:t>10]</w:t>
      </w:r>
      <w:r w:rsidRPr="006D64DC">
        <w:rPr>
          <w:rFonts w:ascii="Times New Roman" w:hAnsi="Times New Roman"/>
          <w:b w:val="0"/>
          <w:szCs w:val="24"/>
          <w:lang w:val="en-GB"/>
        </w:rPr>
        <w:t xml:space="preserve">, lineage strings were generated and merged with Bracken outputs (krona_bracken.py) to create Krona compatible </w:t>
      </w:r>
      <w:proofErr w:type="spellStart"/>
      <w:r w:rsidR="003D36E4">
        <w:rPr>
          <w:rFonts w:ascii="Times New Roman" w:hAnsi="Times New Roman"/>
          <w:b w:val="0"/>
          <w:szCs w:val="24"/>
          <w:lang w:val="en-GB"/>
        </w:rPr>
        <w:t>tsv</w:t>
      </w:r>
      <w:proofErr w:type="spellEnd"/>
      <w:r w:rsidR="003D36E4">
        <w:rPr>
          <w:rFonts w:ascii="Times New Roman" w:hAnsi="Times New Roman"/>
          <w:b w:val="0"/>
          <w:szCs w:val="24"/>
          <w:lang w:val="en-GB"/>
        </w:rPr>
        <w:t xml:space="preserve"> files</w:t>
      </w:r>
      <w:r w:rsidRPr="006D64DC">
        <w:rPr>
          <w:rFonts w:ascii="Times New Roman" w:hAnsi="Times New Roman"/>
          <w:b w:val="0"/>
          <w:szCs w:val="24"/>
          <w:lang w:val="en-GB"/>
        </w:rPr>
        <w:t xml:space="preserve">. Krona </w:t>
      </w:r>
      <w:r w:rsidR="00DC6361">
        <w:rPr>
          <w:rFonts w:ascii="Times New Roman" w:hAnsi="Times New Roman"/>
          <w:b w:val="0"/>
          <w:szCs w:val="24"/>
          <w:lang w:val="en-GB"/>
        </w:rPr>
        <w:t xml:space="preserve">[11] </w:t>
      </w:r>
      <w:r w:rsidRPr="006D64DC">
        <w:rPr>
          <w:rFonts w:ascii="Times New Roman" w:hAnsi="Times New Roman"/>
          <w:b w:val="0"/>
          <w:szCs w:val="24"/>
          <w:lang w:val="en-GB"/>
        </w:rPr>
        <w:t>produced interactive, browser viewable plots for each sample.</w:t>
      </w:r>
    </w:p>
    <w:p w14:paraId="7F3C1E58" w14:textId="77777777" w:rsidR="005D7275" w:rsidRDefault="005D7275" w:rsidP="00834A69">
      <w:pPr>
        <w:pStyle w:val="Heading1"/>
        <w:numPr>
          <w:ilvl w:val="0"/>
          <w:numId w:val="0"/>
        </w:numPr>
        <w:spacing w:before="0" w:after="0" w:line="276" w:lineRule="auto"/>
        <w:jc w:val="both"/>
        <w:rPr>
          <w:rFonts w:ascii="Times New Roman" w:hAnsi="Times New Roman"/>
          <w:b w:val="0"/>
          <w:i/>
          <w:iCs/>
          <w:szCs w:val="24"/>
          <w:lang w:val="en-GB"/>
        </w:rPr>
      </w:pPr>
    </w:p>
    <w:p w14:paraId="50085D04" w14:textId="77777777" w:rsidR="00F15D30" w:rsidRPr="00F15D30" w:rsidRDefault="00F15D30" w:rsidP="00F15D30"/>
    <w:p w14:paraId="0F1727EA" w14:textId="43ADD7C9" w:rsidR="006D64DC" w:rsidRPr="00761651" w:rsidRDefault="006D64DC" w:rsidP="00834A69">
      <w:pPr>
        <w:pStyle w:val="Heading1"/>
        <w:numPr>
          <w:ilvl w:val="0"/>
          <w:numId w:val="0"/>
        </w:numPr>
        <w:spacing w:before="0" w:after="0" w:line="276" w:lineRule="auto"/>
        <w:jc w:val="both"/>
        <w:rPr>
          <w:rFonts w:ascii="Times New Roman" w:hAnsi="Times New Roman"/>
          <w:b w:val="0"/>
          <w:i/>
          <w:iCs/>
          <w:szCs w:val="24"/>
          <w:lang w:val="en-GB"/>
        </w:rPr>
      </w:pPr>
      <w:r w:rsidRPr="00761651">
        <w:rPr>
          <w:rFonts w:ascii="Times New Roman" w:hAnsi="Times New Roman"/>
          <w:b w:val="0"/>
          <w:i/>
          <w:iCs/>
          <w:szCs w:val="24"/>
          <w:lang w:val="en-GB"/>
        </w:rPr>
        <w:t xml:space="preserve">Interactive </w:t>
      </w:r>
      <w:r w:rsidR="00761651">
        <w:rPr>
          <w:rFonts w:ascii="Times New Roman" w:hAnsi="Times New Roman"/>
          <w:b w:val="0"/>
          <w:i/>
          <w:iCs/>
          <w:szCs w:val="24"/>
          <w:lang w:val="en-GB"/>
        </w:rPr>
        <w:t xml:space="preserve">Folium </w:t>
      </w:r>
      <w:r w:rsidRPr="00761651">
        <w:rPr>
          <w:rFonts w:ascii="Times New Roman" w:hAnsi="Times New Roman"/>
          <w:b w:val="0"/>
          <w:i/>
          <w:iCs/>
          <w:szCs w:val="24"/>
          <w:lang w:val="en-GB"/>
        </w:rPr>
        <w:t xml:space="preserve">map and </w:t>
      </w:r>
      <w:proofErr w:type="spellStart"/>
      <w:r w:rsidRPr="00761651">
        <w:rPr>
          <w:rFonts w:ascii="Times New Roman" w:hAnsi="Times New Roman"/>
          <w:b w:val="0"/>
          <w:i/>
          <w:iCs/>
          <w:szCs w:val="24"/>
          <w:lang w:val="en-GB"/>
        </w:rPr>
        <w:t>Streamlit</w:t>
      </w:r>
      <w:proofErr w:type="spellEnd"/>
      <w:r w:rsidRPr="00761651">
        <w:rPr>
          <w:rFonts w:ascii="Times New Roman" w:hAnsi="Times New Roman"/>
          <w:b w:val="0"/>
          <w:i/>
          <w:iCs/>
          <w:szCs w:val="24"/>
          <w:lang w:val="en-GB"/>
        </w:rPr>
        <w:t xml:space="preserve"> UI</w:t>
      </w:r>
    </w:p>
    <w:p w14:paraId="35C2C580" w14:textId="52F969EB" w:rsidR="002E38EE" w:rsidRDefault="006D64DC" w:rsidP="00F15D30">
      <w:pPr>
        <w:pStyle w:val="Heading1"/>
        <w:numPr>
          <w:ilvl w:val="0"/>
          <w:numId w:val="0"/>
        </w:numPr>
        <w:spacing w:before="0" w:after="0" w:line="276" w:lineRule="auto"/>
        <w:ind w:firstLine="284"/>
        <w:jc w:val="both"/>
        <w:rPr>
          <w:rFonts w:ascii="Times New Roman" w:hAnsi="Times New Roman"/>
          <w:b w:val="0"/>
          <w:szCs w:val="24"/>
          <w:lang w:val="en-GB"/>
        </w:rPr>
      </w:pPr>
      <w:r w:rsidRPr="006D64DC">
        <w:rPr>
          <w:rFonts w:ascii="Times New Roman" w:hAnsi="Times New Roman"/>
          <w:b w:val="0"/>
          <w:szCs w:val="24"/>
          <w:lang w:val="en-GB"/>
        </w:rPr>
        <w:t xml:space="preserve">A Folium script (interactive_map.py) rendered a world map with clickable markers; </w:t>
      </w:r>
      <w:r w:rsidR="00761651">
        <w:rPr>
          <w:rFonts w:ascii="Times New Roman" w:hAnsi="Times New Roman"/>
          <w:b w:val="0"/>
          <w:szCs w:val="24"/>
          <w:lang w:val="en-GB"/>
        </w:rPr>
        <w:t xml:space="preserve">for the selected samples from the previous step a </w:t>
      </w:r>
      <w:r w:rsidR="00761651" w:rsidRPr="006D64DC">
        <w:rPr>
          <w:rFonts w:ascii="Times New Roman" w:hAnsi="Times New Roman"/>
          <w:b w:val="0"/>
          <w:szCs w:val="24"/>
          <w:lang w:val="en-GB"/>
        </w:rPr>
        <w:t>corresponding</w:t>
      </w:r>
      <w:r w:rsidRPr="006D64DC">
        <w:rPr>
          <w:rFonts w:ascii="Times New Roman" w:hAnsi="Times New Roman"/>
          <w:b w:val="0"/>
          <w:szCs w:val="24"/>
          <w:lang w:val="en-GB"/>
        </w:rPr>
        <w:t xml:space="preserve"> Krona </w:t>
      </w:r>
      <w:r w:rsidR="00761651">
        <w:rPr>
          <w:rFonts w:ascii="Times New Roman" w:hAnsi="Times New Roman"/>
          <w:b w:val="0"/>
          <w:szCs w:val="24"/>
          <w:lang w:val="en-GB"/>
        </w:rPr>
        <w:t>plot html opens</w:t>
      </w:r>
      <w:r w:rsidRPr="006D64DC">
        <w:rPr>
          <w:rFonts w:ascii="Times New Roman" w:hAnsi="Times New Roman"/>
          <w:b w:val="0"/>
          <w:szCs w:val="24"/>
          <w:lang w:val="en-GB"/>
        </w:rPr>
        <w:t>.</w:t>
      </w:r>
      <w:r w:rsidR="00F15D30">
        <w:rPr>
          <w:rFonts w:ascii="Times New Roman" w:hAnsi="Times New Roman"/>
          <w:b w:val="0"/>
          <w:szCs w:val="24"/>
          <w:lang w:val="en-GB"/>
        </w:rPr>
        <w:t xml:space="preserve"> </w:t>
      </w:r>
      <w:r w:rsidR="00761651">
        <w:rPr>
          <w:rFonts w:ascii="Times New Roman" w:hAnsi="Times New Roman"/>
          <w:b w:val="0"/>
          <w:szCs w:val="24"/>
          <w:lang w:val="en-GB"/>
        </w:rPr>
        <w:t xml:space="preserve">Finally, </w:t>
      </w:r>
      <w:r w:rsidR="00761651" w:rsidRPr="006D64DC">
        <w:rPr>
          <w:rFonts w:ascii="Times New Roman" w:hAnsi="Times New Roman"/>
          <w:b w:val="0"/>
          <w:szCs w:val="24"/>
          <w:lang w:val="en-GB"/>
        </w:rPr>
        <w:t>an</w:t>
      </w:r>
      <w:r w:rsidRPr="006D64DC">
        <w:rPr>
          <w:rFonts w:ascii="Times New Roman" w:hAnsi="Times New Roman"/>
          <w:b w:val="0"/>
          <w:szCs w:val="24"/>
          <w:lang w:val="en-GB"/>
        </w:rPr>
        <w:t xml:space="preserve"> optional </w:t>
      </w:r>
      <w:proofErr w:type="spellStart"/>
      <w:r w:rsidRPr="006D64DC">
        <w:rPr>
          <w:rFonts w:ascii="Times New Roman" w:hAnsi="Times New Roman"/>
          <w:b w:val="0"/>
          <w:szCs w:val="24"/>
          <w:lang w:val="en-GB"/>
        </w:rPr>
        <w:t>Streamlit</w:t>
      </w:r>
      <w:proofErr w:type="spellEnd"/>
      <w:r w:rsidRPr="006D64DC">
        <w:rPr>
          <w:rFonts w:ascii="Times New Roman" w:hAnsi="Times New Roman"/>
          <w:b w:val="0"/>
          <w:szCs w:val="24"/>
          <w:lang w:val="en-GB"/>
        </w:rPr>
        <w:t xml:space="preserve"> app (app.py) exposes the same exploration features through a browser UI.</w:t>
      </w:r>
    </w:p>
    <w:p w14:paraId="43BA750A" w14:textId="77777777" w:rsidR="002E38EE" w:rsidRDefault="002E38EE" w:rsidP="00834A69">
      <w:pPr>
        <w:pStyle w:val="Heading1"/>
        <w:numPr>
          <w:ilvl w:val="0"/>
          <w:numId w:val="0"/>
        </w:numPr>
        <w:spacing w:before="0" w:after="0" w:line="276" w:lineRule="auto"/>
        <w:jc w:val="both"/>
        <w:rPr>
          <w:rFonts w:ascii="Times New Roman" w:hAnsi="Times New Roman"/>
          <w:b w:val="0"/>
          <w:szCs w:val="24"/>
          <w:lang w:val="en-GB"/>
        </w:rPr>
      </w:pPr>
    </w:p>
    <w:p w14:paraId="19BEEC51" w14:textId="424A9ECA" w:rsidR="005B7FA1" w:rsidRDefault="002E38EE" w:rsidP="00834A69">
      <w:pPr>
        <w:pStyle w:val="Heading1"/>
        <w:numPr>
          <w:ilvl w:val="0"/>
          <w:numId w:val="0"/>
        </w:numPr>
        <w:spacing w:before="0" w:after="0" w:line="276" w:lineRule="auto"/>
        <w:jc w:val="both"/>
        <w:rPr>
          <w:lang w:val="en-GB"/>
        </w:rPr>
      </w:pPr>
      <w:r>
        <w:rPr>
          <w:noProof/>
          <w:lang w:val="en-GB"/>
        </w:rPr>
        <w:drawing>
          <wp:inline distT="0" distB="0" distL="0" distR="0" wp14:anchorId="129AD398" wp14:editId="0F53F007">
            <wp:extent cx="2538822" cy="3785016"/>
            <wp:effectExtent l="0" t="0" r="1270" b="0"/>
            <wp:docPr id="156927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9610" name="Picture 1569279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0098" cy="3786918"/>
                    </a:xfrm>
                    <a:prstGeom prst="rect">
                      <a:avLst/>
                    </a:prstGeom>
                  </pic:spPr>
                </pic:pic>
              </a:graphicData>
            </a:graphic>
          </wp:inline>
        </w:drawing>
      </w:r>
    </w:p>
    <w:p w14:paraId="5E56C738" w14:textId="62793388" w:rsidR="004B3883" w:rsidRPr="002E38EE" w:rsidRDefault="0022290A" w:rsidP="00834A69">
      <w:pPr>
        <w:pStyle w:val="Heading1"/>
        <w:numPr>
          <w:ilvl w:val="0"/>
          <w:numId w:val="0"/>
        </w:numPr>
        <w:spacing w:before="0" w:after="0" w:line="276" w:lineRule="auto"/>
        <w:jc w:val="both"/>
        <w:rPr>
          <w:rFonts w:ascii="Times New Roman" w:hAnsi="Times New Roman"/>
          <w:b w:val="0"/>
          <w:bCs/>
          <w:sz w:val="16"/>
          <w:szCs w:val="16"/>
          <w:lang w:val="en-GB"/>
        </w:rPr>
      </w:pPr>
      <w:r w:rsidRPr="002E38EE">
        <w:rPr>
          <w:sz w:val="16"/>
          <w:szCs w:val="16"/>
          <w:lang w:val="en-GB"/>
        </w:rPr>
        <w:t>Figure 1.</w:t>
      </w:r>
      <w:r w:rsidRPr="002E38EE">
        <w:rPr>
          <w:rFonts w:ascii="Times New Roman" w:hAnsi="Times New Roman"/>
          <w:sz w:val="16"/>
          <w:szCs w:val="16"/>
          <w:lang w:val="en-GB"/>
        </w:rPr>
        <w:t xml:space="preserve"> </w:t>
      </w:r>
      <w:proofErr w:type="spellStart"/>
      <w:r w:rsidR="006D64DC" w:rsidRPr="002E38EE">
        <w:rPr>
          <w:rFonts w:ascii="Times New Roman" w:hAnsi="Times New Roman"/>
          <w:b w:val="0"/>
          <w:bCs/>
          <w:sz w:val="16"/>
          <w:szCs w:val="16"/>
          <w:lang w:val="en-GB"/>
        </w:rPr>
        <w:t>SkinMicroMap</w:t>
      </w:r>
      <w:proofErr w:type="spellEnd"/>
      <w:r w:rsidR="006D64DC" w:rsidRPr="002E38EE">
        <w:rPr>
          <w:rFonts w:ascii="Times New Roman" w:hAnsi="Times New Roman"/>
          <w:b w:val="0"/>
          <w:bCs/>
          <w:sz w:val="16"/>
          <w:szCs w:val="16"/>
          <w:lang w:val="en-GB"/>
        </w:rPr>
        <w:t xml:space="preserve"> workflow: metadata retrieval → coordinate cleanup &amp; reverse geocoding → sequencing type exploration → 16S selection &amp; </w:t>
      </w:r>
      <w:proofErr w:type="spellStart"/>
      <w:r w:rsidR="00C7544B">
        <w:rPr>
          <w:rFonts w:ascii="Times New Roman" w:hAnsi="Times New Roman"/>
          <w:b w:val="0"/>
          <w:bCs/>
          <w:sz w:val="16"/>
          <w:szCs w:val="16"/>
          <w:lang w:val="en-GB"/>
        </w:rPr>
        <w:t>fastq</w:t>
      </w:r>
      <w:proofErr w:type="spellEnd"/>
      <w:r w:rsidR="006D64DC" w:rsidRPr="002E38EE">
        <w:rPr>
          <w:rFonts w:ascii="Times New Roman" w:hAnsi="Times New Roman"/>
          <w:b w:val="0"/>
          <w:bCs/>
          <w:sz w:val="16"/>
          <w:szCs w:val="16"/>
          <w:lang w:val="en-GB"/>
        </w:rPr>
        <w:t xml:space="preserve"> fetch → Kraken2+Bracken profiling → Krona plots → interactive Folium map. (Flowchart created with Flowchart fun; figure and code provided in repository.)</w:t>
      </w:r>
    </w:p>
    <w:p w14:paraId="2E7226A7" w14:textId="77777777" w:rsidR="0022290A" w:rsidRDefault="0022290A" w:rsidP="00834A69">
      <w:pPr>
        <w:spacing w:line="276" w:lineRule="auto"/>
        <w:jc w:val="both"/>
      </w:pPr>
    </w:p>
    <w:p w14:paraId="5D1227F4" w14:textId="12E11AFB" w:rsidR="006644C8" w:rsidRPr="006644C8" w:rsidRDefault="006644C8" w:rsidP="00834A69">
      <w:pPr>
        <w:spacing w:line="276" w:lineRule="auto"/>
        <w:jc w:val="both"/>
        <w:rPr>
          <w:rFonts w:ascii="Helvetica" w:hAnsi="Helvetica"/>
          <w:b/>
          <w:bCs/>
        </w:rPr>
      </w:pPr>
      <w:r w:rsidRPr="006644C8">
        <w:rPr>
          <w:rFonts w:ascii="Helvetica" w:hAnsi="Helvetica"/>
          <w:b/>
          <w:bCs/>
        </w:rPr>
        <w:t>Features</w:t>
      </w:r>
    </w:p>
    <w:p w14:paraId="0D8DF0C6" w14:textId="77777777" w:rsidR="00AD3697" w:rsidRDefault="006644C8" w:rsidP="00834A69">
      <w:pPr>
        <w:spacing w:line="276" w:lineRule="auto"/>
        <w:ind w:firstLine="284"/>
        <w:jc w:val="both"/>
        <w:rPr>
          <w:rFonts w:ascii="Times New Roman" w:hAnsi="Times New Roman"/>
        </w:rPr>
      </w:pPr>
      <w:proofErr w:type="spellStart"/>
      <w:r w:rsidRPr="006644C8">
        <w:rPr>
          <w:rFonts w:ascii="Times New Roman" w:hAnsi="Times New Roman"/>
        </w:rPr>
        <w:t>SkinMicroMap</w:t>
      </w:r>
      <w:proofErr w:type="spellEnd"/>
      <w:r w:rsidRPr="006644C8">
        <w:rPr>
          <w:rFonts w:ascii="Times New Roman" w:hAnsi="Times New Roman"/>
        </w:rPr>
        <w:t xml:space="preserve"> requires only a simple list of sample IDs as input, from which it automatically retrieves all available metadata into a unified table containing geographic coordinates, body‑site annotations, sequencing type information, and links to </w:t>
      </w:r>
      <w:proofErr w:type="spellStart"/>
      <w:r w:rsidR="00AD3697">
        <w:rPr>
          <w:rFonts w:ascii="Times New Roman" w:hAnsi="Times New Roman"/>
        </w:rPr>
        <w:t>fastq</w:t>
      </w:r>
      <w:proofErr w:type="spellEnd"/>
      <w:r w:rsidRPr="006644C8">
        <w:rPr>
          <w:rFonts w:ascii="Times New Roman" w:hAnsi="Times New Roman"/>
        </w:rPr>
        <w:t xml:space="preserve"> files. Based on these metadata, the application generates a geographical overview of the dataset by reverse‑geocoding sampling coordinates and producing a country‑level distribution map. This representation highlights sampling density and potential geographical biases within the dataset. </w:t>
      </w:r>
    </w:p>
    <w:p w14:paraId="1C1CB0FA" w14:textId="62DDFF61" w:rsidR="00AD3697" w:rsidRDefault="006644C8" w:rsidP="00834A69">
      <w:pPr>
        <w:spacing w:line="276" w:lineRule="auto"/>
        <w:ind w:firstLine="284"/>
        <w:jc w:val="both"/>
        <w:rPr>
          <w:rFonts w:ascii="Times New Roman" w:hAnsi="Times New Roman"/>
        </w:rPr>
      </w:pPr>
      <w:r w:rsidRPr="006644C8">
        <w:rPr>
          <w:rFonts w:ascii="Times New Roman" w:hAnsi="Times New Roman"/>
        </w:rPr>
        <w:t xml:space="preserve">In addition, the workflow summarises the distribution of sequencing modalities, allowing users to quickly distinguish between 16S rRNA amplicon data and shotgun </w:t>
      </w:r>
      <w:r w:rsidRPr="006644C8">
        <w:rPr>
          <w:rFonts w:ascii="Times New Roman" w:hAnsi="Times New Roman"/>
        </w:rPr>
        <w:lastRenderedPageBreak/>
        <w:t>metagenomes</w:t>
      </w:r>
      <w:r w:rsidR="00AD3697">
        <w:rPr>
          <w:rFonts w:ascii="Times New Roman" w:hAnsi="Times New Roman"/>
        </w:rPr>
        <w:t xml:space="preserve"> (or others, which can be modified with a single line change in the respective script)</w:t>
      </w:r>
      <w:r w:rsidRPr="006644C8">
        <w:rPr>
          <w:rFonts w:ascii="Times New Roman" w:hAnsi="Times New Roman"/>
        </w:rPr>
        <w:t>, which is especially helpful in multi‑project environments where different analytical responsibilities may be distributed across collaborators.</w:t>
      </w:r>
    </w:p>
    <w:p w14:paraId="634C3AB2" w14:textId="6D7603E4" w:rsidR="00AD3697" w:rsidRDefault="006644C8" w:rsidP="00834A69">
      <w:pPr>
        <w:spacing w:line="276" w:lineRule="auto"/>
        <w:ind w:firstLine="284"/>
        <w:jc w:val="both"/>
        <w:rPr>
          <w:rFonts w:ascii="Times New Roman" w:hAnsi="Times New Roman"/>
        </w:rPr>
      </w:pPr>
      <w:r w:rsidRPr="006644C8">
        <w:rPr>
          <w:rFonts w:ascii="Times New Roman" w:hAnsi="Times New Roman"/>
        </w:rPr>
        <w:t xml:space="preserve">Once samples of interest are identified, </w:t>
      </w:r>
      <w:proofErr w:type="spellStart"/>
      <w:r w:rsidRPr="006644C8">
        <w:rPr>
          <w:rFonts w:ascii="Times New Roman" w:hAnsi="Times New Roman"/>
        </w:rPr>
        <w:t>SkinMicroMap</w:t>
      </w:r>
      <w:proofErr w:type="spellEnd"/>
      <w:r w:rsidRPr="006644C8">
        <w:rPr>
          <w:rFonts w:ascii="Times New Roman" w:hAnsi="Times New Roman"/>
        </w:rPr>
        <w:t xml:space="preserve"> performs taxonomic profiling using Kraken2, followed by abundance </w:t>
      </w:r>
      <w:proofErr w:type="spellStart"/>
      <w:r w:rsidRPr="006644C8">
        <w:rPr>
          <w:rFonts w:ascii="Times New Roman" w:hAnsi="Times New Roman"/>
        </w:rPr>
        <w:t>reestimation</w:t>
      </w:r>
      <w:proofErr w:type="spellEnd"/>
      <w:r w:rsidRPr="006644C8">
        <w:rPr>
          <w:rFonts w:ascii="Times New Roman" w:hAnsi="Times New Roman"/>
        </w:rPr>
        <w:t xml:space="preserve"> with Bracken to obtain species‑ and genus‑level composition profiles. These outputs are visualised through interactive Krona plots, enabling users to explore hierarchical taxonomic relationships in a dynamic and intuitive manner. To integrate geographic and taxonomic information, each Krona plot is linked to its corresponding sampling location on an interactive Folium‑based map. This allows users to examine microbial composition directly within its spatial context, supporting exploratory comparisons across regions or body sites.</w:t>
      </w:r>
    </w:p>
    <w:p w14:paraId="23D1EF32" w14:textId="44F8EB02" w:rsidR="00AD3697" w:rsidRDefault="006644C8" w:rsidP="00834A69">
      <w:pPr>
        <w:spacing w:line="276" w:lineRule="auto"/>
        <w:ind w:firstLine="284"/>
        <w:jc w:val="both"/>
        <w:rPr>
          <w:rFonts w:ascii="Times New Roman" w:hAnsi="Times New Roman"/>
        </w:rPr>
      </w:pPr>
      <w:r w:rsidRPr="006644C8">
        <w:rPr>
          <w:rFonts w:ascii="Times New Roman" w:hAnsi="Times New Roman"/>
        </w:rPr>
        <w:t xml:space="preserve">The tool is available both as a command‑line pipeline and as an optional web‑based </w:t>
      </w:r>
      <w:proofErr w:type="spellStart"/>
      <w:r w:rsidRPr="006644C8">
        <w:rPr>
          <w:rFonts w:ascii="Times New Roman" w:hAnsi="Times New Roman"/>
        </w:rPr>
        <w:t>Streamlit</w:t>
      </w:r>
      <w:proofErr w:type="spellEnd"/>
      <w:r w:rsidRPr="006644C8">
        <w:rPr>
          <w:rFonts w:ascii="Times New Roman" w:hAnsi="Times New Roman"/>
        </w:rPr>
        <w:t xml:space="preserve"> interface. The web application lowers the barrier for non‑technical users by removing the need for command‑line interaction and offering a clear, interactive environment for data exploration. This approach provides advantages such as ease of access, minimal setup, and the ability to investigate results visually through maps and taxonomy browsers. However, running the tool as a web application can introduce practical constraints, including increased dependency on server resources, potential limits in computational capacity for large datasets, and the requirement for hosting infrastructure. A standalone local pipeline, while less immediately user‑friendly, offers greater control, scalability, and independence from server availability. </w:t>
      </w:r>
    </w:p>
    <w:p w14:paraId="34F77B69" w14:textId="5C221D7B" w:rsidR="006D64DC" w:rsidRPr="006644C8" w:rsidRDefault="006644C8" w:rsidP="00834A69">
      <w:pPr>
        <w:spacing w:line="276" w:lineRule="auto"/>
        <w:ind w:firstLine="284"/>
        <w:jc w:val="both"/>
        <w:rPr>
          <w:rFonts w:ascii="Times New Roman" w:hAnsi="Times New Roman"/>
        </w:rPr>
      </w:pPr>
      <w:r w:rsidRPr="006644C8">
        <w:rPr>
          <w:rFonts w:ascii="Times New Roman" w:hAnsi="Times New Roman"/>
        </w:rPr>
        <w:t xml:space="preserve">Together, these complementary modes of operation allow </w:t>
      </w:r>
      <w:proofErr w:type="spellStart"/>
      <w:r w:rsidRPr="006644C8">
        <w:rPr>
          <w:rFonts w:ascii="Times New Roman" w:hAnsi="Times New Roman"/>
        </w:rPr>
        <w:t>SkinMicroMap</w:t>
      </w:r>
      <w:proofErr w:type="spellEnd"/>
      <w:r w:rsidRPr="006644C8">
        <w:rPr>
          <w:rFonts w:ascii="Times New Roman" w:hAnsi="Times New Roman"/>
        </w:rPr>
        <w:t xml:space="preserve"> to serve both computational users and researchers who prefer an accessible, GUI‑based environment.</w:t>
      </w:r>
    </w:p>
    <w:p w14:paraId="2D03C3BB" w14:textId="77777777" w:rsidR="006644C8" w:rsidRPr="006D64DC" w:rsidRDefault="006644C8" w:rsidP="00834A69">
      <w:pPr>
        <w:spacing w:line="276" w:lineRule="auto"/>
        <w:jc w:val="both"/>
        <w:rPr>
          <w:lang w:val="en-SE"/>
        </w:rPr>
      </w:pPr>
    </w:p>
    <w:p w14:paraId="21AC6060" w14:textId="522B332B" w:rsidR="00D83B8A" w:rsidRPr="00856220" w:rsidRDefault="00EF5D71" w:rsidP="00834A69">
      <w:pPr>
        <w:pStyle w:val="Heading1"/>
        <w:numPr>
          <w:ilvl w:val="0"/>
          <w:numId w:val="0"/>
        </w:numPr>
        <w:spacing w:before="0" w:after="0" w:line="276" w:lineRule="auto"/>
        <w:jc w:val="both"/>
        <w:rPr>
          <w:lang w:val="en-GB"/>
        </w:rPr>
      </w:pPr>
      <w:r w:rsidRPr="00856220">
        <w:rPr>
          <w:lang w:val="en-GB"/>
        </w:rPr>
        <w:t>R</w:t>
      </w:r>
      <w:r w:rsidR="00D83B8A" w:rsidRPr="00856220">
        <w:rPr>
          <w:lang w:val="en-GB"/>
        </w:rPr>
        <w:t>esults</w:t>
      </w:r>
    </w:p>
    <w:p w14:paraId="654C0DA1" w14:textId="77777777" w:rsidR="006232D8" w:rsidRDefault="00834A69" w:rsidP="006232D8">
      <w:pPr>
        <w:spacing w:line="276" w:lineRule="auto"/>
        <w:ind w:firstLine="284"/>
        <w:jc w:val="both"/>
        <w:rPr>
          <w:rFonts w:ascii="Times New Roman" w:hAnsi="Times New Roman"/>
          <w:bCs/>
          <w:szCs w:val="20"/>
        </w:rPr>
      </w:pPr>
      <w:proofErr w:type="spellStart"/>
      <w:r w:rsidRPr="00834A69">
        <w:rPr>
          <w:rFonts w:ascii="Times New Roman" w:hAnsi="Times New Roman"/>
          <w:bCs/>
          <w:szCs w:val="20"/>
        </w:rPr>
        <w:t>SkinMicroMap</w:t>
      </w:r>
      <w:proofErr w:type="spellEnd"/>
      <w:r w:rsidRPr="00834A69">
        <w:rPr>
          <w:rFonts w:ascii="Times New Roman" w:hAnsi="Times New Roman"/>
          <w:bCs/>
          <w:szCs w:val="20"/>
        </w:rPr>
        <w:t xml:space="preserve"> successfully assembled metadata for all provided sample IDs, resolving inconsistencies in country annotations by integrating geographic coordinates and applying automatic location correction routines. During initial inspection, the global dataset exhibited a strong sampling bias, with a disproportionate number of samples originating from North America. These patterns underscore the uneven global distribution of publicly available skin microbiome data and informed subsequent filtering steps.</w:t>
      </w:r>
    </w:p>
    <w:p w14:paraId="0ED69263" w14:textId="77777777" w:rsidR="006232D8" w:rsidRDefault="00834A69" w:rsidP="006232D8">
      <w:pPr>
        <w:spacing w:line="276" w:lineRule="auto"/>
        <w:ind w:firstLine="284"/>
        <w:jc w:val="both"/>
        <w:rPr>
          <w:rFonts w:ascii="Times New Roman" w:hAnsi="Times New Roman"/>
          <w:bCs/>
          <w:szCs w:val="20"/>
        </w:rPr>
      </w:pPr>
      <w:r w:rsidRPr="00834A69">
        <w:rPr>
          <w:rFonts w:ascii="Times New Roman" w:hAnsi="Times New Roman"/>
          <w:bCs/>
          <w:szCs w:val="20"/>
        </w:rPr>
        <w:t>After restricting the dataset to skin‑associated body sites</w:t>
      </w:r>
      <w:r w:rsidR="006232D8">
        <w:rPr>
          <w:rFonts w:ascii="Times New Roman" w:hAnsi="Times New Roman"/>
          <w:bCs/>
          <w:szCs w:val="20"/>
        </w:rPr>
        <w:t xml:space="preserve"> </w:t>
      </w:r>
      <w:r w:rsidRPr="00834A69">
        <w:rPr>
          <w:rFonts w:ascii="Times New Roman" w:hAnsi="Times New Roman"/>
          <w:bCs/>
          <w:szCs w:val="20"/>
        </w:rPr>
        <w:t xml:space="preserve">and applying coordinate‑based refinement, a curated </w:t>
      </w:r>
      <w:r w:rsidRPr="00834A69">
        <w:rPr>
          <w:rFonts w:ascii="Times New Roman" w:hAnsi="Times New Roman"/>
          <w:bCs/>
          <w:szCs w:val="20"/>
        </w:rPr>
        <w:t>subset of 16S rRNA amplicon samples remained for detailed downstream analysis. This subset allowed for biologically meaningful cross‑regional comparisons while minimi</w:t>
      </w:r>
      <w:r w:rsidR="006232D8">
        <w:rPr>
          <w:rFonts w:ascii="Times New Roman" w:hAnsi="Times New Roman"/>
          <w:bCs/>
          <w:szCs w:val="20"/>
        </w:rPr>
        <w:t>s</w:t>
      </w:r>
      <w:r w:rsidRPr="00834A69">
        <w:rPr>
          <w:rFonts w:ascii="Times New Roman" w:hAnsi="Times New Roman"/>
          <w:bCs/>
          <w:szCs w:val="20"/>
        </w:rPr>
        <w:t>ing noise from mixed sampling environments and inconsistent metadata.</w:t>
      </w:r>
    </w:p>
    <w:p w14:paraId="0EA38AE9" w14:textId="1C872B51" w:rsidR="006232D8" w:rsidRDefault="00834A69" w:rsidP="006232D8">
      <w:pPr>
        <w:spacing w:line="276" w:lineRule="auto"/>
        <w:ind w:firstLine="284"/>
        <w:jc w:val="both"/>
        <w:rPr>
          <w:rFonts w:ascii="Times New Roman" w:hAnsi="Times New Roman"/>
          <w:bCs/>
          <w:szCs w:val="20"/>
        </w:rPr>
      </w:pPr>
      <w:r w:rsidRPr="00834A69">
        <w:rPr>
          <w:rFonts w:ascii="Times New Roman" w:hAnsi="Times New Roman"/>
          <w:bCs/>
          <w:szCs w:val="20"/>
        </w:rPr>
        <w:t xml:space="preserve">Taxonomic classification using Kraken2 followed by abundance estimation with Bracken generated high‑resolution species‑level tables suitable for both comparative and exploratory analyses. Krona plots provided an intuitive mechanism for inspecting hierarchical community structure, enabling visual identification of both dominant and low‑frequency taxa within individual samples. The interactive implementation of </w:t>
      </w:r>
      <w:proofErr w:type="spellStart"/>
      <w:r w:rsidRPr="00834A69">
        <w:rPr>
          <w:rFonts w:ascii="Times New Roman" w:hAnsi="Times New Roman"/>
          <w:bCs/>
          <w:szCs w:val="20"/>
        </w:rPr>
        <w:t>SkinMicroMap</w:t>
      </w:r>
      <w:proofErr w:type="spellEnd"/>
      <w:r w:rsidRPr="00834A69">
        <w:rPr>
          <w:rFonts w:ascii="Times New Roman" w:hAnsi="Times New Roman"/>
          <w:bCs/>
          <w:szCs w:val="20"/>
        </w:rPr>
        <w:t xml:space="preserve"> linked these Krona taxonomies directly to the geographic origins of each sample, facilitating rapid, question‑driven exploration (see </w:t>
      </w:r>
      <w:r w:rsidRPr="00767BFD">
        <w:rPr>
          <w:rFonts w:ascii="Times New Roman" w:hAnsi="Times New Roman"/>
          <w:b/>
          <w:szCs w:val="20"/>
        </w:rPr>
        <w:t>Figures 2 and 3</w:t>
      </w:r>
      <w:r w:rsidRPr="00834A69">
        <w:rPr>
          <w:rFonts w:ascii="Times New Roman" w:hAnsi="Times New Roman"/>
          <w:bCs/>
          <w:szCs w:val="20"/>
        </w:rPr>
        <w:t>).</w:t>
      </w:r>
    </w:p>
    <w:p w14:paraId="2010BAD3" w14:textId="6976D3AD" w:rsidR="00834A69" w:rsidRDefault="00834A69" w:rsidP="006232D8">
      <w:pPr>
        <w:spacing w:line="276" w:lineRule="auto"/>
        <w:ind w:firstLine="284"/>
        <w:jc w:val="both"/>
        <w:rPr>
          <w:rFonts w:ascii="Times New Roman" w:hAnsi="Times New Roman"/>
          <w:bCs/>
          <w:szCs w:val="20"/>
        </w:rPr>
      </w:pPr>
      <w:r w:rsidRPr="00834A69">
        <w:rPr>
          <w:rFonts w:ascii="Times New Roman" w:hAnsi="Times New Roman"/>
          <w:bCs/>
          <w:szCs w:val="20"/>
        </w:rPr>
        <w:t xml:space="preserve">Together, these results demonstrate that </w:t>
      </w:r>
      <w:proofErr w:type="spellStart"/>
      <w:r w:rsidRPr="00834A69">
        <w:rPr>
          <w:rFonts w:ascii="Times New Roman" w:hAnsi="Times New Roman"/>
          <w:bCs/>
          <w:szCs w:val="20"/>
        </w:rPr>
        <w:t>SkinMicroMap</w:t>
      </w:r>
      <w:proofErr w:type="spellEnd"/>
      <w:r w:rsidRPr="00834A69">
        <w:rPr>
          <w:rFonts w:ascii="Times New Roman" w:hAnsi="Times New Roman"/>
          <w:bCs/>
          <w:szCs w:val="20"/>
        </w:rPr>
        <w:t xml:space="preserve"> provides a scalable and transparent framework for integrating geographic, ecological, and taxonomic information in skin microbiome research, while also exposing key gaps in global sampling coverage.</w:t>
      </w:r>
    </w:p>
    <w:p w14:paraId="5C30079F" w14:textId="34E1E721" w:rsidR="00834A69" w:rsidRDefault="00834A69" w:rsidP="00834A69">
      <w:pPr>
        <w:spacing w:line="276" w:lineRule="auto"/>
        <w:jc w:val="both"/>
        <w:rPr>
          <w:rFonts w:ascii="Times New Roman" w:hAnsi="Times New Roman"/>
          <w:bCs/>
          <w:szCs w:val="20"/>
        </w:rPr>
      </w:pPr>
      <w:r>
        <w:rPr>
          <w:noProof/>
        </w:rPr>
        <w:drawing>
          <wp:anchor distT="0" distB="0" distL="114300" distR="114300" simplePos="0" relativeHeight="251658240" behindDoc="0" locked="0" layoutInCell="1" allowOverlap="1" wp14:anchorId="6A6BFBA2" wp14:editId="48A07F3B">
            <wp:simplePos x="0" y="0"/>
            <wp:positionH relativeFrom="column">
              <wp:posOffset>3175</wp:posOffset>
            </wp:positionH>
            <wp:positionV relativeFrom="paragraph">
              <wp:posOffset>163267</wp:posOffset>
            </wp:positionV>
            <wp:extent cx="2985770" cy="1673860"/>
            <wp:effectExtent l="0" t="0" r="0" b="2540"/>
            <wp:wrapSquare wrapText="bothSides"/>
            <wp:docPr id="261531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31310" name="Picture 261531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5770" cy="1673860"/>
                    </a:xfrm>
                    <a:prstGeom prst="rect">
                      <a:avLst/>
                    </a:prstGeom>
                  </pic:spPr>
                </pic:pic>
              </a:graphicData>
            </a:graphic>
            <wp14:sizeRelH relativeFrom="page">
              <wp14:pctWidth>0</wp14:pctWidth>
            </wp14:sizeRelH>
            <wp14:sizeRelV relativeFrom="page">
              <wp14:pctHeight>0</wp14:pctHeight>
            </wp14:sizeRelV>
          </wp:anchor>
        </w:drawing>
      </w:r>
    </w:p>
    <w:p w14:paraId="01EFAB2C" w14:textId="77777777" w:rsidR="007B5C14" w:rsidRPr="00455A11" w:rsidRDefault="00834A69" w:rsidP="007B5C14">
      <w:pPr>
        <w:spacing w:line="276" w:lineRule="auto"/>
        <w:jc w:val="both"/>
        <w:rPr>
          <w:sz w:val="16"/>
          <w:szCs w:val="21"/>
        </w:rPr>
      </w:pPr>
      <w:r w:rsidRPr="00455A11">
        <w:rPr>
          <w:rFonts w:ascii="Helvetica" w:hAnsi="Helvetica"/>
          <w:b/>
          <w:bCs/>
          <w:sz w:val="16"/>
          <w:szCs w:val="21"/>
        </w:rPr>
        <w:t>Figure 2</w:t>
      </w:r>
      <w:r w:rsidRPr="00455A11">
        <w:rPr>
          <w:b/>
          <w:bCs/>
          <w:sz w:val="16"/>
          <w:szCs w:val="21"/>
        </w:rPr>
        <w:t>.</w:t>
      </w:r>
      <w:r w:rsidRPr="00455A11">
        <w:rPr>
          <w:sz w:val="16"/>
          <w:szCs w:val="21"/>
        </w:rPr>
        <w:t xml:space="preserve"> </w:t>
      </w:r>
      <w:r w:rsidRPr="00455A11">
        <w:rPr>
          <w:sz w:val="16"/>
          <w:szCs w:val="21"/>
        </w:rPr>
        <w:t xml:space="preserve">Global distribution of microbiome samples used in </w:t>
      </w:r>
      <w:proofErr w:type="spellStart"/>
      <w:r w:rsidRPr="00455A11">
        <w:rPr>
          <w:sz w:val="16"/>
          <w:szCs w:val="21"/>
        </w:rPr>
        <w:t>SkinMicroMap</w:t>
      </w:r>
      <w:proofErr w:type="spellEnd"/>
      <w:r w:rsidRPr="00455A11">
        <w:rPr>
          <w:sz w:val="16"/>
          <w:szCs w:val="21"/>
        </w:rPr>
        <w:t>.</w:t>
      </w:r>
      <w:r w:rsidR="00A51350" w:rsidRPr="00455A11">
        <w:rPr>
          <w:sz w:val="16"/>
          <w:szCs w:val="21"/>
        </w:rPr>
        <w:t xml:space="preserve"> </w:t>
      </w:r>
      <w:r w:rsidRPr="00455A11">
        <w:rPr>
          <w:sz w:val="16"/>
          <w:szCs w:val="21"/>
        </w:rPr>
        <w:t>A world‑map visualisation displaying aggregated sample counts per geographic region, stratified by annotated body site. North America and Europe show the highest sample densities, while smaller clusters appear in Asia, Australia, Africa, and South America. This visualisation highlights strong sampling biases and the geographic filtering steps preceding downstream analyses.</w:t>
      </w:r>
    </w:p>
    <w:p w14:paraId="0AFCFC6A" w14:textId="77777777" w:rsidR="007B5C14" w:rsidRDefault="007B5C14" w:rsidP="007B5C14">
      <w:pPr>
        <w:spacing w:line="276" w:lineRule="auto"/>
        <w:jc w:val="both"/>
      </w:pPr>
    </w:p>
    <w:p w14:paraId="7BA3F714" w14:textId="6688038C" w:rsidR="001A5509" w:rsidRPr="007B5C14" w:rsidRDefault="005D256A" w:rsidP="007B5C14">
      <w:pPr>
        <w:spacing w:line="276" w:lineRule="auto"/>
        <w:jc w:val="both"/>
        <w:rPr>
          <w:rFonts w:ascii="Helvetica" w:hAnsi="Helvetica"/>
          <w:b/>
          <w:bCs/>
        </w:rPr>
      </w:pPr>
      <w:r w:rsidRPr="007B5C14">
        <w:rPr>
          <w:rFonts w:ascii="Helvetica" w:hAnsi="Helvetica"/>
          <w:b/>
          <w:bCs/>
        </w:rPr>
        <w:t>Discussion</w:t>
      </w:r>
    </w:p>
    <w:p w14:paraId="5B503565" w14:textId="5639333D" w:rsidR="005A439A" w:rsidRPr="005A439A" w:rsidRDefault="005A439A" w:rsidP="005A439A">
      <w:pPr>
        <w:spacing w:line="276" w:lineRule="auto"/>
        <w:ind w:firstLine="284"/>
        <w:jc w:val="both"/>
        <w:rPr>
          <w:rFonts w:ascii="Times New Roman" w:hAnsi="Times New Roman"/>
          <w:bCs/>
          <w:szCs w:val="20"/>
        </w:rPr>
      </w:pPr>
      <w:proofErr w:type="spellStart"/>
      <w:r w:rsidRPr="005A439A">
        <w:rPr>
          <w:rFonts w:ascii="Times New Roman" w:hAnsi="Times New Roman"/>
          <w:bCs/>
          <w:szCs w:val="20"/>
        </w:rPr>
        <w:t>SkinMicroMap</w:t>
      </w:r>
      <w:proofErr w:type="spellEnd"/>
      <w:r w:rsidRPr="005A439A">
        <w:rPr>
          <w:rFonts w:ascii="Times New Roman" w:hAnsi="Times New Roman"/>
          <w:bCs/>
          <w:szCs w:val="20"/>
        </w:rPr>
        <w:t xml:space="preserve"> provides a streamlined and reproducible framework for exploring skin microbiome data by integrating metadata curation, geospatial context, and taxonomic profiling into a single platform. The combination of automated metadata harmonisation, coordinate‑aware filtering, and interactive visual analytics offers a practical solution to the persistent challenges of inconsistent sample annotations and fragmented data sources. </w:t>
      </w:r>
    </w:p>
    <w:p w14:paraId="1D32F2AE" w14:textId="6CF3F93C" w:rsidR="005F6FAE" w:rsidRDefault="00C13DB7" w:rsidP="005F6FAE">
      <w:pPr>
        <w:spacing w:line="276" w:lineRule="auto"/>
        <w:ind w:firstLine="284"/>
        <w:jc w:val="both"/>
        <w:rPr>
          <w:rFonts w:ascii="Times New Roman" w:hAnsi="Times New Roman"/>
          <w:bCs/>
          <w:szCs w:val="20"/>
        </w:rPr>
      </w:pPr>
      <w:r>
        <w:rPr>
          <w:noProof/>
        </w:rPr>
        <w:lastRenderedPageBreak/>
        <w:drawing>
          <wp:anchor distT="0" distB="0" distL="114300" distR="114300" simplePos="0" relativeHeight="251659264" behindDoc="0" locked="0" layoutInCell="1" allowOverlap="1" wp14:anchorId="76E4F772" wp14:editId="034AC0C6">
            <wp:simplePos x="0" y="0"/>
            <wp:positionH relativeFrom="column">
              <wp:posOffset>175244</wp:posOffset>
            </wp:positionH>
            <wp:positionV relativeFrom="paragraph">
              <wp:posOffset>5080</wp:posOffset>
            </wp:positionV>
            <wp:extent cx="2580640" cy="2706370"/>
            <wp:effectExtent l="0" t="0" r="0" b="0"/>
            <wp:wrapSquare wrapText="bothSides"/>
            <wp:docPr id="133753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4736" name="Picture 1337534736"/>
                    <pic:cNvPicPr/>
                  </pic:nvPicPr>
                  <pic:blipFill rotWithShape="1">
                    <a:blip r:embed="rId12" cstate="print">
                      <a:extLst>
                        <a:ext uri="{28A0092B-C50C-407E-A947-70E740481C1C}">
                          <a14:useLocalDpi xmlns:a14="http://schemas.microsoft.com/office/drawing/2010/main" val="0"/>
                        </a:ext>
                      </a:extLst>
                    </a:blip>
                    <a:srcRect t="3359"/>
                    <a:stretch>
                      <a:fillRect/>
                    </a:stretch>
                  </pic:blipFill>
                  <pic:spPr bwMode="auto">
                    <a:xfrm>
                      <a:off x="0" y="0"/>
                      <a:ext cx="2580640" cy="270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439A" w:rsidRPr="005A439A">
        <w:rPr>
          <w:rFonts w:ascii="Times New Roman" w:hAnsi="Times New Roman"/>
          <w:bCs/>
          <w:szCs w:val="20"/>
        </w:rPr>
        <w:t xml:space="preserve">A core strength of the </w:t>
      </w:r>
      <w:r w:rsidR="005F6FAE">
        <w:rPr>
          <w:rFonts w:ascii="Times New Roman" w:hAnsi="Times New Roman"/>
          <w:bCs/>
          <w:szCs w:val="20"/>
        </w:rPr>
        <w:t>workflow</w:t>
      </w:r>
      <w:r w:rsidR="005A439A" w:rsidRPr="005A439A">
        <w:rPr>
          <w:rFonts w:ascii="Times New Roman" w:hAnsi="Times New Roman"/>
          <w:bCs/>
          <w:szCs w:val="20"/>
        </w:rPr>
        <w:t xml:space="preserve"> lies in its ease of use, allowing users to proceed directly from a list of identifiers to fully interactive, publication‑ready visualisations without constructing or maintaining complex pipelines. The geospatial layer</w:t>
      </w:r>
      <w:r w:rsidR="005F6FAE">
        <w:rPr>
          <w:rFonts w:ascii="Times New Roman" w:hAnsi="Times New Roman"/>
          <w:bCs/>
          <w:szCs w:val="20"/>
        </w:rPr>
        <w:t xml:space="preserve">, </w:t>
      </w:r>
      <w:r w:rsidR="005A439A" w:rsidRPr="005A439A">
        <w:rPr>
          <w:rFonts w:ascii="Times New Roman" w:hAnsi="Times New Roman"/>
          <w:bCs/>
          <w:szCs w:val="20"/>
        </w:rPr>
        <w:t>combining choropleth‑style sample density patterns with coordinate‑anchored markers</w:t>
      </w:r>
      <w:r w:rsidR="005F6FAE">
        <w:rPr>
          <w:rFonts w:ascii="Times New Roman" w:hAnsi="Times New Roman"/>
          <w:bCs/>
          <w:szCs w:val="20"/>
        </w:rPr>
        <w:t xml:space="preserve">, </w:t>
      </w:r>
      <w:r w:rsidR="005A439A" w:rsidRPr="005A439A">
        <w:rPr>
          <w:rFonts w:ascii="Times New Roman" w:hAnsi="Times New Roman"/>
          <w:bCs/>
          <w:szCs w:val="20"/>
        </w:rPr>
        <w:t>enables intuitive inspection of global sampling imbalances and supports geographically driven hypotheses. Likewise, hierarchical Krona visualisations provide immediate clarity at multiple taxonomic levels, making patterns in dominant and low-abundance taxa accessible for both novices and experts.</w:t>
      </w:r>
    </w:p>
    <w:p w14:paraId="19890EBB" w14:textId="2D6EFAE8" w:rsidR="00767BFD" w:rsidRDefault="005A439A" w:rsidP="00767BFD">
      <w:pPr>
        <w:spacing w:line="276" w:lineRule="auto"/>
        <w:ind w:firstLine="284"/>
        <w:jc w:val="both"/>
        <w:rPr>
          <w:rFonts w:ascii="Times New Roman" w:hAnsi="Times New Roman"/>
          <w:bCs/>
          <w:szCs w:val="20"/>
        </w:rPr>
      </w:pPr>
      <w:proofErr w:type="spellStart"/>
      <w:r w:rsidRPr="005A439A">
        <w:rPr>
          <w:rFonts w:ascii="Times New Roman" w:hAnsi="Times New Roman"/>
          <w:bCs/>
          <w:szCs w:val="20"/>
        </w:rPr>
        <w:t>SkinMicroMap</w:t>
      </w:r>
      <w:proofErr w:type="spellEnd"/>
      <w:r w:rsidRPr="005A439A">
        <w:rPr>
          <w:rFonts w:ascii="Times New Roman" w:hAnsi="Times New Roman"/>
          <w:bCs/>
          <w:szCs w:val="20"/>
        </w:rPr>
        <w:t xml:space="preserve"> is well suited for students, biologists, clinicians, and researchers who need to quickly orient themselves within the public dataset landscape. Common use </w:t>
      </w:r>
      <w:r w:rsidR="005F6FAE">
        <w:rPr>
          <w:rFonts w:ascii="Times New Roman" w:hAnsi="Times New Roman"/>
          <w:bCs/>
          <w:szCs w:val="20"/>
        </w:rPr>
        <w:t xml:space="preserve">will </w:t>
      </w:r>
      <w:r w:rsidRPr="005A439A">
        <w:rPr>
          <w:rFonts w:ascii="Times New Roman" w:hAnsi="Times New Roman"/>
          <w:bCs/>
          <w:szCs w:val="20"/>
        </w:rPr>
        <w:t>include screening for body‑site–specific sample cohorts, evaluating regional representation, or preparing high‑quality interactive figures for teaching, collaboration, or exploratory analyses prior to committing to deeper computational workflows.</w:t>
      </w:r>
    </w:p>
    <w:p w14:paraId="272D609A" w14:textId="0FCE9368" w:rsidR="00767BFD" w:rsidRPr="009873DD" w:rsidRDefault="005A439A" w:rsidP="00767BFD">
      <w:pPr>
        <w:spacing w:line="276" w:lineRule="auto"/>
        <w:ind w:firstLine="284"/>
        <w:jc w:val="both"/>
        <w:rPr>
          <w:rFonts w:ascii="Times New Roman" w:hAnsi="Times New Roman"/>
          <w:bCs/>
          <w:szCs w:val="20"/>
          <w:lang w:val="en-SE"/>
        </w:rPr>
      </w:pPr>
      <w:r w:rsidRPr="005A439A">
        <w:rPr>
          <w:rFonts w:ascii="Times New Roman" w:hAnsi="Times New Roman"/>
          <w:bCs/>
          <w:szCs w:val="20"/>
        </w:rPr>
        <w:t xml:space="preserve">Despite these advantages, several important limitations should be recognised. In its current form, the workflow uses raw reads without trimming, quality filtering, or host‑read removal, which may bias downstream taxonomic classification. Additionally, performance is inherently linked to the composition and completeness of the underlying Kraken2/Bracken databases, which influences sensitivity at different taxonomic depths. True strain‑level resolution, as well as robust functional inference, remain beyond the present scope. </w:t>
      </w:r>
      <w:r w:rsidR="009873DD" w:rsidRPr="009873DD">
        <w:rPr>
          <w:rFonts w:ascii="Times New Roman" w:hAnsi="Times New Roman"/>
          <w:bCs/>
          <w:szCs w:val="20"/>
        </w:rPr>
        <w:t xml:space="preserve">A key consideration is the dependency </w:t>
      </w:r>
      <w:r w:rsidR="009873DD" w:rsidRPr="009873DD">
        <w:rPr>
          <w:rFonts w:ascii="Times New Roman" w:hAnsi="Times New Roman"/>
          <w:bCs/>
          <w:szCs w:val="20"/>
        </w:rPr>
        <w:t xml:space="preserve">on metadata availability and accuracy. If geo‑selected samples lack body‑site annotations, downstream Krona plots can legitimately return “no hits” for the targeted cohort because those samples are excluded during body‑site filtering and thus contribute no classified reads to the visualisation. </w:t>
      </w:r>
    </w:p>
    <w:p w14:paraId="5A00363B" w14:textId="5446D4A0" w:rsidR="006D64DC" w:rsidRDefault="005A439A" w:rsidP="00767BFD">
      <w:pPr>
        <w:spacing w:line="276" w:lineRule="auto"/>
        <w:ind w:firstLine="284"/>
        <w:jc w:val="both"/>
        <w:rPr>
          <w:rFonts w:ascii="Times New Roman" w:hAnsi="Times New Roman"/>
          <w:bCs/>
          <w:szCs w:val="20"/>
        </w:rPr>
      </w:pPr>
      <w:r w:rsidRPr="005A439A">
        <w:rPr>
          <w:rFonts w:ascii="Times New Roman" w:hAnsi="Times New Roman"/>
          <w:bCs/>
          <w:szCs w:val="20"/>
        </w:rPr>
        <w:t xml:space="preserve">Together, these results highlight that </w:t>
      </w:r>
      <w:proofErr w:type="spellStart"/>
      <w:r w:rsidRPr="005A439A">
        <w:rPr>
          <w:rFonts w:ascii="Times New Roman" w:hAnsi="Times New Roman"/>
          <w:bCs/>
          <w:szCs w:val="20"/>
        </w:rPr>
        <w:t>SkinMicroMap</w:t>
      </w:r>
      <w:proofErr w:type="spellEnd"/>
      <w:r w:rsidRPr="005A439A">
        <w:rPr>
          <w:rFonts w:ascii="Times New Roman" w:hAnsi="Times New Roman"/>
          <w:bCs/>
          <w:szCs w:val="20"/>
        </w:rPr>
        <w:t xml:space="preserve"> not only simplifies exploratory analyses but also exposes structural gaps in publicly available skin microbiome data. By continuing to expand its analytical breadth and dataset coverage, the platform has the potential to become a central resource for geographically contextualised microbiome research.</w:t>
      </w:r>
    </w:p>
    <w:p w14:paraId="415675EB" w14:textId="66AD59BF" w:rsidR="00FA2481" w:rsidRDefault="002B4604" w:rsidP="00FA2481">
      <w:pPr>
        <w:spacing w:line="276" w:lineRule="auto"/>
        <w:jc w:val="both"/>
        <w:rPr>
          <w:rFonts w:ascii="Times New Roman" w:hAnsi="Times New Roman"/>
          <w:bCs/>
          <w:szCs w:val="20"/>
        </w:rPr>
      </w:pPr>
      <w:r>
        <w:rPr>
          <w:noProof/>
        </w:rPr>
        <mc:AlternateContent>
          <mc:Choice Requires="wps">
            <w:drawing>
              <wp:anchor distT="0" distB="0" distL="114300" distR="114300" simplePos="0" relativeHeight="251660288" behindDoc="0" locked="0" layoutInCell="1" allowOverlap="1" wp14:anchorId="6F7031F3" wp14:editId="6137481E">
                <wp:simplePos x="0" y="0"/>
                <wp:positionH relativeFrom="column">
                  <wp:posOffset>-3293745</wp:posOffset>
                </wp:positionH>
                <wp:positionV relativeFrom="paragraph">
                  <wp:posOffset>1271905</wp:posOffset>
                </wp:positionV>
                <wp:extent cx="3077845" cy="1122680"/>
                <wp:effectExtent l="0" t="0" r="0" b="0"/>
                <wp:wrapSquare wrapText="bothSides"/>
                <wp:docPr id="1200956744" name="Text Box 5"/>
                <wp:cNvGraphicFramePr/>
                <a:graphic xmlns:a="http://schemas.openxmlformats.org/drawingml/2006/main">
                  <a:graphicData uri="http://schemas.microsoft.com/office/word/2010/wordprocessingShape">
                    <wps:wsp>
                      <wps:cNvSpPr txBox="1"/>
                      <wps:spPr>
                        <a:xfrm>
                          <a:off x="0" y="0"/>
                          <a:ext cx="3077845" cy="1122680"/>
                        </a:xfrm>
                        <a:prstGeom prst="rect">
                          <a:avLst/>
                        </a:prstGeom>
                        <a:solidFill>
                          <a:schemeClr val="lt1"/>
                        </a:solidFill>
                        <a:ln w="6350">
                          <a:noFill/>
                        </a:ln>
                      </wps:spPr>
                      <wps:txbx>
                        <w:txbxContent>
                          <w:p w14:paraId="523910FF" w14:textId="0468E5E7" w:rsidR="00C13DB7" w:rsidRPr="00854EC3" w:rsidRDefault="00C13DB7" w:rsidP="00C13DB7">
                            <w:pPr>
                              <w:pStyle w:val="AckHead"/>
                              <w:spacing w:before="0" w:after="0" w:line="276" w:lineRule="auto"/>
                              <w:jc w:val="both"/>
                              <w:rPr>
                                <w:rFonts w:ascii="Times New Roman" w:hAnsi="Times New Roman"/>
                                <w:b w:val="0"/>
                                <w:bCs/>
                                <w:sz w:val="16"/>
                                <w:szCs w:val="16"/>
                                <w:lang w:val="en-SE"/>
                              </w:rPr>
                            </w:pPr>
                            <w:r w:rsidRPr="00854EC3">
                              <w:rPr>
                                <w:sz w:val="16"/>
                                <w:szCs w:val="16"/>
                                <w:lang w:val="en-SE"/>
                              </w:rPr>
                              <w:t xml:space="preserve">Figure 3. </w:t>
                            </w:r>
                            <w:r w:rsidRPr="00854EC3">
                              <w:rPr>
                                <w:rFonts w:ascii="Times New Roman" w:hAnsi="Times New Roman"/>
                                <w:b w:val="0"/>
                                <w:bCs/>
                                <w:sz w:val="16"/>
                                <w:szCs w:val="16"/>
                                <w:lang w:val="en-SE"/>
                              </w:rPr>
                              <w:t>Taxonomic composition of a representative microbiome sample visualised using Krona</w:t>
                            </w:r>
                            <w:r w:rsidR="002E77F8">
                              <w:rPr>
                                <w:rFonts w:ascii="Times New Roman" w:hAnsi="Times New Roman"/>
                                <w:b w:val="0"/>
                                <w:bCs/>
                                <w:sz w:val="16"/>
                                <w:szCs w:val="16"/>
                                <w:lang w:val="en-SE"/>
                              </w:rPr>
                              <w:t xml:space="preserve">. </w:t>
                            </w:r>
                            <w:r w:rsidRPr="00854EC3">
                              <w:rPr>
                                <w:rFonts w:ascii="Times New Roman" w:hAnsi="Times New Roman"/>
                                <w:b w:val="0"/>
                                <w:bCs/>
                                <w:sz w:val="16"/>
                                <w:szCs w:val="16"/>
                                <w:lang w:val="en-SE"/>
                              </w:rPr>
                              <w:t>Each concentric ring represents increasing taxonomic resolution from root to species. Coloured sectors indicate major domains (Bacteria, Eukaryota, Archaea, Viruses), with proportional segment sizes reflecting relative abundance. This interactive format enables detailed exploration of taxonomic diversity across microbiome samples.</w:t>
                            </w:r>
                          </w:p>
                          <w:p w14:paraId="6A43C267" w14:textId="77777777" w:rsidR="00C13DB7" w:rsidRPr="00C13DB7" w:rsidRDefault="00C13DB7">
                            <w:pPr>
                              <w:rPr>
                                <w:lang w:val="en-S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031F3" id="_x0000_t202" coordsize="21600,21600" o:spt="202" path="m,l,21600r21600,l21600,xe">
                <v:stroke joinstyle="miter"/>
                <v:path gradientshapeok="t" o:connecttype="rect"/>
              </v:shapetype>
              <v:shape id="Text Box 5" o:spid="_x0000_s1026" type="#_x0000_t202" style="position:absolute;left:0;text-align:left;margin-left:-259.35pt;margin-top:100.15pt;width:242.35pt;height:8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pyyLwIAAFUEAAAOAAAAZHJzL2Uyb0RvYy54bWysVEuP2jAQvlfqf7B8LyEssDQirCgrqkpo&#13;&#10;dyW22rNxbBLJ8bi2IaG/vmMnPLrtqerFmfGM5/F9M5k/tLUiR2FdBTqn6WBIidAcikrvc/r9df1p&#13;&#10;RonzTBdMgRY5PQlHHxYfP8wbk4kRlKAKYQkG0S5rTE5L702WJI6XomZuAEZoNEqwNfOo2n1SWNZg&#13;&#10;9Folo+FwmjRgC2OBC+fw9rEz0kWML6Xg/llKJzxROcXafDxtPHfhTBZzlu0tM2XF+zLYP1RRs0pj&#13;&#10;0kuoR+YZOdjqj1B1xS04kH7AoU5AyoqL2AN2kw7fdbMtmRGxFwTHmQtM7v+F5U/HrXmxxLdfoEUC&#13;&#10;AyCNcZnDy9BPK20dvlgpQTtCeLrAJlpPOF7eDe/vZ+MJJRxtaToaTWcR2OT63FjnvwqoSRByapGX&#13;&#10;CBc7bpzHlOh6dgnZHKiqWFdKRSXMglgpS44MWVQ+FokvfvNSmjQ5nd5NhjGwhvC8i6w0Jrg2FSTf&#13;&#10;7tq+0x0UJwTAQjcbzvB1hUVumPMvzOIwYM844P4ZD6kAk0AvUVKC/fm3++CPHKGVkgaHK6fux4FZ&#13;&#10;QYn6ppG9z+l4HKYxKuPJ/QgVe2vZ3Vr0oV4Bdp7iKhkexeDv1VmUFuo33INlyIompjnmzqk/iyvf&#13;&#10;jTzuERfLZXTC+TPMb/TW8BA6IB0oeG3fmDU9Tx4pfoLzGLLsHV2db3ipYXnwIKvIZQC4Q7XHHWc3&#13;&#10;UtzvWViOWz16Xf8Gi18AAAD//wMAUEsDBBQABgAIAAAAIQCR5oN25wAAABEBAAAPAAAAZHJzL2Rv&#13;&#10;d25yZXYueG1sTI/NTsMwEITvSLyDtUhcUOoE06ZK41SIv0rcaAqImxubJCJeR7GbhLdnOcFlpdXO&#13;&#10;zsyXb2fbsdEMvnUoIVnEwAxWTrdYSziUj9EamA8KteocGgnfxsO2OD/LVabdhC9m3IeakQn6TElo&#13;&#10;Qugzzn3VGKv8wvUG6fbpBqsCrUPN9aAmMrcdv47jFbeqRUpoVG/uGlN97U9WwsdV/f7s56fXSSxF&#13;&#10;/7Aby/RNl1JeXsz3Gxq3G2DBzOHvA34ZqD8UVOzoTqg96yREy2SdklYChQlgJInEDTEeJYg0TYAX&#13;&#10;Of9PUvwAAAD//wMAUEsBAi0AFAAGAAgAAAAhALaDOJL+AAAA4QEAABMAAAAAAAAAAAAAAAAAAAAA&#13;&#10;AFtDb250ZW50X1R5cGVzXS54bWxQSwECLQAUAAYACAAAACEAOP0h/9YAAACUAQAACwAAAAAAAAAA&#13;&#10;AAAAAAAvAQAAX3JlbHMvLnJlbHNQSwECLQAUAAYACAAAACEApM6csi8CAABVBAAADgAAAAAAAAAA&#13;&#10;AAAAAAAuAgAAZHJzL2Uyb0RvYy54bWxQSwECLQAUAAYACAAAACEAkeaDducAAAARAQAADwAAAAAA&#13;&#10;AAAAAAAAAACJBAAAZHJzL2Rvd25yZXYueG1sUEsFBgAAAAAEAAQA8wAAAJ0FAAAAAA==&#13;&#10;" fillcolor="white [3201]" stroked="f" strokeweight=".5pt">
                <v:textbox>
                  <w:txbxContent>
                    <w:p w14:paraId="523910FF" w14:textId="0468E5E7" w:rsidR="00C13DB7" w:rsidRPr="00854EC3" w:rsidRDefault="00C13DB7" w:rsidP="00C13DB7">
                      <w:pPr>
                        <w:pStyle w:val="AckHead"/>
                        <w:spacing w:before="0" w:after="0" w:line="276" w:lineRule="auto"/>
                        <w:jc w:val="both"/>
                        <w:rPr>
                          <w:rFonts w:ascii="Times New Roman" w:hAnsi="Times New Roman"/>
                          <w:b w:val="0"/>
                          <w:bCs/>
                          <w:sz w:val="16"/>
                          <w:szCs w:val="16"/>
                          <w:lang w:val="en-SE"/>
                        </w:rPr>
                      </w:pPr>
                      <w:r w:rsidRPr="00854EC3">
                        <w:rPr>
                          <w:sz w:val="16"/>
                          <w:szCs w:val="16"/>
                          <w:lang w:val="en-SE"/>
                        </w:rPr>
                        <w:t xml:space="preserve">Figure 3. </w:t>
                      </w:r>
                      <w:r w:rsidRPr="00854EC3">
                        <w:rPr>
                          <w:rFonts w:ascii="Times New Roman" w:hAnsi="Times New Roman"/>
                          <w:b w:val="0"/>
                          <w:bCs/>
                          <w:sz w:val="16"/>
                          <w:szCs w:val="16"/>
                          <w:lang w:val="en-SE"/>
                        </w:rPr>
                        <w:t>Taxonomic composition of a representative microbiome sample visualised using Krona</w:t>
                      </w:r>
                      <w:r w:rsidR="002E77F8">
                        <w:rPr>
                          <w:rFonts w:ascii="Times New Roman" w:hAnsi="Times New Roman"/>
                          <w:b w:val="0"/>
                          <w:bCs/>
                          <w:sz w:val="16"/>
                          <w:szCs w:val="16"/>
                          <w:lang w:val="en-SE"/>
                        </w:rPr>
                        <w:t xml:space="preserve">. </w:t>
                      </w:r>
                      <w:r w:rsidRPr="00854EC3">
                        <w:rPr>
                          <w:rFonts w:ascii="Times New Roman" w:hAnsi="Times New Roman"/>
                          <w:b w:val="0"/>
                          <w:bCs/>
                          <w:sz w:val="16"/>
                          <w:szCs w:val="16"/>
                          <w:lang w:val="en-SE"/>
                        </w:rPr>
                        <w:t>Each concentric ring represents increasing taxonomic resolution from root to species. Coloured sectors indicate major domains (Bacteria, Eukaryota, Archaea, Viruses), with proportional segment sizes reflecting relative abundance. This interactive format enables detailed exploration of taxonomic diversity across microbiome samples.</w:t>
                      </w:r>
                    </w:p>
                    <w:p w14:paraId="6A43C267" w14:textId="77777777" w:rsidR="00C13DB7" w:rsidRPr="00C13DB7" w:rsidRDefault="00C13DB7">
                      <w:pPr>
                        <w:rPr>
                          <w:lang w:val="en-SE"/>
                        </w:rPr>
                      </w:pPr>
                    </w:p>
                  </w:txbxContent>
                </v:textbox>
                <w10:wrap type="square"/>
              </v:shape>
            </w:pict>
          </mc:Fallback>
        </mc:AlternateContent>
      </w:r>
    </w:p>
    <w:p w14:paraId="0D455470" w14:textId="77777777" w:rsidR="00FA2481" w:rsidRPr="006D64DC" w:rsidRDefault="00FA2481" w:rsidP="00FA2481">
      <w:pPr>
        <w:spacing w:line="276" w:lineRule="auto"/>
        <w:jc w:val="both"/>
        <w:rPr>
          <w:rFonts w:ascii="Helvetica" w:hAnsi="Helvetica"/>
          <w:b/>
          <w:bCs/>
          <w:lang w:val="en-SE"/>
        </w:rPr>
      </w:pPr>
      <w:r w:rsidRPr="006D64DC">
        <w:rPr>
          <w:rFonts w:ascii="Helvetica" w:hAnsi="Helvetica"/>
          <w:b/>
          <w:bCs/>
          <w:lang w:val="en-SE"/>
        </w:rPr>
        <w:t>Acknowledgment</w:t>
      </w:r>
    </w:p>
    <w:p w14:paraId="37C4FCDE" w14:textId="3157D9AE" w:rsidR="00FA2481" w:rsidRDefault="00D746C7" w:rsidP="00FA2481">
      <w:pPr>
        <w:spacing w:line="276" w:lineRule="auto"/>
        <w:jc w:val="both"/>
        <w:rPr>
          <w:lang w:val="en-SE"/>
        </w:rPr>
      </w:pPr>
      <w:r>
        <w:rPr>
          <w:lang w:val="en-SE"/>
        </w:rPr>
        <w:t>I am</w:t>
      </w:r>
      <w:r w:rsidR="00FA2481" w:rsidRPr="006D64DC">
        <w:rPr>
          <w:lang w:val="en-SE"/>
        </w:rPr>
        <w:t xml:space="preserve"> grateful to the editor and two anonymous reviewers for their valuable comments on the manuscript and to Lund University for their financial support.</w:t>
      </w:r>
    </w:p>
    <w:p w14:paraId="6E5BF0D5" w14:textId="77777777" w:rsidR="00116711" w:rsidRPr="006D64DC" w:rsidRDefault="00116711" w:rsidP="00834A69">
      <w:pPr>
        <w:spacing w:line="276" w:lineRule="auto"/>
        <w:jc w:val="both"/>
        <w:rPr>
          <w:lang w:val="en-SE"/>
        </w:rPr>
      </w:pPr>
    </w:p>
    <w:p w14:paraId="52D995E9" w14:textId="1468CC43" w:rsidR="00D83B8A" w:rsidRPr="00856220" w:rsidRDefault="00366351" w:rsidP="00834A69">
      <w:pPr>
        <w:pStyle w:val="Heading1"/>
        <w:numPr>
          <w:ilvl w:val="0"/>
          <w:numId w:val="0"/>
        </w:numPr>
        <w:spacing w:before="0" w:after="0" w:line="276" w:lineRule="auto"/>
        <w:jc w:val="both"/>
        <w:rPr>
          <w:lang w:val="en-GB"/>
        </w:rPr>
      </w:pPr>
      <w:r w:rsidRPr="00856220">
        <w:rPr>
          <w:lang w:val="en-GB"/>
        </w:rPr>
        <w:t>References</w:t>
      </w:r>
    </w:p>
    <w:p w14:paraId="47ADAFC8" w14:textId="1D82BB1F" w:rsidR="006D64DC" w:rsidRDefault="006D64DC" w:rsidP="00F43105">
      <w:pPr>
        <w:pStyle w:val="RefText"/>
        <w:numPr>
          <w:ilvl w:val="0"/>
          <w:numId w:val="18"/>
        </w:numPr>
        <w:spacing w:line="276" w:lineRule="auto"/>
        <w:ind w:left="426"/>
        <w:rPr>
          <w:bCs/>
          <w:sz w:val="18"/>
          <w:szCs w:val="18"/>
          <w:lang w:val="en-GB"/>
        </w:rPr>
      </w:pPr>
      <w:proofErr w:type="spellStart"/>
      <w:r w:rsidRPr="00F43105">
        <w:rPr>
          <w:bCs/>
          <w:sz w:val="18"/>
          <w:szCs w:val="18"/>
          <w:lang w:val="en-GB"/>
        </w:rPr>
        <w:t>Casqueiro</w:t>
      </w:r>
      <w:proofErr w:type="spellEnd"/>
      <w:r w:rsidRPr="00F43105">
        <w:rPr>
          <w:bCs/>
          <w:sz w:val="18"/>
          <w:szCs w:val="18"/>
          <w:lang w:val="en-GB"/>
        </w:rPr>
        <w:t xml:space="preserve"> J., </w:t>
      </w:r>
      <w:proofErr w:type="spellStart"/>
      <w:r w:rsidRPr="00F43105">
        <w:rPr>
          <w:bCs/>
          <w:sz w:val="18"/>
          <w:szCs w:val="18"/>
          <w:lang w:val="en-GB"/>
        </w:rPr>
        <w:t>Casqueiro</w:t>
      </w:r>
      <w:proofErr w:type="spellEnd"/>
      <w:r w:rsidRPr="00F43105">
        <w:rPr>
          <w:bCs/>
          <w:sz w:val="18"/>
          <w:szCs w:val="18"/>
          <w:lang w:val="en-GB"/>
        </w:rPr>
        <w:t xml:space="preserve"> J., Alves C. (2012) Infections in patients with diabetes mellitus: a review of pathogenesis. Indian J Endocrinol </w:t>
      </w:r>
      <w:proofErr w:type="spellStart"/>
      <w:r w:rsidRPr="00F43105">
        <w:rPr>
          <w:bCs/>
          <w:sz w:val="18"/>
          <w:szCs w:val="18"/>
          <w:lang w:val="en-GB"/>
        </w:rPr>
        <w:t>Metab</w:t>
      </w:r>
      <w:proofErr w:type="spellEnd"/>
      <w:r w:rsidRPr="00F43105">
        <w:rPr>
          <w:bCs/>
          <w:sz w:val="18"/>
          <w:szCs w:val="18"/>
          <w:lang w:val="en-GB"/>
        </w:rPr>
        <w:t>, 16(</w:t>
      </w:r>
      <w:proofErr w:type="spellStart"/>
      <w:r w:rsidRPr="00F43105">
        <w:rPr>
          <w:bCs/>
          <w:sz w:val="18"/>
          <w:szCs w:val="18"/>
          <w:lang w:val="en-GB"/>
        </w:rPr>
        <w:t>Suppl</w:t>
      </w:r>
      <w:proofErr w:type="spellEnd"/>
      <w:r w:rsidRPr="00F43105">
        <w:rPr>
          <w:bCs/>
          <w:sz w:val="18"/>
          <w:szCs w:val="18"/>
          <w:lang w:val="en-GB"/>
        </w:rPr>
        <w:t xml:space="preserve"> 1), S27–S36. </w:t>
      </w:r>
    </w:p>
    <w:p w14:paraId="7C1D317E" w14:textId="53812C06" w:rsidR="002B2B48" w:rsidRDefault="002B2B48" w:rsidP="00F43105">
      <w:pPr>
        <w:pStyle w:val="RefText"/>
        <w:numPr>
          <w:ilvl w:val="0"/>
          <w:numId w:val="18"/>
        </w:numPr>
        <w:spacing w:line="276" w:lineRule="auto"/>
        <w:ind w:left="426"/>
        <w:rPr>
          <w:bCs/>
          <w:sz w:val="18"/>
          <w:szCs w:val="18"/>
          <w:lang w:val="en-GB"/>
        </w:rPr>
      </w:pPr>
      <w:r w:rsidRPr="002B2B48">
        <w:rPr>
          <w:bCs/>
          <w:sz w:val="18"/>
          <w:szCs w:val="18"/>
          <w:lang w:val="en-GB"/>
        </w:rPr>
        <w:t xml:space="preserve">Oh, J. and A. Y. Voigt (2025). The human skin microbiome: from metagenomes to therapeutics. Nat Rev </w:t>
      </w:r>
      <w:proofErr w:type="spellStart"/>
      <w:r w:rsidRPr="002B2B48">
        <w:rPr>
          <w:bCs/>
          <w:sz w:val="18"/>
          <w:szCs w:val="18"/>
          <w:lang w:val="en-GB"/>
        </w:rPr>
        <w:t>Microbiol</w:t>
      </w:r>
      <w:proofErr w:type="spellEnd"/>
      <w:r w:rsidRPr="002B2B48">
        <w:rPr>
          <w:bCs/>
          <w:sz w:val="18"/>
          <w:szCs w:val="18"/>
          <w:lang w:val="en-GB"/>
        </w:rPr>
        <w:t xml:space="preserve"> 23(12): 771-787.</w:t>
      </w:r>
    </w:p>
    <w:p w14:paraId="3BB7E71D" w14:textId="7C8CAA8C" w:rsidR="002B2B48" w:rsidRDefault="002B2B48" w:rsidP="00F43105">
      <w:pPr>
        <w:pStyle w:val="RefText"/>
        <w:numPr>
          <w:ilvl w:val="0"/>
          <w:numId w:val="18"/>
        </w:numPr>
        <w:spacing w:line="276" w:lineRule="auto"/>
        <w:ind w:left="426"/>
        <w:rPr>
          <w:bCs/>
          <w:sz w:val="18"/>
          <w:szCs w:val="18"/>
          <w:lang w:val="en-GB"/>
        </w:rPr>
      </w:pPr>
      <w:proofErr w:type="spellStart"/>
      <w:r w:rsidRPr="002B2B48">
        <w:rPr>
          <w:bCs/>
          <w:sz w:val="18"/>
          <w:szCs w:val="18"/>
          <w:lang w:val="en-GB"/>
        </w:rPr>
        <w:t>Bolyen</w:t>
      </w:r>
      <w:proofErr w:type="spellEnd"/>
      <w:r w:rsidRPr="002B2B48">
        <w:rPr>
          <w:bCs/>
          <w:sz w:val="18"/>
          <w:szCs w:val="18"/>
          <w:lang w:val="en-GB"/>
        </w:rPr>
        <w:t>, E., et al. (2019). Reproducible, interactive, scalable and extensible microbiome data science using QIIME 2.</w:t>
      </w:r>
      <w:r>
        <w:rPr>
          <w:bCs/>
          <w:sz w:val="18"/>
          <w:szCs w:val="18"/>
          <w:lang w:val="en-GB"/>
        </w:rPr>
        <w:t xml:space="preserve"> </w:t>
      </w:r>
      <w:r w:rsidRPr="002B2B48">
        <w:rPr>
          <w:bCs/>
          <w:sz w:val="18"/>
          <w:szCs w:val="18"/>
          <w:lang w:val="en-GB"/>
        </w:rPr>
        <w:t xml:space="preserve">Nat </w:t>
      </w:r>
      <w:proofErr w:type="spellStart"/>
      <w:r w:rsidRPr="002B2B48">
        <w:rPr>
          <w:bCs/>
          <w:sz w:val="18"/>
          <w:szCs w:val="18"/>
          <w:lang w:val="en-GB"/>
        </w:rPr>
        <w:t>Biotechnol</w:t>
      </w:r>
      <w:proofErr w:type="spellEnd"/>
      <w:r w:rsidRPr="002B2B48">
        <w:rPr>
          <w:bCs/>
          <w:sz w:val="18"/>
          <w:szCs w:val="18"/>
          <w:lang w:val="en-GB"/>
        </w:rPr>
        <w:t xml:space="preserve"> 37(8): 852-857.</w:t>
      </w:r>
    </w:p>
    <w:p w14:paraId="7CD072CB" w14:textId="5C2E1783" w:rsidR="002B2B48" w:rsidRDefault="002B2B48" w:rsidP="00F43105">
      <w:pPr>
        <w:pStyle w:val="RefText"/>
        <w:numPr>
          <w:ilvl w:val="0"/>
          <w:numId w:val="18"/>
        </w:numPr>
        <w:spacing w:line="276" w:lineRule="auto"/>
        <w:ind w:left="426"/>
        <w:rPr>
          <w:bCs/>
          <w:sz w:val="18"/>
          <w:szCs w:val="18"/>
          <w:lang w:val="en-GB"/>
        </w:rPr>
      </w:pPr>
      <w:r w:rsidRPr="002B2B48">
        <w:rPr>
          <w:bCs/>
          <w:sz w:val="18"/>
          <w:szCs w:val="18"/>
          <w:lang w:val="en-GB"/>
        </w:rPr>
        <w:t xml:space="preserve">Richardson, L., et al. (2023). </w:t>
      </w:r>
      <w:proofErr w:type="spellStart"/>
      <w:r w:rsidRPr="002B2B48">
        <w:rPr>
          <w:bCs/>
          <w:sz w:val="18"/>
          <w:szCs w:val="18"/>
          <w:lang w:val="en-GB"/>
        </w:rPr>
        <w:t>MGnify</w:t>
      </w:r>
      <w:proofErr w:type="spellEnd"/>
      <w:r w:rsidRPr="002B2B48">
        <w:rPr>
          <w:bCs/>
          <w:sz w:val="18"/>
          <w:szCs w:val="18"/>
          <w:lang w:val="en-GB"/>
        </w:rPr>
        <w:t>: the microbiome sequence data analysis resource in 2023.</w:t>
      </w:r>
      <w:r>
        <w:rPr>
          <w:bCs/>
          <w:sz w:val="18"/>
          <w:szCs w:val="18"/>
          <w:lang w:val="en-GB"/>
        </w:rPr>
        <w:t xml:space="preserve"> </w:t>
      </w:r>
      <w:r w:rsidRPr="002B2B48">
        <w:rPr>
          <w:bCs/>
          <w:sz w:val="18"/>
          <w:szCs w:val="18"/>
          <w:lang w:val="en-GB"/>
        </w:rPr>
        <w:t>Nucleic Acids Res 51(D1): D753-D759.</w:t>
      </w:r>
    </w:p>
    <w:p w14:paraId="01E803A5" w14:textId="77777777" w:rsidR="002B2B48" w:rsidRDefault="002B2B48" w:rsidP="002B2B48">
      <w:pPr>
        <w:pStyle w:val="RefText"/>
        <w:numPr>
          <w:ilvl w:val="0"/>
          <w:numId w:val="18"/>
        </w:numPr>
        <w:spacing w:line="276" w:lineRule="auto"/>
        <w:ind w:left="426"/>
        <w:rPr>
          <w:bCs/>
          <w:sz w:val="18"/>
          <w:szCs w:val="18"/>
          <w:lang w:val="en-GB"/>
        </w:rPr>
      </w:pPr>
      <w:r w:rsidRPr="002B2B48">
        <w:rPr>
          <w:bCs/>
          <w:sz w:val="18"/>
          <w:szCs w:val="18"/>
          <w:lang w:val="en-GB"/>
        </w:rPr>
        <w:t>Zhang, Y., et al. (2024). Microbiome Geographic Population Structure (</w:t>
      </w:r>
      <w:proofErr w:type="spellStart"/>
      <w:r w:rsidRPr="002B2B48">
        <w:rPr>
          <w:bCs/>
          <w:sz w:val="18"/>
          <w:szCs w:val="18"/>
          <w:lang w:val="en-GB"/>
        </w:rPr>
        <w:t>mGPS</w:t>
      </w:r>
      <w:proofErr w:type="spellEnd"/>
      <w:r w:rsidRPr="002B2B48">
        <w:rPr>
          <w:bCs/>
          <w:sz w:val="18"/>
          <w:szCs w:val="18"/>
          <w:lang w:val="en-GB"/>
        </w:rPr>
        <w:t xml:space="preserve">) Detects Fine-Scale Geography. Genome </w:t>
      </w:r>
      <w:proofErr w:type="spellStart"/>
      <w:r w:rsidRPr="002B2B48">
        <w:rPr>
          <w:bCs/>
          <w:sz w:val="18"/>
          <w:szCs w:val="18"/>
          <w:lang w:val="en-GB"/>
        </w:rPr>
        <w:t>Biol</w:t>
      </w:r>
      <w:proofErr w:type="spellEnd"/>
      <w:r w:rsidRPr="002B2B48">
        <w:rPr>
          <w:bCs/>
          <w:sz w:val="18"/>
          <w:szCs w:val="18"/>
          <w:lang w:val="en-GB"/>
        </w:rPr>
        <w:t xml:space="preserve"> Evol 16(11).</w:t>
      </w:r>
    </w:p>
    <w:p w14:paraId="5CDBD390" w14:textId="78E29858" w:rsidR="002B2B48" w:rsidRPr="002B2B48" w:rsidRDefault="002B2B48" w:rsidP="002B2B48">
      <w:pPr>
        <w:pStyle w:val="RefText"/>
        <w:numPr>
          <w:ilvl w:val="0"/>
          <w:numId w:val="18"/>
        </w:numPr>
        <w:spacing w:line="276" w:lineRule="auto"/>
        <w:ind w:left="426"/>
        <w:rPr>
          <w:bCs/>
          <w:sz w:val="18"/>
          <w:szCs w:val="18"/>
          <w:lang w:val="en-GB"/>
        </w:rPr>
      </w:pPr>
      <w:r w:rsidRPr="002B2B48">
        <w:rPr>
          <w:color w:val="2E294E"/>
          <w:sz w:val="18"/>
          <w:szCs w:val="18"/>
          <w:shd w:val="clear" w:color="auto" w:fill="F4F4F6"/>
        </w:rPr>
        <w:t xml:space="preserve">Waskom, M. L., (2021). seaborn: statistical data visualization. Journal of </w:t>
      </w:r>
      <w:proofErr w:type="gramStart"/>
      <w:r w:rsidRPr="002B2B48">
        <w:rPr>
          <w:color w:val="2E294E"/>
          <w:sz w:val="18"/>
          <w:szCs w:val="18"/>
          <w:shd w:val="clear" w:color="auto" w:fill="F4F4F6"/>
        </w:rPr>
        <w:t>Open Source</w:t>
      </w:r>
      <w:proofErr w:type="gramEnd"/>
      <w:r w:rsidRPr="002B2B48">
        <w:rPr>
          <w:color w:val="2E294E"/>
          <w:sz w:val="18"/>
          <w:szCs w:val="18"/>
          <w:shd w:val="clear" w:color="auto" w:fill="F4F4F6"/>
        </w:rPr>
        <w:t xml:space="preserve"> Software, 6(60), 3021</w:t>
      </w:r>
    </w:p>
    <w:p w14:paraId="3AAC4FAA" w14:textId="2DBBE253" w:rsidR="002B2B48" w:rsidRPr="00F43105" w:rsidRDefault="002B2B48" w:rsidP="00F43105">
      <w:pPr>
        <w:pStyle w:val="RefText"/>
        <w:numPr>
          <w:ilvl w:val="0"/>
          <w:numId w:val="18"/>
        </w:numPr>
        <w:spacing w:line="276" w:lineRule="auto"/>
        <w:ind w:left="426"/>
        <w:rPr>
          <w:bCs/>
          <w:sz w:val="18"/>
          <w:szCs w:val="18"/>
          <w:lang w:val="en-GB"/>
        </w:rPr>
      </w:pPr>
      <w:proofErr w:type="spellStart"/>
      <w:r w:rsidRPr="002B2B48">
        <w:rPr>
          <w:bCs/>
          <w:sz w:val="18"/>
          <w:szCs w:val="18"/>
          <w:lang w:val="en-GB"/>
        </w:rPr>
        <w:t>Chuvochina</w:t>
      </w:r>
      <w:proofErr w:type="spellEnd"/>
      <w:r w:rsidRPr="002B2B48">
        <w:rPr>
          <w:bCs/>
          <w:sz w:val="18"/>
          <w:szCs w:val="18"/>
          <w:lang w:val="en-GB"/>
        </w:rPr>
        <w:t>, M., et al. (2026). SILVA in 2026: a global core biodata resource for rRNA within the DSMZ digital diversity. Nucleic Acids Res 54(D1): D334-D341.</w:t>
      </w:r>
    </w:p>
    <w:p w14:paraId="6D3D5AEE" w14:textId="44EFFD21" w:rsidR="006D64DC" w:rsidRPr="00F43105" w:rsidRDefault="006D64DC" w:rsidP="00F43105">
      <w:pPr>
        <w:pStyle w:val="RefText"/>
        <w:numPr>
          <w:ilvl w:val="0"/>
          <w:numId w:val="18"/>
        </w:numPr>
        <w:spacing w:line="276" w:lineRule="auto"/>
        <w:ind w:left="426"/>
        <w:rPr>
          <w:bCs/>
          <w:sz w:val="18"/>
          <w:szCs w:val="18"/>
          <w:lang w:val="en-GB"/>
        </w:rPr>
      </w:pPr>
      <w:r w:rsidRPr="00F43105">
        <w:rPr>
          <w:bCs/>
          <w:sz w:val="18"/>
          <w:szCs w:val="18"/>
          <w:lang w:val="en-GB"/>
        </w:rPr>
        <w:t>Wood D.E., Lu J., Langmead B. (2019) Improved metagenomic analysis with Kraken 2. Genome Biology, 20, 257. https://doi.org/10.1186/s13059-019-1891-0</w:t>
      </w:r>
    </w:p>
    <w:p w14:paraId="65D63D0B" w14:textId="160948C9" w:rsidR="006D64DC" w:rsidRDefault="006D64DC" w:rsidP="00F43105">
      <w:pPr>
        <w:pStyle w:val="RefText"/>
        <w:numPr>
          <w:ilvl w:val="0"/>
          <w:numId w:val="18"/>
        </w:numPr>
        <w:spacing w:line="276" w:lineRule="auto"/>
        <w:ind w:left="426"/>
        <w:rPr>
          <w:bCs/>
          <w:sz w:val="18"/>
          <w:szCs w:val="18"/>
          <w:lang w:val="en-GB"/>
        </w:rPr>
      </w:pPr>
      <w:r w:rsidRPr="00F43105">
        <w:rPr>
          <w:bCs/>
          <w:sz w:val="18"/>
          <w:szCs w:val="18"/>
          <w:lang w:val="en-GB"/>
        </w:rPr>
        <w:t xml:space="preserve">Lu J., Breitwieser F.P., Thielen P., Salzberg S.L. (2017) Bracken: estimating species abundance in metagenomics data. </w:t>
      </w:r>
      <w:proofErr w:type="spellStart"/>
      <w:r w:rsidRPr="00F43105">
        <w:rPr>
          <w:bCs/>
          <w:sz w:val="18"/>
          <w:szCs w:val="18"/>
          <w:lang w:val="en-GB"/>
        </w:rPr>
        <w:t>PeerJ</w:t>
      </w:r>
      <w:proofErr w:type="spellEnd"/>
      <w:r w:rsidRPr="00F43105">
        <w:rPr>
          <w:bCs/>
          <w:sz w:val="18"/>
          <w:szCs w:val="18"/>
          <w:lang w:val="en-GB"/>
        </w:rPr>
        <w:t xml:space="preserve"> </w:t>
      </w:r>
      <w:proofErr w:type="spellStart"/>
      <w:r w:rsidRPr="00F43105">
        <w:rPr>
          <w:bCs/>
          <w:sz w:val="18"/>
          <w:szCs w:val="18"/>
          <w:lang w:val="en-GB"/>
        </w:rPr>
        <w:t>Comput</w:t>
      </w:r>
      <w:proofErr w:type="spellEnd"/>
      <w:r w:rsidRPr="00F43105">
        <w:rPr>
          <w:bCs/>
          <w:sz w:val="18"/>
          <w:szCs w:val="18"/>
          <w:lang w:val="en-GB"/>
        </w:rPr>
        <w:t xml:space="preserve">. Sci., 3, e104. </w:t>
      </w:r>
    </w:p>
    <w:p w14:paraId="70323D78" w14:textId="1AF3CCEC" w:rsidR="002B2B48" w:rsidRPr="00F43105" w:rsidRDefault="002B2B48" w:rsidP="00F43105">
      <w:pPr>
        <w:pStyle w:val="RefText"/>
        <w:numPr>
          <w:ilvl w:val="0"/>
          <w:numId w:val="18"/>
        </w:numPr>
        <w:spacing w:line="276" w:lineRule="auto"/>
        <w:ind w:left="426"/>
        <w:rPr>
          <w:bCs/>
          <w:sz w:val="18"/>
          <w:szCs w:val="18"/>
          <w:lang w:val="en-GB"/>
        </w:rPr>
      </w:pPr>
      <w:r w:rsidRPr="002B2B48">
        <w:rPr>
          <w:bCs/>
          <w:sz w:val="18"/>
          <w:szCs w:val="18"/>
          <w:lang w:val="en-GB"/>
        </w:rPr>
        <w:t xml:space="preserve">Shen, W. and H. Ren (2021). </w:t>
      </w:r>
      <w:proofErr w:type="spellStart"/>
      <w:r w:rsidRPr="002B2B48">
        <w:rPr>
          <w:bCs/>
          <w:sz w:val="18"/>
          <w:szCs w:val="18"/>
          <w:lang w:val="en-GB"/>
        </w:rPr>
        <w:t>TaxonKit</w:t>
      </w:r>
      <w:proofErr w:type="spellEnd"/>
      <w:r w:rsidRPr="002B2B48">
        <w:rPr>
          <w:bCs/>
          <w:sz w:val="18"/>
          <w:szCs w:val="18"/>
          <w:lang w:val="en-GB"/>
        </w:rPr>
        <w:t>: A practical and efficient NCBI taxonomy toolkit.</w:t>
      </w:r>
      <w:r>
        <w:rPr>
          <w:bCs/>
          <w:sz w:val="18"/>
          <w:szCs w:val="18"/>
          <w:lang w:val="en-GB"/>
        </w:rPr>
        <w:t xml:space="preserve"> </w:t>
      </w:r>
      <w:r w:rsidRPr="002B2B48">
        <w:rPr>
          <w:bCs/>
          <w:sz w:val="18"/>
          <w:szCs w:val="18"/>
          <w:lang w:val="en-GB"/>
        </w:rPr>
        <w:t>J Genet Genomics 48(9): 844-850.</w:t>
      </w:r>
    </w:p>
    <w:p w14:paraId="32EC401D" w14:textId="3860668D" w:rsidR="00974D70" w:rsidRDefault="006D64DC" w:rsidP="00D86200">
      <w:pPr>
        <w:pStyle w:val="RefText"/>
        <w:numPr>
          <w:ilvl w:val="0"/>
          <w:numId w:val="18"/>
        </w:numPr>
        <w:spacing w:line="276" w:lineRule="auto"/>
        <w:ind w:left="426"/>
        <w:rPr>
          <w:lang w:val="en-SE"/>
        </w:rPr>
      </w:pPr>
      <w:proofErr w:type="spellStart"/>
      <w:r w:rsidRPr="002B2B48">
        <w:rPr>
          <w:bCs/>
          <w:sz w:val="18"/>
          <w:szCs w:val="18"/>
          <w:lang w:val="en-GB"/>
        </w:rPr>
        <w:t>Ondov</w:t>
      </w:r>
      <w:proofErr w:type="spellEnd"/>
      <w:r w:rsidRPr="002B2B48">
        <w:rPr>
          <w:bCs/>
          <w:sz w:val="18"/>
          <w:szCs w:val="18"/>
          <w:lang w:val="en-GB"/>
        </w:rPr>
        <w:t xml:space="preserve"> B.D., Bergman N.H., Phillippy A.M. (2011) Interactive metagenomic visualization in a web browser. BMC Bioinformatics, 12, 385. </w:t>
      </w:r>
    </w:p>
    <w:p w14:paraId="450010B7" w14:textId="47488A30" w:rsidR="006D64DC" w:rsidRDefault="00974D70" w:rsidP="002E77F8">
      <w:pPr>
        <w:pStyle w:val="RefText"/>
        <w:rPr>
          <w:lang w:val="en-SE"/>
        </w:rPr>
      </w:pPr>
      <w:r>
        <w:fldChar w:fldCharType="begin"/>
      </w:r>
      <w:r>
        <w:instrText xml:space="preserve"> ADDIN EN.REFLIST </w:instrText>
      </w:r>
      <w:r>
        <w:fldChar w:fldCharType="separate"/>
      </w:r>
      <w:r>
        <w:rPr>
          <w:lang w:val="en-SE"/>
        </w:rPr>
        <w:fldChar w:fldCharType="end"/>
      </w:r>
    </w:p>
    <w:sectPr w:rsidR="006D64DC" w:rsidSect="00905B3E">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736B" w14:textId="77777777" w:rsidR="0093713E" w:rsidRDefault="0093713E">
      <w:r>
        <w:separator/>
      </w:r>
    </w:p>
  </w:endnote>
  <w:endnote w:type="continuationSeparator" w:id="0">
    <w:p w14:paraId="0E703001" w14:textId="77777777" w:rsidR="0093713E" w:rsidRDefault="0093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Light">
    <w:altName w:val="Helvetica"/>
    <w:panose1 w:val="020B0403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vPS2AA1">
    <w:altName w:val="Calibri"/>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E714" w14:textId="77777777" w:rsidR="0093713E" w:rsidRDefault="0093713E">
      <w:pPr>
        <w:pStyle w:val="Footer"/>
        <w:tabs>
          <w:tab w:val="clear" w:pos="4320"/>
          <w:tab w:val="left" w:pos="4860"/>
        </w:tabs>
        <w:spacing w:line="200" w:lineRule="exact"/>
        <w:rPr>
          <w:u w:val="single" w:color="000000"/>
        </w:rPr>
      </w:pPr>
      <w:r>
        <w:rPr>
          <w:u w:val="single" w:color="000000"/>
        </w:rPr>
        <w:tab/>
      </w:r>
    </w:p>
  </w:footnote>
  <w:footnote w:type="continuationSeparator" w:id="0">
    <w:p w14:paraId="47956142" w14:textId="77777777" w:rsidR="0093713E" w:rsidRDefault="0093713E">
      <w:pPr>
        <w:pStyle w:val="FootnoteText"/>
        <w:rPr>
          <w:szCs w:val="24"/>
        </w:rPr>
      </w:pPr>
      <w:r>
        <w:continuationSeparator/>
      </w:r>
    </w:p>
  </w:footnote>
  <w:footnote w:type="continuationNotice" w:id="1">
    <w:p w14:paraId="2EECEF64" w14:textId="77777777" w:rsidR="0093713E" w:rsidRDefault="0093713E">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8A73" w14:textId="0D43612D" w:rsidR="00DD38F7" w:rsidRDefault="008C0A72">
    <w:pPr>
      <w:pStyle w:val="Header"/>
      <w:spacing w:after="0"/>
    </w:pPr>
    <w:r>
      <w:rPr>
        <w:noProof/>
      </w:rPr>
      <mc:AlternateContent>
        <mc:Choice Requires="wps">
          <w:drawing>
            <wp:anchor distT="0" distB="0" distL="114300" distR="114300" simplePos="0" relativeHeight="251660288" behindDoc="0" locked="1" layoutInCell="1" allowOverlap="0" wp14:anchorId="2F3FD648" wp14:editId="3F0C6657">
              <wp:simplePos x="0" y="0"/>
              <wp:positionH relativeFrom="column">
                <wp:posOffset>0</wp:posOffset>
              </wp:positionH>
              <wp:positionV relativeFrom="page">
                <wp:posOffset>655320</wp:posOffset>
              </wp:positionV>
              <wp:extent cx="6400800" cy="0"/>
              <wp:effectExtent l="0" t="0" r="0" b="0"/>
              <wp:wrapNone/>
              <wp:docPr id="60153035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B9E30"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VVZoAEAADIDAAAOAAAAZHJzL2Uyb0RvYy54bWysUk1v2zAMvQ/ofxB0b+x2XVEYcXpo1166&#13;&#10;LUC3H8BIcixMEgVSiZ1/P0lNsq/bMB8I8euZ75HL+9k7sTfEFkMvrxatFCYo1DZse/nt69PlnRSc&#13;&#10;IGhwGEwvD4bl/eri3XKKnbnGEZ02JDJI4G6KvRxTil3TsBqNB15gNCEnByQPKbu0bTTBlNG9a67b&#13;&#10;9raZkHQkVIY5Rx/fknJV8YfBqPRlGNgk4XqZZ0vVUrWbYpvVErotQRytOo4B/zCFBxvyT89Qj5BA&#13;&#10;7Mj+BeWtImQc0kKhb3AYrDKVQ2Zz1f7B5nWEaCqXLA7Hs0z8/2DV5/1DWFMZXc3hNb6g+s5ZlGaK&#13;&#10;3J2TxeG4JrGZPqHOa4Rdwsp3HsiX5sxEzFXWw1lWMyehcvD2pm3v2qy+OuUa6E6NkTg9G/SiPHrp&#13;&#10;bCiMoYP9C6cyCHSnkhIO+GSdq1tzQUwZ/P2HtjYwOqtLspQxbTcPjsQeyt7rV1adwX4rI9wFXcFG&#13;&#10;A/rj8Z3Aurd3rnfhKEbhX86Kuw3qw5oKXPHyYirw8YjK5n/1a9XPU1/9AAAA//8DAFBLAwQUAAYA&#13;&#10;CAAAACEAeqo0SN4AAAAOAQAADwAAAGRycy9kb3ducmV2LnhtbEyPQUvEMBCF74L/IYzgzU26Ulm6&#13;&#10;TRdRKl48uIrnbBPbYjIpSbap/npnQXAvA/M95s179W5xls0mxNGjhGIlgBnsvB6xl/D+1t5sgMWk&#13;&#10;UCvr0Uj4NhF2zeVFrSrtM76aeZ96RiYYKyVhSGmqOI/dYJyKKz8ZJO3TB6cSraHnOqhM5s7ytRB3&#13;&#10;3KkR6cOgJvMwmO5rf3QSsEgfNueU5/BTPpVF2T6Ll1bK66vlcUvjfgssmSX9X8CpA+WHhoId/BF1&#13;&#10;ZFYCtUlExe0a2EkWYkPo8Id4U/PzGs0vAAAA//8DAFBLAQItABQABgAIAAAAIQC2gziS/gAAAOEB&#13;&#10;AAATAAAAAAAAAAAAAAAAAAAAAABbQ29udGVudF9UeXBlc10ueG1sUEsBAi0AFAAGAAgAAAAhADj9&#13;&#10;If/WAAAAlAEAAAsAAAAAAAAAAAAAAAAALwEAAF9yZWxzLy5yZWxzUEsBAi0AFAAGAAgAAAAhAPnR&#13;&#10;VVmgAQAAMgMAAA4AAAAAAAAAAAAAAAAALgIAAGRycy9lMm9Eb2MueG1sUEsBAi0AFAAGAAgAAAAh&#13;&#10;AHqqNEjeAAAADgEAAA8AAAAAAAAAAAAAAAAA+gMAAGRycy9kb3ducmV2LnhtbFBLBQYAAAAABAAE&#13;&#10;APMAAAAFBQAAAAA=&#13;&#10;" o:allowoverlap="f" strokeweight=".5pt">
              <o:lock v:ext="edit" shapetype="f"/>
              <w10:wrap anchory="page"/>
              <w10:anchorlock/>
            </v:line>
          </w:pict>
        </mc:Fallback>
      </mc:AlternateContent>
    </w:r>
    <w:r w:rsidR="0055413F">
      <w:t>Report BINP</w:t>
    </w:r>
    <w:proofErr w:type="gramStart"/>
    <w:r w:rsidR="0055413F">
      <w:t xml:space="preserve">29  </w:t>
    </w:r>
    <w:r w:rsidR="003647A0">
      <w:tab/>
    </w:r>
    <w:proofErr w:type="gramEnd"/>
    <w:r w:rsidR="003647A0">
      <w:tab/>
      <w:t xml:space="preserve"> </w:t>
    </w:r>
    <w:r w:rsidR="0055413F">
      <w:t>Ariane Neumann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AEE4" w14:textId="2ECB3ED0" w:rsidR="00DD38F7" w:rsidRPr="008E5030" w:rsidRDefault="00DF690F" w:rsidP="008E5030">
    <w:pPr>
      <w:pStyle w:val="Header"/>
    </w:pPr>
    <w:proofErr w:type="spellStart"/>
    <w:r>
      <w:t>SkinMicroMap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944"/>
    <w:multiLevelType w:val="hybridMultilevel"/>
    <w:tmpl w:val="0D6082C0"/>
    <w:lvl w:ilvl="0" w:tplc="DE9A40B6">
      <w:start w:val="1"/>
      <w:numFmt w:val="decimal"/>
      <w:pStyle w:val="Heading2"/>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0C6B1A"/>
    <w:multiLevelType w:val="hybridMultilevel"/>
    <w:tmpl w:val="5B6EEA92"/>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9A60FB"/>
    <w:multiLevelType w:val="hybridMultilevel"/>
    <w:tmpl w:val="98F0D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7952ED"/>
    <w:multiLevelType w:val="hybridMultilevel"/>
    <w:tmpl w:val="A69662DC"/>
    <w:lvl w:ilvl="0" w:tplc="7F0C5BAA">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89225F"/>
    <w:multiLevelType w:val="hybridMultilevel"/>
    <w:tmpl w:val="A81E30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20863D8"/>
    <w:multiLevelType w:val="hybridMultilevel"/>
    <w:tmpl w:val="231EB8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7C939DD"/>
    <w:multiLevelType w:val="hybridMultilevel"/>
    <w:tmpl w:val="F4982E0C"/>
    <w:lvl w:ilvl="0" w:tplc="8320C1CA">
      <w:numFmt w:val="bullet"/>
      <w:lvlText w:val="•"/>
      <w:lvlJc w:val="left"/>
      <w:pPr>
        <w:ind w:left="1080" w:hanging="720"/>
      </w:pPr>
      <w:rPr>
        <w:rFonts w:ascii="Times" w:eastAsia="Times New Roman" w:hAnsi="Times" w:cs="Time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277323623">
    <w:abstractNumId w:val="10"/>
  </w:num>
  <w:num w:numId="2" w16cid:durableId="1351300933">
    <w:abstractNumId w:val="12"/>
  </w:num>
  <w:num w:numId="3" w16cid:durableId="2078018149">
    <w:abstractNumId w:val="7"/>
  </w:num>
  <w:num w:numId="4" w16cid:durableId="1392458397">
    <w:abstractNumId w:val="5"/>
  </w:num>
  <w:num w:numId="5" w16cid:durableId="1943995128">
    <w:abstractNumId w:val="11"/>
  </w:num>
  <w:num w:numId="6" w16cid:durableId="880901365">
    <w:abstractNumId w:val="11"/>
  </w:num>
  <w:num w:numId="7" w16cid:durableId="177158748">
    <w:abstractNumId w:val="11"/>
  </w:num>
  <w:num w:numId="8" w16cid:durableId="321858751">
    <w:abstractNumId w:val="15"/>
  </w:num>
  <w:num w:numId="9" w16cid:durableId="1692952475">
    <w:abstractNumId w:val="9"/>
  </w:num>
  <w:num w:numId="10" w16cid:durableId="1663584471">
    <w:abstractNumId w:val="13"/>
  </w:num>
  <w:num w:numId="11" w16cid:durableId="315378463">
    <w:abstractNumId w:val="14"/>
  </w:num>
  <w:num w:numId="12" w16cid:durableId="285738150">
    <w:abstractNumId w:val="3"/>
  </w:num>
  <w:num w:numId="13" w16cid:durableId="643629107">
    <w:abstractNumId w:val="0"/>
  </w:num>
  <w:num w:numId="14" w16cid:durableId="856507084">
    <w:abstractNumId w:val="6"/>
  </w:num>
  <w:num w:numId="15" w16cid:durableId="397241335">
    <w:abstractNumId w:val="4"/>
  </w:num>
  <w:num w:numId="16" w16cid:durableId="1398430377">
    <w:abstractNumId w:val="8"/>
  </w:num>
  <w:num w:numId="17" w16cid:durableId="1141800215">
    <w:abstractNumId w:val="2"/>
  </w:num>
  <w:num w:numId="18" w16cid:durableId="2078748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7&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0v0vze2adwce5wrxp9zdswrdezta0wr0f&quot;&gt;Microbiome&lt;record-ids&gt;&lt;item&gt;4&lt;/item&gt;&lt;/record-ids&gt;&lt;/item&gt;&lt;/Libraries&gt;"/>
  </w:docVars>
  <w:rsids>
    <w:rsidRoot w:val="00162DEA"/>
    <w:rsid w:val="0001213C"/>
    <w:rsid w:val="00017BB0"/>
    <w:rsid w:val="00045BDF"/>
    <w:rsid w:val="00050B51"/>
    <w:rsid w:val="00063765"/>
    <w:rsid w:val="00083970"/>
    <w:rsid w:val="000844CA"/>
    <w:rsid w:val="00090439"/>
    <w:rsid w:val="000A1DB1"/>
    <w:rsid w:val="000C0EB8"/>
    <w:rsid w:val="000E7919"/>
    <w:rsid w:val="000F72EE"/>
    <w:rsid w:val="00112539"/>
    <w:rsid w:val="00116711"/>
    <w:rsid w:val="00120FBC"/>
    <w:rsid w:val="001363EA"/>
    <w:rsid w:val="00146B76"/>
    <w:rsid w:val="00157A1E"/>
    <w:rsid w:val="00162DEA"/>
    <w:rsid w:val="00163472"/>
    <w:rsid w:val="00164CC5"/>
    <w:rsid w:val="00175E68"/>
    <w:rsid w:val="0019362B"/>
    <w:rsid w:val="001976C9"/>
    <w:rsid w:val="001A0125"/>
    <w:rsid w:val="001A44A0"/>
    <w:rsid w:val="001A5509"/>
    <w:rsid w:val="001C4B4C"/>
    <w:rsid w:val="001C6AEE"/>
    <w:rsid w:val="002000FF"/>
    <w:rsid w:val="0020577C"/>
    <w:rsid w:val="0022290A"/>
    <w:rsid w:val="00274D6E"/>
    <w:rsid w:val="0028467B"/>
    <w:rsid w:val="00286EC8"/>
    <w:rsid w:val="002A02DE"/>
    <w:rsid w:val="002A15E7"/>
    <w:rsid w:val="002A2089"/>
    <w:rsid w:val="002A7209"/>
    <w:rsid w:val="002B2B48"/>
    <w:rsid w:val="002B4604"/>
    <w:rsid w:val="002B75A3"/>
    <w:rsid w:val="002B75B0"/>
    <w:rsid w:val="002C783E"/>
    <w:rsid w:val="002D3B6B"/>
    <w:rsid w:val="002D5837"/>
    <w:rsid w:val="002D7250"/>
    <w:rsid w:val="002D7AA3"/>
    <w:rsid w:val="002E38EE"/>
    <w:rsid w:val="002E77F8"/>
    <w:rsid w:val="002F4CA8"/>
    <w:rsid w:val="00341B9C"/>
    <w:rsid w:val="0034204F"/>
    <w:rsid w:val="00352804"/>
    <w:rsid w:val="00352A1B"/>
    <w:rsid w:val="00352A2F"/>
    <w:rsid w:val="003647A0"/>
    <w:rsid w:val="00366351"/>
    <w:rsid w:val="003759D1"/>
    <w:rsid w:val="00386DA0"/>
    <w:rsid w:val="00395F6C"/>
    <w:rsid w:val="003A4127"/>
    <w:rsid w:val="003A4458"/>
    <w:rsid w:val="003B0110"/>
    <w:rsid w:val="003B3D09"/>
    <w:rsid w:val="003D36E4"/>
    <w:rsid w:val="003F0E1C"/>
    <w:rsid w:val="00400C63"/>
    <w:rsid w:val="00403998"/>
    <w:rsid w:val="00405022"/>
    <w:rsid w:val="00405476"/>
    <w:rsid w:val="00417E33"/>
    <w:rsid w:val="004315FD"/>
    <w:rsid w:val="00435193"/>
    <w:rsid w:val="00444CF8"/>
    <w:rsid w:val="00452614"/>
    <w:rsid w:val="00454567"/>
    <w:rsid w:val="00455A11"/>
    <w:rsid w:val="00473EDA"/>
    <w:rsid w:val="00474C86"/>
    <w:rsid w:val="004768E7"/>
    <w:rsid w:val="004860D2"/>
    <w:rsid w:val="00486E58"/>
    <w:rsid w:val="004B3883"/>
    <w:rsid w:val="004B43B9"/>
    <w:rsid w:val="004B658F"/>
    <w:rsid w:val="004D1268"/>
    <w:rsid w:val="004D7F41"/>
    <w:rsid w:val="004E0596"/>
    <w:rsid w:val="004E1218"/>
    <w:rsid w:val="004E13A5"/>
    <w:rsid w:val="004E44AC"/>
    <w:rsid w:val="00513FFC"/>
    <w:rsid w:val="00541B80"/>
    <w:rsid w:val="00543B5E"/>
    <w:rsid w:val="00544ED1"/>
    <w:rsid w:val="0055413F"/>
    <w:rsid w:val="005744F6"/>
    <w:rsid w:val="005806E7"/>
    <w:rsid w:val="00584A70"/>
    <w:rsid w:val="0058701C"/>
    <w:rsid w:val="005A439A"/>
    <w:rsid w:val="005B65CE"/>
    <w:rsid w:val="005B7FA1"/>
    <w:rsid w:val="005D256A"/>
    <w:rsid w:val="005D7275"/>
    <w:rsid w:val="005E41BA"/>
    <w:rsid w:val="005E5A37"/>
    <w:rsid w:val="005F50A7"/>
    <w:rsid w:val="005F6FAE"/>
    <w:rsid w:val="006049BF"/>
    <w:rsid w:val="006103A9"/>
    <w:rsid w:val="006118F8"/>
    <w:rsid w:val="006232D8"/>
    <w:rsid w:val="006323EC"/>
    <w:rsid w:val="00643190"/>
    <w:rsid w:val="006644C8"/>
    <w:rsid w:val="0066588F"/>
    <w:rsid w:val="0068505C"/>
    <w:rsid w:val="00691A8B"/>
    <w:rsid w:val="006921D5"/>
    <w:rsid w:val="006A235A"/>
    <w:rsid w:val="006C2C0F"/>
    <w:rsid w:val="006D64DC"/>
    <w:rsid w:val="006F5A2E"/>
    <w:rsid w:val="0072388D"/>
    <w:rsid w:val="00761651"/>
    <w:rsid w:val="00767BFD"/>
    <w:rsid w:val="00776B59"/>
    <w:rsid w:val="00793C1E"/>
    <w:rsid w:val="007B5C14"/>
    <w:rsid w:val="007D6D2F"/>
    <w:rsid w:val="007F1B5C"/>
    <w:rsid w:val="007F7B08"/>
    <w:rsid w:val="00801742"/>
    <w:rsid w:val="00806CED"/>
    <w:rsid w:val="00820FD1"/>
    <w:rsid w:val="00834A69"/>
    <w:rsid w:val="00853D6D"/>
    <w:rsid w:val="00854EC3"/>
    <w:rsid w:val="00856220"/>
    <w:rsid w:val="00887143"/>
    <w:rsid w:val="008A06DC"/>
    <w:rsid w:val="008A13D5"/>
    <w:rsid w:val="008A7380"/>
    <w:rsid w:val="008C0A72"/>
    <w:rsid w:val="008E2300"/>
    <w:rsid w:val="008E5030"/>
    <w:rsid w:val="00905B3E"/>
    <w:rsid w:val="009265A0"/>
    <w:rsid w:val="00935C57"/>
    <w:rsid w:val="0093713E"/>
    <w:rsid w:val="00943558"/>
    <w:rsid w:val="00952599"/>
    <w:rsid w:val="0095359B"/>
    <w:rsid w:val="00962C00"/>
    <w:rsid w:val="00974D70"/>
    <w:rsid w:val="009873DD"/>
    <w:rsid w:val="00996314"/>
    <w:rsid w:val="009A3330"/>
    <w:rsid w:val="009B4D8E"/>
    <w:rsid w:val="009C0379"/>
    <w:rsid w:val="009D0B6E"/>
    <w:rsid w:val="009F434F"/>
    <w:rsid w:val="00A226FD"/>
    <w:rsid w:val="00A2522A"/>
    <w:rsid w:val="00A3280B"/>
    <w:rsid w:val="00A51350"/>
    <w:rsid w:val="00A52551"/>
    <w:rsid w:val="00A5432A"/>
    <w:rsid w:val="00A55800"/>
    <w:rsid w:val="00A663DF"/>
    <w:rsid w:val="00A7074F"/>
    <w:rsid w:val="00A76CB0"/>
    <w:rsid w:val="00A818B3"/>
    <w:rsid w:val="00AA6E1F"/>
    <w:rsid w:val="00AB08E4"/>
    <w:rsid w:val="00AD0745"/>
    <w:rsid w:val="00AD3697"/>
    <w:rsid w:val="00B045F8"/>
    <w:rsid w:val="00B13353"/>
    <w:rsid w:val="00B637BC"/>
    <w:rsid w:val="00B652DF"/>
    <w:rsid w:val="00B7282B"/>
    <w:rsid w:val="00B73D40"/>
    <w:rsid w:val="00B972B2"/>
    <w:rsid w:val="00BA7682"/>
    <w:rsid w:val="00BE5EE2"/>
    <w:rsid w:val="00BF5334"/>
    <w:rsid w:val="00C06062"/>
    <w:rsid w:val="00C12579"/>
    <w:rsid w:val="00C13DB7"/>
    <w:rsid w:val="00C4341F"/>
    <w:rsid w:val="00C60CC3"/>
    <w:rsid w:val="00C7544B"/>
    <w:rsid w:val="00C80E53"/>
    <w:rsid w:val="00CC4214"/>
    <w:rsid w:val="00CC64E3"/>
    <w:rsid w:val="00CD1016"/>
    <w:rsid w:val="00CD1067"/>
    <w:rsid w:val="00CD55D8"/>
    <w:rsid w:val="00CF3E8B"/>
    <w:rsid w:val="00CF605A"/>
    <w:rsid w:val="00D07697"/>
    <w:rsid w:val="00D65C51"/>
    <w:rsid w:val="00D746C7"/>
    <w:rsid w:val="00D83B8A"/>
    <w:rsid w:val="00DA6804"/>
    <w:rsid w:val="00DA7E18"/>
    <w:rsid w:val="00DB68AF"/>
    <w:rsid w:val="00DC2DCC"/>
    <w:rsid w:val="00DC5078"/>
    <w:rsid w:val="00DC5EDA"/>
    <w:rsid w:val="00DC6361"/>
    <w:rsid w:val="00DD38F7"/>
    <w:rsid w:val="00DF4A86"/>
    <w:rsid w:val="00DF690F"/>
    <w:rsid w:val="00E678E8"/>
    <w:rsid w:val="00E8775F"/>
    <w:rsid w:val="00E943F4"/>
    <w:rsid w:val="00EC5ED4"/>
    <w:rsid w:val="00EE1FE6"/>
    <w:rsid w:val="00EF5D71"/>
    <w:rsid w:val="00F137B5"/>
    <w:rsid w:val="00F15D30"/>
    <w:rsid w:val="00F20BC9"/>
    <w:rsid w:val="00F331F0"/>
    <w:rsid w:val="00F362A7"/>
    <w:rsid w:val="00F43105"/>
    <w:rsid w:val="00F4766C"/>
    <w:rsid w:val="00F83A18"/>
    <w:rsid w:val="00F84E0B"/>
    <w:rsid w:val="00FA0210"/>
    <w:rsid w:val="00FA2481"/>
    <w:rsid w:val="00FB345B"/>
    <w:rsid w:val="00FC40EC"/>
    <w:rsid w:val="00FC47E2"/>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71AA8"/>
  <w15:docId w15:val="{B48FBDEE-7EA3-604A-8EE0-243CA62A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pPr>
      <w:spacing w:line="240" w:lineRule="exact"/>
    </w:pPr>
    <w:rPr>
      <w:rFonts w:ascii="Times" w:hAnsi="Times"/>
      <w:szCs w:val="24"/>
      <w:lang w:val="en-GB" w:eastAsia="en-US"/>
    </w:rPr>
  </w:style>
  <w:style w:type="paragraph" w:styleId="Heading1">
    <w:name w:val="heading 1"/>
    <w:next w:val="Normal"/>
    <w:link w:val="Heading1Char"/>
    <w:qFormat/>
    <w:rsid w:val="001A0125"/>
    <w:pPr>
      <w:numPr>
        <w:numId w:val="12"/>
      </w:numPr>
      <w:spacing w:before="360" w:after="50" w:line="240" w:lineRule="exact"/>
      <w:outlineLvl w:val="0"/>
    </w:pPr>
    <w:rPr>
      <w:rFonts w:ascii="Helvetica" w:hAnsi="Helvetica"/>
      <w:b/>
      <w:lang w:val="en-US" w:eastAsia="en-US"/>
    </w:rPr>
  </w:style>
  <w:style w:type="paragraph" w:styleId="Heading2">
    <w:name w:val="heading 2"/>
    <w:next w:val="Normal"/>
    <w:autoRedefine/>
    <w:qFormat/>
    <w:rsid w:val="00DC5EDA"/>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9D0B6E"/>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line="220" w:lineRule="exact"/>
      <w:jc w:val="both"/>
    </w:pPr>
    <w:rPr>
      <w:rFonts w:ascii="Helvetica" w:hAnsi="Helvetica"/>
      <w:b/>
      <w:caps/>
      <w:sz w:val="16"/>
      <w:lang w:val="en-US" w:eastAsia="en-US"/>
    </w:rPr>
  </w:style>
  <w:style w:type="paragraph" w:customStyle="1" w:styleId="AbstractText">
    <w:name w:val="Abstract Text"/>
    <w:link w:val="AbstractTextChar"/>
    <w:rsid w:val="00EC5ED4"/>
    <w:pPr>
      <w:spacing w:line="220" w:lineRule="exact"/>
      <w:jc w:val="both"/>
    </w:pPr>
    <w:rPr>
      <w:rFonts w:ascii="Helvetica" w:hAnsi="Helvetica"/>
      <w:sz w:val="16"/>
      <w:lang w:val="en-US" w:eastAsia="en-US"/>
    </w:rPr>
  </w:style>
  <w:style w:type="paragraph" w:customStyle="1" w:styleId="Para">
    <w:name w:val="Para"/>
    <w:link w:val="ParaChar"/>
    <w:rsid w:val="00EC5ED4"/>
    <w:pPr>
      <w:spacing w:line="220" w:lineRule="exact"/>
      <w:ind w:firstLine="170"/>
      <w:jc w:val="both"/>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link w:val="AheadChar"/>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jc w:val="both"/>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jc w:val="both"/>
    </w:pPr>
    <w:rPr>
      <w:sz w:val="14"/>
      <w:lang w:val="en-US" w:eastAsia="en-US"/>
    </w:rPr>
  </w:style>
  <w:style w:type="paragraph" w:customStyle="1" w:styleId="AckHead">
    <w:name w:val="Ack Head"/>
    <w:basedOn w:val="Ahead"/>
    <w:link w:val="AckHeadChar"/>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jc w:val="both"/>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jc w:val="both"/>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jc w:val="both"/>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pPr>
      <w:jc w:val="both"/>
    </w:pPr>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pPr>
      <w:jc w:val="both"/>
    </w:pPr>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pPr>
      <w:jc w:val="both"/>
    </w:pPr>
    <w:rPr>
      <w:sz w:val="17"/>
      <w:szCs w:val="17"/>
    </w:rPr>
  </w:style>
  <w:style w:type="paragraph" w:customStyle="1" w:styleId="History-Dates">
    <w:name w:val="History-Dates"/>
    <w:basedOn w:val="Affilation"/>
    <w:link w:val="History-DatesChar"/>
    <w:qFormat/>
    <w:rsid w:val="002F4CA8"/>
    <w:pPr>
      <w:jc w:val="both"/>
    </w:pPr>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 w:type="character" w:styleId="Hyperlink">
    <w:name w:val="Hyperlink"/>
    <w:basedOn w:val="DefaultParagraphFont"/>
    <w:rsid w:val="001C4B4C"/>
    <w:rPr>
      <w:color w:val="0000FF" w:themeColor="hyperlink"/>
      <w:u w:val="single"/>
    </w:rPr>
  </w:style>
  <w:style w:type="character" w:styleId="UnresolvedMention">
    <w:name w:val="Unresolved Mention"/>
    <w:basedOn w:val="DefaultParagraphFont"/>
    <w:uiPriority w:val="99"/>
    <w:semiHidden/>
    <w:unhideWhenUsed/>
    <w:rsid w:val="001C4B4C"/>
    <w:rPr>
      <w:color w:val="605E5C"/>
      <w:shd w:val="clear" w:color="auto" w:fill="E1DFDD"/>
    </w:rPr>
  </w:style>
  <w:style w:type="character" w:styleId="FollowedHyperlink">
    <w:name w:val="FollowedHyperlink"/>
    <w:basedOn w:val="DefaultParagraphFont"/>
    <w:rsid w:val="00FC47E2"/>
    <w:rPr>
      <w:color w:val="800080" w:themeColor="followedHyperlink"/>
      <w:u w:val="single"/>
    </w:rPr>
  </w:style>
  <w:style w:type="paragraph" w:styleId="ListParagraph">
    <w:name w:val="List Paragraph"/>
    <w:basedOn w:val="Normal"/>
    <w:uiPriority w:val="34"/>
    <w:qFormat/>
    <w:rsid w:val="006644C8"/>
    <w:pPr>
      <w:ind w:left="720"/>
      <w:contextualSpacing/>
    </w:pPr>
  </w:style>
  <w:style w:type="paragraph" w:customStyle="1" w:styleId="EndNoteBibliographyTitle">
    <w:name w:val="EndNote Bibliography Title"/>
    <w:basedOn w:val="Normal"/>
    <w:link w:val="EndNoteBibliographyTitleChar"/>
    <w:rsid w:val="00974D70"/>
    <w:pPr>
      <w:jc w:val="center"/>
    </w:pPr>
    <w:rPr>
      <w:rFonts w:ascii="Times New Roman" w:hAnsi="Times New Roman"/>
      <w:sz w:val="14"/>
      <w:lang w:val="en-US"/>
    </w:rPr>
  </w:style>
  <w:style w:type="character" w:customStyle="1" w:styleId="Heading1Char">
    <w:name w:val="Heading 1 Char"/>
    <w:basedOn w:val="DefaultParagraphFont"/>
    <w:link w:val="Heading1"/>
    <w:rsid w:val="00974D70"/>
    <w:rPr>
      <w:rFonts w:ascii="Helvetica" w:hAnsi="Helvetica"/>
      <w:b/>
      <w:lang w:val="en-US" w:eastAsia="en-US"/>
    </w:rPr>
  </w:style>
  <w:style w:type="character" w:customStyle="1" w:styleId="AheadChar">
    <w:name w:val="A head Char"/>
    <w:basedOn w:val="Heading1Char"/>
    <w:link w:val="Ahead"/>
    <w:rsid w:val="00974D70"/>
    <w:rPr>
      <w:rFonts w:ascii="Helvetica" w:hAnsi="Helvetica"/>
      <w:b/>
      <w:lang w:val="en-US" w:eastAsia="en-US"/>
    </w:rPr>
  </w:style>
  <w:style w:type="character" w:customStyle="1" w:styleId="AckHeadChar">
    <w:name w:val="Ack Head Char"/>
    <w:basedOn w:val="AheadChar"/>
    <w:link w:val="AckHead"/>
    <w:rsid w:val="00974D70"/>
    <w:rPr>
      <w:rFonts w:ascii="Helvetica" w:hAnsi="Helvetica"/>
      <w:b/>
      <w:lang w:val="en-US" w:eastAsia="en-US"/>
    </w:rPr>
  </w:style>
  <w:style w:type="character" w:customStyle="1" w:styleId="EndNoteBibliographyTitleChar">
    <w:name w:val="EndNote Bibliography Title Char"/>
    <w:basedOn w:val="AckHeadChar"/>
    <w:link w:val="EndNoteBibliographyTitle"/>
    <w:rsid w:val="00974D70"/>
    <w:rPr>
      <w:rFonts w:ascii="Helvetica" w:hAnsi="Helvetica"/>
      <w:b w:val="0"/>
      <w:sz w:val="14"/>
      <w:szCs w:val="24"/>
      <w:lang w:val="en-US" w:eastAsia="en-US"/>
    </w:rPr>
  </w:style>
  <w:style w:type="paragraph" w:customStyle="1" w:styleId="EndNoteBibliography">
    <w:name w:val="EndNote Bibliography"/>
    <w:basedOn w:val="Normal"/>
    <w:link w:val="EndNoteBibliographyChar"/>
    <w:rsid w:val="00974D70"/>
    <w:pPr>
      <w:jc w:val="both"/>
    </w:pPr>
    <w:rPr>
      <w:rFonts w:ascii="Times New Roman" w:hAnsi="Times New Roman"/>
      <w:sz w:val="14"/>
      <w:lang w:val="en-US"/>
    </w:rPr>
  </w:style>
  <w:style w:type="character" w:customStyle="1" w:styleId="EndNoteBibliographyChar">
    <w:name w:val="EndNote Bibliography Char"/>
    <w:basedOn w:val="AckHeadChar"/>
    <w:link w:val="EndNoteBibliography"/>
    <w:rsid w:val="00974D70"/>
    <w:rPr>
      <w:rFonts w:ascii="Helvetica" w:hAnsi="Helvetica"/>
      <w:b w:val="0"/>
      <w:sz w:val="1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ed-an7/Downloads/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Bioinformatics.dotx</Template>
  <TotalTime>0</TotalTime>
  <Pages>4</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Microsoft Office User</dc:creator>
  <cp:lastModifiedBy>Microsoft Office User</cp:lastModifiedBy>
  <cp:revision>2</cp:revision>
  <cp:lastPrinted>2007-07-04T12:14:00Z</cp:lastPrinted>
  <dcterms:created xsi:type="dcterms:W3CDTF">2026-03-23T09:58:00Z</dcterms:created>
  <dcterms:modified xsi:type="dcterms:W3CDTF">2026-03-23T09:58:00Z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