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UPI Transaction Analysis</w:t>
      </w:r>
    </w:p>
    <w:p>
      <w:pPr>
        <w:jc w:val="center"/>
      </w:pPr>
      <w:r>
        <w:rPr>
          <w:b/>
          <w:sz w:val="28"/>
        </w:rPr>
        <w:t>Communication &amp; Documentation – Insights Report</w:t>
      </w:r>
    </w:p>
    <w:p>
      <w:r>
        <w:t>Source basis: UPI Transaction Analysis business-insights presentation and the project data/analysis supplied with this submission.</w:t>
      </w:r>
    </w:p>
    <w:p>
      <w:pPr>
        <w:pStyle w:val="Heading1"/>
      </w:pPr>
      <w:r>
        <w:t>1. Executive Summary</w:t>
      </w:r>
    </w:p>
    <w:p>
      <w:r>
        <w:t>The analysis focuses on overall transaction performance, device-level fraud and failure risk, regional fraud concentration, transaction-failure root causes, and strategic recommendations. The strongest action areas are feature-phone fraud controls, Android reliability, PIN/customer education, and high-risk merchant monitoring.</w:t>
      </w:r>
    </w:p>
    <w:p>
      <w:pPr>
        <w:pStyle w:val="Heading1"/>
      </w:pPr>
      <w:r>
        <w:t>2. Key Performance Indicators</w:t>
      </w:r>
    </w:p>
    <w:p>
      <w:pPr>
        <w:pStyle w:val="ListBullet"/>
      </w:pPr>
      <w:r>
        <w:t>Total Transactions: 100K</w:t>
      </w:r>
    </w:p>
    <w:p>
      <w:pPr>
        <w:pStyle w:val="ListBullet"/>
      </w:pPr>
      <w:r>
        <w:t>Total Transaction Amount: 4.24M</w:t>
      </w:r>
    </w:p>
    <w:p>
      <w:pPr>
        <w:pStyle w:val="ListBullet"/>
      </w:pPr>
      <w:r>
        <w:t>Average Transaction Amount: 42.42</w:t>
      </w:r>
    </w:p>
    <w:p>
      <w:pPr>
        <w:pStyle w:val="ListBullet"/>
      </w:pPr>
      <w:r>
        <w:t>Failed Transactions: 5.87K</w:t>
      </w:r>
    </w:p>
    <w:p>
      <w:pPr>
        <w:pStyle w:val="ListBullet"/>
      </w:pPr>
      <w:r>
        <w:t>Reported Failure Rate on KPI slide: 5.87%</w:t>
      </w:r>
    </w:p>
    <w:p>
      <w:pPr>
        <w:pStyle w:val="ListBullet"/>
      </w:pPr>
      <w:r>
        <w:t>Fraud Transactions: 2K</w:t>
      </w:r>
    </w:p>
    <w:p>
      <w:pPr>
        <w:pStyle w:val="ListBullet"/>
      </w:pPr>
      <w:r>
        <w:t>Fraud Rate: 2%</w:t>
      </w:r>
    </w:p>
    <w:p>
      <w:pPr>
        <w:pStyle w:val="Heading1"/>
      </w:pPr>
      <w:r>
        <w:t>3. Business Insights</w:t>
      </w:r>
    </w:p>
    <w:p>
      <w:r>
        <w:rPr>
          <w:b/>
        </w:rPr>
        <w:t xml:space="preserve">Device-level fraud: </w:t>
      </w:r>
      <w:r>
        <w:t>Feature phones have the highest reported fraud rate at 2.15%. This is a priority segment for stronger authentication and further investigation.</w:t>
      </w:r>
    </w:p>
    <w:p>
      <w:r>
        <w:rPr>
          <w:b/>
        </w:rPr>
        <w:t>Device-level failures: Android has the highest reported transaction failure rate at 6.06%, suggesting investigation into app versions, network reliability, compatibility and authentication.</w:t>
      </w:r>
      <w:r/>
    </w:p>
    <w:p>
      <w:r>
        <w:rPr>
          <w:b/>
        </w:rPr>
        <w:t xml:space="preserve">Regional fraud: </w:t>
      </w:r>
      <w:r>
        <w:t>The West region has the highest reported fraud rate at 2.09% and should receive enhanced monitoring and targeted risk review.</w:t>
      </w:r>
    </w:p>
    <w:p>
      <w:r>
        <w:rPr>
          <w:b/>
        </w:rPr>
        <w:t xml:space="preserve">Failure root causes: </w:t>
      </w:r>
      <w:r>
        <w:t>Incorrect PIN (1,511), Network Error (1,486), Account Blocked (1,455), and Bank Down (1,419) are the four major reported failure causes.</w:t>
      </w:r>
    </w:p>
    <w:p>
      <w:r>
        <w:rPr>
          <w:b/>
        </w:rPr>
        <w:t xml:space="preserve">Merchant risk: </w:t>
      </w:r>
      <w:r>
        <w:t>Electronics and Apparel are identified in the presentation as higher-fraud categories and are candidates for enhanced merchant monitoring.</w:t>
      </w:r>
    </w:p>
    <w:p>
      <w:pPr>
        <w:pStyle w:val="Heading1"/>
      </w:pPr>
      <w:r>
        <w:t>4. Strategic Recommendations</w:t>
      </w:r>
    </w:p>
    <w:p>
      <w:pPr>
        <w:pStyle w:val="ListNumber"/>
      </w:pPr>
      <w:r>
        <w:t>Device-Based Fraud Controls: Apply step-up verification, OTP for unusual transactions, device fingerprinting, velocity monitoring and suspicious-login detection.</w:t>
      </w:r>
    </w:p>
    <w:p>
      <w:pPr>
        <w:pStyle w:val="ListNumber"/>
      </w:pPr>
      <w:r>
        <w:t>Android Failure Reduction Program: Monitor failure rates by app version, improve retry handling, encourage updates, and add authentication diagnostics.</w:t>
      </w:r>
    </w:p>
    <w:p>
      <w:pPr>
        <w:pStyle w:val="ListNumber"/>
      </w:pPr>
      <w:r>
        <w:t>PIN &amp; Customer Education Campaign: Improve PIN guidance, error messages, repeated-attempt warnings, in-app education and secure PIN-reset guidance.</w:t>
      </w:r>
    </w:p>
    <w:p>
      <w:pPr>
        <w:pStyle w:val="ListNumber"/>
      </w:pPr>
      <w:r>
        <w:t>High-Risk Merchant Monitoring: Use enhanced monitoring, periodic onboarding reviews, justified transaction limits and fraud investigation for merchants above defined risk thresholds.</w:t>
      </w:r>
    </w:p>
    <w:p>
      <w:pPr>
        <w:pStyle w:val="Heading1"/>
      </w:pPr>
      <w:r>
        <w:t>5. Estimated Impact</w:t>
      </w:r>
    </w:p>
    <w:p>
      <w:r>
        <w:t>The presentation estimates approximately 308 recovered transactions from a 15% reduction in Android failures and approximately 378 fewer failures from a 25% reduction in Incorrect PIN failures. The feature-phone recommendation proposes a 20% reduction in fraud for that segment.</w:t>
      </w:r>
    </w:p>
    <w:p>
      <w:r>
        <w:t>These are scenario estimates, not measured post-intervention results.</w:t>
      </w:r>
    </w:p>
    <w:p>
      <w:pPr>
        <w:pStyle w:val="Heading1"/>
      </w:pPr>
      <w:r>
        <w:t>6. Presenter Narration</w:t>
      </w:r>
    </w:p>
    <w:p>
      <w:r>
        <w:rPr>
          <w:b/>
        </w:rPr>
        <w:t xml:space="preserve">Slide 1: </w:t>
      </w:r>
      <w:r>
        <w:t>Hello everyone. In this presentation, I will walk through the key business insights from our UPI Transaction Analysis. The focus is transaction performance, fraud risk, failure drivers, and practical actions for improving customer experience and risk management.</w:t>
      </w:r>
    </w:p>
    <w:p>
      <w:r>
        <w:rPr>
          <w:b/>
        </w:rPr>
        <w:t xml:space="preserve">Slide 2: </w:t>
      </w:r>
      <w:r>
        <w:t>Let us begin with the overall transaction performance. The dataset contains 100 thousand transactions, with a total transaction amount of about 4.24 million and an average transaction value of 42.42. We recorded 5.87 thousand failed transactions, giving a reported failure rate of 5.87 percent, while 2 thousand transactions were flagged as fraud, giving a fraud rate of 2 percent.</w:t>
      </w:r>
    </w:p>
    <w:p>
      <w:r>
        <w:rPr>
          <w:b/>
        </w:rPr>
        <w:t xml:space="preserve">Slide 3: </w:t>
      </w:r>
      <w:r>
        <w:t>The first major business message is that fraud is relatively contained at 2 percent, while transaction failures create a broader operational and customer-experience concern. A key risk signal is visible at the device level: feature phones show the highest fraud concentration at 2.15 percent. This should be investigated for weaker device security, older operating environments, authentication limitations, and possible SIM or account compromise.</w:t>
      </w:r>
    </w:p>
    <w:p>
      <w:r>
        <w:rPr>
          <w:b/>
        </w:rPr>
        <w:t xml:space="preserve">Slide 4: </w:t>
      </w:r>
      <w:r>
        <w:t>The next insight is about transaction failures. Android has the highest reported failure rate at 6.06 percent. This indicates an opportunity to investigate app compatibility, network instability, application-version issues, and authentication or device-specific problems. A focused reliability program for Android users could therefore improve transaction completion.</w:t>
      </w:r>
    </w:p>
    <w:p>
      <w:r>
        <w:rPr>
          <w:b/>
        </w:rPr>
        <w:t xml:space="preserve">Slide 5: </w:t>
      </w:r>
      <w:r>
        <w:t>Regionally, the West region has the highest reported fraud rate at 2.09 percent. This makes the West a priority for enhanced fraud monitoring, regional risk rules, customer awareness initiatives, and high-risk merchant review. The objective is not to assume a cause, but to use this signal to focus further investigation.</w:t>
      </w:r>
    </w:p>
    <w:p>
      <w:r>
        <w:rPr>
          <w:b/>
        </w:rPr>
        <w:t xml:space="preserve">Slide 6: </w:t>
      </w:r>
      <w:r>
        <w:t>Looking at failure reasons, four causes stand out: Incorrect PIN with 1,511 failures, Network Error with 1,486, Account Blocked with 1,455, and Bank Down with 1,419. These causes span customer behaviour, technical infrastructure, and account-management issues. Therefore, reducing failures requires a combination of customer education and technical and operational improvements.</w:t>
      </w:r>
    </w:p>
    <w:p>
      <w:r>
        <w:rPr>
          <w:b/>
        </w:rPr>
        <w:t xml:space="preserve">Slide 7: </w:t>
      </w:r>
      <w:r>
        <w:t>The first recommendation is device-based fraud control. Because feature phones show the highest fraud rate, high-risk activity can receive stronger authentication through step-up verification, OTP for unusual transactions, device fingerprinting, velocity monitoring, and suspicious-login detection. A 20 percent reduction in feature-phone fraud would materially reduce exposure in that segment.</w:t>
      </w:r>
    </w:p>
    <w:p>
      <w:r>
        <w:rPr>
          <w:b/>
        </w:rPr>
        <w:t xml:space="preserve">Slide 8: </w:t>
      </w:r>
      <w:r>
        <w:t>The second recommendation is an Android failure-reduction program. The actions include monitoring failures by app version, identifying high-failure versions, improving network retry handling, encouraging updates, and adding diagnostics for failed authentication. The presentation estimates that a 15 percent reduction in Android failures could recover approximately 308 transactions.</w:t>
      </w:r>
    </w:p>
    <w:p>
      <w:r>
        <w:rPr>
          <w:b/>
        </w:rPr>
        <w:t xml:space="preserve">Slide 9: </w:t>
      </w:r>
      <w:r>
        <w:t>The third recommendation is a PIN and customer-education campaign. Incorrect PIN is the largest individual failure reason, with 1,511 failures. Clear PIN guidance, better error messages, warnings after repeated incorrect attempts, educational notifications, and secure PIN-reset guidance could address this issue. A 25 percent reduction would represent approximately 378 fewer failures.</w:t>
      </w:r>
    </w:p>
    <w:p>
      <w:r>
        <w:rPr>
          <w:b/>
        </w:rPr>
        <w:t xml:space="preserve">Slide 10: </w:t>
      </w:r>
      <w:r>
        <w:t>Finally, high-risk merchant monitoring should be strengthened. Electronics and Apparel are identified as categories with higher fraud rates. Merchants above a defined risk threshold can receive enhanced monitoring, periodic onboarding review, justified transaction limits, and fraud investigation. Together, these recommendations create a targeted approach to reducing fraud, improving reliability, and strengthening customer trust. Thank you.</w:t>
      </w:r>
    </w:p>
    <w:p>
      <w:pPr>
        <w:pStyle w:val="Heading1"/>
      </w:pPr>
      <w:r>
        <w:t>7. Data/Presentation Quality Note</w:t>
      </w:r>
    </w:p>
    <w:p>
      <w:r>
        <w:t>There is one numerical inconsistency in the supplied presentation: the KPI slide reports a 5.87% failure rate, while the business-interpretation slide states 7.86%. The video script uses the KPI-slide figure of 5.87% and does not silently change the source. This should be reconciled against the underlying Power BI calculation before final submission.</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