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C3E50"/>
          <w:sz w:val="56"/>
          <w:szCs w:val="56"/>
        </w:rPr>
        <w:t xml:space="preserve">SentiStack NSE Trading Bot</w:t>
      </w:r>
    </w:p>
    <w:p>
      <w:pPr>
        <w:spacing w:after="80"/>
        <w:jc w:val="center"/>
      </w:pPr>
      <w:r>
        <w:rPr>
          <w:rFonts w:ascii="Arial" w:cs="Arial" w:eastAsia="Arial" w:hAnsi="Arial"/>
          <w:color w:val="1A5276"/>
          <w:sz w:val="32"/>
          <w:szCs w:val="32"/>
        </w:rPr>
        <w:t xml:space="preserve">Deep-Dive Code Audit: Bugs, Risks &amp; Optimisations</w:t>
      </w:r>
    </w:p>
    <w:p>
      <w:pPr>
        <w:spacing w:after="360"/>
        <w:jc w:val="center"/>
      </w:pPr>
      <w:r>
        <w:rPr>
          <w:rFonts w:ascii="Arial" w:cs="Arial" w:eastAsia="Arial" w:hAnsi="Arial"/>
          <w:color w:val="888888"/>
          <w:sz w:val="24"/>
          <w:szCs w:val="24"/>
        </w:rPr>
        <w:t xml:space="preserve">v2.0 — March 2026</w:t>
      </w:r>
    </w:p>
    <w:p>
      <w:pPr>
        <w:pBdr>
          <w:bottom w:val="single" w:color="2C3E50" w:sz="8" w:space="1"/>
        </w:pBdr>
        <w:spacing w:after="120" w:before="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5D8DC" w:sz="1"/>
              <w:left w:val="single" w:color="D5D8DC" w:sz="1"/>
              <w:bottom w:val="single" w:color="D5D8DC" w:sz="1"/>
              <w:right w:val="single" w:color="D5D8DC" w:sz="1"/>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14</w:t>
            </w:r>
          </w:p>
          <w:p>
            <w:pPr>
              <w:jc w:val="center"/>
            </w:pPr>
            <w:r>
              <w:rPr>
                <w:rFonts w:ascii="Arial" w:cs="Arial" w:eastAsia="Arial" w:hAnsi="Arial"/>
                <w:color w:val="AACCEE"/>
                <w:sz w:val="18"/>
                <w:szCs w:val="18"/>
              </w:rPr>
              <w:t xml:space="preserve">Files Reviewed</w:t>
            </w:r>
          </w:p>
        </w:tc>
        <w:tc>
          <w:tcPr>
            <w:tcW w:type="dxa" w:w="1872"/>
            <w:tcBorders>
              <w:top w:val="single" w:color="D5D8DC" w:sz="1"/>
              <w:left w:val="single" w:color="D5D8DC" w:sz="1"/>
              <w:bottom w:val="single" w:color="D5D8DC" w:sz="1"/>
              <w:right w:val="single" w:color="D5D8DC" w:sz="1"/>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~3,200</w:t>
            </w:r>
          </w:p>
          <w:p>
            <w:pPr>
              <w:jc w:val="center"/>
            </w:pPr>
            <w:r>
              <w:rPr>
                <w:rFonts w:ascii="Arial" w:cs="Arial" w:eastAsia="Arial" w:hAnsi="Arial"/>
                <w:color w:val="AACCEE"/>
                <w:sz w:val="18"/>
                <w:szCs w:val="18"/>
              </w:rPr>
              <w:t xml:space="preserve">Lines of Code</w:t>
            </w:r>
          </w:p>
        </w:tc>
        <w:tc>
          <w:tcPr>
            <w:tcW w:type="dxa" w:w="1872"/>
            <w:tcBorders>
              <w:top w:val="single" w:color="D5D8DC" w:sz="1"/>
              <w:left w:val="single" w:color="D5D8DC" w:sz="1"/>
              <w:bottom w:val="single" w:color="D5D8DC" w:sz="1"/>
              <w:right w:val="single" w:color="D5D8DC" w:sz="1"/>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18</w:t>
            </w:r>
          </w:p>
          <w:p>
            <w:pPr>
              <w:jc w:val="center"/>
            </w:pPr>
            <w:r>
              <w:rPr>
                <w:rFonts w:ascii="Arial" w:cs="Arial" w:eastAsia="Arial" w:hAnsi="Arial"/>
                <w:color w:val="AACCEE"/>
                <w:sz w:val="18"/>
                <w:szCs w:val="18"/>
              </w:rPr>
              <w:t xml:space="preserve">Bugs Found</w:t>
            </w:r>
          </w:p>
        </w:tc>
        <w:tc>
          <w:tcPr>
            <w:tcW w:type="dxa" w:w="1872"/>
            <w:tcBorders>
              <w:top w:val="single" w:color="D5D8DC" w:sz="1"/>
              <w:left w:val="single" w:color="D5D8DC" w:sz="1"/>
              <w:bottom w:val="single" w:color="D5D8DC" w:sz="1"/>
              <w:right w:val="single" w:color="D5D8DC" w:sz="1"/>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4</w:t>
            </w:r>
          </w:p>
          <w:p>
            <w:pPr>
              <w:jc w:val="center"/>
            </w:pPr>
            <w:r>
              <w:rPr>
                <w:rFonts w:ascii="Arial" w:cs="Arial" w:eastAsia="Arial" w:hAnsi="Arial"/>
                <w:color w:val="AACCEE"/>
                <w:sz w:val="18"/>
                <w:szCs w:val="18"/>
              </w:rPr>
              <w:t xml:space="preserve">Critical Bugs</w:t>
            </w:r>
          </w:p>
        </w:tc>
        <w:tc>
          <w:tcPr>
            <w:tcW w:type="dxa" w:w="1872"/>
            <w:tcBorders>
              <w:top w:val="single" w:color="D5D8DC" w:sz="1"/>
              <w:left w:val="single" w:color="D5D8DC" w:sz="1"/>
              <w:bottom w:val="single" w:color="D5D8DC" w:sz="1"/>
              <w:right w:val="single" w:color="D5D8DC" w:sz="1"/>
            </w:tcBorders>
            <w:shd w:fill="2C3E50" w:val="clear"/>
            <w:tcMar>
              <w:top w:type="dxa" w:w="120"/>
              <w:left w:type="dxa" w:w="120"/>
              <w:bottom w:type="dxa" w:w="120"/>
              <w:right w:type="dxa" w:w="120"/>
            </w:tcMar>
            <w:vAlign w:val="center"/>
          </w:tcPr>
          <w:p>
            <w:pPr>
              <w:jc w:val="center"/>
            </w:pPr>
            <w:r>
              <w:rPr>
                <w:rFonts w:ascii="Arial" w:cs="Arial" w:eastAsia="Arial" w:hAnsi="Arial"/>
                <w:b/>
                <w:bCs/>
                <w:color w:val="FFFFFF"/>
                <w:sz w:val="48"/>
                <w:szCs w:val="48"/>
              </w:rPr>
              <w:t xml:space="preserve">15</w:t>
            </w:r>
          </w:p>
          <w:p>
            <w:pPr>
              <w:jc w:val="center"/>
            </w:pPr>
            <w:r>
              <w:rPr>
                <w:rFonts w:ascii="Arial" w:cs="Arial" w:eastAsia="Arial" w:hAnsi="Arial"/>
                <w:color w:val="AACCEE"/>
                <w:sz w:val="18"/>
                <w:szCs w:val="18"/>
              </w:rPr>
              <w:t xml:space="preserve">Improvements</w:t>
            </w:r>
          </w:p>
        </w:tc>
      </w:tr>
    </w:tbl>
    <w:p>
      <w:pPr>
        <w:spacing w:after="80"/>
      </w:pPr>
    </w:p>
    <w:p>
      <w:pPr>
        <w:pBdr>
          <w:bottom w:val="single" w:color="2C3E50" w:sz="8" w:space="1"/>
        </w:pBdr>
        <w:spacing w:after="120" w:before="0"/>
      </w:pPr>
    </w:p>
    <w:p>
      <w:pPr>
        <w:spacing w:after="80"/>
      </w:pPr>
    </w:p>
    <w:p>
      <w:pPr>
        <w:pStyle w:val="Heading1"/>
        <w:spacing w:after="80" w:before="360"/>
      </w:pPr>
      <w:r>
        <w:rPr>
          <w:rFonts w:ascii="Arial" w:cs="Arial" w:eastAsia="Arial" w:hAnsi="Arial"/>
          <w:b/>
          <w:bCs/>
          <w:color w:val="2C3E50"/>
          <w:sz w:val="36"/>
          <w:szCs w:val="36"/>
        </w:rPr>
        <w:t xml:space="preserve">1. Executive Summary</w:t>
      </w:r>
    </w:p>
    <w:p>
      <w:pPr>
        <w:pBdr>
          <w:bottom w:val="single" w:color="2C3E50" w:sz="8" w:space="1"/>
        </w:pBdr>
        <w:spacing w:after="120" w:before="0"/>
      </w:pPr>
    </w:p>
    <w:p>
      <w:pPr>
        <w:spacing w:after="120"/>
      </w:pPr>
      <w:r>
        <w:rPr>
          <w:rFonts w:ascii="Arial" w:cs="Arial" w:eastAsia="Arial" w:hAnsi="Arial"/>
          <w:sz w:val="22"/>
          <w:szCs w:val="22"/>
        </w:rPr>
        <w:t xml:space="preserve">SentiStack v2 is a sophisticated, well-architected intraday algo trading system for NSE equities. It integrates a LangGraph multi-agent LLM sentiment pipeline, XGBoost/Ridge ensemble ML, Busseti risk-constrained Kelly sizing, real-time geopolitical risk (GRI), Multi-Level Order Flow Imbalance (MLOFI), and dynamic universe selection. The architecture is sound and the design intent is excellent.</w:t>
      </w:r>
    </w:p>
    <w:p>
      <w:pPr>
        <w:spacing w:after="120"/>
      </w:pPr>
      <w:r>
        <w:rPr>
          <w:rFonts w:ascii="Arial" w:cs="Arial" w:eastAsia="Arial" w:hAnsi="Arial"/>
          <w:sz w:val="22"/>
          <w:szCs w:val="22"/>
        </w:rPr>
        <w:t xml:space="preserve">However, the audit identified 4 CRITICAL bugs that cause runtime crashes or silent data corruption, 6 HIGH severity bugs causing incorrect mathematical results or unsafe behaviour, and 8 MEDIUM severity issues. Additionally, 15 improvements are proposed that collectively can materially increase risk-adjusted profitability.</w:t>
      </w:r>
    </w:p>
    <w:p>
      <w:pPr>
        <w:spacing w:after="8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100"/>
      </w:tblGrid>
      <w:tr>
        <w:tc>
          <w:tcPr>
            <w:tcW w:type="dxa" w:w="15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12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12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Status Risk</w:t>
            </w:r>
          </w:p>
        </w:tc>
        <w:tc>
          <w:tcPr>
            <w:tcW w:type="dxa" w:w="21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Trading Impact</w:t>
            </w:r>
          </w:p>
        </w:tc>
      </w:tr>
      <w:tr>
        <w:tc>
          <w:tcPr>
            <w:tcW w:type="dxa" w:w="15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sz w:val="22"/>
                <w:szCs w:val="22"/>
              </w:rPr>
              <w:t xml:space="preserve">4</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Runtime crash / data loss</w:t>
            </w:r>
          </w:p>
        </w:tc>
        <w:tc>
          <w:tcPr>
            <w:tcW w:type="dxa" w:w="21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Bot will crash when signals fire; no trade logging</w:t>
            </w:r>
          </w:p>
        </w:tc>
      </w:tr>
      <w:tr>
        <w:tc>
          <w:tcPr>
            <w:tcW w:type="dxa" w:w="15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20"/>
                <w:szCs w:val="20"/>
              </w:rPr>
              <w:t xml:space="preserve">HIGH</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bCs/>
                <w:sz w:val="22"/>
                <w:szCs w:val="22"/>
              </w:rPr>
              <w:t xml:space="preserve">6</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Wrong calculations</w:t>
            </w:r>
          </w:p>
        </w:tc>
        <w:tc>
          <w:tcPr>
            <w:tcW w:type="dxa" w:w="21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Incorrect vol estimates, wrong RSI, bad Kelly sizing</w:t>
            </w:r>
          </w:p>
        </w:tc>
      </w:tr>
      <w:tr>
        <w:tc>
          <w:tcPr>
            <w:tcW w:type="dxa" w:w="1500"/>
            <w:tcBorders>
              <w:top w:val="single" w:color="D5D8DC" w:sz="1"/>
              <w:left w:val="single" w:color="D5D8DC" w:sz="1"/>
              <w:bottom w:val="single" w:color="D5D8DC" w:sz="1"/>
              <w:right w:val="single" w:color="D5D8DC" w:sz="1"/>
            </w:tcBorders>
            <w:shd w:fill="FEF9E7" w:val="clear"/>
            <w:tcMar>
              <w:top w:type="dxa" w:w="60"/>
              <w:left w:type="dxa" w:w="100"/>
              <w:bottom w:type="dxa" w:w="60"/>
              <w:right w:type="dxa" w:w="100"/>
            </w:tcMar>
          </w:tcPr>
          <w:p>
            <w:r>
              <w:rPr>
                <w:rFonts w:ascii="Arial" w:cs="Arial" w:eastAsia="Arial" w:hAnsi="Arial"/>
                <w:b/>
                <w:bCs/>
                <w:color w:val="F39C12"/>
                <w:sz w:val="20"/>
                <w:szCs w:val="20"/>
              </w:rPr>
              <w:t xml:space="preserve">MEDIUM</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sz w:val="22"/>
                <w:szCs w:val="22"/>
              </w:rPr>
              <w:t xml:space="preserve">5</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Suboptimal behaviour</w:t>
            </w:r>
          </w:p>
        </w:tc>
        <w:tc>
          <w:tcPr>
            <w:tcW w:type="dxa" w:w="21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Performance degradation, UI defects, silent failures</w:t>
            </w:r>
          </w:p>
        </w:tc>
      </w:tr>
      <w:tr>
        <w:tc>
          <w:tcPr>
            <w:tcW w:type="dxa" w:w="15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2980B9"/>
                <w:sz w:val="20"/>
                <w:szCs w:val="20"/>
              </w:rPr>
              <w:t xml:space="preserve">MEDIUM+</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bCs/>
                <w:sz w:val="22"/>
                <w:szCs w:val="22"/>
              </w:rPr>
              <w:t xml:space="preserve">3</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Architecture concerns</w:t>
            </w:r>
          </w:p>
        </w:tc>
        <w:tc>
          <w:tcPr>
            <w:tcW w:type="dxa" w:w="21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Data leakage in ML, stale data, deprecated API calls</w:t>
            </w:r>
          </w:p>
        </w:tc>
      </w:tr>
    </w:tbl>
    <w:p>
      <w:pPr>
        <w:spacing w:after="80"/>
      </w:pPr>
    </w:p>
    <w:p>
      <w:pPr>
        <w:pStyle w:val="Heading1"/>
        <w:spacing w:after="80" w:before="360"/>
      </w:pPr>
      <w:r>
        <w:rPr>
          <w:rFonts w:ascii="Arial" w:cs="Arial" w:eastAsia="Arial" w:hAnsi="Arial"/>
          <w:b/>
          <w:bCs/>
          <w:color w:val="2C3E50"/>
          <w:sz w:val="36"/>
          <w:szCs w:val="36"/>
        </w:rPr>
        <w:t xml:space="preserve">2. Bug Catalogue</w:t>
      </w:r>
    </w:p>
    <w:p>
      <w:pPr>
        <w:pBdr>
          <w:bottom w:val="single" w:color="2C3E50" w:sz="8" w:space="1"/>
        </w:pBdr>
        <w:spacing w:after="120" w:before="0"/>
      </w:pPr>
    </w:p>
    <w:p>
      <w:pPr>
        <w:spacing w:after="120"/>
      </w:pPr>
      <w:r>
        <w:rPr>
          <w:rFonts w:ascii="Arial" w:cs="Arial" w:eastAsia="Arial" w:hAnsi="Arial"/>
          <w:sz w:val="22"/>
          <w:szCs w:val="22"/>
        </w:rPr>
        <w:t xml:space="preserve">All 18 bugs are catalogued below. CRITICAL bugs must be fixed before the bot trades live capital. HIGH bugs affect mathematical correctness and risk sizing. MEDIUM bugs affect stability, UX, and efficiency.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900"/>
        <w:gridCol w:w="3200"/>
        <w:gridCol w:w="2460"/>
      </w:tblGrid>
      <w:tr>
        <w:trPr>
          <w:tblHeader/>
        </w:trPr>
        <w:tc>
          <w:tcPr>
            <w:tcW w:type="dxa" w:w="600"/>
            <w:tcBorders>
              <w:top w:val="single" w:color="2C3E50" w:sz="2"/>
              <w:left w:val="single" w:color="2C3E50" w:sz="2"/>
              <w:bottom w:val="single" w:color="2C3E50" w:sz="2"/>
              <w:right w:val="single" w:color="2C3E50" w:sz="2"/>
            </w:tcBorders>
            <w:shd w:fill="2C3E50" w:val="clear"/>
            <w:tcMar>
              <w:top w:type="dxa" w:w="60"/>
              <w:left w:type="dxa" w:w="80"/>
              <w:bottom w:type="dxa" w:w="60"/>
              <w:right w:type="dxa" w:w="80"/>
            </w:tcMar>
          </w:tcPr>
          <w:p>
            <w:r>
              <w:rPr>
                <w:rFonts w:ascii="Arial" w:cs="Arial" w:eastAsia="Arial" w:hAnsi="Arial"/>
                <w:b/>
                <w:bCs/>
                <w:color w:val="FFFFFF"/>
                <w:sz w:val="20"/>
                <w:szCs w:val="20"/>
              </w:rPr>
              <w:t xml:space="preserve">#</w:t>
            </w:r>
          </w:p>
        </w:tc>
        <w:tc>
          <w:tcPr>
            <w:tcW w:type="dxa" w:w="1200"/>
            <w:tcBorders>
              <w:top w:val="single" w:color="2C3E50" w:sz="2"/>
              <w:left w:val="single" w:color="2C3E50" w:sz="2"/>
              <w:bottom w:val="single" w:color="2C3E50" w:sz="2"/>
              <w:right w:val="single" w:color="2C3E50" w:sz="2"/>
            </w:tcBorders>
            <w:shd w:fill="2C3E50" w:val="clear"/>
            <w:tcMar>
              <w:top w:type="dxa" w:w="60"/>
              <w:left w:type="dxa" w:w="80"/>
              <w:bottom w:type="dxa" w:w="60"/>
              <w:right w:type="dxa" w:w="80"/>
            </w:tcMar>
          </w:tcPr>
          <w:p>
            <w:r>
              <w:rPr>
                <w:rFonts w:ascii="Arial" w:cs="Arial" w:eastAsia="Arial" w:hAnsi="Arial"/>
                <w:b/>
                <w:bCs/>
                <w:color w:val="FFFFFF"/>
                <w:sz w:val="20"/>
                <w:szCs w:val="20"/>
              </w:rPr>
              <w:t xml:space="preserve">Severity</w:t>
            </w:r>
          </w:p>
        </w:tc>
        <w:tc>
          <w:tcPr>
            <w:tcW w:type="dxa" w:w="1900"/>
            <w:tcBorders>
              <w:top w:val="single" w:color="2C3E50" w:sz="2"/>
              <w:left w:val="single" w:color="2C3E50" w:sz="2"/>
              <w:bottom w:val="single" w:color="2C3E50" w:sz="2"/>
              <w:right w:val="single" w:color="2C3E50" w:sz="2"/>
            </w:tcBorders>
            <w:shd w:fill="2C3E50" w:val="clear"/>
            <w:tcMar>
              <w:top w:type="dxa" w:w="60"/>
              <w:left w:type="dxa" w:w="80"/>
              <w:bottom w:type="dxa" w:w="60"/>
              <w:right w:type="dxa" w:w="80"/>
            </w:tcMar>
          </w:tcPr>
          <w:p>
            <w:r>
              <w:rPr>
                <w:rFonts w:ascii="Arial" w:cs="Arial" w:eastAsia="Arial" w:hAnsi="Arial"/>
                <w:b/>
                <w:bCs/>
                <w:color w:val="FFFFFF"/>
                <w:sz w:val="20"/>
                <w:szCs w:val="20"/>
              </w:rPr>
              <w:t xml:space="preserve">File : Line</w:t>
            </w:r>
          </w:p>
        </w:tc>
        <w:tc>
          <w:tcPr>
            <w:tcW w:type="dxa" w:w="3200"/>
            <w:tcBorders>
              <w:top w:val="single" w:color="2C3E50" w:sz="2"/>
              <w:left w:val="single" w:color="2C3E50" w:sz="2"/>
              <w:bottom w:val="single" w:color="2C3E50" w:sz="2"/>
              <w:right w:val="single" w:color="2C3E50" w:sz="2"/>
            </w:tcBorders>
            <w:shd w:fill="2C3E50" w:val="clear"/>
            <w:tcMar>
              <w:top w:type="dxa" w:w="60"/>
              <w:left w:type="dxa" w:w="80"/>
              <w:bottom w:type="dxa" w:w="60"/>
              <w:right w:type="dxa" w:w="80"/>
            </w:tcMar>
          </w:tcPr>
          <w:p>
            <w:r>
              <w:rPr>
                <w:rFonts w:ascii="Arial" w:cs="Arial" w:eastAsia="Arial" w:hAnsi="Arial"/>
                <w:b/>
                <w:bCs/>
                <w:color w:val="FFFFFF"/>
                <w:sz w:val="20"/>
                <w:szCs w:val="20"/>
              </w:rPr>
              <w:t xml:space="preserve">Bug Description</w:t>
            </w:r>
          </w:p>
        </w:tc>
        <w:tc>
          <w:tcPr>
            <w:tcW w:type="dxa" w:w="2460"/>
            <w:tcBorders>
              <w:top w:val="single" w:color="2C3E50" w:sz="2"/>
              <w:left w:val="single" w:color="2C3E50" w:sz="2"/>
              <w:bottom w:val="single" w:color="2C3E50" w:sz="2"/>
              <w:right w:val="single" w:color="2C3E50" w:sz="2"/>
            </w:tcBorders>
            <w:shd w:fill="2C3E50" w:val="clear"/>
            <w:tcMar>
              <w:top w:type="dxa" w:w="60"/>
              <w:left w:type="dxa" w:w="80"/>
              <w:bottom w:type="dxa" w:w="60"/>
              <w:right w:type="dxa" w:w="80"/>
            </w:tcMar>
          </w:tcPr>
          <w:p>
            <w:r>
              <w:rPr>
                <w:rFonts w:ascii="Arial" w:cs="Arial" w:eastAsia="Arial" w:hAnsi="Arial"/>
                <w:b/>
                <w:bCs/>
                <w:color w:val="FFFFFF"/>
                <w:sz w:val="20"/>
                <w:szCs w:val="20"/>
              </w:rPr>
              <w:t xml:space="preserve">Fix / Recommendation</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B-01</w:t>
            </w:r>
          </w:p>
        </w:tc>
        <w:tc>
          <w:tcPr>
            <w:tcW w:type="dxa" w:w="1200"/>
            <w:tcBorders>
              <w:top w:val="single" w:color="D5D8DC" w:sz="1"/>
              <w:left w:val="single" w:color="D5D8DC" w:sz="1"/>
              <w:bottom w:val="single" w:color="D5D8DC" w:sz="1"/>
              <w:right w:val="single" w:color="D5D8DC" w:sz="1"/>
            </w:tcBorders>
            <w:shd w:fill="FADBD8" w:val="clear"/>
            <w:tcMar>
              <w:top w:type="dxa" w:w="60"/>
              <w:left w:type="dxa" w:w="80"/>
              <w:bottom w:type="dxa" w:w="60"/>
              <w:right w:type="dxa" w:w="80"/>
            </w:tcMar>
          </w:tcPr>
          <w:p>
            <w:r>
              <w:rPr>
                <w:rFonts w:ascii="Arial" w:cs="Arial" w:eastAsia="Arial" w:hAnsi="Arial"/>
                <w:b/>
                <w:bCs/>
                <w:color w:val="C0392B"/>
                <w:sz w:val="19"/>
                <w:szCs w:val="19"/>
              </w:rPr>
              <w:t xml:space="preserve">CRITICAL</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main.py ~L437</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NameError: `telegram` undefined in strategy_loop</w:t>
            </w:r>
          </w:p>
          <w:p>
            <w:pPr>
              <w:spacing w:after="40"/>
            </w:pPr>
            <w:r>
              <w:rPr>
                <w:rFonts w:ascii="Arial" w:cs="Arial" w:eastAsia="Arial" w:hAnsi="Arial"/>
                <w:sz w:val="18"/>
                <w:szCs w:val="18"/>
              </w:rPr>
              <w:t xml:space="preserve">The strategy_loop function uses `telegram` (a TelegramNotifier instance) at lines ~458, 499, 527 to send alerts, but `telegram` is never declared in the function scope and is not passed as a parameter. This crashes with NameError the first time any signal fires.</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Add `telegram: TelegramNotifier` to the strategy_loop signature and pass it from main(). Alternatively, move Telegram calls to fire-and-forget tasks called only from main().</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B-02</w:t>
            </w:r>
          </w:p>
        </w:tc>
        <w:tc>
          <w:tcPr>
            <w:tcW w:type="dxa" w:w="1200"/>
            <w:tcBorders>
              <w:top w:val="single" w:color="D5D8DC" w:sz="1"/>
              <w:left w:val="single" w:color="D5D8DC" w:sz="1"/>
              <w:bottom w:val="single" w:color="D5D8DC" w:sz="1"/>
              <w:right w:val="single" w:color="D5D8DC" w:sz="1"/>
            </w:tcBorders>
            <w:shd w:fill="FADBD8" w:val="clear"/>
            <w:tcMar>
              <w:top w:type="dxa" w:w="60"/>
              <w:left w:type="dxa" w:w="80"/>
              <w:bottom w:type="dxa" w:w="60"/>
              <w:right w:type="dxa" w:w="80"/>
            </w:tcMar>
          </w:tcPr>
          <w:p>
            <w:r>
              <w:rPr>
                <w:rFonts w:ascii="Arial" w:cs="Arial" w:eastAsia="Arial" w:hAnsi="Arial"/>
                <w:b/>
                <w:bCs/>
                <w:color w:val="C0392B"/>
                <w:sz w:val="19"/>
                <w:szCs w:val="19"/>
              </w:rPr>
              <w:t xml:space="preserve">CRITICAL</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main.py ~L437-462</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NameError: `gri` used before assignment in gri_only mode</w:t>
            </w:r>
          </w:p>
          <w:p>
            <w:pPr>
              <w:spacing w:after="40"/>
            </w:pPr>
            <w:r>
              <w:rPr>
                <w:rFonts w:ascii="Arial" w:cs="Arial" w:eastAsia="Arial" w:hAnsi="Arial"/>
                <w:sz w:val="18"/>
                <w:szCs w:val="18"/>
              </w:rPr>
              <w:t xml:space="preserve">`gri` is assigned at line ~455 (`gri = geo_monitor.current`), but the gri_only mode block at ~L437 uses `gri.composite` before that line executes. On cycle 1 this is a NameError. On subsequent cycles it silently uses the previous cycle's stale value.</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Move `gri = geo_monitor.current` above the bot_state.mode check blocks, so it is always defined before any usage.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B-03</w:t>
            </w:r>
          </w:p>
        </w:tc>
        <w:tc>
          <w:tcPr>
            <w:tcW w:type="dxa" w:w="1200"/>
            <w:tcBorders>
              <w:top w:val="single" w:color="D5D8DC" w:sz="1"/>
              <w:left w:val="single" w:color="D5D8DC" w:sz="1"/>
              <w:bottom w:val="single" w:color="D5D8DC" w:sz="1"/>
              <w:right w:val="single" w:color="D5D8DC" w:sz="1"/>
            </w:tcBorders>
            <w:shd w:fill="FADBD8" w:val="clear"/>
            <w:tcMar>
              <w:top w:type="dxa" w:w="60"/>
              <w:left w:type="dxa" w:w="80"/>
              <w:bottom w:type="dxa" w:w="60"/>
              <w:right w:type="dxa" w:w="80"/>
            </w:tcMar>
          </w:tcPr>
          <w:p>
            <w:r>
              <w:rPr>
                <w:rFonts w:ascii="Arial" w:cs="Arial" w:eastAsia="Arial" w:hAnsi="Arial"/>
                <w:b/>
                <w:bCs/>
                <w:color w:val="C0392B"/>
                <w:sz w:val="19"/>
                <w:szCs w:val="19"/>
              </w:rPr>
              <w:t xml:space="preserve">CRITICAL</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main.py, alternative_data.py</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GPR refresh loop never started</w:t>
            </w:r>
          </w:p>
          <w:p>
            <w:pPr>
              <w:spacing w:after="40"/>
            </w:pPr>
            <w:r>
              <w:rPr>
                <w:rFonts w:ascii="Arial" w:cs="Arial" w:eastAsia="Arial" w:hAnsi="Arial"/>
                <w:sz w:val="18"/>
                <w:szCs w:val="18"/>
              </w:rPr>
              <w:t xml:space="preserve">AlternativeDataPipeline.run_gpr_refresh_loop() is defined but never launched as an asyncio task in main(). start_background_tasks() only starts weather and news fetchers. GPR data stays permanently at its neutral default (GPR=100, normalised=0.10) — making the GPR feature useless.</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In main(), add: gpr_task = asyncio.create_task(alt_data.run_gpr_refresh_loop(), name='gpr_refresh') and register it for shutdown.</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B-04</w:t>
            </w:r>
          </w:p>
        </w:tc>
        <w:tc>
          <w:tcPr>
            <w:tcW w:type="dxa" w:w="1200"/>
            <w:tcBorders>
              <w:top w:val="single" w:color="D5D8DC" w:sz="1"/>
              <w:left w:val="single" w:color="D5D8DC" w:sz="1"/>
              <w:bottom w:val="single" w:color="D5D8DC" w:sz="1"/>
              <w:right w:val="single" w:color="D5D8DC" w:sz="1"/>
            </w:tcBorders>
            <w:shd w:fill="FADBD8" w:val="clear"/>
            <w:tcMar>
              <w:top w:type="dxa" w:w="60"/>
              <w:left w:type="dxa" w:w="80"/>
              <w:bottom w:type="dxa" w:w="60"/>
              <w:right w:type="dxa" w:w="80"/>
            </w:tcMar>
          </w:tcPr>
          <w:p>
            <w:r>
              <w:rPr>
                <w:rFonts w:ascii="Arial" w:cs="Arial" w:eastAsia="Arial" w:hAnsi="Arial"/>
                <w:b/>
                <w:bCs/>
                <w:color w:val="C0392B"/>
                <w:sz w:val="19"/>
                <w:szCs w:val="19"/>
              </w:rPr>
              <w:t xml:space="preserve">CRITICAL</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main.py, logbook.py</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logbook.log_trade() is never called — trade records missing</w:t>
            </w:r>
          </w:p>
          <w:p>
            <w:pPr>
              <w:spacing w:after="40"/>
            </w:pPr>
            <w:r>
              <w:rPr>
                <w:rFonts w:ascii="Arial" w:cs="Arial" w:eastAsia="Arial" w:hAnsi="Arial"/>
                <w:sz w:val="18"/>
                <w:szCs w:val="18"/>
              </w:rPr>
              <w:t xml:space="preserve">Logbook.log_trade() is defined but never invoked anywhere in the codebase. Only log_signal() is called. The trades_*.csv files are always empty. P&amp;L summaries and trade audit trails are non-functional.</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In executor.execute(), after a successful fill, call await logbook.log_trade(report, signal, mode). Pass the logbook instance to OrderExecutor or call it from strategy_loop after execute().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B-05</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strategy.py L180</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Biased variance estimator in compute_realised_vol</w:t>
            </w:r>
          </w:p>
          <w:p>
            <w:pPr>
              <w:spacing w:after="40"/>
            </w:pPr>
            <w:r>
              <w:rPr>
                <w:rFonts w:ascii="Arial" w:cs="Arial" w:eastAsia="Arial" w:hAnsi="Arial"/>
                <w:sz w:val="18"/>
                <w:szCs w:val="18"/>
              </w:rPr>
              <w:t xml:space="preserve">The variance divides by n (population estimator) instead of n-1 (sample/Bessel-corrected estimator). With only 20 candles this underestimates true volatility by up to 5% (factor = n/(n-1) = 20/19). Underestimated vol means Kelly fractions are over-sized, increasing risk of ruin.</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Change `/ max(len(log_returns), 1)` to `/ max(len(log_returns) - 1, 1)` for the unbiased estimator.</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B-06</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main.py L292</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Market close boundary: off-by-one allows orders at 15:30:00</w:t>
            </w:r>
          </w:p>
          <w:p>
            <w:pPr>
              <w:spacing w:after="40"/>
            </w:pPr>
            <w:r>
              <w:rPr>
                <w:rFonts w:ascii="Arial" w:cs="Arial" w:eastAsia="Arial" w:hAnsi="Arial"/>
                <w:sz w:val="18"/>
                <w:szCs w:val="18"/>
              </w:rPr>
              <w:t xml:space="preserve">`is_market_open()` returns True when `now == close_time` (15:30:00 exactly) due to the `&lt;=` operator. NSE stops accepting orders before 15:30. Any signal fired at exactly 15:30 will be rejected by Zerodha with an OrderException, wasting the retry budget.</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Change `return open_time &lt;= now &lt;= close_time` to `return open_time &lt;= now &lt; close_time`.</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B-07</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ml_signal.py L174-190</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RSI uses simple average, not Wilder's exponential smoothing</w:t>
            </w:r>
          </w:p>
          <w:p>
            <w:pPr>
              <w:spacing w:after="40"/>
            </w:pPr>
            <w:r>
              <w:rPr>
                <w:rFonts w:ascii="Arial" w:cs="Arial" w:eastAsia="Arial" w:hAnsi="Arial"/>
                <w:sz w:val="18"/>
                <w:szCs w:val="18"/>
              </w:rPr>
              <w:t xml:space="preserve">compute_rsi() takes a simple average of gains/losses over the last 14 bars. True Wilder's RSI uses exponential smoothing: EMA_gain = 13/14 * prev_EMA + 1/14 * curr_gain. The simple average gives materially different RSI values — a 60 RSI from Wilder's might read 53 from simple averaging — polluting the ML feature vector.</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Implement Wilder's smoothing: initialise avg_gain and avg_loss with the simple average for the first period, then apply exponential smoothing for subsequent bars.</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B-08</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execution.py L312</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asyncio.get_event_loop() deprecated and unsafe in __init__</w:t>
            </w:r>
          </w:p>
          <w:p>
            <w:pPr>
              <w:spacing w:after="40"/>
            </w:pPr>
            <w:r>
              <w:rPr>
                <w:rFonts w:ascii="Arial" w:cs="Arial" w:eastAsia="Arial" w:hAnsi="Arial"/>
                <w:sz w:val="18"/>
                <w:szCs w:val="18"/>
              </w:rPr>
              <w:t xml:space="preserve">OrderExecutor.__init__ calls self._loop = asyncio.get_event_loop(). In Python 3.10+ this is deprecated inside a running event loop and raises a DeprecationWarning; in Python 3.12 it raises a RuntimeError. If the executor is constructed before the event loop starts, the loop reference is wrong.</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Remove self._loop entirely. In _place_single_order, replace self._loop.run_in_executor with asyncio.get_running_loop().run_in_executor (already done in other methods like _get_ltp).</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B-09</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ml_signal.py L493-499</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Meta-learner trained on in-sample base-model predictions (data leakage)</w:t>
            </w:r>
          </w:p>
          <w:p>
            <w:pPr>
              <w:spacing w:after="40"/>
            </w:pPr>
            <w:r>
              <w:rPr>
                <w:rFonts w:ascii="Arial" w:cs="Arial" w:eastAsia="Arial" w:hAnsi="Arial"/>
                <w:sz w:val="18"/>
                <w:szCs w:val="18"/>
              </w:rPr>
              <w:t xml:space="preserve">The stacking meta-learner is trained using predictions from XGB and Ridge models that were already fitted on the same training data. This causes data leakage: the meta-learner sees over-fit base predictions, learns the noise, and will generalise poorly to live data. True stacking requires out-of-fold cross-validation for meta-training.</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Use 5-fold cross-validation to generate out-of-fold predictions for meta-training. Alternatively, use the last 20 observations as a pure holdout before fitting the base learners.</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B-10</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alternative_data.py L265</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Weather fetch uses return_exceptions=False — one city failure kills all</w:t>
            </w:r>
          </w:p>
          <w:p>
            <w:pPr>
              <w:spacing w:after="40"/>
            </w:pPr>
            <w:r>
              <w:rPr>
                <w:rFonts w:ascii="Arial" w:cs="Arial" w:eastAsia="Arial" w:hAnsi="Arial"/>
                <w:sz w:val="18"/>
                <w:szCs w:val="18"/>
              </w:rPr>
              <w:t xml:space="preserve">WeatherDataFetcher.fetch_all() calls asyncio.gather(*tasks, return_exceptions=False). If any single city's HTTP request raises an exception (timeout, API error), gather re-raises immediately, aborting all other city fetches. A single bad city makes all weather signals unavailable.</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Change to return_exceptions=True, then filter results: `for r in results: if isinstance(r, Exception): logger.warning(...) elif r: self._latest[r.city] = r`.</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B-11</w:t>
            </w:r>
          </w:p>
        </w:tc>
        <w:tc>
          <w:tcPr>
            <w:tcW w:type="dxa" w:w="1200"/>
            <w:tcBorders>
              <w:top w:val="single" w:color="D5D8DC" w:sz="1"/>
              <w:left w:val="single" w:color="D5D8DC" w:sz="1"/>
              <w:bottom w:val="single" w:color="D5D8DC" w:sz="1"/>
              <w:right w:val="single" w:color="D5D8DC" w:sz="1"/>
            </w:tcBorders>
            <w:shd w:fill="FAE5D3" w:val="clear"/>
            <w:tcMar>
              <w:top w:type="dxa" w:w="60"/>
              <w:left w:type="dxa" w:w="80"/>
              <w:bottom w:type="dxa" w:w="60"/>
              <w:right w:type="dxa" w:w="80"/>
            </w:tcMar>
          </w:tcPr>
          <w:p>
            <w:r>
              <w:rPr>
                <w:rFonts w:ascii="Arial" w:cs="Arial" w:eastAsia="Arial" w:hAnsi="Arial"/>
                <w:b/>
                <w:bCs/>
                <w:color w:val="E67E22"/>
                <w:sz w:val="19"/>
                <w:szCs w:val="19"/>
              </w:rPr>
              <w:t xml:space="preserve">HIGH</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geopolitical.py L131</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USDINR_STABLE hardcoded at 83.0 — stale reference rate</w:t>
            </w:r>
          </w:p>
          <w:p>
            <w:pPr>
              <w:spacing w:after="40"/>
            </w:pPr>
            <w:r>
              <w:rPr>
                <w:rFonts w:ascii="Arial" w:cs="Arial" w:eastAsia="Arial" w:hAnsi="Arial"/>
                <w:sz w:val="18"/>
                <w:szCs w:val="18"/>
              </w:rPr>
              <w:t xml:space="preserve">The stress score uses `USDINR_STABLE = 83.0` as a static baseline. The actual USD/INR in early 2026 is approximately 87+. With the wrong baseline, the stress score is permanently elevated (~0.6-0.8 stress instead of ~0.0-0.2), biasing the GRI composite upward and suppressing all trading.</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Compute USDINR_STABLE dynamically as the 90-day rolling mean from Yahoo Finance data. Alternatively, fetch and update it weekly via a scheduled task.</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B-12</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agent_pipeline.py L396</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genai.Client instantiated on every API call</w:t>
            </w:r>
          </w:p>
          <w:p>
            <w:pPr>
              <w:spacing w:after="40"/>
            </w:pPr>
            <w:r>
              <w:rPr>
                <w:rFonts w:ascii="Arial" w:cs="Arial" w:eastAsia="Arial" w:hAnsi="Arial"/>
                <w:sz w:val="18"/>
                <w:szCs w:val="18"/>
              </w:rPr>
              <w:t xml:space="preserve">A new genai.Client(api_key=...) is created inside _call_gemini_with_rotation on every single Gemini invocation. This initialises a new HTTP session, performs auth validation, and allocates connection pools on every call — adding 50-200ms latency and wasting memory.</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Create a module-level singleton: `_GENAI_CLIENT = genai.Client(api_key=settings.gemini.API_KEY)` and reuse it inside _call_gemini_with_rotation.</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B-13</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telegram_controller.py L244-251</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Help text has a literal `{'─' * 28}` string (missing f-string)</w:t>
            </w:r>
          </w:p>
          <w:p>
            <w:pPr>
              <w:spacing w:after="40"/>
            </w:pPr>
            <w:r>
              <w:rPr>
                <w:rFonts w:ascii="Arial" w:cs="Arial" w:eastAsia="Arial" w:hAnsi="Arial"/>
                <w:sz w:val="18"/>
                <w:szCs w:val="18"/>
              </w:rPr>
              <w:t xml:space="preserve">In _handle_command, the string `"{'─' * 28}\n"` is a plain string, not an f-string. The Telegram /help message will display the literal text `{'─' * 28}` instead of a separator line. This is a display defect visible to the user.</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Prefix the string with `f` to make it an f-string, or replace the expression with a hardcoded separator string: `'─' * 28`.</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B-14</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geopolitical.py L584</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GRI history uses list.pop(0) — O(n) operation</w:t>
            </w:r>
          </w:p>
          <w:p>
            <w:pPr>
              <w:spacing w:after="40"/>
            </w:pPr>
            <w:r>
              <w:rPr>
                <w:rFonts w:ascii="Arial" w:cs="Arial" w:eastAsia="Arial" w:hAnsi="Arial"/>
                <w:sz w:val="18"/>
                <w:szCs w:val="18"/>
              </w:rPr>
              <w:t xml:space="preserve">self._history.pop(0) removes the oldest GRI reading. For a Python list, this is an O(n) operation because all subsequent elements must be shifted. While n=12 is small, this runs inside the hot path of every GRI fetch (every 5 minutes).</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Replace `self._history: List[...]` with `self._history = collections.deque(maxlen=12)`. The deque handles capping and removal in O(1).</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B-15</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data_ingestion.py L243</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CandleAggregator xread with block=0 has no disconnect timeout</w:t>
            </w:r>
          </w:p>
          <w:p>
            <w:pPr>
              <w:spacing w:after="40"/>
            </w:pPr>
            <w:r>
              <w:rPr>
                <w:rFonts w:ascii="Arial" w:cs="Arial" w:eastAsia="Arial" w:hAnsi="Arial"/>
                <w:sz w:val="18"/>
                <w:szCs w:val="18"/>
              </w:rPr>
              <w:t xml:space="preserve">redis.xread with block=0 blocks indefinitely waiting for stream data. If the Redis connection drops silently (TCP timeout without FIN), this coroutine hangs forever without raising an exception. The candle aggregator becomes a zombie task, silently stalling feature generation.</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Use a short block timeout like `block=5000` (5 seconds) and handle the empty-result case with a continue, so the loop can detect connection health.</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B-16</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main.py L459</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GRI escalation creates a new TelegramNotifier on every alert</w:t>
            </w:r>
          </w:p>
          <w:p>
            <w:pPr>
              <w:spacing w:after="40"/>
            </w:pPr>
            <w:r>
              <w:rPr>
                <w:rFonts w:ascii="Arial" w:cs="Arial" w:eastAsia="Arial" w:hAnsi="Arial"/>
                <w:sz w:val="18"/>
                <w:szCs w:val="18"/>
              </w:rPr>
              <w:t xml:space="preserve">GeopoliticalRiskMonitor._send_escalation_alert() does `notifier = TelegramNotifier()` inside the method. This creates a new aiohttp ClientSession on every alert. Under rapid GRI changes (multiple alerts in quick succession) this causes session leaks and may hit OS socket limits.</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Pass the TelegramNotifier instance to GeopoliticalRiskMonitor at construction time and reuse it, or store it as a module-level singleton.</w:t>
            </w:r>
          </w:p>
        </w:tc>
      </w:tr>
      <w:tr>
        <w:tc>
          <w:tcPr>
            <w:tcW w:type="dxa" w:w="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B-17</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Courier New" w:cs="Courier New" w:eastAsia="Courier New" w:hAnsi="Courier New"/>
                <w:color w:val="1A1A2E"/>
                <w:sz w:val="18"/>
                <w:szCs w:val="18"/>
              </w:rPr>
              <w:t xml:space="preserve">main.py L334</w:t>
            </w:r>
          </w:p>
        </w:tc>
        <w:tc>
          <w:tcPr>
            <w:tcW w:type="dxa" w:w="32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strategy_loop stores cycle state as function attributes — not thread-safe</w:t>
            </w:r>
          </w:p>
          <w:p>
            <w:pPr>
              <w:spacing w:after="40"/>
            </w:pPr>
            <w:r>
              <w:rPr>
                <w:rFonts w:ascii="Arial" w:cs="Arial" w:eastAsia="Arial" w:hAnsi="Arial"/>
                <w:sz w:val="18"/>
                <w:szCs w:val="18"/>
              </w:rPr>
              <w:t xml:space="preserve">The strategy loop uses `strategy_loop._cycle`, `strategy_loop._prev_gri`, `strategy_loop._quota_notified` as attributes on the function object itself. This is a Python anti-pattern: function attributes are shared state if the function is ever called from multiple contexts, and they survive across coroutine restarts.</w:t>
            </w:r>
          </w:p>
        </w:tc>
        <w:tc>
          <w:tcPr>
            <w:tcW w:type="dxa" w:w="24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Use a local class or a dataclass (e.g., LoopState) to hold cycle counter, previous GRI, and notification flags. Pass it as a parameter or close over it in a nested function.</w:t>
            </w:r>
          </w:p>
        </w:tc>
      </w:tr>
      <w:tr>
        <w:tc>
          <w:tcPr>
            <w:tcW w:type="dxa" w:w="6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19"/>
                <w:szCs w:val="19"/>
              </w:rPr>
              <w:t xml:space="preserve">B-18</w:t>
            </w:r>
          </w:p>
        </w:tc>
        <w:tc>
          <w:tcPr>
            <w:tcW w:type="dxa" w:w="1200"/>
            <w:tcBorders>
              <w:top w:val="single" w:color="D5D8DC" w:sz="1"/>
              <w:left w:val="single" w:color="D5D8DC" w:sz="1"/>
              <w:bottom w:val="single" w:color="D5D8DC" w:sz="1"/>
              <w:right w:val="single" w:color="D5D8DC" w:sz="1"/>
            </w:tcBorders>
            <w:shd w:fill="FEF9E7" w:val="clear"/>
            <w:tcMar>
              <w:top w:type="dxa" w:w="60"/>
              <w:left w:type="dxa" w:w="80"/>
              <w:bottom w:type="dxa" w:w="60"/>
              <w:right w:type="dxa" w:w="80"/>
            </w:tcMar>
          </w:tcPr>
          <w:p>
            <w:r>
              <w:rPr>
                <w:rFonts w:ascii="Arial" w:cs="Arial" w:eastAsia="Arial" w:hAnsi="Arial"/>
                <w:b/>
                <w:bCs/>
                <w:color w:val="F39C12"/>
                <w:sz w:val="19"/>
                <w:szCs w:val="19"/>
              </w:rPr>
              <w:t xml:space="preserve">MEDIUM</w:t>
            </w:r>
          </w:p>
        </w:tc>
        <w:tc>
          <w:tcPr>
            <w:tcW w:type="dxa" w:w="19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Courier New" w:cs="Courier New" w:eastAsia="Courier New" w:hAnsi="Courier New"/>
                <w:color w:val="1A1A2E"/>
                <w:sz w:val="18"/>
                <w:szCs w:val="18"/>
              </w:rPr>
              <w:t xml:space="preserve">telegram_controller.py L272</w:t>
            </w:r>
          </w:p>
        </w:tc>
        <w:tc>
          <w:tcPr>
            <w:tcW w:type="dxa" w:w="320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b/>
                <w:bCs/>
                <w:sz w:val="20"/>
                <w:szCs w:val="20"/>
              </w:rPr>
              <w:t xml:space="preserve">/stop raises SystemExit inside async task — ungraceful shutdown</w:t>
            </w:r>
          </w:p>
          <w:p>
            <w:pPr>
              <w:spacing w:after="40"/>
            </w:pPr>
            <w:r>
              <w:rPr>
                <w:rFonts w:ascii="Arial" w:cs="Arial" w:eastAsia="Arial" w:hAnsi="Arial"/>
                <w:sz w:val="18"/>
                <w:szCs w:val="18"/>
              </w:rPr>
              <w:t xml:space="preserve">raise SystemExit('Telegram /stop command received') is raised inside the poll_loop coroutine. SystemExit propagates through asyncio task machinery and may not trigger the GracefulShutdown handler, leaving Redis connections and open positions uncleared.</w:t>
            </w:r>
          </w:p>
        </w:tc>
        <w:tc>
          <w:tcPr>
            <w:tcW w:type="dxa" w:w="2460"/>
            <w:tcBorders>
              <w:top w:val="single" w:color="D5D8DC" w:sz="1"/>
              <w:left w:val="single" w:color="D5D8DC" w:sz="1"/>
              <w:bottom w:val="single" w:color="D5D8DC" w:sz="1"/>
              <w:right w:val="single" w:color="D5D8DC" w:sz="1"/>
            </w:tcBorders>
            <w:shd w:fill="EAECEE" w:val="clear"/>
            <w:tcMar>
              <w:top w:type="dxa" w:w="60"/>
              <w:left w:type="dxa" w:w="80"/>
              <w:bottom w:type="dxa" w:w="60"/>
              <w:right w:type="dxa" w:w="80"/>
            </w:tcMar>
          </w:tcPr>
          <w:p>
            <w:r>
              <w:rPr>
                <w:rFonts w:ascii="Arial" w:cs="Arial" w:eastAsia="Arial" w:hAnsi="Arial"/>
                <w:sz w:val="18"/>
                <w:szCs w:val="18"/>
              </w:rPr>
              <w:t xml:space="preserve">Instead, set an event: shutdown_event.set() or call loop.call_soon_threadsafe(shutdown._trigger). The GracefulShutdown.wait() in main() will then proceed normally.</w:t>
            </w:r>
          </w:p>
        </w:tc>
      </w:tr>
    </w:tbl>
    <w:p>
      <w:pPr>
        <w:spacing w:after="80"/>
      </w:pPr>
    </w:p>
    <w:p>
      <w:pPr>
        <w:pStyle w:val="Heading1"/>
        <w:spacing w:after="80" w:before="360"/>
      </w:pPr>
      <w:r>
        <w:rPr>
          <w:rFonts w:ascii="Arial" w:cs="Arial" w:eastAsia="Arial" w:hAnsi="Arial"/>
          <w:b/>
          <w:bCs/>
          <w:color w:val="2C3E50"/>
          <w:sz w:val="36"/>
          <w:szCs w:val="36"/>
        </w:rPr>
        <w:t xml:space="preserve">3. Critical Bug Deep Dives</w:t>
      </w:r>
    </w:p>
    <w:p>
      <w:pPr>
        <w:pBdr>
          <w:bottom w:val="single" w:color="2C3E50" w:sz="8" w:space="1"/>
        </w:pBdr>
        <w:spacing w:after="120" w:before="0"/>
      </w:pPr>
    </w:p>
    <w:p>
      <w:pPr>
        <w:pStyle w:val="Heading2"/>
        <w:spacing w:after="60" w:before="240"/>
      </w:pPr>
      <w:r>
        <w:rPr>
          <w:rFonts w:ascii="Arial" w:cs="Arial" w:eastAsia="Arial" w:hAnsi="Arial"/>
          <w:b/>
          <w:bCs/>
          <w:color w:val="1A5276"/>
          <w:sz w:val="28"/>
          <w:szCs w:val="28"/>
        </w:rPr>
        <w:t xml:space="preserve">B-01 &amp; B-02: strategy_loop Scoping Errors</w:t>
      </w:r>
    </w:p>
    <w:p>
      <w:pPr>
        <w:spacing w:after="120"/>
      </w:pPr>
      <w:r>
        <w:rPr>
          <w:rFonts w:ascii="Arial" w:cs="Arial" w:eastAsia="Arial" w:hAnsi="Arial"/>
          <w:sz w:val="22"/>
          <w:szCs w:val="22"/>
        </w:rPr>
        <w:t xml:space="preserve">These two bugs exist within the main strategy loop and will cause immediate crashes in live trading.</w:t>
      </w:r>
    </w:p>
    <w:p>
      <w:pPr>
        <w:spacing w:after="80"/>
      </w:pPr>
    </w:p>
    <w:p>
      <w:pPr>
        <w:spacing w:after="40" w:before="180"/>
      </w:pPr>
      <w:r>
        <w:rPr>
          <w:rFonts w:ascii="Arial" w:cs="Arial" w:eastAsia="Arial" w:hAnsi="Arial"/>
          <w:b/>
          <w:bCs/>
          <w:color w:val="C0392B"/>
          <w:sz w:val="24"/>
          <w:szCs w:val="24"/>
        </w:rPr>
        <w:t xml:space="preserve">B-01: telegram NameError</w:t>
      </w:r>
    </w:p>
    <w:p>
      <w:pPr>
        <w:spacing w:after="120"/>
      </w:pPr>
      <w:r>
        <w:rPr>
          <w:rFonts w:ascii="Arial" w:cs="Arial" w:eastAsia="Arial" w:hAnsi="Arial"/>
          <w:sz w:val="22"/>
          <w:szCs w:val="22"/>
        </w:rPr>
        <w:t xml:space="preserve">The strategy_loop function sends Telegram alerts in 3 places but telegram is not in its scope. The current signature is:</w:t>
      </w:r>
    </w:p>
    <w:p>
      <w:pPr>
        <w:spacing w:after="60"/>
        <w:ind w:left="360"/>
      </w:pPr>
      <w:r>
        <w:rPr>
          <w:rFonts w:ascii="Courier New" w:cs="Courier New" w:eastAsia="Courier New" w:hAnsi="Courier New"/>
          <w:color w:val="1A1A2E"/>
          <w:sz w:val="18"/>
          <w:szCs w:val="18"/>
        </w:rPr>
        <w:t xml:space="preserve">async def strategy_loop(kite, redis_client, alt_data, geo_monitor, universe_engine,</w:t>
      </w:r>
    </w:p>
    <w:p>
      <w:pPr>
        <w:spacing w:after="60"/>
        <w:ind w:left="360"/>
      </w:pPr>
      <w:r>
        <w:rPr>
          <w:rFonts w:ascii="Courier New" w:cs="Courier New" w:eastAsia="Courier New" w:hAnsi="Courier New"/>
          <w:color w:val="1A1A2E"/>
          <w:sz w:val="18"/>
          <w:szCs w:val="18"/>
        </w:rPr>
        <w:t xml:space="preserve">    strategy_engine, executor, rate_limiter, freq_optimiser, ws_manager,</w:t>
      </w:r>
    </w:p>
    <w:p>
      <w:pPr>
        <w:spacing w:after="60"/>
        <w:ind w:left="360"/>
      </w:pPr>
      <w:r>
        <w:rPr>
          <w:rFonts w:ascii="Courier New" w:cs="Courier New" w:eastAsia="Courier New" w:hAnsi="Courier New"/>
          <w:color w:val="1A1A2E"/>
          <w:sz w:val="18"/>
          <w:szCs w:val="18"/>
        </w:rPr>
        <w:t xml:space="preserve">    logbook=None, bot_state=None) -&gt; None:</w:t>
      </w:r>
    </w:p>
    <w:p>
      <w:pPr>
        <w:spacing w:after="120"/>
      </w:pPr>
      <w:r>
        <w:rPr>
          <w:rFonts w:ascii="Arial" w:cs="Arial" w:eastAsia="Arial" w:hAnsi="Arial"/>
          <w:sz w:val="22"/>
          <w:szCs w:val="22"/>
        </w:rPr>
        <w:t xml:space="preserve">The telegram object is constructed in main() but never passed. Fix by adding it to the signature:</w:t>
      </w:r>
    </w:p>
    <w:p>
      <w:pPr>
        <w:spacing w:after="60"/>
        <w:ind w:left="360"/>
      </w:pPr>
      <w:r>
        <w:rPr>
          <w:rFonts w:ascii="Courier New" w:cs="Courier New" w:eastAsia="Courier New" w:hAnsi="Courier New"/>
          <w:color w:val="1A1A2E"/>
          <w:sz w:val="18"/>
          <w:szCs w:val="18"/>
        </w:rPr>
        <w:t xml:space="preserve">async def strategy_loop(..., telegram: TelegramNotifier, ...) -&gt; None:</w:t>
      </w:r>
    </w:p>
    <w:p>
      <w:pPr>
        <w:spacing w:after="120"/>
      </w:pPr>
      <w:r>
        <w:rPr>
          <w:rFonts w:ascii="Arial" w:cs="Arial" w:eastAsia="Arial" w:hAnsi="Arial"/>
          <w:sz w:val="22"/>
          <w:szCs w:val="22"/>
        </w:rPr>
        <w:t xml:space="preserve">And updating the call site in main() to pass telegram=telegram.</w:t>
      </w:r>
    </w:p>
    <w:p>
      <w:pPr>
        <w:spacing w:after="80"/>
      </w:pPr>
    </w:p>
    <w:p>
      <w:pPr>
        <w:spacing w:after="40" w:before="180"/>
      </w:pPr>
      <w:r>
        <w:rPr>
          <w:rFonts w:ascii="Arial" w:cs="Arial" w:eastAsia="Arial" w:hAnsi="Arial"/>
          <w:b/>
          <w:bCs/>
          <w:color w:val="C0392B"/>
          <w:sz w:val="24"/>
          <w:szCs w:val="24"/>
        </w:rPr>
        <w:t xml:space="preserve">B-02: gri Used Before Assignment</w:t>
      </w:r>
    </w:p>
    <w:p>
      <w:pPr>
        <w:spacing w:after="120"/>
      </w:pPr>
      <w:r>
        <w:rPr>
          <w:rFonts w:ascii="Arial" w:cs="Arial" w:eastAsia="Arial" w:hAnsi="Arial"/>
          <w:sz w:val="22"/>
          <w:szCs w:val="22"/>
        </w:rPr>
        <w:t xml:space="preserve">The code flow in strategy_loop looks like:</w:t>
      </w:r>
    </w:p>
    <w:p>
      <w:pPr>
        <w:spacing w:after="60"/>
        <w:ind w:left="360"/>
      </w:pPr>
      <w:r>
        <w:rPr>
          <w:rFonts w:ascii="Courier New" w:cs="Courier New" w:eastAsia="Courier New" w:hAnsi="Courier New"/>
          <w:color w:val="1A1A2E"/>
          <w:sz w:val="18"/>
          <w:szCs w:val="18"/>
        </w:rPr>
        <w:t xml:space="preserve"># Line ~437: gri_only mode check — uses gri before assignment</w:t>
      </w:r>
    </w:p>
    <w:p>
      <w:pPr>
        <w:spacing w:after="60"/>
        <w:ind w:left="360"/>
      </w:pPr>
      <w:r>
        <w:rPr>
          <w:rFonts w:ascii="Courier New" w:cs="Courier New" w:eastAsia="Courier New" w:hAnsi="Courier New"/>
          <w:color w:val="1A1A2E"/>
          <w:sz w:val="18"/>
          <w:szCs w:val="18"/>
        </w:rPr>
        <w:t xml:space="preserve">if bot_state.mode.value == 'gri_only':</w:t>
      </w:r>
    </w:p>
    <w:p>
      <w:pPr>
        <w:spacing w:after="60"/>
        <w:ind w:left="360"/>
      </w:pPr>
      <w:r>
        <w:rPr>
          <w:rFonts w:ascii="Courier New" w:cs="Courier New" w:eastAsia="Courier New" w:hAnsi="Courier New"/>
          <w:color w:val="1A1A2E"/>
          <w:sz w:val="18"/>
          <w:szCs w:val="18"/>
        </w:rPr>
        <w:t xml:space="preserve">    gri_score = (gri.composite - 0.30) * -2.5   # ← NameError on cycle 1!</w:t>
      </w:r>
    </w:p>
    <w:p>
      <w:pPr>
        <w:spacing w:after="60"/>
        <w:ind w:left="360"/>
      </w:pPr>
      <w:r>
        <w:rPr>
          <w:rFonts w:ascii="Courier New" w:cs="Courier New" w:eastAsia="Courier New" w:hAnsi="Courier New"/>
          <w:color w:val="1A1A2E"/>
          <w:sz w:val="18"/>
          <w:szCs w:val="18"/>
        </w:rPr>
        <w:t xml:space="preserve"/>
      </w:r>
    </w:p>
    <w:p>
      <w:pPr>
        <w:spacing w:after="60"/>
        <w:ind w:left="360"/>
      </w:pPr>
      <w:r>
        <w:rPr>
          <w:rFonts w:ascii="Courier New" w:cs="Courier New" w:eastAsia="Courier New" w:hAnsi="Courier New"/>
          <w:color w:val="1A1A2E"/>
          <w:sz w:val="18"/>
          <w:szCs w:val="18"/>
        </w:rPr>
        <w:t xml:space="preserve"># Line ~455: gri assigned AFTER the check</w:t>
      </w:r>
    </w:p>
    <w:p>
      <w:pPr>
        <w:spacing w:after="60"/>
        <w:ind w:left="360"/>
      </w:pPr>
      <w:r>
        <w:rPr>
          <w:rFonts w:ascii="Courier New" w:cs="Courier New" w:eastAsia="Courier New" w:hAnsi="Courier New"/>
          <w:color w:val="1A1A2E"/>
          <w:sz w:val="18"/>
          <w:szCs w:val="18"/>
        </w:rPr>
        <w:t xml:space="preserve">prev_gri_val = getattr(strategy_loop, '_prev_gri', 0.0)</w:t>
      </w:r>
    </w:p>
    <w:p>
      <w:pPr>
        <w:spacing w:after="60"/>
        <w:ind w:left="360"/>
      </w:pPr>
      <w:r>
        <w:rPr>
          <w:rFonts w:ascii="Courier New" w:cs="Courier New" w:eastAsia="Courier New" w:hAnsi="Courier New"/>
          <w:color w:val="1A1A2E"/>
          <w:sz w:val="18"/>
          <w:szCs w:val="18"/>
        </w:rPr>
        <w:t xml:space="preserve">gri = geo_monitor.current   # ← Too late!</w:t>
      </w:r>
    </w:p>
    <w:p>
      <w:pPr>
        <w:spacing w:after="120"/>
      </w:pPr>
      <w:r>
        <w:rPr>
          <w:rFonts w:ascii="Arial" w:cs="Arial" w:eastAsia="Arial" w:hAnsi="Arial"/>
          <w:sz w:val="22"/>
          <w:szCs w:val="22"/>
        </w:rPr>
        <w:t xml:space="preserve">Fix: move gri = geo_monitor.current to immediately after the market hours guard block, before any gri references.</w:t>
      </w:r>
    </w:p>
    <w:p>
      <w:pPr>
        <w:spacing w:after="80"/>
      </w:pPr>
    </w:p>
    <w:p>
      <w:pPr>
        <w:pStyle w:val="Heading2"/>
        <w:spacing w:after="60" w:before="240"/>
      </w:pPr>
      <w:r>
        <w:rPr>
          <w:rFonts w:ascii="Arial" w:cs="Arial" w:eastAsia="Arial" w:hAnsi="Arial"/>
          <w:b/>
          <w:bCs/>
          <w:color w:val="1A5276"/>
          <w:sz w:val="28"/>
          <w:szCs w:val="28"/>
        </w:rPr>
        <w:t xml:space="preserve">B-03 &amp; B-04: Missing Background Tasks</w:t>
      </w:r>
    </w:p>
    <w:p>
      <w:pPr>
        <w:spacing w:after="40" w:before="180"/>
      </w:pPr>
      <w:r>
        <w:rPr>
          <w:rFonts w:ascii="Arial" w:cs="Arial" w:eastAsia="Arial" w:hAnsi="Arial"/>
          <w:b/>
          <w:bCs/>
          <w:color w:val="C0392B"/>
          <w:sz w:val="24"/>
          <w:szCs w:val="24"/>
        </w:rPr>
        <w:t xml:space="preserve">B-03: GPR Never Refreshes</w:t>
      </w:r>
    </w:p>
    <w:p>
      <w:pPr>
        <w:spacing w:after="120"/>
      </w:pPr>
      <w:r>
        <w:rPr>
          <w:rFonts w:ascii="Arial" w:cs="Arial" w:eastAsia="Arial" w:hAnsi="Arial"/>
          <w:sz w:val="22"/>
          <w:szCs w:val="22"/>
        </w:rPr>
        <w:t xml:space="preserve">AlternativeDataPipeline.run_gpr_refresh_loop() exists but is never scheduled. GPR data drives the sentiment prompt context and the universe sector rotation. With GPR stuck at the neutral default (normalised=0.10), the GPRT/GPRA signals never update. The fix in main():</w:t>
      </w:r>
    </w:p>
    <w:p>
      <w:pPr>
        <w:spacing w:after="60"/>
        <w:ind w:left="360"/>
      </w:pPr>
      <w:r>
        <w:rPr>
          <w:rFonts w:ascii="Courier New" w:cs="Courier New" w:eastAsia="Courier New" w:hAnsi="Courier New"/>
          <w:color w:val="1A1A2E"/>
          <w:sz w:val="18"/>
          <w:szCs w:val="18"/>
        </w:rPr>
        <w:t xml:space="preserve">gpr_task = asyncio.create_task(</w:t>
      </w:r>
    </w:p>
    <w:p>
      <w:pPr>
        <w:spacing w:after="60"/>
        <w:ind w:left="360"/>
      </w:pPr>
      <w:r>
        <w:rPr>
          <w:rFonts w:ascii="Courier New" w:cs="Courier New" w:eastAsia="Courier New" w:hAnsi="Courier New"/>
          <w:color w:val="1A1A2E"/>
          <w:sz w:val="18"/>
          <w:szCs w:val="18"/>
        </w:rPr>
        <w:t xml:space="preserve">    alt_data.run_gpr_refresh_loop(interval_seconds=3600),</w:t>
      </w:r>
    </w:p>
    <w:p>
      <w:pPr>
        <w:spacing w:after="60"/>
        <w:ind w:left="360"/>
      </w:pPr>
      <w:r>
        <w:rPr>
          <w:rFonts w:ascii="Courier New" w:cs="Courier New" w:eastAsia="Courier New" w:hAnsi="Courier New"/>
          <w:color w:val="1A1A2E"/>
          <w:sz w:val="18"/>
          <w:szCs w:val="18"/>
        </w:rPr>
        <w:t xml:space="preserve">    name='gpr_refresh'</w:t>
      </w:r>
    </w:p>
    <w:p>
      <w:pPr>
        <w:spacing w:after="60"/>
        <w:ind w:left="360"/>
      </w:pPr>
      <w:r>
        <w:rPr>
          <w:rFonts w:ascii="Courier New" w:cs="Courier New" w:eastAsia="Courier New" w:hAnsi="Courier New"/>
          <w:color w:val="1A1A2E"/>
          <w:sz w:val="18"/>
          <w:szCs w:val="18"/>
        </w:rPr>
        <w:t xml:space="preserve">)</w:t>
      </w:r>
    </w:p>
    <w:p>
      <w:pPr>
        <w:spacing w:after="60"/>
        <w:ind w:left="360"/>
      </w:pPr>
      <w:r>
        <w:rPr>
          <w:rFonts w:ascii="Courier New" w:cs="Courier New" w:eastAsia="Courier New" w:hAnsi="Courier New"/>
          <w:color w:val="1A1A2E"/>
          <w:sz w:val="18"/>
          <w:szCs w:val="18"/>
        </w:rPr>
        <w:t xml:space="preserve">shutdown.register(gpr_task)</w:t>
      </w:r>
    </w:p>
    <w:p>
      <w:pPr>
        <w:spacing w:after="60"/>
        <w:ind w:left="360"/>
      </w:pPr>
      <w:r>
        <w:rPr>
          <w:rFonts w:ascii="Courier New" w:cs="Courier New" w:eastAsia="Courier New" w:hAnsi="Courier New"/>
          <w:color w:val="1A1A2E"/>
          <w:sz w:val="18"/>
          <w:szCs w:val="18"/>
        </w:rPr>
        <w:t xml:space="preserve">all_tasks.append(gpr_task)</w:t>
      </w:r>
    </w:p>
    <w:p>
      <w:pPr>
        <w:spacing w:after="80"/>
      </w:pPr>
    </w:p>
    <w:p>
      <w:pPr>
        <w:spacing w:after="40" w:before="180"/>
      </w:pPr>
      <w:r>
        <w:rPr>
          <w:rFonts w:ascii="Arial" w:cs="Arial" w:eastAsia="Arial" w:hAnsi="Arial"/>
          <w:b/>
          <w:bCs/>
          <w:color w:val="C0392B"/>
          <w:sz w:val="24"/>
          <w:szCs w:val="24"/>
        </w:rPr>
        <w:t xml:space="preserve">B-04: Trade Log Never Written</w:t>
      </w:r>
    </w:p>
    <w:p>
      <w:pPr>
        <w:spacing w:after="120"/>
      </w:pPr>
      <w:r>
        <w:rPr>
          <w:rFonts w:ascii="Arial" w:cs="Arial" w:eastAsia="Arial" w:hAnsi="Arial"/>
          <w:sz w:val="22"/>
          <w:szCs w:val="22"/>
        </w:rPr>
        <w:t xml:space="preserve">logbook.log_trade() is defined but never called. The strategy loop calls log_signal() but after executor.execute() returns, there is no call to log_trade(). Every trade goes unrecorded. Fix in strategy_loop after execute():</w:t>
      </w:r>
    </w:p>
    <w:p>
      <w:pPr>
        <w:spacing w:after="60"/>
        <w:ind w:left="360"/>
      </w:pPr>
      <w:r>
        <w:rPr>
          <w:rFonts w:ascii="Courier New" w:cs="Courier New" w:eastAsia="Courier New" w:hAnsi="Courier New"/>
          <w:color w:val="1A1A2E"/>
          <w:sz w:val="18"/>
          <w:szCs w:val="18"/>
        </w:rPr>
        <w:t xml:space="preserve">report = await executor.execute(sig)</w:t>
      </w:r>
    </w:p>
    <w:p>
      <w:pPr>
        <w:spacing w:after="60"/>
        <w:ind w:left="360"/>
      </w:pPr>
      <w:r>
        <w:rPr>
          <w:rFonts w:ascii="Courier New" w:cs="Courier New" w:eastAsia="Courier New" w:hAnsi="Courier New"/>
          <w:color w:val="1A1A2E"/>
          <w:sz w:val="18"/>
          <w:szCs w:val="18"/>
        </w:rPr>
        <w:t xml:space="preserve">if logbook:</w:t>
      </w:r>
    </w:p>
    <w:p>
      <w:pPr>
        <w:spacing w:after="60"/>
        <w:ind w:left="360"/>
      </w:pPr>
      <w:r>
        <w:rPr>
          <w:rFonts w:ascii="Courier New" w:cs="Courier New" w:eastAsia="Courier New" w:hAnsi="Courier New"/>
          <w:color w:val="1A1A2E"/>
          <w:sz w:val="18"/>
          <w:szCs w:val="18"/>
        </w:rPr>
        <w:t xml:space="preserve">    mode_str = 'PAPER' if settings.kite.PAPER_TRADE else 'LIVE'</w:t>
      </w:r>
    </w:p>
    <w:p>
      <w:pPr>
        <w:spacing w:after="60"/>
        <w:ind w:left="360"/>
      </w:pPr>
      <w:r>
        <w:rPr>
          <w:rFonts w:ascii="Courier New" w:cs="Courier New" w:eastAsia="Courier New" w:hAnsi="Courier New"/>
          <w:color w:val="1A1A2E"/>
          <w:sz w:val="18"/>
          <w:szCs w:val="18"/>
        </w:rPr>
        <w:t xml:space="preserve">    await logbook.log_trade(report, sig, mode_str)</w:t>
      </w:r>
    </w:p>
    <w:p>
      <w:pPr>
        <w:spacing w:after="80"/>
      </w:pPr>
    </w:p>
    <w:p>
      <w:pPr>
        <w:pStyle w:val="Heading2"/>
        <w:spacing w:after="60" w:before="240"/>
      </w:pPr>
      <w:r>
        <w:rPr>
          <w:rFonts w:ascii="Arial" w:cs="Arial" w:eastAsia="Arial" w:hAnsi="Arial"/>
          <w:b/>
          <w:bCs/>
          <w:color w:val="1A5276"/>
          <w:sz w:val="28"/>
          <w:szCs w:val="28"/>
        </w:rPr>
        <w:t xml:space="preserve">B-09: ML Meta-Learner Data Leakage — Mathematical Detail</w:t>
      </w:r>
    </w:p>
    <w:p>
      <w:pPr>
        <w:spacing w:after="120"/>
      </w:pPr>
      <w:r>
        <w:rPr>
          <w:rFonts w:ascii="Arial" w:cs="Arial" w:eastAsia="Arial" w:hAnsi="Arial"/>
          <w:sz w:val="22"/>
          <w:szCs w:val="22"/>
        </w:rPr>
        <w:t xml:space="preserve">The current stacking procedure:</w:t>
      </w:r>
    </w:p>
    <w:p>
      <w:pPr>
        <w:spacing w:after="60"/>
        <w:ind w:left="360"/>
      </w:pPr>
      <w:r>
        <w:rPr>
          <w:rFonts w:ascii="Courier New" w:cs="Courier New" w:eastAsia="Courier New" w:hAnsi="Courier New"/>
          <w:color w:val="1A1A2E"/>
          <w:sz w:val="18"/>
          <w:szCs w:val="18"/>
        </w:rPr>
        <w:t xml:space="preserve">xgb_model.fit(X, y)          # Trained on ALL data</w:t>
      </w:r>
    </w:p>
    <w:p>
      <w:pPr>
        <w:spacing w:after="60"/>
        <w:ind w:left="360"/>
      </w:pPr>
      <w:r>
        <w:rPr>
          <w:rFonts w:ascii="Courier New" w:cs="Courier New" w:eastAsia="Courier New" w:hAnsi="Courier New"/>
          <w:color w:val="1A1A2E"/>
          <w:sz w:val="18"/>
          <w:szCs w:val="18"/>
        </w:rPr>
        <w:t xml:space="preserve">ridge_model.fit(X, y)         # Trained on ALL data</w:t>
      </w:r>
    </w:p>
    <w:p>
      <w:pPr>
        <w:spacing w:after="60"/>
        <w:ind w:left="360"/>
      </w:pPr>
      <w:r>
        <w:rPr>
          <w:rFonts w:ascii="Courier New" w:cs="Courier New" w:eastAsia="Courier New" w:hAnsi="Courier New"/>
          <w:color w:val="1A1A2E"/>
          <w:sz w:val="18"/>
          <w:szCs w:val="18"/>
        </w:rPr>
        <w:t xml:space="preserve"/>
      </w:r>
    </w:p>
    <w:p>
      <w:pPr>
        <w:spacing w:after="60"/>
        <w:ind w:left="360"/>
      </w:pPr>
      <w:r>
        <w:rPr>
          <w:rFonts w:ascii="Courier New" w:cs="Courier New" w:eastAsia="Courier New" w:hAnsi="Courier New"/>
          <w:color w:val="1A1A2E"/>
          <w:sz w:val="18"/>
          <w:szCs w:val="18"/>
        </w:rPr>
        <w:t xml:space="preserve"># Meta predictions from IN-SAMPLE data — WRONG</w:t>
      </w:r>
    </w:p>
    <w:p>
      <w:pPr>
        <w:spacing w:after="60"/>
        <w:ind w:left="360"/>
      </w:pPr>
      <w:r>
        <w:rPr>
          <w:rFonts w:ascii="Courier New" w:cs="Courier New" w:eastAsia="Courier New" w:hAnsi="Courier New"/>
          <w:color w:val="1A1A2E"/>
          <w:sz w:val="18"/>
          <w:szCs w:val="18"/>
        </w:rPr>
        <w:t xml:space="preserve">X_meta_train = [[xgb.predict(X[i]), ridge.predict(X[i])] for i in range(split)]</w:t>
      </w:r>
    </w:p>
    <w:p>
      <w:pPr>
        <w:spacing w:after="60"/>
        <w:ind w:left="360"/>
      </w:pPr>
      <w:r>
        <w:rPr>
          <w:rFonts w:ascii="Courier New" w:cs="Courier New" w:eastAsia="Courier New" w:hAnsi="Courier New"/>
          <w:color w:val="1A1A2E"/>
          <w:sz w:val="18"/>
          <w:szCs w:val="18"/>
        </w:rPr>
        <w:t xml:space="preserve">meta_model.fit(X_meta_train, y[:split])</w:t>
      </w:r>
    </w:p>
    <w:p>
      <w:pPr>
        <w:spacing w:after="120"/>
      </w:pPr>
      <w:r>
        <w:rPr>
          <w:rFonts w:ascii="Arial" w:cs="Arial" w:eastAsia="Arial" w:hAnsi="Arial"/>
          <w:sz w:val="22"/>
          <w:szCs w:val="22"/>
        </w:rPr>
        <w:t xml:space="preserve">Since XGB and Ridge have already memorised the training data, their in-sample predictions are artificially accurate. The meta-learner learns to trust these inflated predictions. In production, base models have not seen the test data, so their predictions are less accurate — but the meta-learner has no concept of out-of-sample degradation.</w:t>
      </w:r>
    </w:p>
    <w:p>
      <w:pPr>
        <w:spacing w:after="120"/>
      </w:pPr>
      <w:r>
        <w:rPr>
          <w:rFonts w:ascii="Arial" w:cs="Arial" w:eastAsia="Arial" w:hAnsi="Arial"/>
          <w:sz w:val="22"/>
          <w:szCs w:val="22"/>
        </w:rPr>
        <w:t xml:space="preserve">Correct approach: Use 5-fold time-series cross-validation. For each fold k, train base models on folds 1..k-1 and predict on fold k. Collect these out-of-fold predictions across all k, then train the meta-learner on them. This ensures the meta-learner learns from the same quality of predictions it will see in production.</w:t>
      </w:r>
    </w:p>
    <w:p>
      <w:pPr>
        <w:spacing w:after="80"/>
      </w:pPr>
    </w:p>
    <w:p>
      <w:pPr>
        <w:pStyle w:val="Heading1"/>
        <w:spacing w:after="80" w:before="360"/>
      </w:pPr>
      <w:r>
        <w:rPr>
          <w:rFonts w:ascii="Arial" w:cs="Arial" w:eastAsia="Arial" w:hAnsi="Arial"/>
          <w:b/>
          <w:bCs/>
          <w:color w:val="2C3E50"/>
          <w:sz w:val="36"/>
          <w:szCs w:val="36"/>
        </w:rPr>
        <w:t xml:space="preserve">4. Improvement Roadmap</w:t>
      </w:r>
    </w:p>
    <w:p>
      <w:pPr>
        <w:pBdr>
          <w:bottom w:val="single" w:color="2C3E50" w:sz="8" w:space="1"/>
        </w:pBdr>
        <w:spacing w:after="120" w:before="0"/>
      </w:pPr>
    </w:p>
    <w:p>
      <w:pPr>
        <w:spacing w:after="120"/>
      </w:pPr>
      <w:r>
        <w:rPr>
          <w:rFonts w:ascii="Arial" w:cs="Arial" w:eastAsia="Arial" w:hAnsi="Arial"/>
          <w:sz w:val="22"/>
          <w:szCs w:val="22"/>
        </w:rPr>
        <w:t xml:space="preserve">These 15 enhancements are ordered by expected risk-adjusted impact. P1 items should be implemented alongside bug fixes before any live trading. P2 items are recommended for the first production sprint. P3 items represent longer-term strategic upgrades.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600"/>
        <w:gridCol w:w="3300"/>
        <w:gridCol w:w="2860"/>
      </w:tblGrid>
      <w:tr>
        <w:trPr>
          <w:tblHeader/>
        </w:trPr>
        <w:tc>
          <w:tcPr>
            <w:tcW w:type="dxa" w:w="500"/>
            <w:tcBorders>
              <w:top w:val="single" w:color="27AE60" w:sz="2"/>
              <w:left w:val="single" w:color="27AE60" w:sz="2"/>
              <w:bottom w:val="single" w:color="27AE60" w:sz="2"/>
              <w:right w:val="single" w:color="27AE60" w:sz="2"/>
            </w:tcBorders>
            <w:shd w:fill="1E8449" w:val="clear"/>
            <w:tcMar>
              <w:top w:type="dxa" w:w="60"/>
              <w:left w:type="dxa" w:w="80"/>
              <w:bottom w:type="dxa" w:w="60"/>
              <w:right w:type="dxa" w:w="80"/>
            </w:tcMar>
          </w:tcPr>
          <w:p>
            <w:r>
              <w:rPr>
                <w:rFonts w:ascii="Arial" w:cs="Arial" w:eastAsia="Arial" w:hAnsi="Arial"/>
                <w:b/>
                <w:bCs/>
                <w:color w:val="FFFFFF"/>
                <w:sz w:val="20"/>
                <w:szCs w:val="20"/>
              </w:rPr>
              <w:t xml:space="preserve">#</w:t>
            </w:r>
          </w:p>
        </w:tc>
        <w:tc>
          <w:tcPr>
            <w:tcW w:type="dxa" w:w="1100"/>
            <w:tcBorders>
              <w:top w:val="single" w:color="27AE60" w:sz="2"/>
              <w:left w:val="single" w:color="27AE60" w:sz="2"/>
              <w:bottom w:val="single" w:color="27AE60" w:sz="2"/>
              <w:right w:val="single" w:color="27AE60" w:sz="2"/>
            </w:tcBorders>
            <w:shd w:fill="1E8449" w:val="clear"/>
            <w:tcMar>
              <w:top w:type="dxa" w:w="60"/>
              <w:left w:type="dxa" w:w="80"/>
              <w:bottom w:type="dxa" w:w="60"/>
              <w:right w:type="dxa" w:w="80"/>
            </w:tcMar>
          </w:tcPr>
          <w:p>
            <w:r>
              <w:rPr>
                <w:rFonts w:ascii="Arial" w:cs="Arial" w:eastAsia="Arial" w:hAnsi="Arial"/>
                <w:b/>
                <w:bCs/>
                <w:color w:val="FFFFFF"/>
                <w:sz w:val="20"/>
                <w:szCs w:val="20"/>
              </w:rPr>
              <w:t xml:space="preserve">Priority</w:t>
            </w:r>
          </w:p>
        </w:tc>
        <w:tc>
          <w:tcPr>
            <w:tcW w:type="dxa" w:w="1600"/>
            <w:tcBorders>
              <w:top w:val="single" w:color="27AE60" w:sz="2"/>
              <w:left w:val="single" w:color="27AE60" w:sz="2"/>
              <w:bottom w:val="single" w:color="27AE60" w:sz="2"/>
              <w:right w:val="single" w:color="27AE60" w:sz="2"/>
            </w:tcBorders>
            <w:shd w:fill="1E8449" w:val="clear"/>
            <w:tcMar>
              <w:top w:type="dxa" w:w="60"/>
              <w:left w:type="dxa" w:w="80"/>
              <w:bottom w:type="dxa" w:w="60"/>
              <w:right w:type="dxa" w:w="80"/>
            </w:tcMar>
          </w:tcPr>
          <w:p>
            <w:r>
              <w:rPr>
                <w:rFonts w:ascii="Arial" w:cs="Arial" w:eastAsia="Arial" w:hAnsi="Arial"/>
                <w:b/>
                <w:bCs/>
                <w:color w:val="FFFFFF"/>
                <w:sz w:val="20"/>
                <w:szCs w:val="20"/>
              </w:rPr>
              <w:t xml:space="preserve">Area</w:t>
            </w:r>
          </w:p>
        </w:tc>
        <w:tc>
          <w:tcPr>
            <w:tcW w:type="dxa" w:w="3300"/>
            <w:tcBorders>
              <w:top w:val="single" w:color="27AE60" w:sz="2"/>
              <w:left w:val="single" w:color="27AE60" w:sz="2"/>
              <w:bottom w:val="single" w:color="27AE60" w:sz="2"/>
              <w:right w:val="single" w:color="27AE60" w:sz="2"/>
            </w:tcBorders>
            <w:shd w:fill="1E8449" w:val="clear"/>
            <w:tcMar>
              <w:top w:type="dxa" w:w="60"/>
              <w:left w:type="dxa" w:w="80"/>
              <w:bottom w:type="dxa" w:w="60"/>
              <w:right w:type="dxa" w:w="80"/>
            </w:tcMar>
          </w:tcPr>
          <w:p>
            <w:r>
              <w:rPr>
                <w:rFonts w:ascii="Arial" w:cs="Arial" w:eastAsia="Arial" w:hAnsi="Arial"/>
                <w:b/>
                <w:bCs/>
                <w:color w:val="FFFFFF"/>
                <w:sz w:val="20"/>
                <w:szCs w:val="20"/>
              </w:rPr>
              <w:t xml:space="preserve">Enhancement</w:t>
            </w:r>
          </w:p>
        </w:tc>
        <w:tc>
          <w:tcPr>
            <w:tcW w:type="dxa" w:w="2860"/>
            <w:tcBorders>
              <w:top w:val="single" w:color="27AE60" w:sz="2"/>
              <w:left w:val="single" w:color="27AE60" w:sz="2"/>
              <w:bottom w:val="single" w:color="27AE60" w:sz="2"/>
              <w:right w:val="single" w:color="27AE60" w:sz="2"/>
            </w:tcBorders>
            <w:shd w:fill="1E8449" w:val="clear"/>
            <w:tcMar>
              <w:top w:type="dxa" w:w="60"/>
              <w:left w:type="dxa" w:w="80"/>
              <w:bottom w:type="dxa" w:w="60"/>
              <w:right w:type="dxa" w:w="80"/>
            </w:tcMar>
          </w:tcPr>
          <w:p>
            <w:r>
              <w:rPr>
                <w:rFonts w:ascii="Arial" w:cs="Arial" w:eastAsia="Arial" w:hAnsi="Arial"/>
                <w:b/>
                <w:bCs/>
                <w:color w:val="FFFFFF"/>
                <w:sz w:val="20"/>
                <w:szCs w:val="20"/>
              </w:rPr>
              <w:t xml:space="preserve">Expected Gain</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I-01</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C0392B"/>
                <w:sz w:val="19"/>
                <w:szCs w:val="19"/>
              </w:rPr>
              <w:t xml:space="preserve">P1</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Risk Management</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Add real-time position tracking before every order</w:t>
            </w:r>
          </w:p>
          <w:p>
            <w:pPr>
              <w:spacing w:after="40"/>
            </w:pPr>
            <w:r>
              <w:rPr>
                <w:rFonts w:ascii="Arial" w:cs="Arial" w:eastAsia="Arial" w:hAnsi="Arial"/>
                <w:sz w:val="18"/>
                <w:szCs w:val="18"/>
              </w:rPr>
              <w:t xml:space="preserve">The bot places orders without ever checking if a position already exists for that symbol. Consecutive BUY signals on the same symbol cause uncontrolled pyramiding. Call kite.positions() before execute(), sum existing quantity, and subtract from computed qty to avoid exceeding intended exposure.</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Prevents unintended leverage accumulation. Could save entire capital on trending bad days.</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I-02</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C0392B"/>
                <w:sz w:val="19"/>
                <w:szCs w:val="19"/>
              </w:rPr>
              <w:t xml:space="preserve">P1</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Risk Management</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Add daily P&amp;L stop-loss and max drawdown circuit breaker</w:t>
            </w:r>
          </w:p>
          <w:p>
            <w:pPr>
              <w:spacing w:after="40"/>
            </w:pPr>
            <w:r>
              <w:rPr>
                <w:rFonts w:ascii="Arial" w:cs="Arial" w:eastAsia="Arial" w:hAnsi="Arial"/>
                <w:sz w:val="18"/>
                <w:szCs w:val="18"/>
              </w:rPr>
              <w:t xml:space="preserve">No daily loss limit exists. A model or data feed failure on a volatile day can generate a cascade of losing trades. Implement a portfolio-level daily loss limit (e.g., -2% of capital) and a per-symbol drawdown guard. Auto-switch to PAPER_MONITOR mode if the limit is breached.</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Critical capital preservation. Without this, a single bad day can wipe out weeks of gains.</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I-03</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C0392B"/>
                <w:sz w:val="19"/>
                <w:szCs w:val="19"/>
              </w:rPr>
              <w:t xml:space="preserve">P1</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Risk Management</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Add NSE MIS auto-squareoff handling before 15:15 IST</w:t>
            </w:r>
          </w:p>
          <w:p>
            <w:pPr>
              <w:spacing w:after="40"/>
            </w:pPr>
            <w:r>
              <w:rPr>
                <w:rFonts w:ascii="Arial" w:cs="Arial" w:eastAsia="Arial" w:hAnsi="Arial"/>
                <w:sz w:val="18"/>
                <w:szCs w:val="18"/>
              </w:rPr>
              <w:t xml:space="preserve">The MIS product is used for intraday. Zerodha auto-squares MIS positions at ~15:15 IST if the trader hasn't. The bot has no awareness of this. Add an end-of-day routine that checks open MIS positions at 15:10 and places SELL orders before the broker's auto-squareoff kicks in with market orders at potentially worse prices.</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Avoid broker-imposed squareoff at worst-case prices. Saves 5-15 bps slippage per position daily.</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I-04</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C0392B"/>
                <w:sz w:val="19"/>
                <w:szCs w:val="19"/>
              </w:rPr>
              <w:t xml:space="preserve">P1</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Cost Modeling</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Model transaction costs in position sizing</w:t>
            </w:r>
          </w:p>
          <w:p>
            <w:pPr>
              <w:spacing w:after="40"/>
            </w:pPr>
            <w:r>
              <w:rPr>
                <w:rFonts w:ascii="Arial" w:cs="Arial" w:eastAsia="Arial" w:hAnsi="Arial"/>
                <w:sz w:val="18"/>
                <w:szCs w:val="18"/>
              </w:rPr>
              <w:t xml:space="preserve">NSE intraday trades incur: STT 0.025% on sell side, exchange charges ~0.00325%, SEBI fee 0.0001%, GST 18% on brokerage/exchange charges, plus Zerodha flat Rs.20/order brokerage. For a Rs.50 stock with 100 shares (Rs.5000 notional), total round-trip cost is ~Rs.60-80 (1.2-1.6%). The Busseti Kelly must net these costs from expected returns before computing the optimal fraction.</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Prevents trading when alpha &lt; transaction cost. Estimated 20-30% reduction in unprofitable trades.</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I-05</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Signal Quality</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Replace MARKET orders with LIMIT orders for better execution</w:t>
            </w:r>
          </w:p>
          <w:p>
            <w:pPr>
              <w:spacing w:after="40"/>
            </w:pPr>
            <w:r>
              <w:rPr>
                <w:rFonts w:ascii="Arial" w:cs="Arial" w:eastAsia="Arial" w:hAnsi="Arial"/>
                <w:sz w:val="18"/>
                <w:szCs w:val="18"/>
              </w:rPr>
              <w:t xml:space="preserve">All orders are placed as MARKET orders (ORDER_TYPE = 'MARKET'). For NSE stocks with bid-ask spreads of 0.05-0.5%, this guarantees crossing the spread on every trade. Replace with LIMIT orders at the last traded price plus/minus 1-2 ticks for BUY/SELL respectively. Use a timeout fallback to MARKET if the limit is not filled within 30 seconds.</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Saves 0.05-0.5% per trade in spread crossing costs. On 500 trades/month this is meaningful alpha.</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I-06</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Signal Quality</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Add signals deduplication / cooldown per symbol</w:t>
            </w:r>
          </w:p>
          <w:p>
            <w:pPr>
              <w:spacing w:after="40"/>
            </w:pPr>
            <w:r>
              <w:rPr>
                <w:rFonts w:ascii="Arial" w:cs="Arial" w:eastAsia="Arial" w:hAnsi="Arial"/>
                <w:sz w:val="18"/>
                <w:szCs w:val="18"/>
              </w:rPr>
              <w:t xml:space="preserve">The strategy loop evaluates every symbol every poll cycle (0.5-5s). Without a per-symbol cooldown, the same signal fires repeatedly on consecutive ticks if the ML score stays elevated. Add a last_signal_time dict per symbol with a minimum cooldown (e.g., 60 seconds) between consecutive same-direction signals.</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Prevents excessive order flow on a single symbol. Reduces brokerage cost and market impact.</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I-07</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ML Model</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Use cross-validated stacking for meta-learner (fix data leakage)</w:t>
            </w:r>
          </w:p>
          <w:p>
            <w:pPr>
              <w:spacing w:after="40"/>
            </w:pPr>
            <w:r>
              <w:rPr>
                <w:rFonts w:ascii="Arial" w:cs="Arial" w:eastAsia="Arial" w:hAnsi="Arial"/>
                <w:sz w:val="18"/>
                <w:szCs w:val="18"/>
              </w:rPr>
              <w:t xml:space="preserve">Replace the current in-sample meta-training with 5-fold time-series cross-validation. Split the rolling window into 5 folds (respecting time ordering), generate out-of-fold predictions from XGB and Ridge, and train the meta-learner on those. This produces unbiased blending weights and better live performance.</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Eliminates data leakage. Expected improvement in live Sharpe ratio of 0.1-0.3 based on typical stacking gains.</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I-08</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Data Feeds</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Use IndiaNSEFee WebSocket reconnection with exponential backoff</w:t>
            </w:r>
          </w:p>
          <w:p>
            <w:pPr>
              <w:spacing w:after="40"/>
            </w:pPr>
            <w:r>
              <w:rPr>
                <w:rFonts w:ascii="Arial" w:cs="Arial" w:eastAsia="Arial" w:hAnsi="Arial"/>
                <w:sz w:val="18"/>
                <w:szCs w:val="18"/>
              </w:rPr>
              <w:t xml:space="preserve">AsyncKiteTickerWrapper has no reconnection logic beyond what KiteTicker provides internally. If the WebSocket drops mid-session (common with NSE market data feeds), there is no alert and no health check. Add a watchdog: check tick_count hasn't stalled for &gt; 30s during market hours, and trigger reconnect if so.</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Prevents silent data gaps that cause the strategy to trade on stale MLOFI/OFI values.</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I-09</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Performance</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Use aiohttp.ClientSession as a long-lived singleton</w:t>
            </w:r>
          </w:p>
          <w:p>
            <w:pPr>
              <w:spacing w:after="40"/>
            </w:pPr>
            <w:r>
              <w:rPr>
                <w:rFonts w:ascii="Arial" w:cs="Arial" w:eastAsia="Arial" w:hAnsi="Arial"/>
                <w:sz w:val="18"/>
                <w:szCs w:val="18"/>
              </w:rPr>
              <w:t xml:space="preserve">Every Telegram message, weather fetch, and news request creates a new aiohttp.ClientSession. Each session incurs DNS resolution, TCP handshake, and TLS negotiation overhead. Replace with a module-level session created once at startup and closed on graceful shutdown.</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Reduces per-request latency by 50-200ms. Reduces OS TCP socket pressure under high signal frequency.</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I-10</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E67E22"/>
                <w:sz w:val="19"/>
                <w:szCs w:val="19"/>
              </w:rPr>
              <w:t xml:space="preserve">P2</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Volatility</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Use Parkinson's range estimator for intraday vol</w:t>
            </w:r>
          </w:p>
          <w:p>
            <w:pPr>
              <w:spacing w:after="40"/>
            </w:pPr>
            <w:r>
              <w:rPr>
                <w:rFonts w:ascii="Arial" w:cs="Arial" w:eastAsia="Arial" w:hAnsi="Arial"/>
                <w:sz w:val="18"/>
                <w:szCs w:val="18"/>
              </w:rPr>
              <w:t xml:space="preserve">compute_realised_vol uses close-to-close log returns over 20 minutes. Parkinson (1980) shows that using the high-low range gives a 5x more efficient estimator: sigma_park = sqrt(sum(ln(H/L)^2) / (4*n*ln(2))). With only 20 candles, close-to-close vol is very noisy. Use Parkinson's estimator as primary with close-to-close as fallback.</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5x more statistically efficient vol estimate from same data. Better Kelly sizing = fewer over/under-sized positions.</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I-11</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27AE60"/>
                <w:sz w:val="19"/>
                <w:szCs w:val="19"/>
              </w:rPr>
              <w:t xml:space="preserve">P3</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Architecture</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Persist model weights to Redis to survive restarts</w:t>
            </w:r>
          </w:p>
          <w:p>
            <w:pPr>
              <w:spacing w:after="40"/>
            </w:pPr>
            <w:r>
              <w:rPr>
                <w:rFonts w:ascii="Arial" w:cs="Arial" w:eastAsia="Arial" w:hAnsi="Arial"/>
                <w:sz w:val="18"/>
                <w:szCs w:val="18"/>
              </w:rPr>
              <w:t xml:space="preserve">EnsembleSignalEngine stores XGB, Ridge, and meta-learner models only in memory. Every restart resets to the fallback V1 static alpha until 50+ observations are collected (30+ minutes of trading). Serialise fitted models to Redis (via pickle or joblib) and restore them on startup to maintain model continuity across restarts.</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Eliminates 30-60 minutes of suboptimal V1 fallback signal after each restart.</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I-12</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27AE60"/>
                <w:sz w:val="19"/>
                <w:szCs w:val="19"/>
              </w:rPr>
              <w:t xml:space="preserve">P3</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Architecture</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Add Prometheus / structured metrics export</w:t>
            </w:r>
          </w:p>
          <w:p>
            <w:pPr>
              <w:spacing w:after="40"/>
            </w:pPr>
            <w:r>
              <w:rPr>
                <w:rFonts w:ascii="Arial" w:cs="Arial" w:eastAsia="Arial" w:hAnsi="Arial"/>
                <w:sz w:val="18"/>
                <w:szCs w:val="18"/>
              </w:rPr>
              <w:t xml:space="preserve">The current telemetry consists of Telegram messages and log lines. For production monitoring, emit structured metrics: signal_count, trade_count, fill_slippage_bps, model_version, gri_composite, sentiment_score as Prometheus gauges/counters. This enables Grafana dashboards and alerting without Telegram API dependency.</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Production-grade observability. Enables automated alerting on anomalies without manual Telegram monitoring.</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I-13</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27AE60"/>
                <w:sz w:val="19"/>
                <w:szCs w:val="19"/>
              </w:rPr>
              <w:t xml:space="preserve">P3</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Signal Quality</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Add vol regime to Busseti Kelly: use different epsilon per regime</w:t>
            </w:r>
          </w:p>
          <w:p>
            <w:pPr>
              <w:spacing w:after="40"/>
            </w:pPr>
            <w:r>
              <w:rPr>
                <w:rFonts w:ascii="Arial" w:cs="Arial" w:eastAsia="Arial" w:hAnsi="Arial"/>
                <w:sz w:val="18"/>
                <w:szCs w:val="18"/>
              </w:rPr>
              <w:t xml:space="preserve">The Busseti Kelly uses a fixed epsilon=0.05 regardless of market volatility regime. During HIGH/EXTREME regimes, the empirical return distribution has heavier tails. Using a regime-adaptive epsilon (e.g., 0.05 in LOW, 0.03 in HIGH, 0.01 in EXTREME) provides tighter ruin protection exactly when risk is elevated.</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More conservative sizing in bad regimes without flat caps. Better risk-adjusted returns over full cycles.</w:t>
            </w:r>
          </w:p>
        </w:tc>
      </w:tr>
      <w:tr>
        <w:tc>
          <w:tcPr>
            <w:tcW w:type="dxa" w:w="5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19"/>
                <w:szCs w:val="19"/>
              </w:rPr>
              <w:t xml:space="preserve">I-14</w:t>
            </w:r>
          </w:p>
        </w:tc>
        <w:tc>
          <w:tcPr>
            <w:tcW w:type="dxa" w:w="11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color w:val="27AE60"/>
                <w:sz w:val="19"/>
                <w:szCs w:val="19"/>
              </w:rPr>
              <w:t xml:space="preserve">P3</w:t>
            </w:r>
          </w:p>
        </w:tc>
        <w:tc>
          <w:tcPr>
            <w:tcW w:type="dxa" w:w="16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9"/>
                <w:szCs w:val="19"/>
              </w:rPr>
              <w:t xml:space="preserve">Alternative Data</w:t>
            </w:r>
          </w:p>
        </w:tc>
        <w:tc>
          <w:tcPr>
            <w:tcW w:type="dxa" w:w="330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b/>
                <w:bCs/>
                <w:sz w:val="20"/>
                <w:szCs w:val="20"/>
              </w:rPr>
              <w:t xml:space="preserve">Add NSE bulk/block deal data as feature</w:t>
            </w:r>
          </w:p>
          <w:p>
            <w:pPr>
              <w:spacing w:after="40"/>
            </w:pPr>
            <w:r>
              <w:rPr>
                <w:rFonts w:ascii="Arial" w:cs="Arial" w:eastAsia="Arial" w:hAnsi="Arial"/>
                <w:sz w:val="18"/>
                <w:szCs w:val="18"/>
              </w:rPr>
              <w:t xml:space="preserve">NSE publishes real-time bulk and block deal data on its website. Large block deals (&gt;0.5% of equity) are a strong signal of institutional conviction. Fetching and parsing this free public data and encoding it as a feature (block_deal_score) would improve ML signal quality, especially for mid-caps.</w:t>
            </w:r>
          </w:p>
        </w:tc>
        <w:tc>
          <w:tcPr>
            <w:tcW w:type="dxa" w:w="2860"/>
            <w:tcBorders>
              <w:top w:val="single" w:color="D5D8DC" w:sz="1"/>
              <w:left w:val="single" w:color="D5D8DC" w:sz="1"/>
              <w:bottom w:val="single" w:color="D5D8DC" w:sz="1"/>
              <w:right w:val="single" w:color="D5D8DC" w:sz="1"/>
            </w:tcBorders>
            <w:shd w:fill="EAFAF1" w:val="clear"/>
            <w:tcMar>
              <w:top w:type="dxa" w:w="60"/>
              <w:left w:type="dxa" w:w="80"/>
              <w:bottom w:type="dxa" w:w="60"/>
              <w:right w:type="dxa" w:w="80"/>
            </w:tcMar>
          </w:tcPr>
          <w:p>
            <w:r>
              <w:rPr>
                <w:rFonts w:ascii="Arial" w:cs="Arial" w:eastAsia="Arial" w:hAnsi="Arial"/>
                <w:sz w:val="18"/>
                <w:szCs w:val="18"/>
              </w:rPr>
              <w:t xml:space="preserve">Block deals have documented 1-2 day price continuation alpha. Adds orthogonal signal to MLOFI/sentiment.</w:t>
            </w:r>
          </w:p>
        </w:tc>
      </w:tr>
      <w:tr>
        <w:tc>
          <w:tcPr>
            <w:tcW w:type="dxa" w:w="5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19"/>
                <w:szCs w:val="19"/>
              </w:rPr>
              <w:t xml:space="preserve">I-15</w:t>
            </w:r>
          </w:p>
        </w:tc>
        <w:tc>
          <w:tcPr>
            <w:tcW w:type="dxa" w:w="11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color w:val="27AE60"/>
                <w:sz w:val="19"/>
                <w:szCs w:val="19"/>
              </w:rPr>
              <w:t xml:space="preserve">P3</w:t>
            </w:r>
          </w:p>
        </w:tc>
        <w:tc>
          <w:tcPr>
            <w:tcW w:type="dxa" w:w="16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9"/>
                <w:szCs w:val="19"/>
              </w:rPr>
              <w:t xml:space="preserve">Backtesting</w:t>
            </w:r>
          </w:p>
        </w:tc>
        <w:tc>
          <w:tcPr>
            <w:tcW w:type="dxa" w:w="330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b/>
                <w:bCs/>
                <w:sz w:val="20"/>
                <w:szCs w:val="20"/>
              </w:rPr>
              <w:t xml:space="preserve">Add offline backtesting harness using stored Redis candle data</w:t>
            </w:r>
          </w:p>
          <w:p>
            <w:pPr>
              <w:spacing w:after="40"/>
            </w:pPr>
            <w:r>
              <w:rPr>
                <w:rFonts w:ascii="Arial" w:cs="Arial" w:eastAsia="Arial" w:hAnsi="Arial"/>
                <w:sz w:val="18"/>
                <w:szCs w:val="18"/>
              </w:rPr>
              <w:t xml:space="preserve">The bot runs signal evaluation in real-time only. Adding a backtest mode (triggered by BACKTEST=true env var) that replays historical Redis candle data through the strategy engine would allow rapid iteration on ML hyperparameters and Busseti epsilon values before deploying changes live.</w:t>
            </w:r>
          </w:p>
        </w:tc>
        <w:tc>
          <w:tcPr>
            <w:tcW w:type="dxa" w:w="2860"/>
            <w:tcBorders>
              <w:top w:val="single" w:color="D5D8DC" w:sz="1"/>
              <w:left w:val="single" w:color="D5D8DC" w:sz="1"/>
              <w:bottom w:val="single" w:color="D5D8DC" w:sz="1"/>
              <w:right w:val="single" w:color="D5D8DC" w:sz="1"/>
            </w:tcBorders>
            <w:shd w:fill="FFFFFF" w:val="clear"/>
            <w:tcMar>
              <w:top w:type="dxa" w:w="60"/>
              <w:left w:type="dxa" w:w="80"/>
              <w:bottom w:type="dxa" w:w="60"/>
              <w:right w:type="dxa" w:w="80"/>
            </w:tcMar>
          </w:tcPr>
          <w:p>
            <w:r>
              <w:rPr>
                <w:rFonts w:ascii="Arial" w:cs="Arial" w:eastAsia="Arial" w:hAnsi="Arial"/>
                <w:sz w:val="18"/>
                <w:szCs w:val="18"/>
              </w:rPr>
              <w:t xml:space="preserve">Enables quantitative validation of strategy changes before risking capital.</w:t>
            </w:r>
          </w:p>
        </w:tc>
      </w:tr>
    </w:tbl>
    <w:p>
      <w:pPr>
        <w:spacing w:after="80"/>
      </w:pPr>
    </w:p>
    <w:p>
      <w:pPr>
        <w:pStyle w:val="Heading1"/>
        <w:spacing w:after="80" w:before="360"/>
      </w:pPr>
      <w:r>
        <w:rPr>
          <w:rFonts w:ascii="Arial" w:cs="Arial" w:eastAsia="Arial" w:hAnsi="Arial"/>
          <w:b/>
          <w:bCs/>
          <w:color w:val="2C3E50"/>
          <w:sz w:val="36"/>
          <w:szCs w:val="36"/>
        </w:rPr>
        <w:t xml:space="preserve">5. Mathematical &amp; Statistical Audit</w:t>
      </w:r>
    </w:p>
    <w:p>
      <w:pPr>
        <w:pBdr>
          <w:bottom w:val="single" w:color="2C3E50" w:sz="8" w:space="1"/>
        </w:pBdr>
        <w:spacing w:after="120" w:before="0"/>
      </w:pPr>
    </w:p>
    <w:p>
      <w:pPr>
        <w:pStyle w:val="Heading2"/>
        <w:spacing w:after="60" w:before="240"/>
      </w:pPr>
      <w:r>
        <w:rPr>
          <w:rFonts w:ascii="Arial" w:cs="Arial" w:eastAsia="Arial" w:hAnsi="Arial"/>
          <w:b/>
          <w:bCs/>
          <w:color w:val="1A5276"/>
          <w:sz w:val="28"/>
          <w:szCs w:val="28"/>
        </w:rPr>
        <w:t xml:space="preserve">5.1 Busseti-Kelly Implementation</w:t>
      </w:r>
    </w:p>
    <w:p>
      <w:pPr>
        <w:spacing w:after="120"/>
      </w:pPr>
      <w:r>
        <w:rPr>
          <w:rFonts w:ascii="Arial" w:cs="Arial" w:eastAsia="Arial" w:hAnsi="Arial"/>
          <w:sz w:val="22"/>
          <w:szCs w:val="22"/>
        </w:rPr>
        <w:t xml:space="preserve">The Busseti (2016) bisection implementation is mathematically sound. The constraint P(1 + f·r &lt; W_floor) ≤ ε is correctly discretised using the empirical return distribution, and the bisection correctly finds the maximum safe fraction.</w:t>
      </w:r>
    </w:p>
    <w:p>
      <w:pPr>
        <w:spacing w:after="120"/>
      </w:pPr>
      <w:r>
        <w:rPr>
          <w:rFonts w:ascii="Arial" w:cs="Arial" w:eastAsia="Arial" w:hAnsi="Arial"/>
          <w:sz w:val="22"/>
          <w:szCs w:val="22"/>
        </w:rPr>
        <w:t xml:space="preserve">Two improvements:</w:t>
      </w:r>
    </w:p>
    <w:p>
      <w:pPr>
        <w:spacing w:after="120"/>
      </w:pPr>
      <w:r>
        <w:rPr>
          <w:rFonts w:ascii="Arial" w:cs="Arial" w:eastAsia="Arial" w:hAnsi="Arial"/>
          <w:sz w:val="22"/>
          <w:szCs w:val="22"/>
        </w:rPr>
        <w:t xml:space="preserve">(1) The directional scaling `directional_returns = [r * sign(ml_signal) for r in returns]` is conceptually correct — it flips returns so that a BUY signal evaluates ruin using buy-side returns. However, for a SELL signal, the flip assumes symmetric return distributions, which is empirically false for equities (negative skew). Consider maintaining separate long/short return distributions in FeatureStore.</w:t>
      </w:r>
    </w:p>
    <w:p>
      <w:pPr>
        <w:spacing w:after="120"/>
      </w:pPr>
      <w:r>
        <w:rPr>
          <w:rFonts w:ascii="Arial" w:cs="Arial" w:eastAsia="Arial" w:hAnsi="Arial"/>
          <w:sz w:val="22"/>
          <w:szCs w:val="22"/>
        </w:rPr>
        <w:t xml:space="preserve">(2) The fixed ε=0.05 and W_floor=0.95 parameters should be regime-adaptive. During EXTREME GRI regimes, tighten to ε=0.02 and W_floor=0.97 for more conservative sizing. This adds only 3 lines of code but significantly improves risk control during crises.</w:t>
      </w:r>
    </w:p>
    <w:p>
      <w:pPr>
        <w:spacing w:after="80"/>
      </w:pPr>
    </w:p>
    <w:p>
      <w:pPr>
        <w:pStyle w:val="Heading2"/>
        <w:spacing w:after="60" w:before="240"/>
      </w:pPr>
      <w:r>
        <w:rPr>
          <w:rFonts w:ascii="Arial" w:cs="Arial" w:eastAsia="Arial" w:hAnsi="Arial"/>
          <w:b/>
          <w:bCs/>
          <w:color w:val="1A5276"/>
          <w:sz w:val="28"/>
          <w:szCs w:val="28"/>
        </w:rPr>
        <w:t xml:space="preserve">5.2 Realised Volatility Estimator</w:t>
      </w:r>
    </w:p>
    <w:p>
      <w:pPr>
        <w:spacing w:after="120"/>
      </w:pPr>
      <w:r>
        <w:rPr>
          <w:rFonts w:ascii="Arial" w:cs="Arial" w:eastAsia="Arial" w:hAnsi="Arial"/>
          <w:sz w:val="22"/>
          <w:szCs w:val="22"/>
        </w:rPr>
        <w:t xml:space="preserve">Two issues identified in compute_realised_vol:</w:t>
      </w:r>
    </w:p>
    <w:p>
      <w:pPr>
        <w:spacing w:after="120"/>
      </w:pPr>
      <w:r>
        <w:rPr>
          <w:rFonts w:ascii="Arial" w:cs="Arial" w:eastAsia="Arial" w:hAnsi="Arial"/>
          <w:sz w:val="22"/>
          <w:szCs w:val="22"/>
        </w:rPr>
        <w:t xml:space="preserve">Issue 1 — Biased estimator (B-05): The variance divides by n. For a sample of 20 log returns, the Bessel correction (n-1) gives an unbiased estimate. With n=20, the bias is 1/20 = 5%, causing systematic underestimation of vol and over-sizing of positions.</w:t>
      </w:r>
    </w:p>
    <w:p>
      <w:pPr>
        <w:spacing w:after="120"/>
      </w:pPr>
      <w:r>
        <w:rPr>
          <w:rFonts w:ascii="Arial" w:cs="Arial" w:eastAsia="Arial" w:hAnsi="Arial"/>
          <w:sz w:val="22"/>
          <w:szCs w:val="22"/>
        </w:rPr>
        <w:t xml:space="preserve">Issue 2 — Annualisation factor: sqrt(252 × 375) = sqrt(94,500) ≈ 307 is used to annualise per-minute vol. This is correct if each minute's return is i.i.d., but intraday returns are autocorrelated (especially the open and close periods). A more robust approach applies the Newey-West HAC correction for short-horizon autocorrelation.</w:t>
      </w:r>
    </w:p>
    <w:p>
      <w:pPr>
        <w:spacing w:after="120"/>
      </w:pPr>
      <w:r>
        <w:rPr>
          <w:rFonts w:ascii="Arial" w:cs="Arial" w:eastAsia="Arial" w:hAnsi="Arial"/>
          <w:sz w:val="22"/>
          <w:szCs w:val="22"/>
        </w:rPr>
        <w:t xml:space="preserve">Recommendation: Switch to the Parkinson (1980) range-based estimator for 1-minute bars: σ_park = sqrt( (1/4n ln2) × Σ ln(H_i/L_i)² ). This is 5x more statistically efficient than close-to-close on limited data.</w:t>
      </w:r>
    </w:p>
    <w:p>
      <w:pPr>
        <w:spacing w:after="80"/>
      </w:pPr>
    </w:p>
    <w:p>
      <w:pPr>
        <w:pStyle w:val="Heading2"/>
        <w:spacing w:after="60" w:before="240"/>
      </w:pPr>
      <w:r>
        <w:rPr>
          <w:rFonts w:ascii="Arial" w:cs="Arial" w:eastAsia="Arial" w:hAnsi="Arial"/>
          <w:b/>
          <w:bCs/>
          <w:color w:val="1A5276"/>
          <w:sz w:val="28"/>
          <w:szCs w:val="28"/>
        </w:rPr>
        <w:t xml:space="preserve">5.3 RSI Calculation</w:t>
      </w:r>
    </w:p>
    <w:p>
      <w:pPr>
        <w:spacing w:after="120"/>
      </w:pPr>
      <w:r>
        <w:rPr>
          <w:rFonts w:ascii="Arial" w:cs="Arial" w:eastAsia="Arial" w:hAnsi="Arial"/>
          <w:sz w:val="22"/>
          <w:szCs w:val="22"/>
        </w:rPr>
        <w:t xml:space="preserve">The current RSI uses a simple moving average of gains and losses over the lookback period. This differs from Wilder's original specification, which uses exponential smoothing:</w:t>
      </w:r>
    </w:p>
    <w:p>
      <w:pPr>
        <w:spacing w:after="60"/>
        <w:ind w:left="360"/>
      </w:pPr>
      <w:r>
        <w:rPr>
          <w:rFonts w:ascii="Courier New" w:cs="Courier New" w:eastAsia="Courier New" w:hAnsi="Courier New"/>
          <w:color w:val="1A1A2E"/>
          <w:sz w:val="18"/>
          <w:szCs w:val="18"/>
        </w:rPr>
        <w:t xml:space="preserve"># Current (WRONG — simple average):</w:t>
      </w:r>
    </w:p>
    <w:p>
      <w:pPr>
        <w:spacing w:after="60"/>
        <w:ind w:left="360"/>
      </w:pPr>
      <w:r>
        <w:rPr>
          <w:rFonts w:ascii="Courier New" w:cs="Courier New" w:eastAsia="Courier New" w:hAnsi="Courier New"/>
          <w:color w:val="1A1A2E"/>
          <w:sz w:val="18"/>
          <w:szCs w:val="18"/>
        </w:rPr>
        <w:t xml:space="preserve">avg_gain = sum(gains[-period:]) / period</w:t>
      </w:r>
    </w:p>
    <w:p>
      <w:pPr>
        <w:spacing w:after="60"/>
        <w:ind w:left="360"/>
      </w:pPr>
      <w:r>
        <w:rPr>
          <w:rFonts w:ascii="Courier New" w:cs="Courier New" w:eastAsia="Courier New" w:hAnsi="Courier New"/>
          <w:color w:val="1A1A2E"/>
          <w:sz w:val="18"/>
          <w:szCs w:val="18"/>
        </w:rPr>
        <w:t xml:space="preserve"/>
      </w:r>
    </w:p>
    <w:p>
      <w:pPr>
        <w:spacing w:after="60"/>
        <w:ind w:left="360"/>
      </w:pPr>
      <w:r>
        <w:rPr>
          <w:rFonts w:ascii="Courier New" w:cs="Courier New" w:eastAsia="Courier New" w:hAnsi="Courier New"/>
          <w:color w:val="1A1A2E"/>
          <w:sz w:val="18"/>
          <w:szCs w:val="18"/>
        </w:rPr>
        <w:t xml:space="preserve"># Correct (Wilder's EMA, initial seed then smoothed):</w:t>
      </w:r>
    </w:p>
    <w:p>
      <w:pPr>
        <w:spacing w:after="60"/>
        <w:ind w:left="360"/>
      </w:pPr>
      <w:r>
        <w:rPr>
          <w:rFonts w:ascii="Courier New" w:cs="Courier New" w:eastAsia="Courier New" w:hAnsi="Courier New"/>
          <w:color w:val="1A1A2E"/>
          <w:sz w:val="18"/>
          <w:szCs w:val="18"/>
        </w:rPr>
        <w:t xml:space="preserve">avg_gain_prev = sum(gains[:period]) / period   # seed</w:t>
      </w:r>
    </w:p>
    <w:p>
      <w:pPr>
        <w:spacing w:after="60"/>
        <w:ind w:left="360"/>
      </w:pPr>
      <w:r>
        <w:rPr>
          <w:rFonts w:ascii="Courier New" w:cs="Courier New" w:eastAsia="Courier New" w:hAnsi="Courier New"/>
          <w:color w:val="1A1A2E"/>
          <w:sz w:val="18"/>
          <w:szCs w:val="18"/>
        </w:rPr>
        <w:t xml:space="preserve">for g in gains[period:]:</w:t>
      </w:r>
    </w:p>
    <w:p>
      <w:pPr>
        <w:spacing w:after="60"/>
        <w:ind w:left="360"/>
      </w:pPr>
      <w:r>
        <w:rPr>
          <w:rFonts w:ascii="Courier New" w:cs="Courier New" w:eastAsia="Courier New" w:hAnsi="Courier New"/>
          <w:color w:val="1A1A2E"/>
          <w:sz w:val="18"/>
          <w:szCs w:val="18"/>
        </w:rPr>
        <w:t xml:space="preserve">    avg_gain_prev = (avg_gain_prev * (period-1) + g) / period</w:t>
      </w:r>
    </w:p>
    <w:p>
      <w:pPr>
        <w:spacing w:after="120"/>
      </w:pPr>
      <w:r>
        <w:rPr>
          <w:rFonts w:ascii="Arial" w:cs="Arial" w:eastAsia="Arial" w:hAnsi="Arial"/>
          <w:sz w:val="22"/>
          <w:szCs w:val="22"/>
        </w:rPr>
        <w:t xml:space="preserve">For period=14 on intraday bars, the difference can be 3-8 RSI points. Overbought/oversold signals (above 70, below 30) are sensitive to this. Using the wrong RSI pollutes the ML feature vector with systematically biased values.</w:t>
      </w:r>
    </w:p>
    <w:p>
      <w:pPr>
        <w:spacing w:after="80"/>
      </w:pPr>
    </w:p>
    <w:p>
      <w:pPr>
        <w:pStyle w:val="Heading2"/>
        <w:spacing w:after="60" w:before="240"/>
      </w:pPr>
      <w:r>
        <w:rPr>
          <w:rFonts w:ascii="Arial" w:cs="Arial" w:eastAsia="Arial" w:hAnsi="Arial"/>
          <w:b/>
          <w:bCs/>
          <w:color w:val="1A5276"/>
          <w:sz w:val="28"/>
          <w:szCs w:val="28"/>
        </w:rPr>
        <w:t xml:space="preserve">5.4 Transaction Cost Impact Analysis</w:t>
      </w:r>
    </w:p>
    <w:p>
      <w:pPr>
        <w:spacing w:after="120"/>
      </w:pPr>
      <w:r>
        <w:rPr>
          <w:rFonts w:ascii="Arial" w:cs="Arial" w:eastAsia="Arial" w:hAnsi="Arial"/>
          <w:sz w:val="22"/>
          <w:szCs w:val="22"/>
        </w:rPr>
        <w:t xml:space="preserve">NSE intraday round-trip cost breakdown (per share trade):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tblGrid>
      <w:tr>
        <w:tc>
          <w:tcPr>
            <w:tcW w:type="dxa" w:w="24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Cost Component</w:t>
            </w:r>
          </w:p>
        </w:tc>
        <w:tc>
          <w:tcPr>
            <w:tcW w:type="dxa" w:w="16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Rate</w:t>
            </w:r>
          </w:p>
        </w:tc>
        <w:tc>
          <w:tcPr>
            <w:tcW w:type="dxa" w:w="32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Impact at Rs.500 stock, 100 shares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STT (intraday sell)</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0.025% of sell value</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Rs.12.50 (2.5 bps)</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Exchange charges</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~0.00325% each side</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Rs.3.25 (0.65 bps round-trip)</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Zerodha brokerage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Rs.20 flat/order</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Rs.40 (8 bps on Rs.50,000 trade)</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GST on brokerage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18%</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Rs.7.20 on brokerage</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SEBI turnover fee</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Rs.10 per Cr</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Rs.0.50</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Bid-ask spread (MARKET)</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20"/>
                <w:szCs w:val="20"/>
              </w:rPr>
              <w:t xml:space="preserve">0.05–0.5% per side</w:t>
            </w:r>
          </w:p>
        </w:tc>
        <w:tc>
          <w:tcPr>
            <w:tcW w:type="dxa" w:w="3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sz w:val="20"/>
                <w:szCs w:val="20"/>
              </w:rPr>
              <w:t xml:space="preserve">Rs.25–250 (5–50 bps)</w:t>
            </w:r>
          </w:p>
        </w:tc>
      </w:tr>
      <w:tr>
        <w:tc>
          <w:tcPr>
            <w:tcW w:type="dxa" w:w="24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sz w:val="20"/>
                <w:szCs w:val="20"/>
              </w:rPr>
              <w:t xml:space="preserve">TOTAL round-trip</w:t>
            </w:r>
          </w:p>
        </w:tc>
        <w:tc>
          <w:tcPr>
            <w:tcW w:type="dxa" w:w="16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3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b/>
                <w:bCs/>
                <w:color w:val="C0392B"/>
                <w:sz w:val="20"/>
                <w:szCs w:val="20"/>
              </w:rPr>
              <w:t xml:space="preserve">Rs.88–338 (1.8–6.8 bps to 67 bps)</w:t>
            </w:r>
          </w:p>
        </w:tc>
      </w:tr>
    </w:tbl>
    <w:p>
      <w:pPr>
        <w:spacing w:after="80"/>
      </w:pPr>
    </w:p>
    <w:p>
      <w:pPr>
        <w:spacing w:after="120"/>
      </w:pPr>
      <w:r>
        <w:rPr>
          <w:rFonts w:ascii="Arial" w:cs="Arial" w:eastAsia="Arial" w:hAnsi="Arial"/>
          <w:sz w:val="22"/>
          <w:szCs w:val="22"/>
        </w:rPr>
        <w:t xml:space="preserve">Implication: The MIN_ALPHA_THRESHOLD is currently 0.001, which is far below the minimum alpha needed to break even after costs. For a Rs.500 stock with 100 shares using MARKET orders, the break-even alpha is approximately 0.002–0.007 (20–70 bps of gross alpha before costs). The threshold should be raised to at least 0.003 and transaction costs should be subtracted in the Kelly computation.</w:t>
      </w:r>
    </w:p>
    <w:p>
      <w:pPr>
        <w:spacing w:after="80"/>
      </w:pPr>
    </w:p>
    <w:p>
      <w:pPr>
        <w:pStyle w:val="Heading1"/>
        <w:spacing w:after="80" w:before="360"/>
      </w:pPr>
      <w:r>
        <w:rPr>
          <w:rFonts w:ascii="Arial" w:cs="Arial" w:eastAsia="Arial" w:hAnsi="Arial"/>
          <w:b/>
          <w:bCs/>
          <w:color w:val="2C3E50"/>
          <w:sz w:val="36"/>
          <w:szCs w:val="36"/>
        </w:rPr>
        <w:t xml:space="preserve">6. Recommended Fix Priority Order</w:t>
      </w:r>
    </w:p>
    <w:p>
      <w:pPr>
        <w:pBdr>
          <w:bottom w:val="single" w:color="2C3E50" w:sz="8" w:space="1"/>
        </w:pBdr>
        <w:spacing w:after="120" w:before="0"/>
      </w:pPr>
    </w:p>
    <w:p>
      <w:pPr>
        <w:spacing w:after="120"/>
      </w:pPr>
      <w:r>
        <w:rPr>
          <w:rFonts w:ascii="Arial" w:cs="Arial" w:eastAsia="Arial" w:hAnsi="Arial"/>
          <w:sz w:val="22"/>
          <w:szCs w:val="22"/>
        </w:rPr>
        <w:t xml:space="preserve">This is the recommended implementation sequence to achieve a safe, profitable live trading bot: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800"/>
        <w:gridCol w:w="4460"/>
      </w:tblGrid>
      <w:tr>
        <w:tc>
          <w:tcPr>
            <w:tcW w:type="dxa" w:w="9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Sprint</w:t>
            </w:r>
          </w:p>
        </w:tc>
        <w:tc>
          <w:tcPr>
            <w:tcW w:type="dxa" w:w="12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Bug / Item</w:t>
            </w:r>
          </w:p>
        </w:tc>
        <w:tc>
          <w:tcPr>
            <w:tcW w:type="dxa" w:w="280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w:t>
            </w:r>
          </w:p>
        </w:tc>
        <w:tc>
          <w:tcPr>
            <w:tcW w:type="dxa" w:w="4460"/>
            <w:tcBorders>
              <w:top w:val="single" w:color="D5D8DC" w:sz="1"/>
              <w:left w:val="single" w:color="D5D8DC" w:sz="1"/>
              <w:bottom w:val="single" w:color="D5D8DC" w:sz="1"/>
              <w:right w:val="single" w:color="D5D8D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Why (blocker for live trading?)</w:t>
            </w:r>
          </w:p>
        </w:tc>
      </w:tr>
      <w:tr>
        <w:tc>
          <w:tcPr>
            <w:tcW w:type="dxa" w:w="9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C0392B"/>
                <w:sz w:val="18"/>
                <w:szCs w:val="18"/>
              </w:rPr>
              <w:t xml:space="preserve">Sprint 0
(Before any live trading)</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B-01, B-02</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Fix telegram and gri NameErrors in strategy_loop</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YES — Bot will crash when first signal fires. Cannot trade live.</w:t>
            </w:r>
          </w:p>
        </w:tc>
      </w:tr>
      <w:tr>
        <w:tc>
          <w:tcPr>
            <w:tcW w:type="dxa" w:w="9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C0392B"/>
                <w:sz w:val="18"/>
                <w:szCs w:val="18"/>
              </w:rPr>
              <w:t xml:space="preserve">Sprint 0</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B-03</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Start GPR refresh background task</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YES — GPR data permanently neutral; corrupts sentiment and sector scoring.</w:t>
            </w:r>
          </w:p>
        </w:tc>
      </w:tr>
      <w:tr>
        <w:tc>
          <w:tcPr>
            <w:tcW w:type="dxa" w:w="9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C0392B"/>
                <w:sz w:val="18"/>
                <w:szCs w:val="18"/>
              </w:rPr>
              <w:t xml:space="preserve">Sprint 0</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B-04</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Call logbook.log_trade() after execute()</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YES — No trade audit trail; compliance and debugging impossible.</w:t>
            </w:r>
          </w:p>
        </w:tc>
      </w:tr>
      <w:tr>
        <w:tc>
          <w:tcPr>
            <w:tcW w:type="dxa" w:w="900"/>
            <w:tcBorders>
              <w:top w:val="single" w:color="D5D8DC" w:sz="1"/>
              <w:left w:val="single" w:color="D5D8DC" w:sz="1"/>
              <w:bottom w:val="single" w:color="D5D8DC" w:sz="1"/>
              <w:right w:val="single" w:color="D5D8DC" w:sz="1"/>
            </w:tcBorders>
            <w:shd w:fill="FADBD8" w:val="clear"/>
            <w:tcMar>
              <w:top w:type="dxa" w:w="60"/>
              <w:left w:type="dxa" w:w="100"/>
              <w:bottom w:type="dxa" w:w="60"/>
              <w:right w:type="dxa" w:w="100"/>
            </w:tcMar>
          </w:tcPr>
          <w:p>
            <w:r>
              <w:rPr>
                <w:rFonts w:ascii="Arial" w:cs="Arial" w:eastAsia="Arial" w:hAnsi="Arial"/>
                <w:b/>
                <w:bCs/>
                <w:color w:val="C0392B"/>
                <w:sz w:val="18"/>
                <w:szCs w:val="18"/>
              </w:rPr>
              <w:t xml:space="preserve">Sprint 0</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B-06</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Fix market close time: &lt; instead of &lt;=</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YES — Allows order at close; guaranteed rejection + wasted retry budget.</w:t>
            </w:r>
          </w:p>
        </w:tc>
      </w:tr>
      <w:tr>
        <w:tc>
          <w:tcPr>
            <w:tcW w:type="dxa" w:w="9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18"/>
                <w:szCs w:val="18"/>
              </w:rPr>
              <w:t xml:space="preserve">Sprint 1
(Within 1 week)</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B-05, B-07</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Fix biased variance and RSI smoothing</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No immediate crash, but incorrect Kelly sizing and bad ML features every trade.</w:t>
            </w:r>
          </w:p>
        </w:tc>
      </w:tr>
      <w:tr>
        <w:tc>
          <w:tcPr>
            <w:tcW w:type="dxa" w:w="9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18"/>
                <w:szCs w:val="18"/>
              </w:rPr>
              <w:t xml:space="preserve">Sprint 1</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B-08</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Fix asyncio.get_event_loop in OrderExecutor</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Will break silently on Python 3.12. Fix now before upgrading Python.</w:t>
            </w:r>
          </w:p>
        </w:tc>
      </w:tr>
      <w:tr>
        <w:tc>
          <w:tcPr>
            <w:tcW w:type="dxa" w:w="9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18"/>
                <w:szCs w:val="18"/>
              </w:rPr>
              <w:t xml:space="preserve">Sprint 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B-11</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Fix USDINR_STABLE reference rate</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Currently inflates GRI baseline by ~4 INR; keeps GRI artificially elevated.</w:t>
            </w:r>
          </w:p>
        </w:tc>
      </w:tr>
      <w:tr>
        <w:tc>
          <w:tcPr>
            <w:tcW w:type="dxa" w:w="9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18"/>
                <w:szCs w:val="18"/>
              </w:rPr>
              <w:t xml:space="preserve">Sprint 1</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I-01, I-02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Add position tracking + daily P&amp;L stop</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Essential risk controls. Without them, a bad day can blow up capital.</w:t>
            </w:r>
          </w:p>
        </w:tc>
      </w:tr>
      <w:tr>
        <w:tc>
          <w:tcPr>
            <w:tcW w:type="dxa" w:w="900"/>
            <w:tcBorders>
              <w:top w:val="single" w:color="D5D8DC" w:sz="1"/>
              <w:left w:val="single" w:color="D5D8DC" w:sz="1"/>
              <w:bottom w:val="single" w:color="D5D8DC" w:sz="1"/>
              <w:right w:val="single" w:color="D5D8DC" w:sz="1"/>
            </w:tcBorders>
            <w:shd w:fill="FAE5D3" w:val="clear"/>
            <w:tcMar>
              <w:top w:type="dxa" w:w="60"/>
              <w:left w:type="dxa" w:w="100"/>
              <w:bottom w:type="dxa" w:w="60"/>
              <w:right w:type="dxa" w:w="100"/>
            </w:tcMar>
          </w:tcPr>
          <w:p>
            <w:r>
              <w:rPr>
                <w:rFonts w:ascii="Arial" w:cs="Arial" w:eastAsia="Arial" w:hAnsi="Arial"/>
                <w:b/>
                <w:bCs/>
                <w:color w:val="E67E22"/>
                <w:sz w:val="18"/>
                <w:szCs w:val="18"/>
              </w:rPr>
              <w:t xml:space="preserve">Sprint 1</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I-03</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Add MIS squareoff handling at 15:10</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Prevents broker auto-squareoff at worst-case prices.</w:t>
            </w:r>
          </w:p>
        </w:tc>
      </w:tr>
      <w:tr>
        <w:tc>
          <w:tcPr>
            <w:tcW w:type="dxa" w:w="9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2980B9"/>
                <w:sz w:val="18"/>
                <w:szCs w:val="18"/>
              </w:rPr>
              <w:t xml:space="preserve">Sprint 2
(Month 1)</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B-09, I-07</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Fix meta-learner data leakage (k-fold)</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Improves live ML performance by removing overfitting bias.</w:t>
            </w:r>
          </w:p>
        </w:tc>
      </w:tr>
      <w:tr>
        <w:tc>
          <w:tcPr>
            <w:tcW w:type="dxa" w:w="9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2980B9"/>
                <w:sz w:val="18"/>
                <w:szCs w:val="18"/>
              </w:rPr>
              <w:t xml:space="preserve">Sprint 2</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I-04, I-05</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Transaction cost modeling + LIMIT orders</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Significantly improves net alpha per trade.</w:t>
            </w:r>
          </w:p>
        </w:tc>
      </w:tr>
      <w:tr>
        <w:tc>
          <w:tcPr>
            <w:tcW w:type="dxa" w:w="900"/>
            <w:tcBorders>
              <w:top w:val="single" w:color="D5D8DC" w:sz="1"/>
              <w:left w:val="single" w:color="D5D8DC" w:sz="1"/>
              <w:bottom w:val="single" w:color="D5D8DC" w:sz="1"/>
              <w:right w:val="single" w:color="D5D8DC" w:sz="1"/>
            </w:tcBorders>
            <w:shd w:fill="D6EAF8" w:val="clear"/>
            <w:tcMar>
              <w:top w:type="dxa" w:w="60"/>
              <w:left w:type="dxa" w:w="100"/>
              <w:bottom w:type="dxa" w:w="60"/>
              <w:right w:type="dxa" w:w="100"/>
            </w:tcMar>
          </w:tcPr>
          <w:p>
            <w:r>
              <w:rPr>
                <w:rFonts w:ascii="Arial" w:cs="Arial" w:eastAsia="Arial" w:hAnsi="Arial"/>
                <w:b/>
                <w:bCs/>
                <w:color w:val="2980B9"/>
                <w:sz w:val="18"/>
                <w:szCs w:val="18"/>
              </w:rPr>
              <w:t xml:space="preserve">Sprint 2</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B-10, B-12</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Weather exceptions + genai singleton</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Stability and latency improvements.</w:t>
            </w:r>
          </w:p>
        </w:tc>
      </w:tr>
      <w:tr>
        <w:tc>
          <w:tcPr>
            <w:tcW w:type="dxa" w:w="9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b/>
                <w:bCs/>
                <w:color w:val="27AE60"/>
                <w:sz w:val="18"/>
                <w:szCs w:val="18"/>
              </w:rPr>
              <w:t xml:space="preserve">Sprint 3
(Month 2+)</w:t>
            </w:r>
          </w:p>
        </w:tc>
        <w:tc>
          <w:tcPr>
            <w:tcW w:type="dxa" w:w="12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Courier New" w:cs="Courier New" w:eastAsia="Courier New" w:hAnsi="Courier New"/>
                <w:b/>
                <w:bCs/>
                <w:sz w:val="19"/>
                <w:szCs w:val="19"/>
              </w:rPr>
              <w:t xml:space="preserve">I-06, I-08, I-09</w:t>
            </w:r>
          </w:p>
        </w:tc>
        <w:tc>
          <w:tcPr>
            <w:tcW w:type="dxa" w:w="280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Signal cooldown, WS watchdog, session reuse</w:t>
            </w:r>
          </w:p>
        </w:tc>
        <w:tc>
          <w:tcPr>
            <w:tcW w:type="dxa" w:w="4460"/>
            <w:tcBorders>
              <w:top w:val="single" w:color="D5D8DC" w:sz="1"/>
              <w:left w:val="single" w:color="D5D8DC" w:sz="1"/>
              <w:bottom w:val="single" w:color="D5D8DC" w:sz="1"/>
              <w:right w:val="single" w:color="D5D8DC" w:sz="1"/>
            </w:tcBorders>
            <w:shd w:fill="FFFFFF" w:val="clear"/>
            <w:tcMar>
              <w:top w:type="dxa" w:w="60"/>
              <w:left w:type="dxa" w:w="100"/>
              <w:bottom w:type="dxa" w:w="60"/>
              <w:right w:type="dxa" w:w="100"/>
            </w:tcMar>
          </w:tcPr>
          <w:p>
            <w:r>
              <w:rPr>
                <w:rFonts w:ascii="Arial" w:cs="Arial" w:eastAsia="Arial" w:hAnsi="Arial"/>
                <w:sz w:val="19"/>
                <w:szCs w:val="19"/>
              </w:rPr>
              <w:t xml:space="preserve">Performance and reliability improvements.</w:t>
            </w:r>
          </w:p>
        </w:tc>
      </w:tr>
      <w:tr>
        <w:tc>
          <w:tcPr>
            <w:tcW w:type="dxa" w:w="900"/>
            <w:tcBorders>
              <w:top w:val="single" w:color="D5D8DC" w:sz="1"/>
              <w:left w:val="single" w:color="D5D8DC" w:sz="1"/>
              <w:bottom w:val="single" w:color="D5D8DC" w:sz="1"/>
              <w:right w:val="single" w:color="D5D8DC" w:sz="1"/>
            </w:tcBorders>
            <w:shd w:fill="D5F5E3" w:val="clear"/>
            <w:tcMar>
              <w:top w:type="dxa" w:w="60"/>
              <w:left w:type="dxa" w:w="100"/>
              <w:bottom w:type="dxa" w:w="60"/>
              <w:right w:type="dxa" w:w="100"/>
            </w:tcMar>
          </w:tcPr>
          <w:p>
            <w:r>
              <w:rPr>
                <w:rFonts w:ascii="Arial" w:cs="Arial" w:eastAsia="Arial" w:hAnsi="Arial"/>
                <w:b/>
                <w:bCs/>
                <w:color w:val="27AE60"/>
                <w:sz w:val="18"/>
                <w:szCs w:val="18"/>
              </w:rPr>
              <w:t xml:space="preserve">Sprint 3</w:t>
            </w:r>
          </w:p>
        </w:tc>
        <w:tc>
          <w:tcPr>
            <w:tcW w:type="dxa" w:w="1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Courier New" w:cs="Courier New" w:eastAsia="Courier New" w:hAnsi="Courier New"/>
                <w:b/>
                <w:bCs/>
                <w:sz w:val="19"/>
                <w:szCs w:val="19"/>
              </w:rPr>
              <w:t xml:space="preserve">I-10, I-11, I-13</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Parkinson vol, model persistence, regime Kelly</w:t>
            </w:r>
          </w:p>
        </w:tc>
        <w:tc>
          <w:tcPr>
            <w:tcW w:type="dxa" w:w="44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sz w:val="19"/>
                <w:szCs w:val="19"/>
              </w:rPr>
              <w:t xml:space="preserve">Advanced signal quality and continuity improvements.</w:t>
            </w:r>
          </w:p>
        </w:tc>
      </w:tr>
    </w:tbl>
    <w:p>
      <w:pPr>
        <w:spacing w:after="80"/>
      </w:pPr>
    </w:p>
    <w:p>
      <w:pPr>
        <w:pStyle w:val="Heading1"/>
        <w:spacing w:after="80" w:before="360"/>
      </w:pPr>
      <w:r>
        <w:rPr>
          <w:rFonts w:ascii="Arial" w:cs="Arial" w:eastAsia="Arial" w:hAnsi="Arial"/>
          <w:b/>
          <w:bCs/>
          <w:color w:val="2C3E50"/>
          <w:sz w:val="36"/>
          <w:szCs w:val="36"/>
        </w:rPr>
        <w:t xml:space="preserve">7. Overall Verdict</w:t>
      </w:r>
    </w:p>
    <w:p>
      <w:pPr>
        <w:pBdr>
          <w:bottom w:val="single" w:color="2C3E50" w:sz="8" w:space="1"/>
        </w:pBdr>
        <w:spacing w:after="120" w:before="0"/>
      </w:pPr>
    </w:p>
    <w:p>
      <w:pPr>
        <w:spacing w:after="120"/>
      </w:pPr>
      <w:r>
        <w:rPr>
          <w:rFonts w:ascii="Arial" w:cs="Arial" w:eastAsia="Arial" w:hAnsi="Arial"/>
          <w:sz w:val="22"/>
          <w:szCs w:val="22"/>
        </w:rPr>
        <w:t xml:space="preserve">SentiStack v2 demonstrates strong engineering fundamentals: clean module separation, comprehensive logging, graceful shutdown, rate limiting, and a thoughtful multi-layer risk framework. The Busseti Kelly implementation, MLOFI calculation, and LangGraph agent architecture are all conceptually well-designed.</w:t>
      </w:r>
    </w:p>
    <w:p>
      <w:pPr>
        <w:spacing w:after="120"/>
      </w:pPr>
      <w:r>
        <w:rPr>
          <w:rFonts w:ascii="Arial" w:cs="Arial" w:eastAsia="Arial" w:hAnsi="Arial"/>
          <w:sz w:val="22"/>
          <w:szCs w:val="22"/>
        </w:rPr>
        <w:t xml:space="preserve">However, the 4 CRITICAL bugs mean the bot CANNOT be safely run with live capital in its current state. Specifically: B-01 and B-02 will cause crashes on the first actionable signal, B-03 means GPR data never refreshes (silently corrupting all GPR-dependent signals), and B-04 means there is no trade audit trail — a compliance and debugging blocker.</w:t>
      </w:r>
    </w:p>
    <w:p>
      <w:pPr>
        <w:spacing w:after="120"/>
      </w:pPr>
      <w:r>
        <w:rPr>
          <w:rFonts w:ascii="Arial" w:cs="Arial" w:eastAsia="Arial" w:hAnsi="Arial"/>
          <w:sz w:val="22"/>
          <w:szCs w:val="22"/>
        </w:rPr>
        <w:t xml:space="preserve">Once Sprint 0 bugs are resolved, the bot should be paper-traded for at least 2-3 days to validate signal distribution, execution, and GPR integration before going live. Sprint 1 bugs (vol estimator, RSI, USDINR) should be fixed before trading any meaningful size, as they affect Kelly sizing accuracy.</w:t>
      </w:r>
    </w:p>
    <w:p>
      <w:pPr>
        <w:spacing w:after="120"/>
      </w:pPr>
      <w:r>
        <w:rPr>
          <w:rFonts w:ascii="Arial" w:cs="Arial" w:eastAsia="Arial" w:hAnsi="Arial"/>
          <w:sz w:val="22"/>
          <w:szCs w:val="22"/>
        </w:rPr>
        <w:t xml:space="preserve">With all critical and high bugs fixed and the P1/P2 improvements implemented, the bot has the architecture to be a genuinely profitable intraday system. The LangGraph + Busseti Kelly + MLOFI combination is competitive with institutional-grade intraday strategies. The key remaining gap is position awareness and transaction cost awareness, both of which are straightforward to add.</w:t>
      </w:r>
    </w:p>
    <w:p>
      <w:pPr>
        <w:spacing w:after="80"/>
      </w:pPr>
    </w:p>
    <w:p>
      <w:pPr>
        <w:spacing w:after="80" w:before="200"/>
        <w:jc w:val="center"/>
      </w:pPr>
      <w:r>
        <w:rPr>
          <w:rFonts w:ascii="Arial" w:cs="Arial" w:eastAsia="Arial" w:hAnsi="Arial"/>
          <w:b/>
          <w:bCs/>
          <w:color w:val="1A5276"/>
          <w:sz w:val="22"/>
          <w:szCs w:val="22"/>
        </w:rPr>
        <w:t xml:space="preserve">Fix the 4 CRITICAL bugs → Paper trade 2-3 days → Fix HIGH bugs → Go live with small size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1"/>
      </w:pBdr>
    </w:pPr>
    <w:r>
      <w:rPr>
        <w:rFonts w:ascii="Arial" w:cs="Arial" w:eastAsia="Arial" w:hAnsi="Arial"/>
        <w:color w:val="555555"/>
        <w:sz w:val="18"/>
        <w:szCs w:val="18"/>
      </w:rPr>
      <w:t xml:space="preserve">SentiStack NSE Trading Bot — Code Audit Report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2026-03-25T09:25:46.975Z</dcterms:created>
  <dcterms:modified xsi:type="dcterms:W3CDTF">2026-03-25T09:25:46.978Z</dcterms:modified>
</cp:coreProperties>
</file>

<file path=docProps/custom.xml><?xml version="1.0" encoding="utf-8"?>
<Properties xmlns="http://schemas.openxmlformats.org/officeDocument/2006/custom-properties" xmlns:vt="http://schemas.openxmlformats.org/officeDocument/2006/docPropsVTypes"/>
</file>