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Bdr>
          <w:bottom w:val="single" w:sz="12" w:space="1" w:color="CCCCCC"/>
        </w:pBdr>
      </w:pPr>
    </w:p>
    <w:p>
      <w:r>
        <w:t>title: “Chi thi tai cau truc va toi uu hoa chi phi cong nghe va so hoa”</w:t>
        <w:br/>
        <w:t>version: 1</w:t>
        <w:br/>
        <w:t>created: 2026-03-19</w:t>
      </w:r>
    </w:p>
    <w:p>
      <w:pPr>
        <w:spacing w:before="120" w:after="120"/>
        <w:pBdr>
          <w:bottom w:val="single" w:sz="12" w:space="1" w:color="CCCCCC"/>
        </w:pBdr>
      </w:pPr>
    </w:p>
    <w:p>
      <w:r>
        <w:t>[Trang Bìa]</w:t>
        <w:br/>
        <w:t>ỦY BAN CHUYỂN ĐỔI SỐ VÀ CÔNG NGHỆ</w:t>
        <w:br/>
        <w:t>TẬP ĐOÀN SUN GROUP</w:t>
      </w:r>
    </w:p>
    <w:p>
      <w:r>
        <w:t>CHỈ THỊ</w:t>
        <w:br/>
        <w:t>Tái cấu trúc và tối ưu hóa chi phí công nghệ &amp; số hóa</w:t>
        <w:br/>
        <w:t>(Mục tiêu: Giảm tối thiểu 25% tổng chi phí CAPEX &amp; OPEX)</w:t>
      </w:r>
    </w:p>
    <w:p>
      <w:r>
        <w:t>Số: …/CT-UBCĐSCN</w:t>
        <w:br/>
        <w:t>Ngày ban hành: …/…/2026</w:t>
      </w:r>
    </w:p>
    <w:p>
      <w:r>
        <w:t>[Ngắt trang]</w:t>
      </w:r>
    </w:p>
    <w:p>
      <w:pPr>
        <w:pStyle w:val="Heading2"/>
        <w:spacing w:before="360" w:after="160"/>
      </w:pPr>
      <w:r>
        <w:rPr>
          <w:rFonts w:ascii="Times New Roman" w:hAnsi="Times New Roman" w:eastAsia="Times New Roman"/>
          <w:color w:val="1A1A2E"/>
          <w:sz w:val="36"/>
        </w:rPr>
        <w:t>I. Mở đầu và phạm vi áp dụng</w:t>
      </w:r>
    </w:p>
    <w:p>
      <w:pPr>
        <w:pStyle w:val="Heading3"/>
        <w:spacing w:before="240" w:after="160"/>
      </w:pPr>
      <w:r>
        <w:rPr>
          <w:rFonts w:ascii="Times New Roman" w:hAnsi="Times New Roman" w:eastAsia="Times New Roman"/>
          <w:color w:val="1A1A2E"/>
          <w:sz w:val="32"/>
        </w:rPr>
        <w:t>1. Bối cảnh ban hành</w:t>
      </w:r>
    </w:p>
    <w:p>
      <w:r>
        <w:t>Căn cứ chỉ đạo của Ban Điều hành Tập đoàn về việc cắt giảm tối thiểu 25% tổng chi phí (OPEX và CAPEX) trên toàn hệ thống, Ủy ban Chuyển đổi số và Công nghệ (sau đây gọi tắt là Ủy ban) ban hành Chỉ thị này nhằm thiết lập khung phương pháp, nguyên tắc và tiêu chuẩn thực thi cho toàn bộ hoạt động chi tiêu công nghệ và số hóa.</w:t>
      </w:r>
    </w:p>
    <w:p>
      <w:r>
        <w:t>Ở mức cắt giảm 5-10%, các đơn vị có thể xử lý bằng biện pháp tối ưu hóa nhỏ lẻ. Tuy nhiên, với tỷ lệ 25%, Tập đoàn bắt buộc phải tái cấu trúc chi phí toàn diện, thay đổi mô hình vận hành và chấp nhận khai tử các dự án, hệ thống không thuộc nhóm trọng yếu.</w:t>
      </w:r>
    </w:p>
    <w:p>
      <w:r>
        <w:t>Ủy ban không trực tiếp can thiệp từng hạng mục chi tiêu cụ thể. Vai trò của Ủy ban là đặt ra khung đánh giá, ngưỡng kiểm duyệt và định hướng chiến lược để Ban CNTT và Khối DEC thực thi mà không gây gián đoạn hệ thống trọng yếu.</w:t>
      </w:r>
    </w:p>
    <w:p>
      <w:pPr>
        <w:pStyle w:val="Heading3"/>
        <w:spacing w:before="240" w:after="160"/>
      </w:pPr>
      <w:r>
        <w:rPr>
          <w:rFonts w:ascii="Times New Roman" w:hAnsi="Times New Roman" w:eastAsia="Times New Roman"/>
          <w:color w:val="1A1A2E"/>
          <w:sz w:val="32"/>
        </w:rPr>
        <w:t>2. Phạm vi áp dụng</w:t>
      </w:r>
    </w:p>
    <w:p>
      <w:r>
        <w:t>Chỉ thị này áp dụng cho toàn bộ ngân sách công nghệ và số hóa thuộc thẩm quyền giám sát của Ủy ban, bao gồm:</w:t>
      </w:r>
    </w:p>
    <w:p>
      <w:pPr>
        <w:spacing w:after="40" w:before="20"/>
        <w:ind w:left="720" w:hanging="357"/>
      </w:pPr>
      <w:r>
        <w:rPr>
          <w:sz w:val="20"/>
        </w:rPr>
        <w:t xml:space="preserve">• </w:t>
      </w:r>
      <w:r>
        <w:t>Ban Công nghệ thông tin (Ban CNTT): quản trị hạ tầng, thiết bị, đám mây, bản quyền phần mềm, vận hành hệ thống lõi và dịch vụ IT nội bộ.</w:t>
      </w:r>
    </w:p>
    <w:p>
      <w:pPr>
        <w:spacing w:after="40" w:before="20"/>
        <w:ind w:left="720" w:hanging="357"/>
      </w:pPr>
      <w:r>
        <w:rPr>
          <w:sz w:val="20"/>
        </w:rPr>
        <w:t xml:space="preserve">• </w:t>
      </w:r>
      <w:r>
        <w:t>Khối Trải nghiệm và Kinh doanh số (Khối DEC): quản trị các nền tảng số phục vụ khách hàng, công nghệ marketing (MarTech), kênh giao tiếp số và phát triển sản phẩm số.</w:t>
      </w:r>
    </w:p>
    <w:p>
      <w:pPr>
        <w:spacing w:after="40" w:before="20"/>
        <w:ind w:left="720" w:hanging="357"/>
      </w:pPr>
      <w:r>
        <w:rPr>
          <w:sz w:val="20"/>
        </w:rPr>
        <w:t xml:space="preserve">• </w:t>
      </w:r>
      <w:r>
        <w:t>Các đơn vị thành viên có hạng mục ngân sách công nghệ được Ủy ban phân cấp giám sát.</w:t>
      </w:r>
    </w:p>
    <w:p>
      <w:pPr>
        <w:pStyle w:val="Heading3"/>
        <w:spacing w:before="240" w:after="160"/>
      </w:pPr>
      <w:r>
        <w:rPr>
          <w:rFonts w:ascii="Times New Roman" w:hAnsi="Times New Roman" w:eastAsia="Times New Roman"/>
          <w:color w:val="1A1A2E"/>
          <w:sz w:val="32"/>
        </w:rPr>
        <w:t>3. Đối tượng thực hiện và trách nhiệm giám sát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Vai trò</w:t>
            </w:r>
          </w:p>
        </w:tc>
        <w:tc>
          <w:tcPr>
            <w:tcW w:type="dxa" w:w="3120"/>
            <w:shd w:fill="E2E8F0" w:val="clear"/>
          </w:tcPr>
          <w:p>
            <w:pPr>
              <w:spacing w:before="60" w:after="60"/>
            </w:pPr>
            <w:r>
              <w:rPr>
                <w:rFonts w:ascii="Times New Roman" w:hAnsi="Times New Roman"/>
                <w:b/>
                <w:sz w:val="20"/>
              </w:rPr>
              <w:t>Đơn vị</w:t>
            </w:r>
          </w:p>
        </w:tc>
        <w:tc>
          <w:tcPr>
            <w:tcW w:type="dxa" w:w="3120"/>
            <w:shd w:fill="E2E8F0" w:val="clear"/>
          </w:tcPr>
          <w:p>
            <w:pPr>
              <w:spacing w:before="60" w:after="60"/>
            </w:pPr>
            <w:r>
              <w:rPr>
                <w:rFonts w:ascii="Times New Roman" w:hAnsi="Times New Roman"/>
                <w:b/>
                <w:sz w:val="20"/>
              </w:rPr>
              <w:t>Trách nhiệm</w:t>
            </w:r>
          </w:p>
        </w:tc>
      </w:tr>
      <w:tr>
        <w:tc>
          <w:tcPr>
            <w:tcW w:type="dxa" w:w="3120"/>
          </w:tcPr>
          <w:p>
            <w:pPr>
              <w:spacing w:before="60" w:after="60"/>
            </w:pPr>
            <w:r>
              <w:rPr>
                <w:rFonts w:ascii="Times New Roman" w:hAnsi="Times New Roman"/>
                <w:sz w:val="20"/>
              </w:rPr>
              <w:t>Cơ quan ban hành và giám sát</w:t>
            </w:r>
          </w:p>
        </w:tc>
        <w:tc>
          <w:tcPr>
            <w:tcW w:type="dxa" w:w="3120"/>
          </w:tcPr>
          <w:p>
            <w:pPr>
              <w:spacing w:before="60" w:after="60"/>
            </w:pPr>
            <w:r>
              <w:rPr>
                <w:rFonts w:ascii="Times New Roman" w:hAnsi="Times New Roman"/>
                <w:sz w:val="20"/>
              </w:rPr>
              <w:t>UB CĐS&amp;CN</w:t>
            </w:r>
          </w:p>
        </w:tc>
        <w:tc>
          <w:tcPr>
            <w:tcW w:type="dxa" w:w="3120"/>
          </w:tcPr>
          <w:p>
            <w:pPr>
              <w:spacing w:before="60" w:after="60"/>
            </w:pPr>
            <w:r>
              <w:rPr>
                <w:rFonts w:ascii="Times New Roman" w:hAnsi="Times New Roman"/>
                <w:sz w:val="20"/>
              </w:rPr>
              <w:t>Ban hành chỉ thị, phê duyệt kịch bản cắt giảm, giám sát thực thi, quyết định phân bổ mục tiêu</w:t>
            </w:r>
          </w:p>
        </w:tc>
      </w:tr>
      <w:tr>
        <w:tc>
          <w:tcPr>
            <w:tcW w:type="dxa" w:w="3120"/>
          </w:tcPr>
          <w:p>
            <w:pPr>
              <w:spacing w:before="60" w:after="60"/>
            </w:pPr>
            <w:r>
              <w:rPr>
                <w:rFonts w:ascii="Times New Roman" w:hAnsi="Times New Roman"/>
                <w:sz w:val="20"/>
              </w:rPr>
              <w:t>Đơn vị thực thi (hạ tầng)</w:t>
            </w:r>
          </w:p>
        </w:tc>
        <w:tc>
          <w:tcPr>
            <w:tcW w:type="dxa" w:w="3120"/>
          </w:tcPr>
          <w:p>
            <w:pPr>
              <w:spacing w:before="60" w:after="60"/>
            </w:pPr>
            <w:r>
              <w:rPr>
                <w:rFonts w:ascii="Times New Roman" w:hAnsi="Times New Roman"/>
                <w:sz w:val="20"/>
              </w:rPr>
              <w:t>Ban CNTT</w:t>
            </w:r>
          </w:p>
        </w:tc>
        <w:tc>
          <w:tcPr>
            <w:tcW w:type="dxa" w:w="3120"/>
          </w:tcPr>
          <w:p>
            <w:pPr>
              <w:spacing w:before="60" w:after="60"/>
            </w:pPr>
            <w:r>
              <w:rPr>
                <w:rFonts w:ascii="Times New Roman" w:hAnsi="Times New Roman"/>
                <w:sz w:val="20"/>
              </w:rPr>
              <w:t>Rà soát, đề xuất kịch bản, triển khai cắt giảm trong phạm vi hạ tầng, thiết bị và vận hành</w:t>
            </w:r>
          </w:p>
        </w:tc>
      </w:tr>
      <w:tr>
        <w:tc>
          <w:tcPr>
            <w:tcW w:type="dxa" w:w="3120"/>
          </w:tcPr>
          <w:p>
            <w:pPr>
              <w:spacing w:before="60" w:after="60"/>
            </w:pPr>
            <w:r>
              <w:rPr>
                <w:rFonts w:ascii="Times New Roman" w:hAnsi="Times New Roman"/>
                <w:sz w:val="20"/>
              </w:rPr>
              <w:t>Đơn vị thực thi (số hóa)</w:t>
            </w:r>
          </w:p>
        </w:tc>
        <w:tc>
          <w:tcPr>
            <w:tcW w:type="dxa" w:w="3120"/>
          </w:tcPr>
          <w:p>
            <w:pPr>
              <w:spacing w:before="60" w:after="60"/>
            </w:pPr>
            <w:r>
              <w:rPr>
                <w:rFonts w:ascii="Times New Roman" w:hAnsi="Times New Roman"/>
                <w:sz w:val="20"/>
              </w:rPr>
              <w:t>Khối DEC</w:t>
            </w:r>
          </w:p>
        </w:tc>
        <w:tc>
          <w:tcPr>
            <w:tcW w:type="dxa" w:w="3120"/>
          </w:tcPr>
          <w:p>
            <w:pPr>
              <w:spacing w:before="60" w:after="60"/>
            </w:pPr>
            <w:r>
              <w:rPr>
                <w:rFonts w:ascii="Times New Roman" w:hAnsi="Times New Roman"/>
                <w:sz w:val="20"/>
              </w:rPr>
              <w:t>Rà soát, đề xuất kịch bản, triển khai cắt giảm trong phạm vi MarTech, kênh số và sản phẩm số</w:t>
            </w:r>
          </w:p>
        </w:tc>
      </w:tr>
      <w:tr>
        <w:tc>
          <w:tcPr>
            <w:tcW w:type="dxa" w:w="3120"/>
          </w:tcPr>
          <w:p>
            <w:pPr>
              <w:spacing w:before="60" w:after="60"/>
            </w:pPr>
            <w:r>
              <w:rPr>
                <w:rFonts w:ascii="Times New Roman" w:hAnsi="Times New Roman"/>
                <w:sz w:val="20"/>
              </w:rPr>
              <w:t>Phối hợp</w:t>
            </w:r>
          </w:p>
        </w:tc>
        <w:tc>
          <w:tcPr>
            <w:tcW w:type="dxa" w:w="3120"/>
          </w:tcPr>
          <w:p>
            <w:pPr>
              <w:spacing w:before="60" w:after="60"/>
            </w:pPr>
            <w:r>
              <w:rPr>
                <w:rFonts w:ascii="Times New Roman" w:hAnsi="Times New Roman"/>
                <w:sz w:val="20"/>
              </w:rPr>
              <w:t>Các khối nghiệp vụ</w:t>
            </w:r>
          </w:p>
        </w:tc>
        <w:tc>
          <w:tcPr>
            <w:tcW w:type="dxa" w:w="3120"/>
          </w:tcPr>
          <w:p>
            <w:pPr>
              <w:spacing w:before="60" w:after="60"/>
            </w:pPr>
            <w:r>
              <w:rPr>
                <w:rFonts w:ascii="Times New Roman" w:hAnsi="Times New Roman"/>
                <w:sz w:val="20"/>
              </w:rPr>
              <w:t>Ký cam kết chấp nhận điều chỉnh SLA, phối hợp xác nhận mức độ ảnh hưởng</w:t>
            </w:r>
          </w:p>
        </w:tc>
      </w:tr>
    </w:tbl>
    <w:p>
      <w:pPr>
        <w:spacing w:before="0" w:after="80"/>
      </w:pPr>
    </w:p>
    <w:p>
      <w:pPr>
        <w:pStyle w:val="Heading3"/>
        <w:spacing w:before="240" w:after="160"/>
      </w:pPr>
      <w:r>
        <w:rPr>
          <w:rFonts w:ascii="Times New Roman" w:hAnsi="Times New Roman" w:eastAsia="Times New Roman"/>
          <w:color w:val="1A1A2E"/>
          <w:sz w:val="32"/>
        </w:rPr>
        <w:t>4. Cơ chế phân bổ mục tiêu linh hoạt (Portfolio-level Target)</w:t>
      </w:r>
    </w:p>
    <w:p>
      <w:r>
        <w:t>Ủy ban áp dụng cơ chế phân bổ mục tiêu theo danh mục tổng thể, không ép cứng từng đơn vị cùng một tỷ lệ.</w:t>
      </w:r>
    </w:p>
    <w:p>
      <w:r>
        <w:t>a) Nguyên tắc tổng thể</w:t>
      </w:r>
    </w:p>
    <w:p>
      <w:r>
        <w:t>Tổng ngân sách công nghệ và số hóa thuộc thẩm quyền giám sát của Ủy ban phải giảm tối thiểu 25% so với năm trước. Con số này là ngưỡng bắt buộc, không thỏa hiệp.</w:t>
      </w:r>
    </w:p>
    <w:p>
      <w:r>
        <w:t>b) Nguyên tắc linh hoạt theo đơn vị</w:t>
      </w:r>
    </w:p>
    <w:p>
      <w:r>
        <w:t>Ban CNTT và Khối DEC không bị ép cứng cùng mức 25%. Mỗi đơn vị được phép đề xuất tỷ lệ cắt giảm xê dịch quanh mốc 25%, miễn tổng trọng số toàn danh mục đạt hoặc vượt mục tiêu.</w:t>
      </w:r>
    </w:p>
    <w:p>
      <w:r>
        <w:t>Công thức kiểm tra:</w:t>
      </w:r>
    </w:p>
    <w:p>
      <w:pPr>
        <w:spacing w:before="80" w:after="80"/>
        <w:ind w:left="850"/>
        <w:pBdr>
          <w:left w:val="single" w:sz="18" w:space="8" w:color="D0D7DE"/>
        </w:pBdr>
      </w:pPr>
      <w:r>
        <w:rPr>
          <w:color w:val="6A737D"/>
        </w:rPr>
        <w:t>(% cắt giảm Ban CNTT × Tỷ trọng ngân sách Ban CNTT) + (% cắt giảm Khối DEC × Tỷ trọng ngân sách Khối DEC) ≥ 25%</w:t>
      </w:r>
    </w:p>
    <w:p>
      <w:r>
        <w:t>c) Biên dao động cho phép</w:t>
      </w:r>
    </w:p>
    <w:p>
      <w:r>
        <w:t>Ủy ban quy định khung dao động ±5-7% cho mỗi đơn vị. Cụ thể, mỗi đơn vị có thể đề xuất tỷ lệ cắt giảm từ 18% đến 32%, nhưng tổ hợp hai đơn vị phải thỏa mãn công thức trên.</w:t>
      </w:r>
    </w:p>
    <w:p>
      <w:r>
        <w:t>d) Cơ chế bù trừ chéo</w:t>
      </w:r>
    </w:p>
    <w:p>
      <w:r>
        <w:t>Nếu một đơn vị chứng minh được rằng việc cắt sâu hơn sẽ gây rủi ro cho hệ thống trọng yếu (ví dụ Ban CNTT đề xuất chỉ cắt 20% do hạ tầng lõi khó co kéo), đơn vị còn lại phải bù bằng cách cắt sâu hơn tương ứng (ví dụ Khối DEC cắt 30%) để tổng trọng số vẫn đạt 25%.</w:t>
      </w:r>
    </w:p>
    <w:p>
      <w:r>
        <w:t>e) Quy trình phê duyệt tổ hợp phân bổ</w:t>
      </w:r>
    </w:p>
    <w:p>
      <w:pPr>
        <w:spacing w:after="40" w:before="20"/>
        <w:ind w:left="720" w:hanging="357"/>
      </w:pPr>
      <w:r>
        <w:t xml:space="preserve">1. </w:t>
      </w:r>
      <w:r>
        <w:t>Mỗi đơn vị nộp bản đề xuất tỷ lệ cắt giảm kèm phân tích rủi ro trong vòng 15 ngày kể từ ngày ban hành chỉ thị.</w:t>
      </w:r>
    </w:p>
    <w:p>
      <w:pPr>
        <w:spacing w:after="40" w:before="20"/>
        <w:ind w:left="720" w:hanging="357"/>
      </w:pPr>
      <w:r>
        <w:t xml:space="preserve">2. </w:t>
      </w:r>
      <w:r>
        <w:t>Ủy ban tổ chức phiên họp phản biện, đánh giá các tổ hợp khả thi.</w:t>
      </w:r>
    </w:p>
    <w:p>
      <w:pPr>
        <w:spacing w:after="40" w:before="20"/>
        <w:ind w:left="720" w:hanging="357"/>
      </w:pPr>
      <w:r>
        <w:t xml:space="preserve">3. </w:t>
      </w:r>
      <w:r>
        <w:t>Ủy ban chốt tổ hợp tối ưu, xét theo cơ cấu ngân sách thực tế, mức độ rủi ro và khả năng thực thi.</w:t>
      </w:r>
    </w:p>
    <w:p>
      <w:pPr>
        <w:spacing w:after="40" w:before="20"/>
        <w:ind w:left="720" w:hanging="357"/>
      </w:pPr>
      <w:r>
        <w:t xml:space="preserve">4. </w:t>
      </w:r>
      <w:r>
        <w:t>Giao KPI chính thức cho từng đơn vị bằng văn bản.</w:t>
      </w:r>
    </w:p>
    <w:p>
      <w:r>
        <w:t>f) Bảng kịch bản phân bổ minh họa</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Kịch bản</w:t>
            </w:r>
          </w:p>
        </w:tc>
        <w:tc>
          <w:tcPr>
            <w:tcW w:type="dxa" w:w="2340"/>
            <w:shd w:fill="E2E8F0" w:val="clear"/>
          </w:tcPr>
          <w:p>
            <w:pPr>
              <w:spacing w:before="60" w:after="60"/>
            </w:pPr>
            <w:r>
              <w:rPr>
                <w:rFonts w:ascii="Times New Roman" w:hAnsi="Times New Roman"/>
                <w:b/>
                <w:sz w:val="20"/>
              </w:rPr>
              <w:t>Ban CNTT (tỷ trọng 60%)</w:t>
            </w:r>
          </w:p>
        </w:tc>
        <w:tc>
          <w:tcPr>
            <w:tcW w:type="dxa" w:w="2340"/>
            <w:shd w:fill="E2E8F0" w:val="clear"/>
          </w:tcPr>
          <w:p>
            <w:pPr>
              <w:spacing w:before="60" w:after="60"/>
            </w:pPr>
            <w:r>
              <w:rPr>
                <w:rFonts w:ascii="Times New Roman" w:hAnsi="Times New Roman"/>
                <w:b/>
                <w:sz w:val="20"/>
              </w:rPr>
              <w:t>Khối DEC (tỷ trọng 40%)</w:t>
            </w:r>
          </w:p>
        </w:tc>
        <w:tc>
          <w:tcPr>
            <w:tcW w:type="dxa" w:w="2340"/>
            <w:shd w:fill="E2E8F0" w:val="clear"/>
          </w:tcPr>
          <w:p>
            <w:pPr>
              <w:spacing w:before="60" w:after="60"/>
            </w:pPr>
            <w:r>
              <w:rPr>
                <w:rFonts w:ascii="Times New Roman" w:hAnsi="Times New Roman"/>
                <w:b/>
                <w:sz w:val="20"/>
              </w:rPr>
              <w:t>Tổng trọng số</w:t>
            </w:r>
          </w:p>
        </w:tc>
      </w:tr>
      <w:tr>
        <w:tc>
          <w:tcPr>
            <w:tcW w:type="dxa" w:w="2340"/>
          </w:tcPr>
          <w:p>
            <w:pPr>
              <w:spacing w:before="60" w:after="60"/>
            </w:pPr>
            <w:r>
              <w:rPr>
                <w:rFonts w:ascii="Times New Roman" w:hAnsi="Times New Roman"/>
                <w:sz w:val="20"/>
              </w:rPr>
              <w:t>Cân bằng</w:t>
            </w:r>
          </w:p>
        </w:tc>
        <w:tc>
          <w:tcPr>
            <w:tcW w:type="dxa" w:w="2340"/>
          </w:tcPr>
          <w:p>
            <w:pPr>
              <w:spacing w:before="60" w:after="60"/>
            </w:pPr>
            <w:r>
              <w:rPr>
                <w:rFonts w:ascii="Times New Roman" w:hAnsi="Times New Roman"/>
                <w:sz w:val="20"/>
              </w:rPr>
              <w:t>25%</w:t>
            </w:r>
          </w:p>
        </w:tc>
        <w:tc>
          <w:tcPr>
            <w:tcW w:type="dxa" w:w="2340"/>
          </w:tcPr>
          <w:p>
            <w:pPr>
              <w:spacing w:before="60" w:after="60"/>
            </w:pPr>
            <w:r>
              <w:rPr>
                <w:rFonts w:ascii="Times New Roman" w:hAnsi="Times New Roman"/>
                <w:sz w:val="20"/>
              </w:rPr>
              <w:t>25%</w:t>
            </w:r>
          </w:p>
        </w:tc>
        <w:tc>
          <w:tcPr>
            <w:tcW w:type="dxa" w:w="2340"/>
          </w:tcPr>
          <w:p>
            <w:pPr>
              <w:spacing w:before="60" w:after="60"/>
            </w:pPr>
            <w:r>
              <w:rPr>
                <w:rFonts w:ascii="Times New Roman" w:hAnsi="Times New Roman"/>
                <w:sz w:val="20"/>
              </w:rPr>
              <w:t>25,0%</w:t>
            </w:r>
          </w:p>
        </w:tc>
      </w:tr>
      <w:tr>
        <w:tc>
          <w:tcPr>
            <w:tcW w:type="dxa" w:w="2340"/>
          </w:tcPr>
          <w:p>
            <w:pPr>
              <w:spacing w:before="60" w:after="60"/>
            </w:pPr>
            <w:r>
              <w:rPr>
                <w:rFonts w:ascii="Times New Roman" w:hAnsi="Times New Roman"/>
                <w:sz w:val="20"/>
              </w:rPr>
              <w:t>CNTT nặng</w:t>
            </w:r>
          </w:p>
        </w:tc>
        <w:tc>
          <w:tcPr>
            <w:tcW w:type="dxa" w:w="2340"/>
          </w:tcPr>
          <w:p>
            <w:pPr>
              <w:spacing w:before="60" w:after="60"/>
            </w:pPr>
            <w:r>
              <w:rPr>
                <w:rFonts w:ascii="Times New Roman" w:hAnsi="Times New Roman"/>
                <w:sz w:val="20"/>
              </w:rPr>
              <w:t>28%</w:t>
            </w:r>
          </w:p>
        </w:tc>
        <w:tc>
          <w:tcPr>
            <w:tcW w:type="dxa" w:w="2340"/>
          </w:tcPr>
          <w:p>
            <w:pPr>
              <w:spacing w:before="60" w:after="60"/>
            </w:pPr>
            <w:r>
              <w:rPr>
                <w:rFonts w:ascii="Times New Roman" w:hAnsi="Times New Roman"/>
                <w:sz w:val="20"/>
              </w:rPr>
              <w:t>20%</w:t>
            </w:r>
          </w:p>
        </w:tc>
        <w:tc>
          <w:tcPr>
            <w:tcW w:type="dxa" w:w="2340"/>
          </w:tcPr>
          <w:p>
            <w:pPr>
              <w:spacing w:before="60" w:after="60"/>
            </w:pPr>
            <w:r>
              <w:rPr>
                <w:rFonts w:ascii="Times New Roman" w:hAnsi="Times New Roman"/>
                <w:sz w:val="20"/>
              </w:rPr>
              <w:t>24,8% → cần bù thêm</w:t>
            </w:r>
          </w:p>
        </w:tc>
      </w:tr>
      <w:tr>
        <w:tc>
          <w:tcPr>
            <w:tcW w:type="dxa" w:w="2340"/>
          </w:tcPr>
          <w:p>
            <w:pPr>
              <w:spacing w:before="60" w:after="60"/>
            </w:pPr>
            <w:r>
              <w:rPr>
                <w:rFonts w:ascii="Times New Roman" w:hAnsi="Times New Roman"/>
                <w:sz w:val="20"/>
              </w:rPr>
              <w:t>DEC nặng</w:t>
            </w:r>
          </w:p>
        </w:tc>
        <w:tc>
          <w:tcPr>
            <w:tcW w:type="dxa" w:w="2340"/>
          </w:tcPr>
          <w:p>
            <w:pPr>
              <w:spacing w:before="60" w:after="60"/>
            </w:pPr>
            <w:r>
              <w:rPr>
                <w:rFonts w:ascii="Times New Roman" w:hAnsi="Times New Roman"/>
                <w:sz w:val="20"/>
              </w:rPr>
              <w:t>20%</w:t>
            </w:r>
          </w:p>
        </w:tc>
        <w:tc>
          <w:tcPr>
            <w:tcW w:type="dxa" w:w="2340"/>
          </w:tcPr>
          <w:p>
            <w:pPr>
              <w:spacing w:before="60" w:after="60"/>
            </w:pPr>
            <w:r>
              <w:rPr>
                <w:rFonts w:ascii="Times New Roman" w:hAnsi="Times New Roman"/>
                <w:sz w:val="20"/>
              </w:rPr>
              <w:t>32,5%</w:t>
            </w:r>
          </w:p>
        </w:tc>
        <w:tc>
          <w:tcPr>
            <w:tcW w:type="dxa" w:w="2340"/>
          </w:tcPr>
          <w:p>
            <w:pPr>
              <w:spacing w:before="60" w:after="60"/>
            </w:pPr>
            <w:r>
              <w:rPr>
                <w:rFonts w:ascii="Times New Roman" w:hAnsi="Times New Roman"/>
                <w:sz w:val="20"/>
              </w:rPr>
              <w:t>25,0%</w:t>
            </w:r>
          </w:p>
        </w:tc>
      </w:tr>
      <w:tr>
        <w:tc>
          <w:tcPr>
            <w:tcW w:type="dxa" w:w="2340"/>
          </w:tcPr>
          <w:p>
            <w:pPr>
              <w:spacing w:before="60" w:after="60"/>
            </w:pPr>
            <w:r>
              <w:rPr>
                <w:rFonts w:ascii="Times New Roman" w:hAnsi="Times New Roman"/>
                <w:sz w:val="20"/>
              </w:rPr>
              <w:t>CNTT chống rủi ro</w:t>
            </w:r>
          </w:p>
        </w:tc>
        <w:tc>
          <w:tcPr>
            <w:tcW w:type="dxa" w:w="2340"/>
          </w:tcPr>
          <w:p>
            <w:pPr>
              <w:spacing w:before="60" w:after="60"/>
            </w:pPr>
            <w:r>
              <w:rPr>
                <w:rFonts w:ascii="Times New Roman" w:hAnsi="Times New Roman"/>
                <w:sz w:val="20"/>
              </w:rPr>
              <w:t>18%</w:t>
            </w:r>
          </w:p>
        </w:tc>
        <w:tc>
          <w:tcPr>
            <w:tcW w:type="dxa" w:w="2340"/>
          </w:tcPr>
          <w:p>
            <w:pPr>
              <w:spacing w:before="60" w:after="60"/>
            </w:pPr>
            <w:r>
              <w:rPr>
                <w:rFonts w:ascii="Times New Roman" w:hAnsi="Times New Roman"/>
                <w:sz w:val="20"/>
              </w:rPr>
              <w:t>35,5%</w:t>
            </w:r>
          </w:p>
        </w:tc>
        <w:tc>
          <w:tcPr>
            <w:tcW w:type="dxa" w:w="2340"/>
          </w:tcPr>
          <w:p>
            <w:pPr>
              <w:spacing w:before="60" w:after="60"/>
            </w:pPr>
            <w:r>
              <w:rPr>
                <w:rFonts w:ascii="Times New Roman" w:hAnsi="Times New Roman"/>
                <w:sz w:val="20"/>
              </w:rPr>
              <w:t>25,0%</w:t>
            </w:r>
          </w:p>
        </w:tc>
      </w:tr>
    </w:tbl>
    <w:p>
      <w:pPr>
        <w:spacing w:before="0" w:after="80"/>
      </w:pPr>
    </w:p>
    <w:p>
      <w:r>
        <w:t>Tỷ trọng ngân sách trong bảng trên là giả định minh họa (60/40). Đơn vị căn cứ số liệu thực tế để tính toán.</w:t>
      </w:r>
    </w:p>
    <w:p>
      <w:r>
        <w:t>g) Cơ chế điều chỉnh giữa kỳ</w:t>
      </w:r>
    </w:p>
    <w:p>
      <w:r>
        <w:t>Nếu trong quá trình thực thi, một đơn vị không đạt tỷ lệ cam kết, Ủy ban sẽ triệu tập phiên họp bất thường để xem xét một trong hai phương án: yêu cầu đơn vị còn lại bù trừ, hoặc can thiệp trực tiếp phân bổ lại mục tiêu.</w:t>
      </w:r>
    </w:p>
    <w:p>
      <w:pPr>
        <w:pStyle w:val="Heading3"/>
        <w:spacing w:before="240" w:after="160"/>
      </w:pPr>
      <w:r>
        <w:rPr>
          <w:rFonts w:ascii="Times New Roman" w:hAnsi="Times New Roman" w:eastAsia="Times New Roman"/>
          <w:color w:val="1A1A2E"/>
          <w:sz w:val="32"/>
        </w:rPr>
        <w:t>5. Thời hiệu và căn cứ ban hành</w:t>
      </w:r>
    </w:p>
    <w:p>
      <w:pPr>
        <w:spacing w:after="40" w:before="20"/>
        <w:ind w:left="720" w:hanging="357"/>
      </w:pPr>
      <w:r>
        <w:rPr>
          <w:sz w:val="20"/>
        </w:rPr>
        <w:t xml:space="preserve">• </w:t>
      </w:r>
      <w:r>
        <w:t>Căn cứ: chỉ đạo của Ban Điều hành Tập đoàn ngày …/…/2026 về cắt giảm chi phí toàn hệ thống.</w:t>
      </w:r>
    </w:p>
    <w:p>
      <w:pPr>
        <w:spacing w:after="40" w:before="20"/>
        <w:ind w:left="720" w:hanging="357"/>
      </w:pPr>
      <w:r>
        <w:rPr>
          <w:sz w:val="20"/>
        </w:rPr>
        <w:t xml:space="preserve">• </w:t>
      </w:r>
      <w:r>
        <w:t>Thời hiệu: Chỉ thị có hiệu lực kể từ ngày ký ban hành và áp dụng cho năm tài chính 2026.</w:t>
      </w:r>
    </w:p>
    <w:p>
      <w:pPr>
        <w:spacing w:after="40" w:before="20"/>
        <w:ind w:left="720" w:hanging="357"/>
      </w:pPr>
      <w:r>
        <w:rPr>
          <w:sz w:val="20"/>
        </w:rPr>
        <w:t xml:space="preserve">• </w:t>
      </w:r>
      <w:r>
        <w:t>Định kỳ rà soát: Ủy ban rà soát và điều chỉnh chỉ thị hàng quý, hoặc khi có thay đổi trọng yếu từ Ban Điều hành.</w:t>
      </w:r>
    </w:p>
    <w:p>
      <w:pPr>
        <w:pStyle w:val="Heading3"/>
        <w:spacing w:before="240" w:after="160"/>
      </w:pPr>
      <w:r>
        <w:rPr>
          <w:rFonts w:ascii="Times New Roman" w:hAnsi="Times New Roman" w:eastAsia="Times New Roman"/>
          <w:color w:val="1A1A2E"/>
          <w:sz w:val="32"/>
        </w:rPr>
        <w:t>6. Bảng thuật ngữ viết tắt</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Viết tắt</w:t>
            </w:r>
          </w:p>
        </w:tc>
        <w:tc>
          <w:tcPr>
            <w:tcW w:type="dxa" w:w="4680"/>
            <w:shd w:fill="E2E8F0" w:val="clear"/>
          </w:tcPr>
          <w:p>
            <w:pPr>
              <w:spacing w:before="60" w:after="60"/>
            </w:pPr>
            <w:r>
              <w:rPr>
                <w:rFonts w:ascii="Times New Roman" w:hAnsi="Times New Roman"/>
                <w:b/>
                <w:sz w:val="20"/>
              </w:rPr>
              <w:t>Nghĩa đầy đủ</w:t>
            </w:r>
          </w:p>
        </w:tc>
      </w:tr>
      <w:tr>
        <w:tc>
          <w:tcPr>
            <w:tcW w:type="dxa" w:w="4680"/>
          </w:tcPr>
          <w:p>
            <w:pPr>
              <w:spacing w:before="60" w:after="60"/>
            </w:pPr>
            <w:r>
              <w:rPr>
                <w:rFonts w:ascii="Times New Roman" w:hAnsi="Times New Roman"/>
                <w:sz w:val="20"/>
              </w:rPr>
              <w:t>UB CĐS&amp;CN</w:t>
            </w:r>
          </w:p>
        </w:tc>
        <w:tc>
          <w:tcPr>
            <w:tcW w:type="dxa" w:w="4680"/>
          </w:tcPr>
          <w:p>
            <w:pPr>
              <w:spacing w:before="60" w:after="60"/>
            </w:pPr>
            <w:r>
              <w:rPr>
                <w:rFonts w:ascii="Times New Roman" w:hAnsi="Times New Roman"/>
                <w:sz w:val="20"/>
              </w:rPr>
              <w:t>Ủy ban Chuyển đổi số và Công nghệ</w:t>
            </w:r>
          </w:p>
        </w:tc>
      </w:tr>
      <w:tr>
        <w:tc>
          <w:tcPr>
            <w:tcW w:type="dxa" w:w="4680"/>
          </w:tcPr>
          <w:p>
            <w:pPr>
              <w:spacing w:before="60" w:after="60"/>
            </w:pPr>
            <w:r>
              <w:rPr>
                <w:rFonts w:ascii="Times New Roman" w:hAnsi="Times New Roman"/>
                <w:sz w:val="20"/>
              </w:rPr>
              <w:t>CNTT</w:t>
            </w:r>
          </w:p>
        </w:tc>
        <w:tc>
          <w:tcPr>
            <w:tcW w:type="dxa" w:w="4680"/>
          </w:tcPr>
          <w:p>
            <w:pPr>
              <w:spacing w:before="60" w:after="60"/>
            </w:pPr>
            <w:r>
              <w:rPr>
                <w:rFonts w:ascii="Times New Roman" w:hAnsi="Times New Roman"/>
                <w:sz w:val="20"/>
              </w:rPr>
              <w:t>Công nghệ thông tin</w:t>
            </w:r>
          </w:p>
        </w:tc>
      </w:tr>
      <w:tr>
        <w:tc>
          <w:tcPr>
            <w:tcW w:type="dxa" w:w="4680"/>
          </w:tcPr>
          <w:p>
            <w:pPr>
              <w:spacing w:before="60" w:after="60"/>
            </w:pPr>
            <w:r>
              <w:rPr>
                <w:rFonts w:ascii="Times New Roman" w:hAnsi="Times New Roman"/>
                <w:sz w:val="20"/>
              </w:rPr>
              <w:t>DEC</w:t>
            </w:r>
          </w:p>
        </w:tc>
        <w:tc>
          <w:tcPr>
            <w:tcW w:type="dxa" w:w="4680"/>
          </w:tcPr>
          <w:p>
            <w:pPr>
              <w:spacing w:before="60" w:after="60"/>
            </w:pPr>
            <w:r>
              <w:rPr>
                <w:rFonts w:ascii="Times New Roman" w:hAnsi="Times New Roman"/>
                <w:sz w:val="20"/>
              </w:rPr>
              <w:t>Digital Experience &amp; Commerce (Trải nghiệm và Kinh doanh số)</w:t>
            </w:r>
          </w:p>
        </w:tc>
      </w:tr>
      <w:tr>
        <w:tc>
          <w:tcPr>
            <w:tcW w:type="dxa" w:w="4680"/>
          </w:tcPr>
          <w:p>
            <w:pPr>
              <w:spacing w:before="60" w:after="60"/>
            </w:pPr>
            <w:r>
              <w:rPr>
                <w:rFonts w:ascii="Times New Roman" w:hAnsi="Times New Roman"/>
                <w:sz w:val="20"/>
              </w:rPr>
              <w:t>CAPEX</w:t>
            </w:r>
          </w:p>
        </w:tc>
        <w:tc>
          <w:tcPr>
            <w:tcW w:type="dxa" w:w="4680"/>
          </w:tcPr>
          <w:p>
            <w:pPr>
              <w:spacing w:before="60" w:after="60"/>
            </w:pPr>
            <w:r>
              <w:rPr>
                <w:rFonts w:ascii="Times New Roman" w:hAnsi="Times New Roman"/>
                <w:sz w:val="20"/>
              </w:rPr>
              <w:t>Capital Expenditure (chi phí đầu tư)</w:t>
            </w:r>
          </w:p>
        </w:tc>
      </w:tr>
      <w:tr>
        <w:tc>
          <w:tcPr>
            <w:tcW w:type="dxa" w:w="4680"/>
          </w:tcPr>
          <w:p>
            <w:pPr>
              <w:spacing w:before="60" w:after="60"/>
            </w:pPr>
            <w:r>
              <w:rPr>
                <w:rFonts w:ascii="Times New Roman" w:hAnsi="Times New Roman"/>
                <w:sz w:val="20"/>
              </w:rPr>
              <w:t>OPEX</w:t>
            </w:r>
          </w:p>
        </w:tc>
        <w:tc>
          <w:tcPr>
            <w:tcW w:type="dxa" w:w="4680"/>
          </w:tcPr>
          <w:p>
            <w:pPr>
              <w:spacing w:before="60" w:after="60"/>
            </w:pPr>
            <w:r>
              <w:rPr>
                <w:rFonts w:ascii="Times New Roman" w:hAnsi="Times New Roman"/>
                <w:sz w:val="20"/>
              </w:rPr>
              <w:t>Operating Expenditure (chi phí vận hành)</w:t>
            </w:r>
          </w:p>
        </w:tc>
      </w:tr>
      <w:tr>
        <w:tc>
          <w:tcPr>
            <w:tcW w:type="dxa" w:w="4680"/>
          </w:tcPr>
          <w:p>
            <w:pPr>
              <w:spacing w:before="60" w:after="60"/>
            </w:pPr>
            <w:r>
              <w:rPr>
                <w:rFonts w:ascii="Times New Roman" w:hAnsi="Times New Roman"/>
                <w:sz w:val="20"/>
              </w:rPr>
              <w:t>SLA</w:t>
            </w:r>
          </w:p>
        </w:tc>
        <w:tc>
          <w:tcPr>
            <w:tcW w:type="dxa" w:w="4680"/>
          </w:tcPr>
          <w:p>
            <w:pPr>
              <w:spacing w:before="60" w:after="60"/>
            </w:pPr>
            <w:r>
              <w:rPr>
                <w:rFonts w:ascii="Times New Roman" w:hAnsi="Times New Roman"/>
                <w:sz w:val="20"/>
              </w:rPr>
              <w:t>Service Level Agreement (cam kết mức dịch vụ)</w:t>
            </w:r>
          </w:p>
        </w:tc>
      </w:tr>
      <w:tr>
        <w:tc>
          <w:tcPr>
            <w:tcW w:type="dxa" w:w="4680"/>
          </w:tcPr>
          <w:p>
            <w:pPr>
              <w:spacing w:before="60" w:after="60"/>
            </w:pPr>
            <w:r>
              <w:rPr>
                <w:rFonts w:ascii="Times New Roman" w:hAnsi="Times New Roman"/>
                <w:sz w:val="20"/>
              </w:rPr>
              <w:t>ZBB</w:t>
            </w:r>
          </w:p>
        </w:tc>
        <w:tc>
          <w:tcPr>
            <w:tcW w:type="dxa" w:w="4680"/>
          </w:tcPr>
          <w:p>
            <w:pPr>
              <w:spacing w:before="60" w:after="60"/>
            </w:pPr>
            <w:r>
              <w:rPr>
                <w:rFonts w:ascii="Times New Roman" w:hAnsi="Times New Roman"/>
                <w:sz w:val="20"/>
              </w:rPr>
              <w:t>Zero-Based Budgeting (lập ngân sách từ con số 0)</w:t>
            </w:r>
          </w:p>
        </w:tc>
      </w:tr>
      <w:tr>
        <w:tc>
          <w:tcPr>
            <w:tcW w:type="dxa" w:w="4680"/>
          </w:tcPr>
          <w:p>
            <w:pPr>
              <w:spacing w:before="60" w:after="60"/>
            </w:pPr>
            <w:r>
              <w:rPr>
                <w:rFonts w:ascii="Times New Roman" w:hAnsi="Times New Roman"/>
                <w:sz w:val="20"/>
              </w:rPr>
              <w:t>FinOps</w:t>
            </w:r>
          </w:p>
        </w:tc>
        <w:tc>
          <w:tcPr>
            <w:tcW w:type="dxa" w:w="4680"/>
          </w:tcPr>
          <w:p>
            <w:pPr>
              <w:spacing w:before="60" w:after="60"/>
            </w:pPr>
            <w:r>
              <w:rPr>
                <w:rFonts w:ascii="Times New Roman" w:hAnsi="Times New Roman"/>
                <w:sz w:val="20"/>
              </w:rPr>
              <w:t>Financial Operations (quản trị tài chính đám mây)</w:t>
            </w:r>
          </w:p>
        </w:tc>
      </w:tr>
      <w:tr>
        <w:tc>
          <w:tcPr>
            <w:tcW w:type="dxa" w:w="4680"/>
          </w:tcPr>
          <w:p>
            <w:pPr>
              <w:spacing w:before="60" w:after="60"/>
            </w:pPr>
            <w:r>
              <w:rPr>
                <w:rFonts w:ascii="Times New Roman" w:hAnsi="Times New Roman"/>
                <w:sz w:val="20"/>
              </w:rPr>
              <w:t>MAU</w:t>
            </w:r>
          </w:p>
        </w:tc>
        <w:tc>
          <w:tcPr>
            <w:tcW w:type="dxa" w:w="4680"/>
          </w:tcPr>
          <w:p>
            <w:pPr>
              <w:spacing w:before="60" w:after="60"/>
            </w:pPr>
            <w:r>
              <w:rPr>
                <w:rFonts w:ascii="Times New Roman" w:hAnsi="Times New Roman"/>
                <w:sz w:val="20"/>
              </w:rPr>
              <w:t>Monthly Active Users (người dùng hoạt động hàng tháng)</w:t>
            </w:r>
          </w:p>
        </w:tc>
      </w:tr>
      <w:tr>
        <w:tc>
          <w:tcPr>
            <w:tcW w:type="dxa" w:w="4680"/>
          </w:tcPr>
          <w:p>
            <w:pPr>
              <w:spacing w:before="60" w:after="60"/>
            </w:pPr>
            <w:r>
              <w:rPr>
                <w:rFonts w:ascii="Times New Roman" w:hAnsi="Times New Roman"/>
                <w:sz w:val="20"/>
              </w:rPr>
              <w:t>ROI</w:t>
            </w:r>
          </w:p>
        </w:tc>
        <w:tc>
          <w:tcPr>
            <w:tcW w:type="dxa" w:w="4680"/>
          </w:tcPr>
          <w:p>
            <w:pPr>
              <w:spacing w:before="60" w:after="60"/>
            </w:pPr>
            <w:r>
              <w:rPr>
                <w:rFonts w:ascii="Times New Roman" w:hAnsi="Times New Roman"/>
                <w:sz w:val="20"/>
              </w:rPr>
              <w:t>Return on Investment (tỷ suất sinh lời)</w:t>
            </w:r>
          </w:p>
        </w:tc>
      </w:tr>
      <w:tr>
        <w:tc>
          <w:tcPr>
            <w:tcW w:type="dxa" w:w="4680"/>
          </w:tcPr>
          <w:p>
            <w:pPr>
              <w:spacing w:before="60" w:after="60"/>
            </w:pPr>
            <w:r>
              <w:rPr>
                <w:rFonts w:ascii="Times New Roman" w:hAnsi="Times New Roman"/>
                <w:sz w:val="20"/>
              </w:rPr>
              <w:t>AMC</w:t>
            </w:r>
          </w:p>
        </w:tc>
        <w:tc>
          <w:tcPr>
            <w:tcW w:type="dxa" w:w="4680"/>
          </w:tcPr>
          <w:p>
            <w:pPr>
              <w:spacing w:before="60" w:after="60"/>
            </w:pPr>
            <w:r>
              <w:rPr>
                <w:rFonts w:ascii="Times New Roman" w:hAnsi="Times New Roman"/>
                <w:sz w:val="20"/>
              </w:rPr>
              <w:t>Annual Maintenance Contract (hợp đồng bảo trì hàng năm)</w:t>
            </w:r>
          </w:p>
        </w:tc>
      </w:tr>
      <w:tr>
        <w:tc>
          <w:tcPr>
            <w:tcW w:type="dxa" w:w="4680"/>
          </w:tcPr>
          <w:p>
            <w:pPr>
              <w:spacing w:before="60" w:after="60"/>
            </w:pPr>
            <w:r>
              <w:rPr>
                <w:rFonts w:ascii="Times New Roman" w:hAnsi="Times New Roman"/>
                <w:sz w:val="20"/>
              </w:rPr>
              <w:t>MVP</w:t>
            </w:r>
          </w:p>
        </w:tc>
        <w:tc>
          <w:tcPr>
            <w:tcW w:type="dxa" w:w="4680"/>
          </w:tcPr>
          <w:p>
            <w:pPr>
              <w:spacing w:before="60" w:after="60"/>
            </w:pPr>
            <w:r>
              <w:rPr>
                <w:rFonts w:ascii="Times New Roman" w:hAnsi="Times New Roman"/>
                <w:sz w:val="20"/>
              </w:rPr>
              <w:t>Minimum Viable Product (sản phẩm khả thi tối thiểu)</w:t>
            </w:r>
          </w:p>
        </w:tc>
      </w:tr>
      <w:tr>
        <w:tc>
          <w:tcPr>
            <w:tcW w:type="dxa" w:w="4680"/>
          </w:tcPr>
          <w:p>
            <w:pPr>
              <w:spacing w:before="60" w:after="60"/>
            </w:pPr>
            <w:r>
              <w:rPr>
                <w:rFonts w:ascii="Times New Roman" w:hAnsi="Times New Roman"/>
                <w:sz w:val="20"/>
              </w:rPr>
              <w:t>CDP</w:t>
            </w:r>
          </w:p>
        </w:tc>
        <w:tc>
          <w:tcPr>
            <w:tcW w:type="dxa" w:w="4680"/>
          </w:tcPr>
          <w:p>
            <w:pPr>
              <w:spacing w:before="60" w:after="60"/>
            </w:pPr>
            <w:r>
              <w:rPr>
                <w:rFonts w:ascii="Times New Roman" w:hAnsi="Times New Roman"/>
                <w:sz w:val="20"/>
              </w:rPr>
              <w:t>Customer Data Platform (nền tảng dữ liệu khách hàng)</w:t>
            </w:r>
          </w:p>
        </w:tc>
      </w:tr>
      <w:tr>
        <w:tc>
          <w:tcPr>
            <w:tcW w:type="dxa" w:w="4680"/>
          </w:tcPr>
          <w:p>
            <w:pPr>
              <w:spacing w:before="60" w:after="60"/>
            </w:pPr>
            <w:r>
              <w:rPr>
                <w:rFonts w:ascii="Times New Roman" w:hAnsi="Times New Roman"/>
                <w:sz w:val="20"/>
              </w:rPr>
              <w:t>CRM</w:t>
            </w:r>
          </w:p>
        </w:tc>
        <w:tc>
          <w:tcPr>
            <w:tcW w:type="dxa" w:w="4680"/>
          </w:tcPr>
          <w:p>
            <w:pPr>
              <w:spacing w:before="60" w:after="60"/>
            </w:pPr>
            <w:r>
              <w:rPr>
                <w:rFonts w:ascii="Times New Roman" w:hAnsi="Times New Roman"/>
                <w:sz w:val="20"/>
              </w:rPr>
              <w:t>Customer Relationship Management (quản trị quan hệ khách hàng)</w:t>
            </w:r>
          </w:p>
        </w:tc>
      </w:tr>
      <w:tr>
        <w:tc>
          <w:tcPr>
            <w:tcW w:type="dxa" w:w="4680"/>
          </w:tcPr>
          <w:p>
            <w:pPr>
              <w:spacing w:before="60" w:after="60"/>
            </w:pPr>
            <w:r>
              <w:rPr>
                <w:rFonts w:ascii="Times New Roman" w:hAnsi="Times New Roman"/>
                <w:sz w:val="20"/>
              </w:rPr>
              <w:t>MarTech</w:t>
            </w:r>
          </w:p>
        </w:tc>
        <w:tc>
          <w:tcPr>
            <w:tcW w:type="dxa" w:w="4680"/>
          </w:tcPr>
          <w:p>
            <w:pPr>
              <w:spacing w:before="60" w:after="60"/>
            </w:pPr>
            <w:r>
              <w:rPr>
                <w:rFonts w:ascii="Times New Roman" w:hAnsi="Times New Roman"/>
                <w:sz w:val="20"/>
              </w:rPr>
              <w:t>Marketing Technology (công nghệ marketing)</w:t>
            </w:r>
          </w:p>
        </w:tc>
      </w:tr>
      <w:tr>
        <w:tc>
          <w:tcPr>
            <w:tcW w:type="dxa" w:w="4680"/>
          </w:tcPr>
          <w:p>
            <w:pPr>
              <w:spacing w:before="60" w:after="60"/>
            </w:pPr>
            <w:r>
              <w:rPr>
                <w:rFonts w:ascii="Times New Roman" w:hAnsi="Times New Roman"/>
                <w:sz w:val="20"/>
              </w:rPr>
              <w:t>GenAI</w:t>
            </w:r>
          </w:p>
        </w:tc>
        <w:tc>
          <w:tcPr>
            <w:tcW w:type="dxa" w:w="4680"/>
          </w:tcPr>
          <w:p>
            <w:pPr>
              <w:spacing w:before="60" w:after="60"/>
            </w:pPr>
            <w:r>
              <w:rPr>
                <w:rFonts w:ascii="Times New Roman" w:hAnsi="Times New Roman"/>
                <w:sz w:val="20"/>
              </w:rPr>
              <w:t>Generative AI (trí tuệ nhân tạo tạo sinh)</w:t>
            </w:r>
          </w:p>
        </w:tc>
      </w:tr>
    </w:tbl>
    <w:p>
      <w:pPr>
        <w:spacing w:before="0" w:after="80"/>
      </w:pPr>
    </w:p>
    <w:p>
      <w:pPr>
        <w:pStyle w:val="Heading2"/>
        <w:spacing w:before="360" w:after="160"/>
      </w:pPr>
      <w:r>
        <w:rPr>
          <w:rFonts w:ascii="Times New Roman" w:hAnsi="Times New Roman" w:eastAsia="Times New Roman"/>
          <w:color w:val="1A1A2E"/>
          <w:sz w:val="36"/>
        </w:rPr>
        <w:t>II. Phương pháp luận cắt giảm chi phí</w:t>
      </w:r>
    </w:p>
    <w:p>
      <w:r>
        <w:t>Để đạt mức 25% một cách có hệ thống, Ủy ban yêu cầu Ban CNTT và Khối DEC áp dụng kết hợp 3 phương pháp luận sau. Các phương pháp này bổ trợ lẫn nhau: ZBB tạo kỷ luật ngân sách, Run-Grow-Transform phân loại ưu tiên, và 5R cung cấp hành động cụ thể cho từng hạng mục.</w:t>
      </w:r>
    </w:p>
    <w:p>
      <w:pPr>
        <w:pStyle w:val="Heading3"/>
        <w:spacing w:before="240" w:after="160"/>
      </w:pPr>
      <w:r>
        <w:rPr>
          <w:rFonts w:ascii="Times New Roman" w:hAnsi="Times New Roman" w:eastAsia="Times New Roman"/>
          <w:color w:val="1A1A2E"/>
          <w:sz w:val="32"/>
        </w:rPr>
        <w:t>1. Lập ngân sách từ con số 0 (Zero-Based Budgeting)</w:t>
      </w:r>
    </w:p>
    <w:p>
      <w:pPr>
        <w:pStyle w:val="Heading4"/>
        <w:spacing w:before="240" w:after="160"/>
      </w:pPr>
      <w:r>
        <w:rPr>
          <w:rFonts w:ascii="Times New Roman" w:hAnsi="Times New Roman" w:eastAsia="Times New Roman"/>
          <w:color w:val="1A1A2E"/>
          <w:sz w:val="28"/>
        </w:rPr>
        <w:t>a) Định nghĩa và nguyên lý</w:t>
      </w:r>
    </w:p>
    <w:p>
      <w:r>
        <w:t>Phương pháp ZBB yêu cầu mọi khoản chi tiêu phải được chứng minh giá trị từ đầu, bất kể năm trước đã chi bao nhiêu. Không áp dụng cách “cắt cào bằng” (lấy ngân sách cũ trừ đi 25%). Mỗi hạng mục phải tự bảo vệ lý do tồn tại và chứng minh ROI rõ ràng.</w:t>
      </w:r>
    </w:p>
    <w:p>
      <w:r>
        <w:t>Nếu một khoản chi không chứng minh được giá trị trong bối cảnh hiện tại, khoản đó mặc định bị đưa về 0.</w:t>
      </w:r>
    </w:p>
    <w:p>
      <w:pPr>
        <w:pStyle w:val="Heading4"/>
        <w:spacing w:before="240" w:after="160"/>
      </w:pPr>
      <w:r>
        <w:rPr>
          <w:rFonts w:ascii="Times New Roman" w:hAnsi="Times New Roman" w:eastAsia="Times New Roman"/>
          <w:color w:val="1A1A2E"/>
          <w:sz w:val="28"/>
        </w:rPr>
        <w:t>b) Quy trình áp dụng cho Ban CNTT và Khối DEC</w:t>
      </w:r>
    </w:p>
    <w:p>
      <w:pPr>
        <w:spacing w:after="40" w:before="20"/>
        <w:ind w:left="720" w:hanging="357"/>
      </w:pPr>
      <w:r>
        <w:t xml:space="preserve">1. </w:t>
      </w:r>
      <w:r>
        <w:t>Xóa trắng ngân sách: mỗi đơn vị lập bảng kê toàn bộ hạng mục chi tiêu hiện tại (bao gồm cả hệ thống đang chạy ổn định).</w:t>
      </w:r>
    </w:p>
    <w:p>
      <w:pPr>
        <w:spacing w:after="40" w:before="20"/>
        <w:ind w:left="720" w:hanging="357"/>
      </w:pPr>
      <w:r>
        <w:t xml:space="preserve">2. </w:t>
      </w:r>
      <w:r>
        <w:t>Phân loại theo Run-Grow-Transform (xem mục II.2).</w:t>
      </w:r>
    </w:p>
    <w:p>
      <w:pPr>
        <w:spacing w:after="40" w:before="20"/>
        <w:ind w:left="720" w:hanging="357"/>
      </w:pPr>
      <w:r>
        <w:t xml:space="preserve">3. </w:t>
      </w:r>
      <w:r>
        <w:t>Bảo vệ ngân sách: mỗi hạng mục phải được trình bày trước Ủy ban (hoặc Thư ký Ủy ban) kèm theo dữ liệu sử dụng thực tế, ROI và phân tích rủi ro nếu bị cắt.</w:t>
      </w:r>
    </w:p>
    <w:p>
      <w:pPr>
        <w:spacing w:after="40" w:before="20"/>
        <w:ind w:left="720" w:hanging="357"/>
      </w:pPr>
      <w:r>
        <w:t xml:space="preserve">4. </w:t>
      </w:r>
      <w:r>
        <w:t>Phê duyệt hoặc từ chối: Ủy ban ra quyết định dựa trên bộ tiêu chuẩn tại Phần VI.</w:t>
      </w:r>
    </w:p>
    <w:p>
      <w:pPr>
        <w:pStyle w:val="Heading4"/>
        <w:spacing w:before="240" w:after="160"/>
      </w:pPr>
      <w:r>
        <w:rPr>
          <w:rFonts w:ascii="Times New Roman" w:hAnsi="Times New Roman" w:eastAsia="Times New Roman"/>
          <w:color w:val="1A1A2E"/>
          <w:sz w:val="28"/>
        </w:rPr>
        <w:t>c) Tiêu chuẩn chấp thuận / từ chối</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Điều kiện</w:t>
            </w:r>
          </w:p>
        </w:tc>
        <w:tc>
          <w:tcPr>
            <w:tcW w:type="dxa" w:w="4680"/>
            <w:shd w:fill="E2E8F0" w:val="clear"/>
          </w:tcPr>
          <w:p>
            <w:pPr>
              <w:spacing w:before="60" w:after="60"/>
            </w:pPr>
            <w:r>
              <w:rPr>
                <w:rFonts w:ascii="Times New Roman" w:hAnsi="Times New Roman"/>
                <w:b/>
                <w:sz w:val="20"/>
              </w:rPr>
              <w:t>Kết quả</w:t>
            </w:r>
          </w:p>
        </w:tc>
      </w:tr>
      <w:tr>
        <w:tc>
          <w:tcPr>
            <w:tcW w:type="dxa" w:w="4680"/>
          </w:tcPr>
          <w:p>
            <w:pPr>
              <w:spacing w:before="60" w:after="60"/>
            </w:pPr>
            <w:r>
              <w:rPr>
                <w:rFonts w:ascii="Times New Roman" w:hAnsi="Times New Roman"/>
                <w:sz w:val="20"/>
              </w:rPr>
              <w:t>Hạng mục có dữ liệu sử dụng, ROI rõ ràng, thuộc nhóm Run hoặc Grow đạt ngưỡng</w:t>
            </w:r>
          </w:p>
        </w:tc>
        <w:tc>
          <w:tcPr>
            <w:tcW w:type="dxa" w:w="4680"/>
          </w:tcPr>
          <w:p>
            <w:pPr>
              <w:spacing w:before="60" w:after="60"/>
            </w:pPr>
            <w:r>
              <w:rPr>
                <w:rFonts w:ascii="Times New Roman" w:hAnsi="Times New Roman"/>
                <w:sz w:val="20"/>
              </w:rPr>
              <w:t>Chấp thuận</w:t>
            </w:r>
          </w:p>
        </w:tc>
      </w:tr>
      <w:tr>
        <w:tc>
          <w:tcPr>
            <w:tcW w:type="dxa" w:w="4680"/>
          </w:tcPr>
          <w:p>
            <w:pPr>
              <w:spacing w:before="60" w:after="60"/>
            </w:pPr>
            <w:r>
              <w:rPr>
                <w:rFonts w:ascii="Times New Roman" w:hAnsi="Times New Roman"/>
                <w:sz w:val="20"/>
              </w:rPr>
              <w:t>Hạng mục không có dữ liệu sử dụng hoặc không chứng minh được ROI</w:t>
            </w:r>
          </w:p>
        </w:tc>
        <w:tc>
          <w:tcPr>
            <w:tcW w:type="dxa" w:w="4680"/>
          </w:tcPr>
          <w:p>
            <w:pPr>
              <w:spacing w:before="60" w:after="60"/>
            </w:pPr>
            <w:r>
              <w:rPr>
                <w:rFonts w:ascii="Times New Roman" w:hAnsi="Times New Roman"/>
                <w:sz w:val="20"/>
              </w:rPr>
              <w:t>Từ chối, đưa về 0</w:t>
            </w:r>
          </w:p>
        </w:tc>
      </w:tr>
      <w:tr>
        <w:tc>
          <w:tcPr>
            <w:tcW w:type="dxa" w:w="4680"/>
          </w:tcPr>
          <w:p>
            <w:pPr>
              <w:spacing w:before="60" w:after="60"/>
            </w:pPr>
            <w:r>
              <w:rPr>
                <w:rFonts w:ascii="Times New Roman" w:hAnsi="Times New Roman"/>
                <w:sz w:val="20"/>
              </w:rPr>
              <w:t>Hạng mục thuộc nhóm Transform</w:t>
            </w:r>
          </w:p>
        </w:tc>
        <w:tc>
          <w:tcPr>
            <w:tcW w:type="dxa" w:w="4680"/>
          </w:tcPr>
          <w:p>
            <w:pPr>
              <w:spacing w:before="60" w:after="60"/>
            </w:pPr>
            <w:r>
              <w:rPr>
                <w:rFonts w:ascii="Times New Roman" w:hAnsi="Times New Roman"/>
                <w:sz w:val="20"/>
              </w:rPr>
              <w:t>Từ chối, trừ trường hợp ngoại lệ tuân thủ pháp luật</w:t>
            </w:r>
          </w:p>
        </w:tc>
      </w:tr>
      <w:tr>
        <w:tc>
          <w:tcPr>
            <w:tcW w:type="dxa" w:w="4680"/>
          </w:tcPr>
          <w:p>
            <w:pPr>
              <w:spacing w:before="60" w:after="60"/>
            </w:pPr>
            <w:r>
              <w:rPr>
                <w:rFonts w:ascii="Times New Roman" w:hAnsi="Times New Roman"/>
                <w:sz w:val="20"/>
              </w:rPr>
              <w:t>Hạng mục thuộc nhóm bất khả xâm phạm (an toàn thông tin, tuân thủ)</w:t>
            </w:r>
          </w:p>
        </w:tc>
        <w:tc>
          <w:tcPr>
            <w:tcW w:type="dxa" w:w="4680"/>
          </w:tcPr>
          <w:p>
            <w:pPr>
              <w:spacing w:before="60" w:after="60"/>
            </w:pPr>
            <w:r>
              <w:rPr>
                <w:rFonts w:ascii="Times New Roman" w:hAnsi="Times New Roman"/>
                <w:sz w:val="20"/>
              </w:rPr>
              <w:t>Chấp thuận tự động</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 Khung phân bổ Run - Grow - Transform</w:t>
      </w:r>
    </w:p>
    <w:p>
      <w:pPr>
        <w:pStyle w:val="Heading4"/>
        <w:spacing w:before="240" w:after="160"/>
      </w:pPr>
      <w:r>
        <w:rPr>
          <w:rFonts w:ascii="Times New Roman" w:hAnsi="Times New Roman" w:eastAsia="Times New Roman"/>
          <w:color w:val="1A1A2E"/>
          <w:sz w:val="28"/>
        </w:rPr>
        <w:t>a) Định nghĩa chi tiết từng nhóm</w:t>
      </w:r>
    </w:p>
    <w:p>
      <w:r>
        <w:t>Mọi khoản chi tiêu công nghệ và số hóa phải được phân loại vào một trong ba nhóm dưới đây. Không có hạng mục nào được phép “trôi nổi” giữa các nhóm.</w:t>
      </w:r>
    </w:p>
    <w:p>
      <w:r>
        <w:rPr>
          <w:b/>
        </w:rPr>
        <w:t>Nhóm Run</w:t>
      </w:r>
      <w:r>
        <w:t xml:space="preserve"> (duy trì vận hành)</w:t>
      </w:r>
    </w:p>
    <w:p>
      <w:r>
        <w:t>Gồm các hệ thống trực tiếp duy trì hoạt động kinh doanh hàng ngày và các hệ thống nền tảng bắt buộc. Cụ thể:</w:t>
      </w:r>
    </w:p>
    <w:p>
      <w:pPr>
        <w:spacing w:after="40" w:before="20"/>
        <w:ind w:left="720" w:hanging="357"/>
      </w:pPr>
      <w:r>
        <w:rPr>
          <w:sz w:val="20"/>
        </w:rPr>
        <w:t xml:space="preserve">• </w:t>
      </w:r>
      <w:r>
        <w:t>Hệ thống lõi: ERP, Core Banking/Retail, nền tảng thanh toán, ứng dụng khách hàng đang sinh doanh thu.</w:t>
      </w:r>
    </w:p>
    <w:p>
      <w:pPr>
        <w:spacing w:after="40" w:before="20"/>
        <w:ind w:left="720" w:hanging="357"/>
      </w:pPr>
      <w:r>
        <w:rPr>
          <w:sz w:val="20"/>
        </w:rPr>
        <w:t xml:space="preserve">• </w:t>
      </w:r>
      <w:r>
        <w:t>Hệ thống nền tảng: email, hạ tầng mạng, Active Directory, hệ thống sao lưu.</w:t>
      </w:r>
    </w:p>
    <w:p>
      <w:pPr>
        <w:spacing w:after="40" w:before="20"/>
        <w:ind w:left="720" w:hanging="357"/>
      </w:pPr>
      <w:r>
        <w:rPr>
          <w:sz w:val="20"/>
        </w:rPr>
        <w:t xml:space="preserve">• </w:t>
      </w:r>
      <w:r>
        <w:t>An toàn thông tin: tường lửa, SOC, hệ thống chống mã độc, giải pháp chống ransomware.</w:t>
      </w:r>
    </w:p>
    <w:p>
      <w:r>
        <w:t>Chiến lược: tối ưu hóa triệt để chi phí đơn vị, tự động hóa vận hành và đàm phán ép giá nhà cung cấp. Không cắt bỏ nhưng phải ép giảm 15-20% chi phí đơn vị.</w:t>
      </w:r>
    </w:p>
    <w:p>
      <w:r>
        <w:rPr>
          <w:b/>
        </w:rPr>
        <w:t>Nhóm Grow</w:t>
      </w:r>
      <w:r>
        <w:t xml:space="preserve"> (tăng trưởng kinh doanh)</w:t>
      </w:r>
    </w:p>
    <w:p>
      <w:r>
        <w:t>Gồm các dự án mở rộng luồng kinh doanh mới, nâng cấp sản phẩm số để tăng doanh thu hoặc giảm chi phí vận hành nghiệp vụ. Cụ thể:</w:t>
      </w:r>
    </w:p>
    <w:p>
      <w:pPr>
        <w:spacing w:after="40" w:before="20"/>
        <w:ind w:left="720" w:hanging="357"/>
      </w:pPr>
      <w:r>
        <w:rPr>
          <w:sz w:val="20"/>
        </w:rPr>
        <w:t xml:space="preserve">• </w:t>
      </w:r>
      <w:r>
        <w:t>Dự án mở rộng kênh bán hàng, tính năng tăng tỷ lệ chuyển đổi.</w:t>
      </w:r>
    </w:p>
    <w:p>
      <w:pPr>
        <w:spacing w:after="40" w:before="20"/>
        <w:ind w:left="720" w:hanging="357"/>
      </w:pPr>
      <w:r>
        <w:rPr>
          <w:sz w:val="20"/>
        </w:rPr>
        <w:t xml:space="preserve">• </w:t>
      </w:r>
      <w:r>
        <w:t>Mua sắm hoặc nâng cấp hệ thống MarTech (CDP, CRM, Marketing Automation).</w:t>
      </w:r>
    </w:p>
    <w:p>
      <w:pPr>
        <w:spacing w:after="40" w:before="20"/>
        <w:ind w:left="720" w:hanging="357"/>
      </w:pPr>
      <w:r>
        <w:rPr>
          <w:sz w:val="20"/>
        </w:rPr>
        <w:t xml:space="preserve">• </w:t>
      </w:r>
      <w:r>
        <w:t>Dự án tự động hóa giảm định biên nhân sự (chatbot CSKH, self-service portal).</w:t>
      </w:r>
    </w:p>
    <w:p>
      <w:r>
        <w:t>Chiến lược: lọc nghiêm ngặt, chỉ giữ lại dự án có thời gian hoàn vốn ngắn. Cắt xén 30-50% quy mô ngân sách ban đầu, chỉ triển khai phiên bản MVP.</w:t>
      </w:r>
    </w:p>
    <w:p>
      <w:r>
        <w:rPr>
          <w:b/>
        </w:rPr>
        <w:t>Nhóm Transform</w:t>
      </w:r>
      <w:r>
        <w:t xml:space="preserve"> (đổi mới, chuyển đổi kiến trúc, R&amp;D)</w:t>
      </w:r>
    </w:p>
    <w:p>
      <w:r>
        <w:t>Gồm các dự án nghiên cứu công nghệ mới hoặc đại tu kiến trúc hệ thống mất 1-3 năm mà hệ thống hiện tại vẫn gánh vác được. Cụ thể:</w:t>
      </w:r>
    </w:p>
    <w:p>
      <w:pPr>
        <w:spacing w:after="40" w:before="20"/>
        <w:ind w:left="720" w:hanging="357"/>
      </w:pPr>
      <w:r>
        <w:rPr>
          <w:sz w:val="20"/>
        </w:rPr>
        <w:t xml:space="preserve">• </w:t>
      </w:r>
      <w:r>
        <w:t>Nghiên cứu AI tạo sinh diện rộng, Blockchain, Web3, AR/VR ở quy mô sản phẩm.</w:t>
      </w:r>
    </w:p>
    <w:p>
      <w:pPr>
        <w:spacing w:after="40" w:before="20"/>
        <w:ind w:left="720" w:hanging="357"/>
      </w:pPr>
      <w:r>
        <w:rPr>
          <w:sz w:val="20"/>
        </w:rPr>
        <w:t xml:space="preserve">• </w:t>
      </w:r>
      <w:r>
        <w:t>Dự án tái thiết kế toàn bộ kiến trúc (re-platforming) khi nền tảng cũ chưa đến ngưỡng buộc phải thay.</w:t>
      </w:r>
    </w:p>
    <w:p>
      <w:pPr>
        <w:spacing w:after="40" w:before="20"/>
        <w:ind w:left="720" w:hanging="357"/>
      </w:pPr>
      <w:r>
        <w:rPr>
          <w:sz w:val="20"/>
        </w:rPr>
        <w:t xml:space="preserve">• </w:t>
      </w:r>
      <w:r>
        <w:t>PoC (proof-of-concept) quy mô lớn chưa có lộ trình thương mại hóa rõ ràng.</w:t>
      </w:r>
    </w:p>
    <w:p>
      <w:r>
        <w:t>Chiến lược: đóng băng toàn bộ, ép ngân sách về 0.</w:t>
      </w:r>
    </w:p>
    <w:p>
      <w:pPr>
        <w:pStyle w:val="Heading4"/>
        <w:spacing w:before="240" w:after="160"/>
      </w:pPr>
      <w:r>
        <w:rPr>
          <w:rFonts w:ascii="Times New Roman" w:hAnsi="Times New Roman" w:eastAsia="Times New Roman"/>
          <w:color w:val="1A1A2E"/>
          <w:sz w:val="28"/>
        </w:rPr>
        <w:t>b) Tiêu chuẩn phân loại</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Câu hỏi kiểm tra</w:t>
            </w:r>
          </w:p>
        </w:tc>
        <w:tc>
          <w:tcPr>
            <w:tcW w:type="dxa" w:w="3120"/>
            <w:shd w:fill="E2E8F0" w:val="clear"/>
          </w:tcPr>
          <w:p>
            <w:pPr>
              <w:spacing w:before="60" w:after="60"/>
            </w:pPr>
            <w:r>
              <w:rPr>
                <w:rFonts w:ascii="Times New Roman" w:hAnsi="Times New Roman"/>
                <w:b/>
                <w:sz w:val="20"/>
              </w:rPr>
              <w:t>Nếu CÓ</w:t>
            </w:r>
          </w:p>
        </w:tc>
        <w:tc>
          <w:tcPr>
            <w:tcW w:type="dxa" w:w="3120"/>
            <w:shd w:fill="E2E8F0" w:val="clear"/>
          </w:tcPr>
          <w:p>
            <w:pPr>
              <w:spacing w:before="60" w:after="60"/>
            </w:pPr>
            <w:r>
              <w:rPr>
                <w:rFonts w:ascii="Times New Roman" w:hAnsi="Times New Roman"/>
                <w:b/>
                <w:sz w:val="20"/>
              </w:rPr>
              <w:t>Nếu KHÔNG</w:t>
            </w:r>
          </w:p>
        </w:tc>
      </w:tr>
      <w:tr>
        <w:tc>
          <w:tcPr>
            <w:tcW w:type="dxa" w:w="3120"/>
          </w:tcPr>
          <w:p>
            <w:pPr>
              <w:spacing w:before="60" w:after="60"/>
            </w:pPr>
            <w:r>
              <w:rPr>
                <w:rFonts w:ascii="Times New Roman" w:hAnsi="Times New Roman"/>
                <w:sz w:val="20"/>
              </w:rPr>
              <w:t>Hệ thống/dự án này có đang trực tiếp phục vụ giao dịch khách hàng hoặc duy trì hoạt động kinh doanh hàng ngày không?</w:t>
            </w:r>
          </w:p>
        </w:tc>
        <w:tc>
          <w:tcPr>
            <w:tcW w:type="dxa" w:w="3120"/>
          </w:tcPr>
          <w:p>
            <w:pPr>
              <w:spacing w:before="60" w:after="60"/>
            </w:pPr>
            <w:r>
              <w:rPr>
                <w:rFonts w:ascii="Times New Roman" w:hAnsi="Times New Roman"/>
                <w:sz w:val="20"/>
              </w:rPr>
              <w:t>Run</w:t>
            </w:r>
          </w:p>
        </w:tc>
        <w:tc>
          <w:tcPr>
            <w:tcW w:type="dxa" w:w="3120"/>
          </w:tcPr>
          <w:p>
            <w:pPr>
              <w:spacing w:before="60" w:after="60"/>
            </w:pPr>
            <w:r>
              <w:rPr>
                <w:rFonts w:ascii="Times New Roman" w:hAnsi="Times New Roman"/>
                <w:sz w:val="20"/>
              </w:rPr>
              <w:t>Xét tiếp</w:t>
            </w:r>
          </w:p>
        </w:tc>
      </w:tr>
      <w:tr>
        <w:tc>
          <w:tcPr>
            <w:tcW w:type="dxa" w:w="3120"/>
          </w:tcPr>
          <w:p>
            <w:pPr>
              <w:spacing w:before="60" w:after="60"/>
            </w:pPr>
            <w:r>
              <w:rPr>
                <w:rFonts w:ascii="Times New Roman" w:hAnsi="Times New Roman"/>
                <w:sz w:val="20"/>
              </w:rPr>
              <w:t>Dự án này có thể sinh doanh thu mới hoặc giảm chi phí vận hành đo được bằng tiền trong 12 tháng tới không?</w:t>
            </w:r>
          </w:p>
        </w:tc>
        <w:tc>
          <w:tcPr>
            <w:tcW w:type="dxa" w:w="3120"/>
          </w:tcPr>
          <w:p>
            <w:pPr>
              <w:spacing w:before="60" w:after="60"/>
            </w:pPr>
            <w:r>
              <w:rPr>
                <w:rFonts w:ascii="Times New Roman" w:hAnsi="Times New Roman"/>
                <w:sz w:val="20"/>
              </w:rPr>
              <w:t>Grow</w:t>
            </w:r>
          </w:p>
        </w:tc>
        <w:tc>
          <w:tcPr>
            <w:tcW w:type="dxa" w:w="3120"/>
          </w:tcPr>
          <w:p>
            <w:pPr>
              <w:spacing w:before="60" w:after="60"/>
            </w:pPr>
            <w:r>
              <w:rPr>
                <w:rFonts w:ascii="Times New Roman" w:hAnsi="Times New Roman"/>
                <w:sz w:val="20"/>
              </w:rPr>
              <w:t>Xét tiếp</w:t>
            </w:r>
          </w:p>
        </w:tc>
      </w:tr>
      <w:tr>
        <w:tc>
          <w:tcPr>
            <w:tcW w:type="dxa" w:w="3120"/>
          </w:tcPr>
          <w:p>
            <w:pPr>
              <w:spacing w:before="60" w:after="60"/>
            </w:pPr>
            <w:r>
              <w:rPr>
                <w:rFonts w:ascii="Times New Roman" w:hAnsi="Times New Roman"/>
                <w:sz w:val="20"/>
              </w:rPr>
              <w:t>Dự án này mang tính nghiên cứu, thử nghiệm hoặc chuyển đổi kiến trúc dài hạn không?</w:t>
            </w:r>
          </w:p>
        </w:tc>
        <w:tc>
          <w:tcPr>
            <w:tcW w:type="dxa" w:w="3120"/>
          </w:tcPr>
          <w:p>
            <w:pPr>
              <w:spacing w:before="60" w:after="60"/>
            </w:pPr>
            <w:r>
              <w:rPr>
                <w:rFonts w:ascii="Times New Roman" w:hAnsi="Times New Roman"/>
                <w:sz w:val="20"/>
              </w:rPr>
              <w:t>Transform</w:t>
            </w:r>
          </w:p>
        </w:tc>
        <w:tc>
          <w:tcPr>
            <w:tcW w:type="dxa" w:w="3120"/>
          </w:tcPr>
          <w:p>
            <w:pPr>
              <w:spacing w:before="60" w:after="60"/>
            </w:pPr>
            <w:r>
              <w:rPr>
                <w:rFonts w:ascii="Times New Roman" w:hAnsi="Times New Roman"/>
                <w:sz w:val="20"/>
              </w:rPr>
              <w:t>Yêu cầu đơn vị tự phân loại, Ủy ban phản biện</w:t>
            </w:r>
          </w:p>
        </w:tc>
      </w:tr>
    </w:tbl>
    <w:p>
      <w:pPr>
        <w:spacing w:before="0" w:after="80"/>
      </w:pPr>
    </w:p>
    <w:p>
      <w:pPr>
        <w:pStyle w:val="Heading4"/>
        <w:spacing w:before="240" w:after="160"/>
      </w:pPr>
      <w:r>
        <w:rPr>
          <w:rFonts w:ascii="Times New Roman" w:hAnsi="Times New Roman" w:eastAsia="Times New Roman"/>
          <w:color w:val="1A1A2E"/>
          <w:sz w:val="28"/>
        </w:rPr>
        <w:t>c) Ngưỡng kiểm duyệt bắt buộc theo nhóm</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Nhóm</w:t>
            </w:r>
          </w:p>
        </w:tc>
        <w:tc>
          <w:tcPr>
            <w:tcW w:type="dxa" w:w="2340"/>
            <w:shd w:fill="E2E8F0" w:val="clear"/>
          </w:tcPr>
          <w:p>
            <w:pPr>
              <w:spacing w:before="60" w:after="60"/>
            </w:pPr>
            <w:r>
              <w:rPr>
                <w:rFonts w:ascii="Times New Roman" w:hAnsi="Times New Roman"/>
                <w:b/>
                <w:sz w:val="20"/>
              </w:rPr>
              <w:t>Mục tiêu cắt giảm</w:t>
            </w:r>
          </w:p>
        </w:tc>
        <w:tc>
          <w:tcPr>
            <w:tcW w:type="dxa" w:w="2340"/>
            <w:shd w:fill="E2E8F0" w:val="clear"/>
          </w:tcPr>
          <w:p>
            <w:pPr>
              <w:spacing w:before="60" w:after="60"/>
            </w:pPr>
            <w:r>
              <w:rPr>
                <w:rFonts w:ascii="Times New Roman" w:hAnsi="Times New Roman"/>
                <w:b/>
                <w:sz w:val="20"/>
              </w:rPr>
              <w:t>Ngưỡng kiểm duyệt</w:t>
            </w:r>
          </w:p>
        </w:tc>
        <w:tc>
          <w:tcPr>
            <w:tcW w:type="dxa" w:w="2340"/>
            <w:shd w:fill="E2E8F0" w:val="clear"/>
          </w:tcPr>
          <w:p>
            <w:pPr>
              <w:spacing w:before="60" w:after="60"/>
            </w:pPr>
            <w:r>
              <w:rPr>
                <w:rFonts w:ascii="Times New Roman" w:hAnsi="Times New Roman"/>
                <w:b/>
                <w:sz w:val="20"/>
              </w:rPr>
              <w:t>Ngoại lệ</w:t>
            </w:r>
          </w:p>
        </w:tc>
      </w:tr>
      <w:tr>
        <w:tc>
          <w:tcPr>
            <w:tcW w:type="dxa" w:w="2340"/>
          </w:tcPr>
          <w:p>
            <w:pPr>
              <w:spacing w:before="60" w:after="60"/>
            </w:pPr>
            <w:r>
              <w:rPr>
                <w:rFonts w:ascii="Times New Roman" w:hAnsi="Times New Roman"/>
                <w:sz w:val="20"/>
              </w:rPr>
              <w:t>Run</w:t>
            </w:r>
          </w:p>
        </w:tc>
        <w:tc>
          <w:tcPr>
            <w:tcW w:type="dxa" w:w="2340"/>
          </w:tcPr>
          <w:p>
            <w:pPr>
              <w:spacing w:before="60" w:after="60"/>
            </w:pPr>
            <w:r>
              <w:rPr>
                <w:rFonts w:ascii="Times New Roman" w:hAnsi="Times New Roman"/>
                <w:sz w:val="20"/>
              </w:rPr>
              <w:t>Giảm 15-20% chi phí đơn vị</w:t>
            </w:r>
          </w:p>
        </w:tc>
        <w:tc>
          <w:tcPr>
            <w:tcW w:type="dxa" w:w="2340"/>
          </w:tcPr>
          <w:p>
            <w:pPr>
              <w:spacing w:before="60" w:after="60"/>
            </w:pPr>
            <w:r>
              <w:rPr>
                <w:rFonts w:ascii="Times New Roman" w:hAnsi="Times New Roman"/>
                <w:sz w:val="20"/>
              </w:rPr>
              <w:t>(1) Log hệ thống 30 ngày chứng minh đã right-sizing; (2) Biên bản vendor xác nhận giảm giá ≥10%; (3) Không tuyển mới nhân sự vận hành</w:t>
            </w:r>
          </w:p>
        </w:tc>
        <w:tc>
          <w:tcPr>
            <w:tcW w:type="dxa" w:w="2340"/>
          </w:tcPr>
          <w:p>
            <w:pPr>
              <w:spacing w:before="60" w:after="60"/>
            </w:pPr>
            <w:r>
              <w:rPr>
                <w:rFonts w:ascii="Times New Roman" w:hAnsi="Times New Roman"/>
                <w:sz w:val="20"/>
              </w:rPr>
              <w:t>Hạng mục an toàn thông tin và tuân thủ pháp luật: 0% cắt giảm</w:t>
            </w:r>
          </w:p>
        </w:tc>
      </w:tr>
      <w:tr>
        <w:tc>
          <w:tcPr>
            <w:tcW w:type="dxa" w:w="2340"/>
          </w:tcPr>
          <w:p>
            <w:pPr>
              <w:spacing w:before="60" w:after="60"/>
            </w:pPr>
            <w:r>
              <w:rPr>
                <w:rFonts w:ascii="Times New Roman" w:hAnsi="Times New Roman"/>
                <w:sz w:val="20"/>
              </w:rPr>
              <w:t>Grow</w:t>
            </w:r>
          </w:p>
        </w:tc>
        <w:tc>
          <w:tcPr>
            <w:tcW w:type="dxa" w:w="2340"/>
          </w:tcPr>
          <w:p>
            <w:pPr>
              <w:spacing w:before="60" w:after="60"/>
            </w:pPr>
            <w:r>
              <w:rPr>
                <w:rFonts w:ascii="Times New Roman" w:hAnsi="Times New Roman"/>
                <w:sz w:val="20"/>
              </w:rPr>
              <w:t>Cắt 30-50% quy mô, chỉ triển khai MVP</w:t>
            </w:r>
          </w:p>
        </w:tc>
        <w:tc>
          <w:tcPr>
            <w:tcW w:type="dxa" w:w="2340"/>
          </w:tcPr>
          <w:p>
            <w:pPr>
              <w:spacing w:before="60" w:after="60"/>
            </w:pPr>
            <w:r>
              <w:rPr>
                <w:rFonts w:ascii="Times New Roman" w:hAnsi="Times New Roman"/>
                <w:sz w:val="20"/>
              </w:rPr>
              <w:t>(1) Payback dưới 6 tháng; (2) ROI ≥ 30% trong 12 tháng; (3) Định lượng bằng VNĐ (doanh thu mới HOẶC giảm định biên)</w:t>
            </w:r>
          </w:p>
        </w:tc>
        <w:tc>
          <w:tcPr>
            <w:tcW w:type="dxa" w:w="2340"/>
          </w:tcPr>
          <w:p>
            <w:pPr>
              <w:spacing w:before="60" w:after="60"/>
            </w:pPr>
            <w:r>
              <w:rPr>
                <w:rFonts w:ascii="Times New Roman" w:hAnsi="Times New Roman"/>
                <w:sz w:val="20"/>
              </w:rPr>
              <w:t>Không</w:t>
            </w:r>
          </w:p>
        </w:tc>
      </w:tr>
      <w:tr>
        <w:tc>
          <w:tcPr>
            <w:tcW w:type="dxa" w:w="2340"/>
          </w:tcPr>
          <w:p>
            <w:pPr>
              <w:spacing w:before="60" w:after="60"/>
            </w:pPr>
            <w:r>
              <w:rPr>
                <w:rFonts w:ascii="Times New Roman" w:hAnsi="Times New Roman"/>
                <w:sz w:val="20"/>
              </w:rPr>
              <w:t>Transform</w:t>
            </w:r>
          </w:p>
        </w:tc>
        <w:tc>
          <w:tcPr>
            <w:tcW w:type="dxa" w:w="2340"/>
          </w:tcPr>
          <w:p>
            <w:pPr>
              <w:spacing w:before="60" w:after="60"/>
            </w:pPr>
            <w:r>
              <w:rPr>
                <w:rFonts w:ascii="Times New Roman" w:hAnsi="Times New Roman"/>
                <w:sz w:val="20"/>
              </w:rPr>
              <w:t>Ép về 0 (đóng băng toàn bộ)</w:t>
            </w:r>
          </w:p>
        </w:tc>
        <w:tc>
          <w:tcPr>
            <w:tcW w:type="dxa" w:w="2340"/>
          </w:tcPr>
          <w:p>
            <w:pPr>
              <w:spacing w:before="60" w:after="60"/>
            </w:pPr>
            <w:r>
              <w:rPr>
                <w:rFonts w:ascii="Times New Roman" w:hAnsi="Times New Roman"/>
                <w:sz w:val="20"/>
              </w:rPr>
              <w:t>Tự động từ chối mọi tờ trình</w:t>
            </w:r>
          </w:p>
        </w:tc>
        <w:tc>
          <w:tcPr>
            <w:tcW w:type="dxa" w:w="2340"/>
          </w:tcPr>
          <w:p>
            <w:pPr>
              <w:spacing w:before="60" w:after="60"/>
            </w:pPr>
            <w:r>
              <w:rPr>
                <w:rFonts w:ascii="Times New Roman" w:hAnsi="Times New Roman"/>
                <w:sz w:val="20"/>
              </w:rPr>
              <w:t>Duy nhất: hệ thống bắt buộc nâng cấp để tuân thủ nghị định, thông tư có hiệu lực trong năm nay</w:t>
            </w:r>
          </w:p>
        </w:tc>
      </w:tr>
    </w:tbl>
    <w:p>
      <w:pPr>
        <w:spacing w:before="0" w:after="80"/>
      </w:pPr>
    </w:p>
    <w:p>
      <w:pPr>
        <w:pStyle w:val="Heading4"/>
        <w:spacing w:before="240" w:after="160"/>
      </w:pPr>
      <w:r>
        <w:rPr>
          <w:rFonts w:ascii="Times New Roman" w:hAnsi="Times New Roman" w:eastAsia="Times New Roman"/>
          <w:color w:val="1A1A2E"/>
          <w:sz w:val="28"/>
        </w:rPr>
        <w:t>d) Cơ chế ngoại lệ</w:t>
      </w:r>
    </w:p>
    <w:p>
      <w:r>
        <w:t>Chỉ có hai trường hợp ngoại lệ được Ủy ban xem xét:</w:t>
      </w:r>
    </w:p>
    <w:p>
      <w:pPr>
        <w:spacing w:after="40" w:before="20"/>
        <w:ind w:left="720" w:hanging="357"/>
      </w:pPr>
      <w:r>
        <w:t xml:space="preserve">1. </w:t>
      </w:r>
      <w:r>
        <w:t>Tuân thủ pháp luật: hệ thống bắt buộc nâng cấp hoặc triển khai mới để tuân thủ các nghị định, thông tư đã có hiệu lực hoặc sẽ có hiệu lực trong năm tài chính hiện hành. Đơn vị phải đính kèm văn bản pháp luật gốc và thời hạn tuân thủ.</w:t>
      </w:r>
    </w:p>
    <w:p>
      <w:pPr>
        <w:spacing w:after="40" w:before="20"/>
        <w:ind w:left="720" w:hanging="357"/>
      </w:pPr>
      <w:r>
        <w:t xml:space="preserve">2. </w:t>
      </w:r>
      <w:r>
        <w:t>Rủi ro an toàn thông tin nghiêm trọng: lỗ hổng bảo mật đã được CERT hoặc nhà cung cấp công bố, có nguy cơ bị khai thác trực tiếp nếu không vá/nâng cấp ngay. Đơn vị phải đính kèm bản đánh giá rủi ro từ đội SOC hoặc CISO.</w:t>
      </w:r>
    </w:p>
    <w:p>
      <w:r>
        <w:t>Ngoại lệ phải được Chủ tịch Ủy ban phê duyệt trực tiếp.</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3. Mô hình 5R trong tối ưu hóa chi phí</w:t>
      </w:r>
    </w:p>
    <w:p>
      <w:r>
        <w:t>Khi rà soát các hệ thống đang vận hành, nếu hệ thống chạm các ngưỡng kích hoạt dưới đây, đơn vị bắt buộc phải thực hiện hành động R tương ứng. Thứ tự ưu tiên: R1 → R2 → R3 → R4 → R5 (ưu tiên loại bỏ trước, thay thế là phương án cuối).</w:t>
      </w:r>
    </w:p>
    <w:p>
      <w:pPr>
        <w:pStyle w:val="Heading4"/>
        <w:spacing w:before="240" w:after="160"/>
      </w:pPr>
      <w:r>
        <w:rPr>
          <w:rFonts w:ascii="Times New Roman" w:hAnsi="Times New Roman" w:eastAsia="Times New Roman"/>
          <w:color w:val="1A1A2E"/>
          <w:sz w:val="28"/>
        </w:rPr>
        <w:t>R1 - Remove (khai tử, xóa bỏ hoàn toàn)</w:t>
      </w:r>
    </w:p>
    <w:p>
      <w:r>
        <w:t>Hiệu quả tiết kiệm cao nhất, nhưng đòi hỏi quyết tâm tổ chức.</w:t>
      </w:r>
    </w:p>
    <w:p>
      <w:r>
        <w:t>Ngưỡng kích hoạt: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Đối tượng</w:t>
            </w:r>
          </w:p>
        </w:tc>
        <w:tc>
          <w:tcPr>
            <w:tcW w:type="dxa" w:w="3120"/>
            <w:shd w:fill="E2E8F0" w:val="clear"/>
          </w:tcPr>
          <w:p>
            <w:pPr>
              <w:spacing w:before="60" w:after="60"/>
            </w:pPr>
            <w:r>
              <w:rPr>
                <w:rFonts w:ascii="Times New Roman" w:hAnsi="Times New Roman"/>
                <w:b/>
                <w:sz w:val="20"/>
              </w:rPr>
              <w:t>Ngưỡng</w:t>
            </w:r>
          </w:p>
        </w:tc>
        <w:tc>
          <w:tcPr>
            <w:tcW w:type="dxa" w:w="3120"/>
            <w:shd w:fill="E2E8F0" w:val="clear"/>
          </w:tcPr>
          <w:p>
            <w:pPr>
              <w:spacing w:before="60" w:after="60"/>
            </w:pPr>
            <w:r>
              <w:rPr>
                <w:rFonts w:ascii="Times New Roman" w:hAnsi="Times New Roman"/>
                <w:b/>
                <w:sz w:val="20"/>
              </w:rPr>
              <w:t>Hành động bắt buộc</w:t>
            </w:r>
          </w:p>
        </w:tc>
      </w:tr>
      <w:tr>
        <w:tc>
          <w:tcPr>
            <w:tcW w:type="dxa" w:w="3120"/>
          </w:tcPr>
          <w:p>
            <w:pPr>
              <w:spacing w:before="60" w:after="60"/>
            </w:pPr>
            <w:r>
              <w:rPr>
                <w:rFonts w:ascii="Times New Roman" w:hAnsi="Times New Roman"/>
                <w:sz w:val="20"/>
              </w:rPr>
              <w:t>Ứng dụng, cổng thông tin, tính năng phụ</w:t>
            </w:r>
          </w:p>
        </w:tc>
        <w:tc>
          <w:tcPr>
            <w:tcW w:type="dxa" w:w="3120"/>
          </w:tcPr>
          <w:p>
            <w:pPr>
              <w:spacing w:before="60" w:after="60"/>
            </w:pPr>
            <w:r>
              <w:rPr>
                <w:rFonts w:ascii="Times New Roman" w:hAnsi="Times New Roman"/>
                <w:sz w:val="20"/>
              </w:rPr>
              <w:t>MAU dưới 15% tổng user mục tiêu, liên tục trong 90 ngày</w:t>
            </w:r>
          </w:p>
        </w:tc>
        <w:tc>
          <w:tcPr>
            <w:tcW w:type="dxa" w:w="3120"/>
          </w:tcPr>
          <w:p>
            <w:pPr>
              <w:spacing w:before="60" w:after="60"/>
            </w:pPr>
            <w:r>
              <w:rPr>
                <w:rFonts w:ascii="Times New Roman" w:hAnsi="Times New Roman"/>
                <w:sz w:val="20"/>
              </w:rPr>
              <w:t>Tắt server, thu hồi domain, giải tán team hỗ trợ</w:t>
            </w:r>
          </w:p>
        </w:tc>
      </w:tr>
      <w:tr>
        <w:tc>
          <w:tcPr>
            <w:tcW w:type="dxa" w:w="3120"/>
          </w:tcPr>
          <w:p>
            <w:pPr>
              <w:spacing w:before="60" w:after="60"/>
            </w:pPr>
            <w:r>
              <w:rPr>
                <w:rFonts w:ascii="Times New Roman" w:hAnsi="Times New Roman"/>
                <w:sz w:val="20"/>
              </w:rPr>
              <w:t>Database báo cáo trung gian, dữ liệu log, file backup</w:t>
            </w:r>
          </w:p>
        </w:tc>
        <w:tc>
          <w:tcPr>
            <w:tcW w:type="dxa" w:w="3120"/>
          </w:tcPr>
          <w:p>
            <w:pPr>
              <w:spacing w:before="60" w:after="60"/>
            </w:pPr>
            <w:r>
              <w:rPr>
                <w:rFonts w:ascii="Times New Roman" w:hAnsi="Times New Roman"/>
                <w:sz w:val="20"/>
              </w:rPr>
              <w:t>Không phát sinh truy vấn mới trong 60 ngày</w:t>
            </w:r>
          </w:p>
        </w:tc>
        <w:tc>
          <w:tcPr>
            <w:tcW w:type="dxa" w:w="3120"/>
          </w:tcPr>
          <w:p>
            <w:pPr>
              <w:spacing w:before="60" w:after="60"/>
            </w:pPr>
            <w:r>
              <w:rPr>
                <w:rFonts w:ascii="Times New Roman" w:hAnsi="Times New Roman"/>
                <w:sz w:val="20"/>
              </w:rPr>
              <w:t>Xóa vĩnh viễn hoặc chuyển xuống Cold Storage (S3 Glacier hoặc tương đương)</w:t>
            </w:r>
          </w:p>
        </w:tc>
      </w:tr>
      <w:tr>
        <w:tc>
          <w:tcPr>
            <w:tcW w:type="dxa" w:w="3120"/>
          </w:tcPr>
          <w:p>
            <w:pPr>
              <w:spacing w:before="60" w:after="60"/>
            </w:pPr>
            <w:r>
              <w:rPr>
                <w:rFonts w:ascii="Times New Roman" w:hAnsi="Times New Roman"/>
                <w:sz w:val="20"/>
              </w:rPr>
              <w:t>Máy chủ ảo, IP Public, Load Balancer, ổ đĩa mạng trên Cloud</w:t>
            </w:r>
          </w:p>
        </w:tc>
        <w:tc>
          <w:tcPr>
            <w:tcW w:type="dxa" w:w="3120"/>
          </w:tcPr>
          <w:p>
            <w:pPr>
              <w:spacing w:before="60" w:after="60"/>
            </w:pPr>
            <w:r>
              <w:rPr>
                <w:rFonts w:ascii="Times New Roman" w:hAnsi="Times New Roman"/>
                <w:sz w:val="20"/>
              </w:rPr>
              <w:t>Zero Traffic hoặc Zero I/O liên tục 14 ngày</w:t>
            </w:r>
          </w:p>
        </w:tc>
        <w:tc>
          <w:tcPr>
            <w:tcW w:type="dxa" w:w="3120"/>
          </w:tcPr>
          <w:p>
            <w:pPr>
              <w:spacing w:before="60" w:after="60"/>
            </w:pPr>
            <w:r>
              <w:rPr>
                <w:rFonts w:ascii="Times New Roman" w:hAnsi="Times New Roman"/>
                <w:sz w:val="20"/>
              </w:rPr>
              <w:t>Hệ thống IT tự động xóa bỏ, không cần xin phép người dùng</w:t>
            </w:r>
          </w:p>
        </w:tc>
      </w:tr>
    </w:tbl>
    <w:p>
      <w:pPr>
        <w:spacing w:before="0" w:after="80"/>
      </w:pPr>
    </w:p>
    <w:p>
      <w:r>
        <w:t>Quy trình khai tử an toàn:</w:t>
      </w:r>
    </w:p>
    <w:p>
      <w:pPr>
        <w:spacing w:after="40" w:before="20"/>
        <w:ind w:left="720" w:hanging="357"/>
      </w:pPr>
      <w:r>
        <w:t xml:space="preserve">1. </w:t>
      </w:r>
      <w:r>
        <w:t>Xác nhận ngưỡng kích hoạt (dữ liệu log hệ thống).</w:t>
      </w:r>
    </w:p>
    <w:p>
      <w:pPr>
        <w:spacing w:after="40" w:before="20"/>
        <w:ind w:left="720" w:hanging="357"/>
      </w:pPr>
      <w:r>
        <w:t xml:space="preserve">2. </w:t>
      </w:r>
      <w:r>
        <w:t>Thông báo bằng email nội bộ 7 ngày trước khi tắt (trừ hạ tầng Zero Traffic được tự động xóa).</w:t>
      </w:r>
    </w:p>
    <w:p>
      <w:pPr>
        <w:spacing w:after="40" w:before="20"/>
        <w:ind w:left="720" w:hanging="357"/>
      </w:pPr>
      <w:r>
        <w:t xml:space="preserve">3. </w:t>
      </w:r>
      <w:r>
        <w:t>Sao lưu dữ liệu cuối cùng (nếu có yêu cầu lưu trữ theo quy định).</w:t>
      </w:r>
    </w:p>
    <w:p>
      <w:pPr>
        <w:spacing w:after="40" w:before="20"/>
        <w:ind w:left="720" w:hanging="357"/>
      </w:pPr>
      <w:r>
        <w:t xml:space="preserve">4. </w:t>
      </w:r>
      <w:r>
        <w:t>Tắt hệ thống, thu hồi tài nguyên.</w:t>
      </w:r>
    </w:p>
    <w:p>
      <w:pPr>
        <w:spacing w:after="40" w:before="20"/>
        <w:ind w:left="720" w:hanging="357"/>
      </w:pPr>
      <w:r>
        <w:t xml:space="preserve">5. </w:t>
      </w:r>
      <w:r>
        <w:t>Cập nhật danh mục tài sản CNTT và báo cáo Ủy ban.</w:t>
      </w:r>
    </w:p>
    <w:p>
      <w:pPr>
        <w:pStyle w:val="Heading4"/>
        <w:spacing w:before="240" w:after="160"/>
      </w:pPr>
      <w:r>
        <w:rPr>
          <w:rFonts w:ascii="Times New Roman" w:hAnsi="Times New Roman" w:eastAsia="Times New Roman"/>
          <w:color w:val="1A1A2E"/>
          <w:sz w:val="28"/>
        </w:rPr>
        <w:t>R2 - Reduce (hạ cấp, cắt giảm tài nguyên)</w:t>
      </w:r>
    </w:p>
    <w:p>
      <w:r>
        <w:t>Ngưỡng kích hoạt: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Đối tượng</w:t>
            </w:r>
          </w:p>
        </w:tc>
        <w:tc>
          <w:tcPr>
            <w:tcW w:type="dxa" w:w="3120"/>
            <w:shd w:fill="E2E8F0" w:val="clear"/>
          </w:tcPr>
          <w:p>
            <w:pPr>
              <w:spacing w:before="60" w:after="60"/>
            </w:pPr>
            <w:r>
              <w:rPr>
                <w:rFonts w:ascii="Times New Roman" w:hAnsi="Times New Roman"/>
                <w:b/>
                <w:sz w:val="20"/>
              </w:rPr>
              <w:t>Ngưỡng</w:t>
            </w:r>
          </w:p>
        </w:tc>
        <w:tc>
          <w:tcPr>
            <w:tcW w:type="dxa" w:w="3120"/>
            <w:shd w:fill="E2E8F0" w:val="clear"/>
          </w:tcPr>
          <w:p>
            <w:pPr>
              <w:spacing w:before="60" w:after="60"/>
            </w:pPr>
            <w:r>
              <w:rPr>
                <w:rFonts w:ascii="Times New Roman" w:hAnsi="Times New Roman"/>
                <w:b/>
                <w:sz w:val="20"/>
              </w:rPr>
              <w:t>Hành động bắt buộc</w:t>
            </w:r>
          </w:p>
        </w:tc>
      </w:tr>
      <w:tr>
        <w:tc>
          <w:tcPr>
            <w:tcW w:type="dxa" w:w="3120"/>
          </w:tcPr>
          <w:p>
            <w:pPr>
              <w:spacing w:before="60" w:after="60"/>
            </w:pPr>
            <w:r>
              <w:rPr>
                <w:rFonts w:ascii="Times New Roman" w:hAnsi="Times New Roman"/>
                <w:sz w:val="20"/>
              </w:rPr>
              <w:t>Máy chủ (CPU/RAM)</w:t>
            </w:r>
          </w:p>
        </w:tc>
        <w:tc>
          <w:tcPr>
            <w:tcW w:type="dxa" w:w="3120"/>
          </w:tcPr>
          <w:p>
            <w:pPr>
              <w:spacing w:before="60" w:after="60"/>
            </w:pPr>
            <w:r>
              <w:rPr>
                <w:rFonts w:ascii="Times New Roman" w:hAnsi="Times New Roman"/>
                <w:sz w:val="20"/>
              </w:rPr>
              <w:t>Mức sử dụng trung bình dưới 30% trong giờ cao điểm, liên tục 14 ngày</w:t>
            </w:r>
          </w:p>
        </w:tc>
        <w:tc>
          <w:tcPr>
            <w:tcW w:type="dxa" w:w="3120"/>
          </w:tcPr>
          <w:p>
            <w:pPr>
              <w:spacing w:before="60" w:after="60"/>
            </w:pPr>
            <w:r>
              <w:rPr>
                <w:rFonts w:ascii="Times New Roman" w:hAnsi="Times New Roman"/>
                <w:sz w:val="20"/>
              </w:rPr>
              <w:t>Hạ xuống 1-2 bậc cấu hình (ví dụ từ 16 Core/64GB xuống 8 Core/32GB)</w:t>
            </w:r>
          </w:p>
        </w:tc>
      </w:tr>
      <w:tr>
        <w:tc>
          <w:tcPr>
            <w:tcW w:type="dxa" w:w="3120"/>
          </w:tcPr>
          <w:p>
            <w:pPr>
              <w:spacing w:before="60" w:after="60"/>
            </w:pPr>
            <w:r>
              <w:rPr>
                <w:rFonts w:ascii="Times New Roman" w:hAnsi="Times New Roman"/>
                <w:sz w:val="20"/>
              </w:rPr>
              <w:t>Môi trường Non-Production (Dev/Test/UAT/Staging)</w:t>
            </w:r>
          </w:p>
        </w:tc>
        <w:tc>
          <w:tcPr>
            <w:tcW w:type="dxa" w:w="3120"/>
          </w:tcPr>
          <w:p>
            <w:pPr>
              <w:spacing w:before="60" w:after="60"/>
            </w:pPr>
            <w:r>
              <w:rPr>
                <w:rFonts w:ascii="Times New Roman" w:hAnsi="Times New Roman"/>
                <w:sz w:val="20"/>
              </w:rPr>
              <w:t>Không phục vụ khách hàng thật</w:t>
            </w:r>
          </w:p>
        </w:tc>
        <w:tc>
          <w:tcPr>
            <w:tcW w:type="dxa" w:w="3120"/>
          </w:tcPr>
          <w:p>
            <w:pPr>
              <w:spacing w:before="60" w:after="60"/>
            </w:pPr>
            <w:r>
              <w:rPr>
                <w:rFonts w:ascii="Times New Roman" w:hAnsi="Times New Roman"/>
                <w:sz w:val="20"/>
              </w:rPr>
              <w:t>Bắt buộc cài script tự động tắt 19h00-07h00 và toàn bộ cuối tuần. Tiết kiệm ước tính 65% chi phí môi trường này</w:t>
            </w:r>
          </w:p>
        </w:tc>
      </w:tr>
      <w:tr>
        <w:tc>
          <w:tcPr>
            <w:tcW w:type="dxa" w:w="3120"/>
          </w:tcPr>
          <w:p>
            <w:pPr>
              <w:spacing w:before="60" w:after="60"/>
            </w:pPr>
            <w:r>
              <w:rPr>
                <w:rFonts w:ascii="Times New Roman" w:hAnsi="Times New Roman"/>
                <w:sz w:val="20"/>
              </w:rPr>
              <w:t>Tài khoản phần mềm trả phí (MS 365, Google Workspace, Jira, Zoom, Figma…)</w:t>
            </w:r>
          </w:p>
        </w:tc>
        <w:tc>
          <w:tcPr>
            <w:tcW w:type="dxa" w:w="3120"/>
          </w:tcPr>
          <w:p>
            <w:pPr>
              <w:spacing w:before="60" w:after="60"/>
            </w:pPr>
            <w:r>
              <w:rPr>
                <w:rFonts w:ascii="Times New Roman" w:hAnsi="Times New Roman"/>
                <w:sz w:val="20"/>
              </w:rPr>
              <w:t>Nhân sự không đăng nhập trong 30 ngày liên tục</w:t>
            </w:r>
          </w:p>
        </w:tc>
        <w:tc>
          <w:tcPr>
            <w:tcW w:type="dxa" w:w="3120"/>
          </w:tcPr>
          <w:p>
            <w:pPr>
              <w:spacing w:before="60" w:after="60"/>
            </w:pPr>
            <w:r>
              <w:rPr>
                <w:rFonts w:ascii="Times New Roman" w:hAnsi="Times New Roman"/>
                <w:sz w:val="20"/>
              </w:rPr>
              <w:t>Hệ thống tự động thu hồi, đẩy vào kho chung. Tuyệt đối không mua thêm license mới</w:t>
            </w:r>
          </w:p>
        </w:tc>
      </w:tr>
      <w:tr>
        <w:tc>
          <w:tcPr>
            <w:tcW w:type="dxa" w:w="3120"/>
          </w:tcPr>
          <w:p>
            <w:pPr>
              <w:spacing w:before="60" w:after="60"/>
            </w:pPr>
            <w:r>
              <w:rPr>
                <w:rFonts w:ascii="Times New Roman" w:hAnsi="Times New Roman"/>
                <w:sz w:val="20"/>
              </w:rPr>
              <w:t>Bản quyền người dùng back-office</w:t>
            </w:r>
          </w:p>
        </w:tc>
        <w:tc>
          <w:tcPr>
            <w:tcW w:type="dxa" w:w="3120"/>
          </w:tcPr>
          <w:p>
            <w:pPr>
              <w:spacing w:before="60" w:after="60"/>
            </w:pPr>
            <w:r>
              <w:rPr>
                <w:rFonts w:ascii="Times New Roman" w:hAnsi="Times New Roman"/>
                <w:sz w:val="20"/>
              </w:rPr>
              <w:t>Nhân sự hành chính, kế toán, nhân sự, vận hành</w:t>
            </w:r>
          </w:p>
        </w:tc>
        <w:tc>
          <w:tcPr>
            <w:tcW w:type="dxa" w:w="3120"/>
          </w:tcPr>
          <w:p>
            <w:pPr>
              <w:spacing w:before="60" w:after="60"/>
            </w:pPr>
            <w:r>
              <w:rPr>
                <w:rFonts w:ascii="Times New Roman" w:hAnsi="Times New Roman"/>
                <w:sz w:val="20"/>
              </w:rPr>
              <w:t>Hạ cấp từ Premium/Enterprise/E5 xuống Standard/Basic/E1. Chỉ cho phép dùng bản web</w:t>
            </w:r>
          </w:p>
        </w:tc>
      </w:tr>
    </w:tbl>
    <w:p>
      <w:pPr>
        <w:spacing w:before="0" w:after="80"/>
      </w:pPr>
    </w:p>
    <w:p>
      <w:pPr>
        <w:pStyle w:val="Heading4"/>
        <w:spacing w:before="240" w:after="160"/>
      </w:pPr>
      <w:r>
        <w:rPr>
          <w:rFonts w:ascii="Times New Roman" w:hAnsi="Times New Roman" w:eastAsia="Times New Roman"/>
          <w:color w:val="1A1A2E"/>
          <w:sz w:val="28"/>
        </w:rPr>
        <w:t>R3 - Rationalize (hợp nhất công cụ)</w:t>
      </w:r>
    </w:p>
    <w:p>
      <w:r>
        <w:t>Tiêu chuẩn xác định trùng lặp: Tập đoàn nghiêm cấm chi tiền duy trì từ 2 nền tảng trở lên có tính năng lõi giống nhau trên 60%.</w:t>
      </w:r>
    </w:p>
    <w:p>
      <w:r>
        <w:t>Quy trình đánh giá:</w:t>
      </w:r>
    </w:p>
    <w:p>
      <w:pPr>
        <w:spacing w:after="40" w:before="20"/>
        <w:ind w:left="720" w:hanging="357"/>
      </w:pPr>
      <w:r>
        <w:t xml:space="preserve">1. </w:t>
      </w:r>
      <w:r>
        <w:t>Ban CNTT lập ma trận so sánh tính năng của tất cả công cụ đang dùng, phân nhóm theo chức năng (họp trực tuyến, quản lý dự án, thiết kế, lưu trữ…).</w:t>
      </w:r>
    </w:p>
    <w:p>
      <w:pPr>
        <w:spacing w:after="40" w:before="20"/>
        <w:ind w:left="720" w:hanging="357"/>
      </w:pPr>
      <w:r>
        <w:t xml:space="preserve">2. </w:t>
      </w:r>
      <w:r>
        <w:t>Với mỗi nhóm chức năng, chọn 1 công cụ duy nhất làm chuẩn (dựa trên tỷ lệ sử dụng, chi phí đơn vị và khả năng tích hợp).</w:t>
      </w:r>
    </w:p>
    <w:p>
      <w:pPr>
        <w:spacing w:after="40" w:before="20"/>
        <w:ind w:left="720" w:hanging="357"/>
      </w:pPr>
      <w:r>
        <w:t xml:space="preserve">3. </w:t>
      </w:r>
      <w:r>
        <w:t>Hủy toàn bộ hợp đồng các công cụ không được chọn. Lập lộ trình di dời dữ liệu trong 30 ngày.</w:t>
      </w:r>
    </w:p>
    <w:p>
      <w:r>
        <w:t>Ma trận đánh giá mẫu:</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Nhóm chức năng</w:t>
            </w:r>
          </w:p>
        </w:tc>
        <w:tc>
          <w:tcPr>
            <w:tcW w:type="dxa" w:w="2340"/>
            <w:shd w:fill="E2E8F0" w:val="clear"/>
          </w:tcPr>
          <w:p>
            <w:pPr>
              <w:spacing w:before="60" w:after="60"/>
            </w:pPr>
            <w:r>
              <w:rPr>
                <w:rFonts w:ascii="Times New Roman" w:hAnsi="Times New Roman"/>
                <w:b/>
                <w:sz w:val="20"/>
              </w:rPr>
              <w:t>Công cụ đang dùng</w:t>
            </w:r>
          </w:p>
        </w:tc>
        <w:tc>
          <w:tcPr>
            <w:tcW w:type="dxa" w:w="2340"/>
            <w:shd w:fill="E2E8F0" w:val="clear"/>
          </w:tcPr>
          <w:p>
            <w:pPr>
              <w:spacing w:before="60" w:after="60"/>
            </w:pPr>
            <w:r>
              <w:rPr>
                <w:rFonts w:ascii="Times New Roman" w:hAnsi="Times New Roman"/>
                <w:b/>
                <w:sz w:val="20"/>
              </w:rPr>
              <w:t>Công cụ giữ lại</w:t>
            </w:r>
          </w:p>
        </w:tc>
        <w:tc>
          <w:tcPr>
            <w:tcW w:type="dxa" w:w="2340"/>
            <w:shd w:fill="E2E8F0" w:val="clear"/>
          </w:tcPr>
          <w:p>
            <w:pPr>
              <w:spacing w:before="60" w:after="60"/>
            </w:pPr>
            <w:r>
              <w:rPr>
                <w:rFonts w:ascii="Times New Roman" w:hAnsi="Times New Roman"/>
                <w:b/>
                <w:sz w:val="20"/>
              </w:rPr>
              <w:t>Công cụ hủy</w:t>
            </w:r>
          </w:p>
        </w:tc>
      </w:tr>
      <w:tr>
        <w:tc>
          <w:tcPr>
            <w:tcW w:type="dxa" w:w="2340"/>
          </w:tcPr>
          <w:p>
            <w:pPr>
              <w:spacing w:before="60" w:after="60"/>
            </w:pPr>
            <w:r>
              <w:rPr>
                <w:rFonts w:ascii="Times New Roman" w:hAnsi="Times New Roman"/>
                <w:sz w:val="20"/>
              </w:rPr>
              <w:t>Họp trực tuyến / Chat</w:t>
            </w:r>
          </w:p>
        </w:tc>
        <w:tc>
          <w:tcPr>
            <w:tcW w:type="dxa" w:w="2340"/>
          </w:tcPr>
          <w:p>
            <w:pPr>
              <w:spacing w:before="60" w:after="60"/>
            </w:pPr>
            <w:r>
              <w:rPr>
                <w:rFonts w:ascii="Times New Roman" w:hAnsi="Times New Roman"/>
                <w:sz w:val="20"/>
              </w:rPr>
              <w:t>MS Teams, Zoom Pro, Webex</w:t>
            </w:r>
          </w:p>
        </w:tc>
        <w:tc>
          <w:tcPr>
            <w:tcW w:type="dxa" w:w="2340"/>
          </w:tcPr>
          <w:p>
            <w:pPr>
              <w:spacing w:before="60" w:after="60"/>
            </w:pPr>
            <w:r>
              <w:rPr>
                <w:rFonts w:ascii="Times New Roman" w:hAnsi="Times New Roman"/>
                <w:sz w:val="20"/>
              </w:rPr>
              <w:t>MS Teams (đã có trong bản quyền M365)</w:t>
            </w:r>
          </w:p>
        </w:tc>
        <w:tc>
          <w:tcPr>
            <w:tcW w:type="dxa" w:w="2340"/>
          </w:tcPr>
          <w:p>
            <w:pPr>
              <w:spacing w:before="60" w:after="60"/>
            </w:pPr>
            <w:r>
              <w:rPr>
                <w:rFonts w:ascii="Times New Roman" w:hAnsi="Times New Roman"/>
                <w:sz w:val="20"/>
              </w:rPr>
              <w:t>Zoom Pro, Webex</w:t>
            </w:r>
          </w:p>
        </w:tc>
      </w:tr>
      <w:tr>
        <w:tc>
          <w:tcPr>
            <w:tcW w:type="dxa" w:w="2340"/>
          </w:tcPr>
          <w:p>
            <w:pPr>
              <w:spacing w:before="60" w:after="60"/>
            </w:pPr>
            <w:r>
              <w:rPr>
                <w:rFonts w:ascii="Times New Roman" w:hAnsi="Times New Roman"/>
                <w:sz w:val="20"/>
              </w:rPr>
              <w:t>Quản lý dự án</w:t>
            </w:r>
          </w:p>
        </w:tc>
        <w:tc>
          <w:tcPr>
            <w:tcW w:type="dxa" w:w="2340"/>
          </w:tcPr>
          <w:p>
            <w:pPr>
              <w:spacing w:before="60" w:after="60"/>
            </w:pPr>
            <w:r>
              <w:rPr>
                <w:rFonts w:ascii="Times New Roman" w:hAnsi="Times New Roman"/>
                <w:sz w:val="20"/>
              </w:rPr>
              <w:t>Jira, Trello, Asana, Monday</w:t>
            </w:r>
          </w:p>
        </w:tc>
        <w:tc>
          <w:tcPr>
            <w:tcW w:type="dxa" w:w="2340"/>
          </w:tcPr>
          <w:p>
            <w:pPr>
              <w:spacing w:before="60" w:after="60"/>
            </w:pPr>
            <w:r>
              <w:rPr>
                <w:rFonts w:ascii="Times New Roman" w:hAnsi="Times New Roman"/>
                <w:sz w:val="20"/>
              </w:rPr>
              <w:t>Jira</w:t>
            </w:r>
          </w:p>
        </w:tc>
        <w:tc>
          <w:tcPr>
            <w:tcW w:type="dxa" w:w="2340"/>
          </w:tcPr>
          <w:p>
            <w:pPr>
              <w:spacing w:before="60" w:after="60"/>
            </w:pPr>
            <w:r>
              <w:rPr>
                <w:rFonts w:ascii="Times New Roman" w:hAnsi="Times New Roman"/>
                <w:sz w:val="20"/>
              </w:rPr>
              <w:t>Trello, Asana, Monday (bản trả phí)</w:t>
            </w:r>
          </w:p>
        </w:tc>
      </w:tr>
      <w:tr>
        <w:tc>
          <w:tcPr>
            <w:tcW w:type="dxa" w:w="2340"/>
          </w:tcPr>
          <w:p>
            <w:pPr>
              <w:spacing w:before="60" w:after="60"/>
            </w:pPr>
            <w:r>
              <w:rPr>
                <w:rFonts w:ascii="Times New Roman" w:hAnsi="Times New Roman"/>
                <w:sz w:val="20"/>
              </w:rPr>
              <w:t>Thiết kế</w:t>
            </w:r>
          </w:p>
        </w:tc>
        <w:tc>
          <w:tcPr>
            <w:tcW w:type="dxa" w:w="2340"/>
          </w:tcPr>
          <w:p>
            <w:pPr>
              <w:spacing w:before="60" w:after="60"/>
            </w:pPr>
            <w:r>
              <w:rPr>
                <w:rFonts w:ascii="Times New Roman" w:hAnsi="Times New Roman"/>
                <w:sz w:val="20"/>
              </w:rPr>
              <w:t>Figma, Adobe Creative Cloud, Canva Pro</w:t>
            </w:r>
          </w:p>
        </w:tc>
        <w:tc>
          <w:tcPr>
            <w:tcW w:type="dxa" w:w="2340"/>
          </w:tcPr>
          <w:p>
            <w:pPr>
              <w:spacing w:before="60" w:after="60"/>
            </w:pPr>
            <w:r>
              <w:rPr>
                <w:rFonts w:ascii="Times New Roman" w:hAnsi="Times New Roman"/>
                <w:sz w:val="20"/>
              </w:rPr>
              <w:t>Figma + Canva Pro</w:t>
            </w:r>
          </w:p>
        </w:tc>
        <w:tc>
          <w:tcPr>
            <w:tcW w:type="dxa" w:w="2340"/>
          </w:tcPr>
          <w:p>
            <w:pPr>
              <w:spacing w:before="60" w:after="60"/>
            </w:pPr>
            <w:r>
              <w:rPr>
                <w:rFonts w:ascii="Times New Roman" w:hAnsi="Times New Roman"/>
                <w:sz w:val="20"/>
              </w:rPr>
              <w:t>Adobe CC (nếu không dùng cho Video)</w:t>
            </w:r>
          </w:p>
        </w:tc>
      </w:tr>
    </w:tbl>
    <w:p>
      <w:pPr>
        <w:spacing w:before="0" w:after="80"/>
      </w:pPr>
    </w:p>
    <w:p>
      <w:pPr>
        <w:pStyle w:val="Heading4"/>
        <w:spacing w:before="240" w:after="160"/>
      </w:pPr>
      <w:r>
        <w:rPr>
          <w:rFonts w:ascii="Times New Roman" w:hAnsi="Times New Roman" w:eastAsia="Times New Roman"/>
          <w:color w:val="1A1A2E"/>
          <w:sz w:val="28"/>
        </w:rPr>
        <w:t>R4 - Renegotiate (đàm phán lại)</w:t>
      </w:r>
    </w:p>
    <w:p>
      <w:r>
        <w:t>Quy tắc đàm phán:</w:t>
      </w:r>
    </w:p>
    <w:p>
      <w:pPr>
        <w:spacing w:after="40" w:before="20"/>
        <w:ind w:left="720" w:hanging="357"/>
      </w:pPr>
      <w:r>
        <w:rPr>
          <w:sz w:val="20"/>
        </w:rPr>
        <w:t xml:space="preserve">• </w:t>
      </w:r>
      <w:r>
        <w:t>Áp dụng Pareto (80/20): Ban CNTT/DEC xuất dữ liệu từ hệ thống ERP, lọc ra top 20% nhà cung cấp đang chiếm 80% tổng ngân sách. Chỉ tập trung đàm phán nhóm này, không tốn thời gian với vendor nhỏ lẻ.</w:t>
      </w:r>
    </w:p>
    <w:p>
      <w:pPr>
        <w:spacing w:after="40" w:before="20"/>
        <w:ind w:left="720" w:hanging="357"/>
      </w:pPr>
      <w:r>
        <w:rPr>
          <w:sz w:val="20"/>
        </w:rPr>
        <w:t xml:space="preserve">• </w:t>
      </w:r>
      <w:r>
        <w:t>KPI đàm phán bắt buộc: ép vendor giảm giá hợp đồng bảo trì (AMC) tối thiểu 10-15% so với năm trước.</w:t>
      </w:r>
    </w:p>
    <w:p>
      <w:pPr>
        <w:spacing w:after="40" w:before="20"/>
        <w:ind w:left="720" w:hanging="357"/>
      </w:pPr>
      <w:r>
        <w:rPr>
          <w:sz w:val="20"/>
        </w:rPr>
        <w:t xml:space="preserve">• </w:t>
      </w:r>
      <w:r>
        <w:t>Nếu vendor không đồng ý giảm giá: đàm phán giãn tiến độ thanh toán (từ Net 30 sang Net 90 ngày) để bảo vệ dòng tiền.</w:t>
      </w:r>
    </w:p>
    <w:p>
      <w:pPr>
        <w:spacing w:after="40" w:before="20"/>
        <w:ind w:left="720" w:hanging="357"/>
      </w:pPr>
      <w:r>
        <w:rPr>
          <w:sz w:val="20"/>
        </w:rPr>
        <w:t xml:space="preserve">• </w:t>
      </w:r>
      <w:r>
        <w:t>Nếu vendor từ chối mọi điều kiện: đưa vào danh sách R5 (thay thế bằng giải pháp open-source hoặc vendor khác).</w:t>
      </w:r>
    </w:p>
    <w:p>
      <w:r>
        <w:t>Kịch bản leo thang: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Bước</w:t>
            </w:r>
          </w:p>
        </w:tc>
        <w:tc>
          <w:tcPr>
            <w:tcW w:type="dxa" w:w="3120"/>
            <w:shd w:fill="E2E8F0" w:val="clear"/>
          </w:tcPr>
          <w:p>
            <w:pPr>
              <w:spacing w:before="60" w:after="60"/>
            </w:pPr>
            <w:r>
              <w:rPr>
                <w:rFonts w:ascii="Times New Roman" w:hAnsi="Times New Roman"/>
                <w:b/>
                <w:sz w:val="20"/>
              </w:rPr>
              <w:t>Hành động</w:t>
            </w:r>
          </w:p>
        </w:tc>
        <w:tc>
          <w:tcPr>
            <w:tcW w:type="dxa" w:w="3120"/>
            <w:shd w:fill="E2E8F0" w:val="clear"/>
          </w:tcPr>
          <w:p>
            <w:pPr>
              <w:spacing w:before="60" w:after="60"/>
            </w:pPr>
            <w:r>
              <w:rPr>
                <w:rFonts w:ascii="Times New Roman" w:hAnsi="Times New Roman"/>
                <w:b/>
                <w:sz w:val="20"/>
              </w:rPr>
              <w:t>Thời hạn</w:t>
            </w:r>
          </w:p>
        </w:tc>
      </w:tr>
      <w:tr>
        <w:tc>
          <w:tcPr>
            <w:tcW w:type="dxa" w:w="3120"/>
          </w:tcPr>
          <w:p>
            <w:pPr>
              <w:spacing w:before="60" w:after="60"/>
            </w:pPr>
            <w:r>
              <w:rPr>
                <w:rFonts w:ascii="Times New Roman" w:hAnsi="Times New Roman"/>
                <w:sz w:val="20"/>
              </w:rPr>
              <w:t>1</w:t>
            </w:r>
          </w:p>
        </w:tc>
        <w:tc>
          <w:tcPr>
            <w:tcW w:type="dxa" w:w="3120"/>
          </w:tcPr>
          <w:p>
            <w:pPr>
              <w:spacing w:before="60" w:after="60"/>
            </w:pPr>
            <w:r>
              <w:rPr>
                <w:rFonts w:ascii="Times New Roman" w:hAnsi="Times New Roman"/>
                <w:sz w:val="20"/>
              </w:rPr>
              <w:t>Gửi thư yêu cầu đàm phán giảm giá ≥10%</w:t>
            </w:r>
          </w:p>
        </w:tc>
        <w:tc>
          <w:tcPr>
            <w:tcW w:type="dxa" w:w="3120"/>
          </w:tcPr>
          <w:p>
            <w:pPr>
              <w:spacing w:before="60" w:after="60"/>
            </w:pPr>
            <w:r>
              <w:rPr>
                <w:rFonts w:ascii="Times New Roman" w:hAnsi="Times New Roman"/>
                <w:sz w:val="20"/>
              </w:rPr>
              <w:t>Tuần 1-2</w:t>
            </w:r>
          </w:p>
        </w:tc>
      </w:tr>
      <w:tr>
        <w:tc>
          <w:tcPr>
            <w:tcW w:type="dxa" w:w="3120"/>
          </w:tcPr>
          <w:p>
            <w:pPr>
              <w:spacing w:before="60" w:after="60"/>
            </w:pPr>
            <w:r>
              <w:rPr>
                <w:rFonts w:ascii="Times New Roman" w:hAnsi="Times New Roman"/>
                <w:sz w:val="20"/>
              </w:rPr>
              <w:t>2</w:t>
            </w:r>
          </w:p>
        </w:tc>
        <w:tc>
          <w:tcPr>
            <w:tcW w:type="dxa" w:w="3120"/>
          </w:tcPr>
          <w:p>
            <w:pPr>
              <w:spacing w:before="60" w:after="60"/>
            </w:pPr>
            <w:r>
              <w:rPr>
                <w:rFonts w:ascii="Times New Roman" w:hAnsi="Times New Roman"/>
                <w:sz w:val="20"/>
              </w:rPr>
              <w:t>Vendor phản hồi chấp nhận hoặc phản đề xuất</w:t>
            </w:r>
          </w:p>
        </w:tc>
        <w:tc>
          <w:tcPr>
            <w:tcW w:type="dxa" w:w="3120"/>
          </w:tcPr>
          <w:p>
            <w:pPr>
              <w:spacing w:before="60" w:after="60"/>
            </w:pPr>
            <w:r>
              <w:rPr>
                <w:rFonts w:ascii="Times New Roman" w:hAnsi="Times New Roman"/>
                <w:sz w:val="20"/>
              </w:rPr>
              <w:t>Tuần 3</w:t>
            </w:r>
          </w:p>
        </w:tc>
      </w:tr>
      <w:tr>
        <w:tc>
          <w:tcPr>
            <w:tcW w:type="dxa" w:w="3120"/>
          </w:tcPr>
          <w:p>
            <w:pPr>
              <w:spacing w:before="60" w:after="60"/>
            </w:pPr>
            <w:r>
              <w:rPr>
                <w:rFonts w:ascii="Times New Roman" w:hAnsi="Times New Roman"/>
                <w:sz w:val="20"/>
              </w:rPr>
              <w:t>3a</w:t>
            </w:r>
          </w:p>
        </w:tc>
        <w:tc>
          <w:tcPr>
            <w:tcW w:type="dxa" w:w="3120"/>
          </w:tcPr>
          <w:p>
            <w:pPr>
              <w:spacing w:before="60" w:after="60"/>
            </w:pPr>
            <w:r>
              <w:rPr>
                <w:rFonts w:ascii="Times New Roman" w:hAnsi="Times New Roman"/>
                <w:sz w:val="20"/>
              </w:rPr>
              <w:t>Đạt thỏa thuận → Ký phụ lục hợp đồng</w:t>
            </w:r>
          </w:p>
        </w:tc>
        <w:tc>
          <w:tcPr>
            <w:tcW w:type="dxa" w:w="3120"/>
          </w:tcPr>
          <w:p>
            <w:pPr>
              <w:spacing w:before="60" w:after="60"/>
            </w:pPr>
            <w:r>
              <w:rPr>
                <w:rFonts w:ascii="Times New Roman" w:hAnsi="Times New Roman"/>
                <w:sz w:val="20"/>
              </w:rPr>
              <w:t>Tuần 4</w:t>
            </w:r>
          </w:p>
        </w:tc>
      </w:tr>
      <w:tr>
        <w:tc>
          <w:tcPr>
            <w:tcW w:type="dxa" w:w="3120"/>
          </w:tcPr>
          <w:p>
            <w:pPr>
              <w:spacing w:before="60" w:after="60"/>
            </w:pPr>
            <w:r>
              <w:rPr>
                <w:rFonts w:ascii="Times New Roman" w:hAnsi="Times New Roman"/>
                <w:sz w:val="20"/>
              </w:rPr>
              <w:t>3b</w:t>
            </w:r>
          </w:p>
        </w:tc>
        <w:tc>
          <w:tcPr>
            <w:tcW w:type="dxa" w:w="3120"/>
          </w:tcPr>
          <w:p>
            <w:pPr>
              <w:spacing w:before="60" w:after="60"/>
            </w:pPr>
            <w:r>
              <w:rPr>
                <w:rFonts w:ascii="Times New Roman" w:hAnsi="Times New Roman"/>
                <w:sz w:val="20"/>
              </w:rPr>
              <w:t>Không đạt → Đề xuất giãn thanh toán Net 90</w:t>
            </w:r>
          </w:p>
        </w:tc>
        <w:tc>
          <w:tcPr>
            <w:tcW w:type="dxa" w:w="3120"/>
          </w:tcPr>
          <w:p>
            <w:pPr>
              <w:spacing w:before="60" w:after="60"/>
            </w:pPr>
            <w:r>
              <w:rPr>
                <w:rFonts w:ascii="Times New Roman" w:hAnsi="Times New Roman"/>
                <w:sz w:val="20"/>
              </w:rPr>
              <w:t>Tuần 4</w:t>
            </w:r>
          </w:p>
        </w:tc>
      </w:tr>
      <w:tr>
        <w:tc>
          <w:tcPr>
            <w:tcW w:type="dxa" w:w="3120"/>
          </w:tcPr>
          <w:p>
            <w:pPr>
              <w:spacing w:before="60" w:after="60"/>
            </w:pPr>
            <w:r>
              <w:rPr>
                <w:rFonts w:ascii="Times New Roman" w:hAnsi="Times New Roman"/>
                <w:sz w:val="20"/>
              </w:rPr>
              <w:t>4</w:t>
            </w:r>
          </w:p>
        </w:tc>
        <w:tc>
          <w:tcPr>
            <w:tcW w:type="dxa" w:w="3120"/>
          </w:tcPr>
          <w:p>
            <w:pPr>
              <w:spacing w:before="60" w:after="60"/>
            </w:pPr>
            <w:r>
              <w:rPr>
                <w:rFonts w:ascii="Times New Roman" w:hAnsi="Times New Roman"/>
                <w:sz w:val="20"/>
              </w:rPr>
              <w:t>Vendor từ chối mọi điều kiện → Chuyển R5</w:t>
            </w:r>
          </w:p>
        </w:tc>
        <w:tc>
          <w:tcPr>
            <w:tcW w:type="dxa" w:w="3120"/>
          </w:tcPr>
          <w:p>
            <w:pPr>
              <w:spacing w:before="60" w:after="60"/>
            </w:pPr>
            <w:r>
              <w:rPr>
                <w:rFonts w:ascii="Times New Roman" w:hAnsi="Times New Roman"/>
                <w:sz w:val="20"/>
              </w:rPr>
              <w:t>Tuần 5</w:t>
            </w:r>
          </w:p>
        </w:tc>
      </w:tr>
    </w:tbl>
    <w:p>
      <w:pPr>
        <w:spacing w:before="0" w:after="80"/>
      </w:pPr>
    </w:p>
    <w:p>
      <w:pPr>
        <w:pStyle w:val="Heading4"/>
        <w:spacing w:before="240" w:after="160"/>
      </w:pPr>
      <w:r>
        <w:rPr>
          <w:rFonts w:ascii="Times New Roman" w:hAnsi="Times New Roman" w:eastAsia="Times New Roman"/>
          <w:color w:val="1A1A2E"/>
          <w:sz w:val="28"/>
        </w:rPr>
        <w:t>R5 - Replace (thay thế bằng giải pháp mã nguồn mở hoặc chi phí thấp hơn)</w:t>
      </w:r>
    </w:p>
    <w:p>
      <w:r>
        <w:t>Ngưỡng phê duyệt (công thức bắt buộc):</w:t>
      </w:r>
    </w:p>
    <w:p>
      <w:pPr>
        <w:spacing w:before="80" w:after="80"/>
        <w:ind w:left="850"/>
        <w:pBdr>
          <w:left w:val="single" w:sz="18" w:space="8" w:color="D0D7DE"/>
        </w:pBdr>
      </w:pPr>
      <w:r>
        <w:rPr>
          <w:color w:val="6A737D"/>
        </w:rPr>
        <w:t>[Chi phí nhân sự nội bộ thực hiện chuyển đổi + Rủi ro gián đoạn quy ra tiền] &lt; [Số tiền bản quyền tiết kiệm được trong 6 tháng]</w:t>
      </w:r>
    </w:p>
    <w:p>
      <w:r>
        <w:t>Nếu thời gian hòa vốn vượt quá 6 tháng, Ủy ban không phê duyệt. Giữ nguyên nền tảng cũ để đảm bảo ổn định hệ thống.</w:t>
      </w:r>
    </w:p>
    <w:p>
      <w:r>
        <w:t>Danh mục ưu tiên thay thế:</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Phần mềm thương mại</w:t>
            </w:r>
          </w:p>
        </w:tc>
        <w:tc>
          <w:tcPr>
            <w:tcW w:type="dxa" w:w="3120"/>
            <w:shd w:fill="E2E8F0" w:val="clear"/>
          </w:tcPr>
          <w:p>
            <w:pPr>
              <w:spacing w:before="60" w:after="60"/>
            </w:pPr>
            <w:r>
              <w:rPr>
                <w:rFonts w:ascii="Times New Roman" w:hAnsi="Times New Roman"/>
                <w:b/>
                <w:sz w:val="20"/>
              </w:rPr>
              <w:t>Giải pháp thay thế</w:t>
            </w:r>
          </w:p>
        </w:tc>
        <w:tc>
          <w:tcPr>
            <w:tcW w:type="dxa" w:w="3120"/>
            <w:shd w:fill="E2E8F0" w:val="clear"/>
          </w:tcPr>
          <w:p>
            <w:pPr>
              <w:spacing w:before="60" w:after="60"/>
            </w:pPr>
            <w:r>
              <w:rPr>
                <w:rFonts w:ascii="Times New Roman" w:hAnsi="Times New Roman"/>
                <w:b/>
                <w:sz w:val="20"/>
              </w:rPr>
              <w:t>Điều kiện áp dụng</w:t>
            </w:r>
          </w:p>
        </w:tc>
      </w:tr>
      <w:tr>
        <w:tc>
          <w:tcPr>
            <w:tcW w:type="dxa" w:w="3120"/>
          </w:tcPr>
          <w:p>
            <w:pPr>
              <w:spacing w:before="60" w:after="60"/>
            </w:pPr>
            <w:r>
              <w:rPr>
                <w:rFonts w:ascii="Times New Roman" w:hAnsi="Times New Roman"/>
                <w:sz w:val="20"/>
              </w:rPr>
              <w:t>Oracle Database</w:t>
            </w:r>
          </w:p>
        </w:tc>
        <w:tc>
          <w:tcPr>
            <w:tcW w:type="dxa" w:w="3120"/>
          </w:tcPr>
          <w:p>
            <w:pPr>
              <w:spacing w:before="60" w:after="60"/>
            </w:pPr>
            <w:r>
              <w:rPr>
                <w:rFonts w:ascii="Times New Roman" w:hAnsi="Times New Roman"/>
                <w:sz w:val="20"/>
              </w:rPr>
              <w:t>PostgreSQL</w:t>
            </w:r>
          </w:p>
        </w:tc>
        <w:tc>
          <w:tcPr>
            <w:tcW w:type="dxa" w:w="3120"/>
          </w:tcPr>
          <w:p>
            <w:pPr>
              <w:spacing w:before="60" w:after="60"/>
            </w:pPr>
            <w:r>
              <w:rPr>
                <w:rFonts w:ascii="Times New Roman" w:hAnsi="Times New Roman"/>
                <w:sz w:val="20"/>
              </w:rPr>
              <w:t>Workload phi tài chính, không yêu cầu RAC</w:t>
            </w:r>
          </w:p>
        </w:tc>
      </w:tr>
      <w:tr>
        <w:tc>
          <w:tcPr>
            <w:tcW w:type="dxa" w:w="3120"/>
          </w:tcPr>
          <w:p>
            <w:pPr>
              <w:spacing w:before="60" w:after="60"/>
            </w:pPr>
            <w:r>
              <w:rPr>
                <w:rFonts w:ascii="Times New Roman" w:hAnsi="Times New Roman"/>
                <w:sz w:val="20"/>
              </w:rPr>
              <w:t>VMware vSphere</w:t>
            </w:r>
          </w:p>
        </w:tc>
        <w:tc>
          <w:tcPr>
            <w:tcW w:type="dxa" w:w="3120"/>
          </w:tcPr>
          <w:p>
            <w:pPr>
              <w:spacing w:before="60" w:after="60"/>
            </w:pPr>
            <w:r>
              <w:rPr>
                <w:rFonts w:ascii="Times New Roman" w:hAnsi="Times New Roman"/>
                <w:sz w:val="20"/>
              </w:rPr>
              <w:t>Proxmox VE / KVM</w:t>
            </w:r>
          </w:p>
        </w:tc>
        <w:tc>
          <w:tcPr>
            <w:tcW w:type="dxa" w:w="3120"/>
          </w:tcPr>
          <w:p>
            <w:pPr>
              <w:spacing w:before="60" w:after="60"/>
            </w:pPr>
            <w:r>
              <w:rPr>
                <w:rFonts w:ascii="Times New Roman" w:hAnsi="Times New Roman"/>
                <w:sz w:val="20"/>
              </w:rPr>
              <w:t>Môi trường non-production hoặc workload nội bộ</w:t>
            </w:r>
          </w:p>
        </w:tc>
      </w:tr>
      <w:tr>
        <w:tc>
          <w:tcPr>
            <w:tcW w:type="dxa" w:w="3120"/>
          </w:tcPr>
          <w:p>
            <w:pPr>
              <w:spacing w:before="60" w:after="60"/>
            </w:pPr>
            <w:r>
              <w:rPr>
                <w:rFonts w:ascii="Times New Roman" w:hAnsi="Times New Roman"/>
                <w:sz w:val="20"/>
              </w:rPr>
              <w:t>Microsoft Exchange (on-premise)</w:t>
            </w:r>
          </w:p>
        </w:tc>
        <w:tc>
          <w:tcPr>
            <w:tcW w:type="dxa" w:w="3120"/>
          </w:tcPr>
          <w:p>
            <w:pPr>
              <w:spacing w:before="60" w:after="60"/>
            </w:pPr>
            <w:r>
              <w:rPr>
                <w:rFonts w:ascii="Times New Roman" w:hAnsi="Times New Roman"/>
                <w:sz w:val="20"/>
              </w:rPr>
              <w:t>Chuyển sang M365 cloud (nếu chưa chuyển)</w:t>
            </w:r>
          </w:p>
        </w:tc>
        <w:tc>
          <w:tcPr>
            <w:tcW w:type="dxa" w:w="3120"/>
          </w:tcPr>
          <w:p>
            <w:pPr>
              <w:spacing w:before="60" w:after="60"/>
            </w:pPr>
            <w:r>
              <w:rPr>
                <w:rFonts w:ascii="Times New Roman" w:hAnsi="Times New Roman"/>
                <w:sz w:val="20"/>
              </w:rPr>
              <w:t>Doanh nghiệp vẫn đang duy trì server Exchange vật lý</w:t>
            </w:r>
          </w:p>
        </w:tc>
      </w:tr>
      <w:tr>
        <w:tc>
          <w:tcPr>
            <w:tcW w:type="dxa" w:w="3120"/>
          </w:tcPr>
          <w:p>
            <w:pPr>
              <w:spacing w:before="60" w:after="60"/>
            </w:pPr>
            <w:r>
              <w:rPr>
                <w:rFonts w:ascii="Times New Roman" w:hAnsi="Times New Roman"/>
                <w:sz w:val="20"/>
              </w:rPr>
              <w:t>Confluence (Atlassian)</w:t>
            </w:r>
          </w:p>
        </w:tc>
        <w:tc>
          <w:tcPr>
            <w:tcW w:type="dxa" w:w="3120"/>
          </w:tcPr>
          <w:p>
            <w:pPr>
              <w:spacing w:before="60" w:after="60"/>
            </w:pPr>
            <w:r>
              <w:rPr>
                <w:rFonts w:ascii="Times New Roman" w:hAnsi="Times New Roman"/>
                <w:sz w:val="20"/>
              </w:rPr>
              <w:t>BookStack / Wiki.js</w:t>
            </w:r>
          </w:p>
        </w:tc>
        <w:tc>
          <w:tcPr>
            <w:tcW w:type="dxa" w:w="3120"/>
          </w:tcPr>
          <w:p>
            <w:pPr>
              <w:spacing w:before="60" w:after="60"/>
            </w:pPr>
            <w:r>
              <w:rPr>
                <w:rFonts w:ascii="Times New Roman" w:hAnsi="Times New Roman"/>
                <w:sz w:val="20"/>
              </w:rPr>
              <w:t>Tài liệu nội bộ không yêu cầu tích hợp phức tạp</w:t>
            </w:r>
          </w:p>
        </w:tc>
      </w:tr>
      <w:tr>
        <w:tc>
          <w:tcPr>
            <w:tcW w:type="dxa" w:w="3120"/>
          </w:tcPr>
          <w:p>
            <w:pPr>
              <w:spacing w:before="60" w:after="60"/>
            </w:pPr>
            <w:r>
              <w:rPr>
                <w:rFonts w:ascii="Times New Roman" w:hAnsi="Times New Roman"/>
                <w:sz w:val="20"/>
              </w:rPr>
              <w:t>Slack (bản trả phí)</w:t>
            </w:r>
          </w:p>
        </w:tc>
        <w:tc>
          <w:tcPr>
            <w:tcW w:type="dxa" w:w="3120"/>
          </w:tcPr>
          <w:p>
            <w:pPr>
              <w:spacing w:before="60" w:after="60"/>
            </w:pPr>
            <w:r>
              <w:rPr>
                <w:rFonts w:ascii="Times New Roman" w:hAnsi="Times New Roman"/>
                <w:sz w:val="20"/>
              </w:rPr>
              <w:t>MS Teams (đã có trong M365)</w:t>
            </w:r>
          </w:p>
        </w:tc>
        <w:tc>
          <w:tcPr>
            <w:tcW w:type="dxa" w:w="3120"/>
          </w:tcPr>
          <w:p>
            <w:pPr>
              <w:spacing w:before="60" w:after="60"/>
            </w:pPr>
            <w:r>
              <w:rPr>
                <w:rFonts w:ascii="Times New Roman" w:hAnsi="Times New Roman"/>
                <w:sz w:val="20"/>
              </w:rPr>
              <w:t>Tập đoàn đã đầu tư M365</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Bảng tổng hợp ngưỡng kích hoạt 5R</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R</w:t>
            </w:r>
          </w:p>
        </w:tc>
        <w:tc>
          <w:tcPr>
            <w:tcW w:type="dxa" w:w="2340"/>
            <w:shd w:fill="E2E8F0" w:val="clear"/>
          </w:tcPr>
          <w:p>
            <w:pPr>
              <w:spacing w:before="60" w:after="60"/>
            </w:pPr>
            <w:r>
              <w:rPr>
                <w:rFonts w:ascii="Times New Roman" w:hAnsi="Times New Roman"/>
                <w:b/>
                <w:sz w:val="20"/>
              </w:rPr>
              <w:t>Hành động</w:t>
            </w:r>
          </w:p>
        </w:tc>
        <w:tc>
          <w:tcPr>
            <w:tcW w:type="dxa" w:w="2340"/>
            <w:shd w:fill="E2E8F0" w:val="clear"/>
          </w:tcPr>
          <w:p>
            <w:pPr>
              <w:spacing w:before="60" w:after="60"/>
            </w:pPr>
            <w:r>
              <w:rPr>
                <w:rFonts w:ascii="Times New Roman" w:hAnsi="Times New Roman"/>
                <w:b/>
                <w:sz w:val="20"/>
              </w:rPr>
              <w:t>Ngưỡng kích hoạt chính</w:t>
            </w:r>
          </w:p>
        </w:tc>
        <w:tc>
          <w:tcPr>
            <w:tcW w:type="dxa" w:w="2340"/>
            <w:shd w:fill="E2E8F0" w:val="clear"/>
          </w:tcPr>
          <w:p>
            <w:pPr>
              <w:spacing w:before="60" w:after="60"/>
            </w:pPr>
            <w:r>
              <w:rPr>
                <w:rFonts w:ascii="Times New Roman" w:hAnsi="Times New Roman"/>
                <w:b/>
                <w:sz w:val="20"/>
              </w:rPr>
              <w:t>Hiệu quả tiết kiệm</w:t>
            </w:r>
          </w:p>
        </w:tc>
      </w:tr>
      <w:tr>
        <w:tc>
          <w:tcPr>
            <w:tcW w:type="dxa" w:w="2340"/>
          </w:tcPr>
          <w:p>
            <w:pPr>
              <w:spacing w:before="60" w:after="60"/>
            </w:pPr>
            <w:r>
              <w:rPr>
                <w:rFonts w:ascii="Times New Roman" w:hAnsi="Times New Roman"/>
                <w:sz w:val="20"/>
              </w:rPr>
              <w:t>R1 - Remove</w:t>
            </w:r>
          </w:p>
        </w:tc>
        <w:tc>
          <w:tcPr>
            <w:tcW w:type="dxa" w:w="2340"/>
          </w:tcPr>
          <w:p>
            <w:pPr>
              <w:spacing w:before="60" w:after="60"/>
            </w:pPr>
            <w:r>
              <w:rPr>
                <w:rFonts w:ascii="Times New Roman" w:hAnsi="Times New Roman"/>
                <w:sz w:val="20"/>
              </w:rPr>
              <w:t>Xóa bỏ hoàn toàn</w:t>
            </w:r>
          </w:p>
        </w:tc>
        <w:tc>
          <w:tcPr>
            <w:tcW w:type="dxa" w:w="2340"/>
          </w:tcPr>
          <w:p>
            <w:pPr>
              <w:spacing w:before="60" w:after="60"/>
            </w:pPr>
            <w:r>
              <w:rPr>
                <w:rFonts w:ascii="Times New Roman" w:hAnsi="Times New Roman"/>
                <w:sz w:val="20"/>
              </w:rPr>
              <w:t>MAU &lt; 15% (90 ngày), Zero Traffic (14 ngày), Zero Query (60 ngày)</w:t>
            </w:r>
          </w:p>
        </w:tc>
        <w:tc>
          <w:tcPr>
            <w:tcW w:type="dxa" w:w="2340"/>
          </w:tcPr>
          <w:p>
            <w:pPr>
              <w:spacing w:before="60" w:after="60"/>
            </w:pPr>
            <w:r>
              <w:rPr>
                <w:rFonts w:ascii="Times New Roman" w:hAnsi="Times New Roman"/>
                <w:sz w:val="20"/>
              </w:rPr>
              <w:t>Cao nhất (100% chi phí hạng mục)</w:t>
            </w:r>
          </w:p>
        </w:tc>
      </w:tr>
      <w:tr>
        <w:tc>
          <w:tcPr>
            <w:tcW w:type="dxa" w:w="2340"/>
          </w:tcPr>
          <w:p>
            <w:pPr>
              <w:spacing w:before="60" w:after="60"/>
            </w:pPr>
            <w:r>
              <w:rPr>
                <w:rFonts w:ascii="Times New Roman" w:hAnsi="Times New Roman"/>
                <w:sz w:val="20"/>
              </w:rPr>
              <w:t>R2 - Reduce</w:t>
            </w:r>
          </w:p>
        </w:tc>
        <w:tc>
          <w:tcPr>
            <w:tcW w:type="dxa" w:w="2340"/>
          </w:tcPr>
          <w:p>
            <w:pPr>
              <w:spacing w:before="60" w:after="60"/>
            </w:pPr>
            <w:r>
              <w:rPr>
                <w:rFonts w:ascii="Times New Roman" w:hAnsi="Times New Roman"/>
                <w:sz w:val="20"/>
              </w:rPr>
              <w:t>Hạ cấp tài nguyên</w:t>
            </w:r>
          </w:p>
        </w:tc>
        <w:tc>
          <w:tcPr>
            <w:tcW w:type="dxa" w:w="2340"/>
          </w:tcPr>
          <w:p>
            <w:pPr>
              <w:spacing w:before="60" w:after="60"/>
            </w:pPr>
            <w:r>
              <w:rPr>
                <w:rFonts w:ascii="Times New Roman" w:hAnsi="Times New Roman"/>
                <w:sz w:val="20"/>
              </w:rPr>
              <w:t>CPU/RAM &lt; 30% (14 ngày), License không đăng nhập 30 ngày</w:t>
            </w:r>
          </w:p>
        </w:tc>
        <w:tc>
          <w:tcPr>
            <w:tcW w:type="dxa" w:w="2340"/>
          </w:tcPr>
          <w:p>
            <w:pPr>
              <w:spacing w:before="60" w:after="60"/>
            </w:pPr>
            <w:r>
              <w:rPr>
                <w:rFonts w:ascii="Times New Roman" w:hAnsi="Times New Roman"/>
                <w:sz w:val="20"/>
              </w:rPr>
              <w:t>Trung bình - Cao (30-65%)</w:t>
            </w:r>
          </w:p>
        </w:tc>
      </w:tr>
      <w:tr>
        <w:tc>
          <w:tcPr>
            <w:tcW w:type="dxa" w:w="2340"/>
          </w:tcPr>
          <w:p>
            <w:pPr>
              <w:spacing w:before="60" w:after="60"/>
            </w:pPr>
            <w:r>
              <w:rPr>
                <w:rFonts w:ascii="Times New Roman" w:hAnsi="Times New Roman"/>
                <w:sz w:val="20"/>
              </w:rPr>
              <w:t>R3 - Rationalize</w:t>
            </w:r>
          </w:p>
        </w:tc>
        <w:tc>
          <w:tcPr>
            <w:tcW w:type="dxa" w:w="2340"/>
          </w:tcPr>
          <w:p>
            <w:pPr>
              <w:spacing w:before="60" w:after="60"/>
            </w:pPr>
            <w:r>
              <w:rPr>
                <w:rFonts w:ascii="Times New Roman" w:hAnsi="Times New Roman"/>
                <w:sz w:val="20"/>
              </w:rPr>
              <w:t>Hợp nhất công cụ</w:t>
            </w:r>
          </w:p>
        </w:tc>
        <w:tc>
          <w:tcPr>
            <w:tcW w:type="dxa" w:w="2340"/>
          </w:tcPr>
          <w:p>
            <w:pPr>
              <w:spacing w:before="60" w:after="60"/>
            </w:pPr>
            <w:r>
              <w:rPr>
                <w:rFonts w:ascii="Times New Roman" w:hAnsi="Times New Roman"/>
                <w:sz w:val="20"/>
              </w:rPr>
              <w:t>Trùng lặp tính năng &gt; 60% giữa 2 công cụ trở lên</w:t>
            </w:r>
          </w:p>
        </w:tc>
        <w:tc>
          <w:tcPr>
            <w:tcW w:type="dxa" w:w="2340"/>
          </w:tcPr>
          <w:p>
            <w:pPr>
              <w:spacing w:before="60" w:after="60"/>
            </w:pPr>
            <w:r>
              <w:rPr>
                <w:rFonts w:ascii="Times New Roman" w:hAnsi="Times New Roman"/>
                <w:sz w:val="20"/>
              </w:rPr>
              <w:t>Trung bình (chi phí tools dư thừa)</w:t>
            </w:r>
          </w:p>
        </w:tc>
      </w:tr>
      <w:tr>
        <w:tc>
          <w:tcPr>
            <w:tcW w:type="dxa" w:w="2340"/>
          </w:tcPr>
          <w:p>
            <w:pPr>
              <w:spacing w:before="60" w:after="60"/>
            </w:pPr>
            <w:r>
              <w:rPr>
                <w:rFonts w:ascii="Times New Roman" w:hAnsi="Times New Roman"/>
                <w:sz w:val="20"/>
              </w:rPr>
              <w:t>R4 - Renegotiate</w:t>
            </w:r>
          </w:p>
        </w:tc>
        <w:tc>
          <w:tcPr>
            <w:tcW w:type="dxa" w:w="2340"/>
          </w:tcPr>
          <w:p>
            <w:pPr>
              <w:spacing w:before="60" w:after="60"/>
            </w:pPr>
            <w:r>
              <w:rPr>
                <w:rFonts w:ascii="Times New Roman" w:hAnsi="Times New Roman"/>
                <w:sz w:val="20"/>
              </w:rPr>
              <w:t>Ép giá vendor</w:t>
            </w:r>
          </w:p>
        </w:tc>
        <w:tc>
          <w:tcPr>
            <w:tcW w:type="dxa" w:w="2340"/>
          </w:tcPr>
          <w:p>
            <w:pPr>
              <w:spacing w:before="60" w:after="60"/>
            </w:pPr>
            <w:r>
              <w:rPr>
                <w:rFonts w:ascii="Times New Roman" w:hAnsi="Times New Roman"/>
                <w:sz w:val="20"/>
              </w:rPr>
              <w:t>Top 20% vendor chiếm 80% ngân sách</w:t>
            </w:r>
          </w:p>
        </w:tc>
        <w:tc>
          <w:tcPr>
            <w:tcW w:type="dxa" w:w="2340"/>
          </w:tcPr>
          <w:p>
            <w:pPr>
              <w:spacing w:before="60" w:after="60"/>
            </w:pPr>
            <w:r>
              <w:rPr>
                <w:rFonts w:ascii="Times New Roman" w:hAnsi="Times New Roman"/>
                <w:sz w:val="20"/>
              </w:rPr>
              <w:t>Trung bình (10-15% AMC)</w:t>
            </w:r>
          </w:p>
        </w:tc>
      </w:tr>
      <w:tr>
        <w:tc>
          <w:tcPr>
            <w:tcW w:type="dxa" w:w="2340"/>
          </w:tcPr>
          <w:p>
            <w:pPr>
              <w:spacing w:before="60" w:after="60"/>
            </w:pPr>
            <w:r>
              <w:rPr>
                <w:rFonts w:ascii="Times New Roman" w:hAnsi="Times New Roman"/>
                <w:sz w:val="20"/>
              </w:rPr>
              <w:t>R5 - Replace</w:t>
            </w:r>
          </w:p>
        </w:tc>
        <w:tc>
          <w:tcPr>
            <w:tcW w:type="dxa" w:w="2340"/>
          </w:tcPr>
          <w:p>
            <w:pPr>
              <w:spacing w:before="60" w:after="60"/>
            </w:pPr>
            <w:r>
              <w:rPr>
                <w:rFonts w:ascii="Times New Roman" w:hAnsi="Times New Roman"/>
                <w:sz w:val="20"/>
              </w:rPr>
              <w:t>Thay thế open-source</w:t>
            </w:r>
          </w:p>
        </w:tc>
        <w:tc>
          <w:tcPr>
            <w:tcW w:type="dxa" w:w="2340"/>
          </w:tcPr>
          <w:p>
            <w:pPr>
              <w:spacing w:before="60" w:after="60"/>
            </w:pPr>
            <w:r>
              <w:rPr>
                <w:rFonts w:ascii="Times New Roman" w:hAnsi="Times New Roman"/>
                <w:sz w:val="20"/>
              </w:rPr>
              <w:t>Hòa vốn trong 6 tháng</w:t>
            </w:r>
          </w:p>
        </w:tc>
        <w:tc>
          <w:tcPr>
            <w:tcW w:type="dxa" w:w="2340"/>
          </w:tcPr>
          <w:p>
            <w:pPr>
              <w:spacing w:before="60" w:after="60"/>
            </w:pPr>
            <w:r>
              <w:rPr>
                <w:rFonts w:ascii="Times New Roman" w:hAnsi="Times New Roman"/>
                <w:sz w:val="20"/>
              </w:rPr>
              <w:t>Cao về dài hạn, cần đầu tư chuyển đổi</w:t>
            </w:r>
          </w:p>
        </w:tc>
      </w:tr>
    </w:tbl>
    <w:p>
      <w:pPr>
        <w:spacing w:before="0" w:after="80"/>
      </w:pPr>
    </w:p>
    <w:p>
      <w:pPr>
        <w:pStyle w:val="Heading2"/>
        <w:spacing w:before="360" w:after="160"/>
      </w:pPr>
      <w:r>
        <w:rPr>
          <w:rFonts w:ascii="Times New Roman" w:hAnsi="Times New Roman" w:eastAsia="Times New Roman"/>
          <w:color w:val="1A1A2E"/>
          <w:sz w:val="36"/>
        </w:rPr>
        <w:t>III. 5 nguyên tắc kim chỉ nam</w:t>
      </w:r>
    </w:p>
    <w:p>
      <w:r>
        <w:t>Mọi quyết định phê duyệt hoặc từ chối ngân sách của Ủy ban đều dựa trên 5 nguyên tắc dưới đây. Các nguyên tắc này không mang tính khuyến nghị mà là quy tắc bắt buộc, áp dụng cho mọi tờ trình từ Ban CNTT và Khối DEC.</w:t>
      </w:r>
    </w:p>
    <w:p>
      <w:pPr>
        <w:pStyle w:val="Heading3"/>
        <w:spacing w:before="240" w:after="160"/>
      </w:pPr>
      <w:r>
        <w:rPr>
          <w:rFonts w:ascii="Times New Roman" w:hAnsi="Times New Roman" w:eastAsia="Times New Roman"/>
          <w:color w:val="1A1A2E"/>
          <w:sz w:val="32"/>
        </w:rPr>
        <w:t>Nguyên tắc 1 - Bảo vệ lõi vành đai</w:t>
      </w:r>
    </w:p>
    <w:p>
      <w:r>
        <w:t>Ngân sách dành cho an toàn thông tin, tuân thủ pháp luật và bảo vệ dữ liệu khách hàng là hạng mục bất khả xâm phạm. Tỷ lệ cắt giảm cho nhóm này luôn bằng 0%.</w:t>
      </w:r>
    </w:p>
    <w:p>
      <w:r>
        <w:t>Một sự cố bảo mật có khả năng gây thiệt hại gấp hàng trăm lần số tiền tiết kiệm được. Toàn bộ mục tiêu cắt giảm 25% phải được phân bổ sang nhóm “vỏ” (công cụ nội bộ, ứng dụng tiện ích, hệ thống HRM, e-Office và các nền tảng phụ trợ).</w:t>
      </w:r>
    </w:p>
    <w:p>
      <w:r>
        <w:t>Danh mục bất khả xâm phạm gồm:</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Ví dụ cụ thể</w:t>
            </w:r>
          </w:p>
        </w:tc>
        <w:tc>
          <w:tcPr>
            <w:tcW w:type="dxa" w:w="3120"/>
            <w:shd w:fill="E2E8F0" w:val="clear"/>
          </w:tcPr>
          <w:p>
            <w:pPr>
              <w:spacing w:before="60" w:after="60"/>
            </w:pPr>
            <w:r>
              <w:rPr>
                <w:rFonts w:ascii="Times New Roman" w:hAnsi="Times New Roman"/>
                <w:b/>
                <w:sz w:val="20"/>
              </w:rPr>
              <w:t>Lý do</w:t>
            </w:r>
          </w:p>
        </w:tc>
      </w:tr>
      <w:tr>
        <w:tc>
          <w:tcPr>
            <w:tcW w:type="dxa" w:w="3120"/>
          </w:tcPr>
          <w:p>
            <w:pPr>
              <w:spacing w:before="60" w:after="60"/>
            </w:pPr>
            <w:r>
              <w:rPr>
                <w:rFonts w:ascii="Times New Roman" w:hAnsi="Times New Roman"/>
                <w:sz w:val="20"/>
              </w:rPr>
              <w:t>Tường lửa và phòng chống xâm nhập</w:t>
            </w:r>
          </w:p>
        </w:tc>
        <w:tc>
          <w:tcPr>
            <w:tcW w:type="dxa" w:w="3120"/>
          </w:tcPr>
          <w:p>
            <w:pPr>
              <w:spacing w:before="60" w:after="60"/>
            </w:pPr>
            <w:r>
              <w:rPr>
                <w:rFonts w:ascii="Times New Roman" w:hAnsi="Times New Roman"/>
                <w:sz w:val="20"/>
              </w:rPr>
              <w:t>Firewall, WAF, IPS/IDS</w:t>
            </w:r>
          </w:p>
        </w:tc>
        <w:tc>
          <w:tcPr>
            <w:tcW w:type="dxa" w:w="3120"/>
          </w:tcPr>
          <w:p>
            <w:pPr>
              <w:spacing w:before="60" w:after="60"/>
            </w:pPr>
            <w:r>
              <w:rPr>
                <w:rFonts w:ascii="Times New Roman" w:hAnsi="Times New Roman"/>
                <w:sz w:val="20"/>
              </w:rPr>
              <w:t>Mất hàng rào phòng thủ đầu tiên</w:t>
            </w:r>
          </w:p>
        </w:tc>
      </w:tr>
      <w:tr>
        <w:tc>
          <w:tcPr>
            <w:tcW w:type="dxa" w:w="3120"/>
          </w:tcPr>
          <w:p>
            <w:pPr>
              <w:spacing w:before="60" w:after="60"/>
            </w:pPr>
            <w:r>
              <w:rPr>
                <w:rFonts w:ascii="Times New Roman" w:hAnsi="Times New Roman"/>
                <w:sz w:val="20"/>
              </w:rPr>
              <w:t>Trung tâm giám sát an ninh (SOC)</w:t>
            </w:r>
          </w:p>
        </w:tc>
        <w:tc>
          <w:tcPr>
            <w:tcW w:type="dxa" w:w="3120"/>
          </w:tcPr>
          <w:p>
            <w:pPr>
              <w:spacing w:before="60" w:after="60"/>
            </w:pPr>
            <w:r>
              <w:rPr>
                <w:rFonts w:ascii="Times New Roman" w:hAnsi="Times New Roman"/>
                <w:sz w:val="20"/>
              </w:rPr>
              <w:t>SIEM, nhân sự SOC, giấy phép giám sát</w:t>
            </w:r>
          </w:p>
        </w:tc>
        <w:tc>
          <w:tcPr>
            <w:tcW w:type="dxa" w:w="3120"/>
          </w:tcPr>
          <w:p>
            <w:pPr>
              <w:spacing w:before="60" w:after="60"/>
            </w:pPr>
            <w:r>
              <w:rPr>
                <w:rFonts w:ascii="Times New Roman" w:hAnsi="Times New Roman"/>
                <w:sz w:val="20"/>
              </w:rPr>
              <w:t>Mất khả năng phát hiện sự cố</w:t>
            </w:r>
          </w:p>
        </w:tc>
      </w:tr>
      <w:tr>
        <w:tc>
          <w:tcPr>
            <w:tcW w:type="dxa" w:w="3120"/>
          </w:tcPr>
          <w:p>
            <w:pPr>
              <w:spacing w:before="60" w:after="60"/>
            </w:pPr>
            <w:r>
              <w:rPr>
                <w:rFonts w:ascii="Times New Roman" w:hAnsi="Times New Roman"/>
                <w:sz w:val="20"/>
              </w:rPr>
              <w:t>Sao lưu và khôi phục thảm họa</w:t>
            </w:r>
          </w:p>
        </w:tc>
        <w:tc>
          <w:tcPr>
            <w:tcW w:type="dxa" w:w="3120"/>
          </w:tcPr>
          <w:p>
            <w:pPr>
              <w:spacing w:before="60" w:after="60"/>
            </w:pPr>
            <w:r>
              <w:rPr>
                <w:rFonts w:ascii="Times New Roman" w:hAnsi="Times New Roman"/>
                <w:sz w:val="20"/>
              </w:rPr>
              <w:t>Backup hệ thống, DR site, giải pháp chống ransomware</w:t>
            </w:r>
          </w:p>
        </w:tc>
        <w:tc>
          <w:tcPr>
            <w:tcW w:type="dxa" w:w="3120"/>
          </w:tcPr>
          <w:p>
            <w:pPr>
              <w:spacing w:before="60" w:after="60"/>
            </w:pPr>
            <w:r>
              <w:rPr>
                <w:rFonts w:ascii="Times New Roman" w:hAnsi="Times New Roman"/>
                <w:sz w:val="20"/>
              </w:rPr>
              <w:t>Mất dữ liệu không khôi phục được</w:t>
            </w:r>
          </w:p>
        </w:tc>
      </w:tr>
      <w:tr>
        <w:tc>
          <w:tcPr>
            <w:tcW w:type="dxa" w:w="3120"/>
          </w:tcPr>
          <w:p>
            <w:pPr>
              <w:spacing w:before="60" w:after="60"/>
            </w:pPr>
            <w:r>
              <w:rPr>
                <w:rFonts w:ascii="Times New Roman" w:hAnsi="Times New Roman"/>
                <w:sz w:val="20"/>
              </w:rPr>
              <w:t>Tuân thủ pháp luật</w:t>
            </w:r>
          </w:p>
        </w:tc>
        <w:tc>
          <w:tcPr>
            <w:tcW w:type="dxa" w:w="3120"/>
          </w:tcPr>
          <w:p>
            <w:pPr>
              <w:spacing w:before="60" w:after="60"/>
            </w:pPr>
            <w:r>
              <w:rPr>
                <w:rFonts w:ascii="Times New Roman" w:hAnsi="Times New Roman"/>
                <w:sz w:val="20"/>
              </w:rPr>
              <w:t>Hệ thống báo cáo NHNN, thuế điện tử, bảo vệ dữ liệu cá nhân</w:t>
            </w:r>
          </w:p>
        </w:tc>
        <w:tc>
          <w:tcPr>
            <w:tcW w:type="dxa" w:w="3120"/>
          </w:tcPr>
          <w:p>
            <w:pPr>
              <w:spacing w:before="60" w:after="60"/>
            </w:pPr>
            <w:r>
              <w:rPr>
                <w:rFonts w:ascii="Times New Roman" w:hAnsi="Times New Roman"/>
                <w:sz w:val="20"/>
              </w:rPr>
              <w:t>Rủi ro bị phạt, tước giấy phép</w:t>
            </w:r>
          </w:p>
        </w:tc>
      </w:tr>
    </w:tbl>
    <w:p>
      <w:pPr>
        <w:spacing w:before="0" w:after="80"/>
      </w:pPr>
    </w:p>
    <w:p>
      <w:r>
        <w:t>Tiêu chuẩn xác định “hệ thống lõi” so với “hệ thống vỏ”:</w:t>
      </w:r>
    </w:p>
    <w:p>
      <w:pPr>
        <w:spacing w:after="40" w:before="20"/>
        <w:ind w:left="720" w:hanging="357"/>
      </w:pPr>
      <w:r>
        <w:rPr>
          <w:sz w:val="20"/>
        </w:rPr>
        <w:t xml:space="preserve">• </w:t>
      </w:r>
      <w:r>
        <w:t>Hệ thống lõi: nếu tắt, hoạt động kinh doanh bị dừng hoặc vi phạm pháp luật trong vòng 24 giờ.</w:t>
      </w:r>
    </w:p>
    <w:p>
      <w:pPr>
        <w:spacing w:after="40" w:before="20"/>
        <w:ind w:left="720" w:hanging="357"/>
      </w:pPr>
      <w:r>
        <w:rPr>
          <w:sz w:val="20"/>
        </w:rPr>
        <w:t xml:space="preserve">• </w:t>
      </w:r>
      <w:r>
        <w:t>Hệ thống vỏ: nếu tắt, nhân viên hoặc quy trình nội bộ bị ảnh hưởng nhưng hoạt động kinh doanh với khách hàng vẫn duy trì.</w:t>
      </w:r>
    </w:p>
    <w:p>
      <w:pPr>
        <w:pStyle w:val="Heading3"/>
        <w:spacing w:before="240" w:after="160"/>
      </w:pPr>
      <w:r>
        <w:rPr>
          <w:rFonts w:ascii="Times New Roman" w:hAnsi="Times New Roman" w:eastAsia="Times New Roman"/>
          <w:color w:val="1A1A2E"/>
          <w:sz w:val="32"/>
        </w:rPr>
        <w:t>Nguyên tắc 2 - Khai tử thay vì chỉ làm rẻ đi</w:t>
      </w:r>
    </w:p>
    <w:p>
      <w:r>
        <w:t>Trong bản cam kết KPI giảm chi phí của Ban CNTT/DEC, Ủy ban quy định: tối thiểu 40% số tiền tiết kiệm phải đến từ việc tắt hẳn, xóa bỏ các hệ thống, tính năng hoặc luồng nghiệp vụ không còn giá trị.</w:t>
      </w:r>
    </w:p>
    <w:p>
      <w:r>
        <w:t>Ủy ban không chấp nhận một bản báo cáo chỉ liệt kê các hạng mục đi xin vendor giảm giá. Phải có hành động cắt bỏ thực sự.</w:t>
      </w:r>
    </w:p>
    <w:p>
      <w:r>
        <w:t>Tiêu chuẩn xác định hệ thống/tính năng zombie:</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Tiêu chí</w:t>
            </w:r>
          </w:p>
        </w:tc>
        <w:tc>
          <w:tcPr>
            <w:tcW w:type="dxa" w:w="3120"/>
            <w:shd w:fill="E2E8F0" w:val="clear"/>
          </w:tcPr>
          <w:p>
            <w:pPr>
              <w:spacing w:before="60" w:after="60"/>
            </w:pPr>
            <w:r>
              <w:rPr>
                <w:rFonts w:ascii="Times New Roman" w:hAnsi="Times New Roman"/>
                <w:b/>
                <w:sz w:val="20"/>
              </w:rPr>
              <w:t>Ngưỡng</w:t>
            </w:r>
          </w:p>
        </w:tc>
        <w:tc>
          <w:tcPr>
            <w:tcW w:type="dxa" w:w="3120"/>
            <w:shd w:fill="E2E8F0" w:val="clear"/>
          </w:tcPr>
          <w:p>
            <w:pPr>
              <w:spacing w:before="60" w:after="60"/>
            </w:pPr>
            <w:r>
              <w:rPr>
                <w:rFonts w:ascii="Times New Roman" w:hAnsi="Times New Roman"/>
                <w:b/>
                <w:sz w:val="20"/>
              </w:rPr>
              <w:t>Phân loại</w:t>
            </w:r>
          </w:p>
        </w:tc>
      </w:tr>
      <w:tr>
        <w:tc>
          <w:tcPr>
            <w:tcW w:type="dxa" w:w="3120"/>
          </w:tcPr>
          <w:p>
            <w:pPr>
              <w:spacing w:before="60" w:after="60"/>
            </w:pPr>
            <w:r>
              <w:rPr>
                <w:rFonts w:ascii="Times New Roman" w:hAnsi="Times New Roman"/>
                <w:sz w:val="20"/>
              </w:rPr>
              <w:t>Tỷ lệ người dùng hoạt động (MAU)</w:t>
            </w:r>
          </w:p>
        </w:tc>
        <w:tc>
          <w:tcPr>
            <w:tcW w:type="dxa" w:w="3120"/>
          </w:tcPr>
          <w:p>
            <w:pPr>
              <w:spacing w:before="60" w:after="60"/>
            </w:pPr>
            <w:r>
              <w:rPr>
                <w:rFonts w:ascii="Times New Roman" w:hAnsi="Times New Roman"/>
                <w:sz w:val="20"/>
              </w:rPr>
              <w:t>Dưới 15% user mục tiêu, duy trì 90 ngày</w:t>
            </w:r>
          </w:p>
        </w:tc>
        <w:tc>
          <w:tcPr>
            <w:tcW w:type="dxa" w:w="3120"/>
          </w:tcPr>
          <w:p>
            <w:pPr>
              <w:spacing w:before="60" w:after="60"/>
            </w:pPr>
            <w:r>
              <w:rPr>
                <w:rFonts w:ascii="Times New Roman" w:hAnsi="Times New Roman"/>
                <w:sz w:val="20"/>
              </w:rPr>
              <w:t>Zombie</w:t>
            </w:r>
          </w:p>
        </w:tc>
      </w:tr>
      <w:tr>
        <w:tc>
          <w:tcPr>
            <w:tcW w:type="dxa" w:w="3120"/>
          </w:tcPr>
          <w:p>
            <w:pPr>
              <w:spacing w:before="60" w:after="60"/>
            </w:pPr>
            <w:r>
              <w:rPr>
                <w:rFonts w:ascii="Times New Roman" w:hAnsi="Times New Roman"/>
                <w:sz w:val="20"/>
              </w:rPr>
              <w:t>Số lượng giao dịch/tháng</w:t>
            </w:r>
          </w:p>
        </w:tc>
        <w:tc>
          <w:tcPr>
            <w:tcW w:type="dxa" w:w="3120"/>
          </w:tcPr>
          <w:p>
            <w:pPr>
              <w:spacing w:before="60" w:after="60"/>
            </w:pPr>
            <w:r>
              <w:rPr>
                <w:rFonts w:ascii="Times New Roman" w:hAnsi="Times New Roman"/>
                <w:sz w:val="20"/>
              </w:rPr>
              <w:t>Dưới 50 giao dịch/tháng và xu hướng giảm</w:t>
            </w:r>
          </w:p>
        </w:tc>
        <w:tc>
          <w:tcPr>
            <w:tcW w:type="dxa" w:w="3120"/>
          </w:tcPr>
          <w:p>
            <w:pPr>
              <w:spacing w:before="60" w:after="60"/>
            </w:pPr>
            <w:r>
              <w:rPr>
                <w:rFonts w:ascii="Times New Roman" w:hAnsi="Times New Roman"/>
                <w:sz w:val="20"/>
              </w:rPr>
              <w:t>Zombie</w:t>
            </w:r>
          </w:p>
        </w:tc>
      </w:tr>
      <w:tr>
        <w:tc>
          <w:tcPr>
            <w:tcW w:type="dxa" w:w="3120"/>
          </w:tcPr>
          <w:p>
            <w:pPr>
              <w:spacing w:before="60" w:after="60"/>
            </w:pPr>
            <w:r>
              <w:rPr>
                <w:rFonts w:ascii="Times New Roman" w:hAnsi="Times New Roman"/>
                <w:sz w:val="20"/>
              </w:rPr>
              <w:t>Số ticket hỗ trợ liên quan</w:t>
            </w:r>
          </w:p>
        </w:tc>
        <w:tc>
          <w:tcPr>
            <w:tcW w:type="dxa" w:w="3120"/>
          </w:tcPr>
          <w:p>
            <w:pPr>
              <w:spacing w:before="60" w:after="60"/>
            </w:pPr>
            <w:r>
              <w:rPr>
                <w:rFonts w:ascii="Times New Roman" w:hAnsi="Times New Roman"/>
                <w:sz w:val="20"/>
              </w:rPr>
              <w:t>Dưới 5 ticket/tháng (không ai dùng nên không ai cần hỗ trợ)</w:t>
            </w:r>
          </w:p>
        </w:tc>
        <w:tc>
          <w:tcPr>
            <w:tcW w:type="dxa" w:w="3120"/>
          </w:tcPr>
          <w:p>
            <w:pPr>
              <w:spacing w:before="60" w:after="60"/>
            </w:pPr>
            <w:r>
              <w:rPr>
                <w:rFonts w:ascii="Times New Roman" w:hAnsi="Times New Roman"/>
                <w:sz w:val="20"/>
              </w:rPr>
              <w:t>Zombie</w:t>
            </w:r>
          </w:p>
        </w:tc>
      </w:tr>
      <w:tr>
        <w:tc>
          <w:tcPr>
            <w:tcW w:type="dxa" w:w="3120"/>
          </w:tcPr>
          <w:p>
            <w:pPr>
              <w:spacing w:before="60" w:after="60"/>
            </w:pPr>
            <w:r>
              <w:rPr>
                <w:rFonts w:ascii="Times New Roman" w:hAnsi="Times New Roman"/>
                <w:sz w:val="20"/>
              </w:rPr>
              <w:t>Tần suất truy cập API/Backend</w:t>
            </w:r>
          </w:p>
        </w:tc>
        <w:tc>
          <w:tcPr>
            <w:tcW w:type="dxa" w:w="3120"/>
          </w:tcPr>
          <w:p>
            <w:pPr>
              <w:spacing w:before="60" w:after="60"/>
            </w:pPr>
            <w:r>
              <w:rPr>
                <w:rFonts w:ascii="Times New Roman" w:hAnsi="Times New Roman"/>
                <w:sz w:val="20"/>
              </w:rPr>
              <w:t>Zero call hoặc chỉ health-check tự động</w:t>
            </w:r>
          </w:p>
        </w:tc>
        <w:tc>
          <w:tcPr>
            <w:tcW w:type="dxa" w:w="3120"/>
          </w:tcPr>
          <w:p>
            <w:pPr>
              <w:spacing w:before="60" w:after="60"/>
            </w:pPr>
            <w:r>
              <w:rPr>
                <w:rFonts w:ascii="Times New Roman" w:hAnsi="Times New Roman"/>
                <w:sz w:val="20"/>
              </w:rPr>
              <w:t>Zombie</w:t>
            </w:r>
          </w:p>
        </w:tc>
      </w:tr>
    </w:tbl>
    <w:p>
      <w:pPr>
        <w:spacing w:before="0" w:after="80"/>
      </w:pPr>
    </w:p>
    <w:p>
      <w:r>
        <w:t>Quy trình khai tử an toàn:</w:t>
      </w:r>
    </w:p>
    <w:p>
      <w:pPr>
        <w:spacing w:after="40" w:before="20"/>
        <w:ind w:left="720" w:hanging="357"/>
      </w:pPr>
      <w:r>
        <w:t xml:space="preserve">1. </w:t>
      </w:r>
      <w:r>
        <w:t>Xác nhận dữ liệu sử dụng từ log hệ thống (không chấp nhận ước lượng cảm tính).</w:t>
      </w:r>
    </w:p>
    <w:p>
      <w:pPr>
        <w:spacing w:after="40" w:before="20"/>
        <w:ind w:left="720" w:hanging="357"/>
      </w:pPr>
      <w:r>
        <w:t xml:space="preserve">2. </w:t>
      </w:r>
      <w:r>
        <w:t>Thông báo nội bộ 7 ngày cho stakeholders bị ảnh hưởng.</w:t>
      </w:r>
    </w:p>
    <w:p>
      <w:pPr>
        <w:spacing w:after="40" w:before="20"/>
        <w:ind w:left="720" w:hanging="357"/>
      </w:pPr>
      <w:r>
        <w:t xml:space="preserve">3. </w:t>
      </w:r>
      <w:r>
        <w:t>Sao lưu dữ liệu cuối cùng (nếu cần thiết theo quy định).</w:t>
      </w:r>
    </w:p>
    <w:p>
      <w:pPr>
        <w:spacing w:after="40" w:before="20"/>
        <w:ind w:left="720" w:hanging="357"/>
      </w:pPr>
      <w:r>
        <w:t xml:space="preserve">4. </w:t>
      </w:r>
      <w:r>
        <w:t>Tắt hệ thống, thu hồi tài nguyên (server, domain, license).</w:t>
      </w:r>
    </w:p>
    <w:p>
      <w:pPr>
        <w:spacing w:after="40" w:before="20"/>
        <w:ind w:left="720" w:hanging="357"/>
      </w:pPr>
      <w:r>
        <w:t xml:space="preserve">5. </w:t>
      </w:r>
      <w:r>
        <w:t>Giải tán hoặc luân chuyển nhân sự hỗ trợ sang nhóm Run/Grow.</w:t>
      </w:r>
    </w:p>
    <w:p>
      <w:pPr>
        <w:spacing w:after="40" w:before="20"/>
        <w:ind w:left="720" w:hanging="357"/>
      </w:pPr>
      <w:r>
        <w:t xml:space="preserve">6. </w:t>
      </w:r>
      <w:r>
        <w:t>Cập nhật danh mục tài sản và báo cáo Ủy ban.</w:t>
      </w:r>
    </w:p>
    <w:p>
      <w:pPr>
        <w:pStyle w:val="Heading3"/>
        <w:spacing w:before="240" w:after="160"/>
      </w:pPr>
      <w:r>
        <w:rPr>
          <w:rFonts w:ascii="Times New Roman" w:hAnsi="Times New Roman" w:eastAsia="Times New Roman"/>
          <w:color w:val="1A1A2E"/>
          <w:sz w:val="32"/>
        </w:rPr>
        <w:t>Nguyên tắc 3 - Chấp nhận đánh đổi</w:t>
      </w:r>
    </w:p>
    <w:p>
      <w:r>
        <w:t>Cắt giảm 25% ngân sách đồng nghĩa chất lượng dịch vụ nội bộ sẽ giảm. Các khối nghiệp vụ phải ký cam kết chấp nhận “SLA thời chiến”.</w:t>
      </w:r>
    </w:p>
    <w:p>
      <w:r>
        <w:t>Bảng SLA thời chiến (so sánh trước và sau):</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Hạng mục</w:t>
            </w:r>
          </w:p>
        </w:tc>
        <w:tc>
          <w:tcPr>
            <w:tcW w:type="dxa" w:w="2340"/>
            <w:shd w:fill="E2E8F0" w:val="clear"/>
          </w:tcPr>
          <w:p>
            <w:pPr>
              <w:spacing w:before="60" w:after="60"/>
            </w:pPr>
            <w:r>
              <w:rPr>
                <w:rFonts w:ascii="Times New Roman" w:hAnsi="Times New Roman"/>
                <w:b/>
                <w:sz w:val="20"/>
              </w:rPr>
              <w:t>SLA trước</w:t>
            </w:r>
          </w:p>
        </w:tc>
        <w:tc>
          <w:tcPr>
            <w:tcW w:type="dxa" w:w="2340"/>
            <w:shd w:fill="E2E8F0" w:val="clear"/>
          </w:tcPr>
          <w:p>
            <w:pPr>
              <w:spacing w:before="60" w:after="60"/>
            </w:pPr>
            <w:r>
              <w:rPr>
                <w:rFonts w:ascii="Times New Roman" w:hAnsi="Times New Roman"/>
                <w:b/>
                <w:sz w:val="20"/>
              </w:rPr>
              <w:t>SLA thời chiến</w:t>
            </w:r>
          </w:p>
        </w:tc>
        <w:tc>
          <w:tcPr>
            <w:tcW w:type="dxa" w:w="2340"/>
            <w:shd w:fill="E2E8F0" w:val="clear"/>
          </w:tcPr>
          <w:p>
            <w:pPr>
              <w:spacing w:before="60" w:after="60"/>
            </w:pPr>
            <w:r>
              <w:rPr>
                <w:rFonts w:ascii="Times New Roman" w:hAnsi="Times New Roman"/>
                <w:b/>
                <w:sz w:val="20"/>
              </w:rPr>
              <w:t>Lý do</w:t>
            </w:r>
          </w:p>
        </w:tc>
      </w:tr>
      <w:tr>
        <w:tc>
          <w:tcPr>
            <w:tcW w:type="dxa" w:w="2340"/>
          </w:tcPr>
          <w:p>
            <w:pPr>
              <w:spacing w:before="60" w:after="60"/>
            </w:pPr>
            <w:r>
              <w:rPr>
                <w:rFonts w:ascii="Times New Roman" w:hAnsi="Times New Roman"/>
                <w:sz w:val="20"/>
              </w:rPr>
              <w:t>Uptime hệ thống nội bộ</w:t>
            </w:r>
          </w:p>
        </w:tc>
        <w:tc>
          <w:tcPr>
            <w:tcW w:type="dxa" w:w="2340"/>
          </w:tcPr>
          <w:p>
            <w:pPr>
              <w:spacing w:before="60" w:after="60"/>
            </w:pPr>
            <w:r>
              <w:rPr>
                <w:rFonts w:ascii="Times New Roman" w:hAnsi="Times New Roman"/>
                <w:sz w:val="20"/>
              </w:rPr>
              <w:t>99,99%</w:t>
            </w:r>
          </w:p>
        </w:tc>
        <w:tc>
          <w:tcPr>
            <w:tcW w:type="dxa" w:w="2340"/>
          </w:tcPr>
          <w:p>
            <w:pPr>
              <w:spacing w:before="60" w:after="60"/>
            </w:pPr>
            <w:r>
              <w:rPr>
                <w:rFonts w:ascii="Times New Roman" w:hAnsi="Times New Roman"/>
                <w:sz w:val="20"/>
              </w:rPr>
              <w:t>99,0%</w:t>
            </w:r>
          </w:p>
        </w:tc>
        <w:tc>
          <w:tcPr>
            <w:tcW w:type="dxa" w:w="2340"/>
          </w:tcPr>
          <w:p>
            <w:pPr>
              <w:spacing w:before="60" w:after="60"/>
            </w:pPr>
            <w:r>
              <w:rPr>
                <w:rFonts w:ascii="Times New Roman" w:hAnsi="Times New Roman"/>
                <w:sz w:val="20"/>
              </w:rPr>
              <w:t>Tắt cụm server dự phòng Active-Active, chỉ chạy Single Node</w:t>
            </w:r>
          </w:p>
        </w:tc>
      </w:tr>
      <w:tr>
        <w:tc>
          <w:tcPr>
            <w:tcW w:type="dxa" w:w="2340"/>
          </w:tcPr>
          <w:p>
            <w:pPr>
              <w:spacing w:before="60" w:after="60"/>
            </w:pPr>
            <w:r>
              <w:rPr>
                <w:rFonts w:ascii="Times New Roman" w:hAnsi="Times New Roman"/>
                <w:sz w:val="20"/>
              </w:rPr>
              <w:t>Hệ thống BI nội bộ</w:t>
            </w:r>
          </w:p>
        </w:tc>
        <w:tc>
          <w:tcPr>
            <w:tcW w:type="dxa" w:w="2340"/>
          </w:tcPr>
          <w:p>
            <w:pPr>
              <w:spacing w:before="60" w:after="60"/>
            </w:pPr>
            <w:r>
              <w:rPr>
                <w:rFonts w:ascii="Times New Roman" w:hAnsi="Times New Roman"/>
                <w:sz w:val="20"/>
              </w:rPr>
              <w:t>Thời gian truy vấn chuẩn</w:t>
            </w:r>
          </w:p>
        </w:tc>
        <w:tc>
          <w:tcPr>
            <w:tcW w:type="dxa" w:w="2340"/>
          </w:tcPr>
          <w:p>
            <w:pPr>
              <w:spacing w:before="60" w:after="60"/>
            </w:pPr>
            <w:r>
              <w:rPr>
                <w:rFonts w:ascii="Times New Roman" w:hAnsi="Times New Roman"/>
                <w:sz w:val="20"/>
              </w:rPr>
              <w:t>Cho phép chậm hơn 30%</w:t>
            </w:r>
          </w:p>
        </w:tc>
        <w:tc>
          <w:tcPr>
            <w:tcW w:type="dxa" w:w="2340"/>
          </w:tcPr>
          <w:p>
            <w:pPr>
              <w:spacing w:before="60" w:after="60"/>
            </w:pPr>
            <w:r>
              <w:rPr>
                <w:rFonts w:ascii="Times New Roman" w:hAnsi="Times New Roman"/>
                <w:sz w:val="20"/>
              </w:rPr>
              <w:t>Server bị hạ cấu hình (right-sizing)</w:t>
            </w:r>
          </w:p>
        </w:tc>
      </w:tr>
      <w:tr>
        <w:tc>
          <w:tcPr>
            <w:tcW w:type="dxa" w:w="2340"/>
          </w:tcPr>
          <w:p>
            <w:pPr>
              <w:spacing w:before="60" w:after="60"/>
            </w:pPr>
            <w:r>
              <w:rPr>
                <w:rFonts w:ascii="Times New Roman" w:hAnsi="Times New Roman"/>
                <w:sz w:val="20"/>
              </w:rPr>
              <w:t>IT Helpdesk phản hồi sửa máy</w:t>
            </w:r>
          </w:p>
        </w:tc>
        <w:tc>
          <w:tcPr>
            <w:tcW w:type="dxa" w:w="2340"/>
          </w:tcPr>
          <w:p>
            <w:pPr>
              <w:spacing w:before="60" w:after="60"/>
            </w:pPr>
            <w:r>
              <w:rPr>
                <w:rFonts w:ascii="Times New Roman" w:hAnsi="Times New Roman"/>
                <w:sz w:val="20"/>
              </w:rPr>
              <w:t>1 giờ</w:t>
            </w:r>
          </w:p>
        </w:tc>
        <w:tc>
          <w:tcPr>
            <w:tcW w:type="dxa" w:w="2340"/>
          </w:tcPr>
          <w:p>
            <w:pPr>
              <w:spacing w:before="60" w:after="60"/>
            </w:pPr>
            <w:r>
              <w:rPr>
                <w:rFonts w:ascii="Times New Roman" w:hAnsi="Times New Roman"/>
                <w:sz w:val="20"/>
              </w:rPr>
              <w:t>4-8 giờ</w:t>
            </w:r>
          </w:p>
        </w:tc>
        <w:tc>
          <w:tcPr>
            <w:tcW w:type="dxa" w:w="2340"/>
          </w:tcPr>
          <w:p>
            <w:pPr>
              <w:spacing w:before="60" w:after="60"/>
            </w:pPr>
            <w:r>
              <w:rPr>
                <w:rFonts w:ascii="Times New Roman" w:hAnsi="Times New Roman"/>
                <w:sz w:val="20"/>
              </w:rPr>
              <w:t>Không tuyển thêm nhân sự, luân chuyển nội bộ</w:t>
            </w:r>
          </w:p>
        </w:tc>
      </w:tr>
      <w:tr>
        <w:tc>
          <w:tcPr>
            <w:tcW w:type="dxa" w:w="2340"/>
          </w:tcPr>
          <w:p>
            <w:pPr>
              <w:spacing w:before="60" w:after="60"/>
            </w:pPr>
            <w:r>
              <w:rPr>
                <w:rFonts w:ascii="Times New Roman" w:hAnsi="Times New Roman"/>
                <w:sz w:val="20"/>
              </w:rPr>
              <w:t>Cấp phát máy tính mới cho nhân sự</w:t>
            </w:r>
          </w:p>
        </w:tc>
        <w:tc>
          <w:tcPr>
            <w:tcW w:type="dxa" w:w="2340"/>
          </w:tcPr>
          <w:p>
            <w:pPr>
              <w:spacing w:before="60" w:after="60"/>
            </w:pPr>
            <w:r>
              <w:rPr>
                <w:rFonts w:ascii="Times New Roman" w:hAnsi="Times New Roman"/>
                <w:sz w:val="20"/>
              </w:rPr>
              <w:t>Máy mới trong 3 ngày</w:t>
            </w:r>
          </w:p>
        </w:tc>
        <w:tc>
          <w:tcPr>
            <w:tcW w:type="dxa" w:w="2340"/>
          </w:tcPr>
          <w:p>
            <w:pPr>
              <w:spacing w:before="60" w:after="60"/>
            </w:pPr>
            <w:r>
              <w:rPr>
                <w:rFonts w:ascii="Times New Roman" w:hAnsi="Times New Roman"/>
                <w:sz w:val="20"/>
              </w:rPr>
              <w:t>Máy tái sử dụng trong 5-7 ngày, nâng cấp SSD/RAM</w:t>
            </w:r>
          </w:p>
        </w:tc>
        <w:tc>
          <w:tcPr>
            <w:tcW w:type="dxa" w:w="2340"/>
          </w:tcPr>
          <w:p>
            <w:pPr>
              <w:spacing w:before="60" w:after="60"/>
            </w:pPr>
            <w:r>
              <w:rPr>
                <w:rFonts w:ascii="Times New Roman" w:hAnsi="Times New Roman"/>
                <w:sz w:val="20"/>
              </w:rPr>
              <w:t>Không mua máy mới</w:t>
            </w:r>
          </w:p>
        </w:tc>
      </w:tr>
      <w:tr>
        <w:tc>
          <w:tcPr>
            <w:tcW w:type="dxa" w:w="2340"/>
          </w:tcPr>
          <w:p>
            <w:pPr>
              <w:spacing w:before="60" w:after="60"/>
            </w:pPr>
            <w:r>
              <w:rPr>
                <w:rFonts w:ascii="Times New Roman" w:hAnsi="Times New Roman"/>
                <w:sz w:val="20"/>
              </w:rPr>
              <w:t>Môi trường Dev/Test</w:t>
            </w:r>
          </w:p>
        </w:tc>
        <w:tc>
          <w:tcPr>
            <w:tcW w:type="dxa" w:w="2340"/>
          </w:tcPr>
          <w:p>
            <w:pPr>
              <w:spacing w:before="60" w:after="60"/>
            </w:pPr>
            <w:r>
              <w:rPr>
                <w:rFonts w:ascii="Times New Roman" w:hAnsi="Times New Roman"/>
                <w:sz w:val="20"/>
              </w:rPr>
              <w:t>Hoạt động 24/7</w:t>
            </w:r>
          </w:p>
        </w:tc>
        <w:tc>
          <w:tcPr>
            <w:tcW w:type="dxa" w:w="2340"/>
          </w:tcPr>
          <w:p>
            <w:pPr>
              <w:spacing w:before="60" w:after="60"/>
            </w:pPr>
            <w:r>
              <w:rPr>
                <w:rFonts w:ascii="Times New Roman" w:hAnsi="Times New Roman"/>
                <w:sz w:val="20"/>
              </w:rPr>
              <w:t>Tắt 19h00-07h00 và cuối tuần</w:t>
            </w:r>
          </w:p>
        </w:tc>
        <w:tc>
          <w:tcPr>
            <w:tcW w:type="dxa" w:w="2340"/>
          </w:tcPr>
          <w:p>
            <w:pPr>
              <w:spacing w:before="60" w:after="60"/>
            </w:pPr>
            <w:r>
              <w:rPr>
                <w:rFonts w:ascii="Times New Roman" w:hAnsi="Times New Roman"/>
                <w:sz w:val="20"/>
              </w:rPr>
              <w:t>Tiết kiệm 65% chi phí môi trường</w:t>
            </w:r>
          </w:p>
        </w:tc>
      </w:tr>
    </w:tbl>
    <w:p>
      <w:pPr>
        <w:spacing w:before="0" w:after="80"/>
      </w:pPr>
    </w:p>
    <w:p>
      <w:r>
        <w:t>Quy trình ký cam kết:</w:t>
      </w:r>
    </w:p>
    <w:p>
      <w:pPr>
        <w:spacing w:after="40" w:before="20"/>
        <w:ind w:left="720" w:hanging="357"/>
      </w:pPr>
      <w:r>
        <w:t xml:space="preserve">1. </w:t>
      </w:r>
      <w:r>
        <w:t>Ban CNTT soạn bản đề xuất SLA thời chiến cho từng nhóm dịch vụ.</w:t>
      </w:r>
    </w:p>
    <w:p>
      <w:pPr>
        <w:spacing w:after="40" w:before="20"/>
        <w:ind w:left="720" w:hanging="357"/>
      </w:pPr>
      <w:r>
        <w:t xml:space="preserve">2. </w:t>
      </w:r>
      <w:r>
        <w:t>Gửi đến các khối nghiệp vụ bị ảnh hưởng để lấy ý kiến (thời hạn phản hồi: 5 ngày làm việc).</w:t>
      </w:r>
    </w:p>
    <w:p>
      <w:pPr>
        <w:spacing w:after="40" w:before="20"/>
        <w:ind w:left="720" w:hanging="357"/>
      </w:pPr>
      <w:r>
        <w:t xml:space="preserve">3. </w:t>
      </w:r>
      <w:r>
        <w:t>Tổ chức phiên họp giữa IT và nghiệp vụ để thống nhất ngưỡng tối thiểu.</w:t>
      </w:r>
    </w:p>
    <w:p>
      <w:pPr>
        <w:spacing w:after="40" w:before="20"/>
        <w:ind w:left="720" w:hanging="357"/>
      </w:pPr>
      <w:r>
        <w:t xml:space="preserve">4. </w:t>
      </w:r>
      <w:r>
        <w:t>Ký biên bản cam kết SLA thời chiến. Ủy ban làm chứng và lưu hồ sơ.</w:t>
      </w:r>
    </w:p>
    <w:p>
      <w:r>
        <w:t>Ngưỡng tối thiểu (không được hạ dưới mức này):</w:t>
      </w:r>
    </w:p>
    <w:p>
      <w:pPr>
        <w:spacing w:after="40" w:before="20"/>
        <w:ind w:left="720" w:hanging="357"/>
      </w:pPr>
      <w:r>
        <w:rPr>
          <w:sz w:val="20"/>
        </w:rPr>
        <w:t xml:space="preserve">• </w:t>
      </w:r>
      <w:r>
        <w:t>Uptime hệ thống phục vụ khách hàng bên ngoài: không thay đổi, giữ 99,95%.</w:t>
      </w:r>
    </w:p>
    <w:p>
      <w:pPr>
        <w:spacing w:after="40" w:before="20"/>
        <w:ind w:left="720" w:hanging="357"/>
      </w:pPr>
      <w:r>
        <w:rPr>
          <w:sz w:val="20"/>
        </w:rPr>
        <w:t xml:space="preserve">• </w:t>
      </w:r>
      <w:r>
        <w:t>Thời gian xử lý sự cố ảnh hưởng giao dịch khách hàng: không thay đổi, giữ dưới 30 phút.</w:t>
      </w:r>
    </w:p>
    <w:p>
      <w:pPr>
        <w:pStyle w:val="Heading3"/>
        <w:spacing w:before="240" w:after="160"/>
      </w:pPr>
      <w:r>
        <w:rPr>
          <w:rFonts w:ascii="Times New Roman" w:hAnsi="Times New Roman" w:eastAsia="Times New Roman"/>
          <w:color w:val="1A1A2E"/>
          <w:sz w:val="32"/>
        </w:rPr>
        <w:t>Nguyên tắc 4 - Chỉ nói chuyện bằng dữ liệu</w:t>
      </w:r>
    </w:p>
    <w:p>
      <w:r>
        <w:t>Tuyệt đối không chấp nhận các lập luận cảm tính trong tờ trình xin ngân sách. Không có số liệu đồng nghĩa không có ngân sách.</w:t>
      </w:r>
    </w:p>
    <w:p>
      <w:r>
        <w:t>Danh mục dữ liệu bắt buộc đính kèm mọi tờ trình:</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Loại tờ trình</w:t>
            </w:r>
          </w:p>
        </w:tc>
        <w:tc>
          <w:tcPr>
            <w:tcW w:type="dxa" w:w="4680"/>
            <w:shd w:fill="E2E8F0" w:val="clear"/>
          </w:tcPr>
          <w:p>
            <w:pPr>
              <w:spacing w:before="60" w:after="60"/>
            </w:pPr>
            <w:r>
              <w:rPr>
                <w:rFonts w:ascii="Times New Roman" w:hAnsi="Times New Roman"/>
                <w:b/>
                <w:sz w:val="20"/>
              </w:rPr>
              <w:t>Dữ liệu bắt buộc</w:t>
            </w:r>
          </w:p>
        </w:tc>
      </w:tr>
      <w:tr>
        <w:tc>
          <w:tcPr>
            <w:tcW w:type="dxa" w:w="4680"/>
          </w:tcPr>
          <w:p>
            <w:pPr>
              <w:spacing w:before="60" w:after="60"/>
            </w:pPr>
            <w:r>
              <w:rPr>
                <w:rFonts w:ascii="Times New Roman" w:hAnsi="Times New Roman"/>
                <w:sz w:val="20"/>
              </w:rPr>
              <w:t>Gia hạn hạ tầng / Cloud</w:t>
            </w:r>
          </w:p>
        </w:tc>
        <w:tc>
          <w:tcPr>
            <w:tcW w:type="dxa" w:w="4680"/>
          </w:tcPr>
          <w:p>
            <w:pPr>
              <w:spacing w:before="60" w:after="60"/>
            </w:pPr>
            <w:r>
              <w:rPr>
                <w:rFonts w:ascii="Times New Roman" w:hAnsi="Times New Roman"/>
                <w:sz w:val="20"/>
              </w:rPr>
              <w:t>Log hệ thống 30 ngày (CPU, RAM, I/O), biên bản đàm phán vendor</w:t>
            </w:r>
          </w:p>
        </w:tc>
      </w:tr>
      <w:tr>
        <w:tc>
          <w:tcPr>
            <w:tcW w:type="dxa" w:w="4680"/>
          </w:tcPr>
          <w:p>
            <w:pPr>
              <w:spacing w:before="60" w:after="60"/>
            </w:pPr>
            <w:r>
              <w:rPr>
                <w:rFonts w:ascii="Times New Roman" w:hAnsi="Times New Roman"/>
                <w:sz w:val="20"/>
              </w:rPr>
              <w:t>Gia hạn bản quyền</w:t>
            </w:r>
          </w:p>
        </w:tc>
        <w:tc>
          <w:tcPr>
            <w:tcW w:type="dxa" w:w="4680"/>
          </w:tcPr>
          <w:p>
            <w:pPr>
              <w:spacing w:before="60" w:after="60"/>
            </w:pPr>
            <w:r>
              <w:rPr>
                <w:rFonts w:ascii="Times New Roman" w:hAnsi="Times New Roman"/>
                <w:sz w:val="20"/>
              </w:rPr>
              <w:t>Báo cáo tỷ lệ sử dụng (số account active / tổng account)</w:t>
            </w:r>
          </w:p>
        </w:tc>
      </w:tr>
      <w:tr>
        <w:tc>
          <w:tcPr>
            <w:tcW w:type="dxa" w:w="4680"/>
          </w:tcPr>
          <w:p>
            <w:pPr>
              <w:spacing w:before="60" w:after="60"/>
            </w:pPr>
            <w:r>
              <w:rPr>
                <w:rFonts w:ascii="Times New Roman" w:hAnsi="Times New Roman"/>
                <w:sz w:val="20"/>
              </w:rPr>
              <w:t>Dự án mới / nâng cấp (Grow)</w:t>
            </w:r>
          </w:p>
        </w:tc>
        <w:tc>
          <w:tcPr>
            <w:tcW w:type="dxa" w:w="4680"/>
          </w:tcPr>
          <w:p>
            <w:pPr>
              <w:spacing w:before="60" w:after="60"/>
            </w:pPr>
            <w:r>
              <w:rPr>
                <w:rFonts w:ascii="Times New Roman" w:hAnsi="Times New Roman"/>
                <w:sz w:val="20"/>
              </w:rPr>
              <w:t>Mô hình tài chính (Payback Period, ROI 12 tháng), định lượng VNĐ</w:t>
            </w:r>
          </w:p>
        </w:tc>
      </w:tr>
      <w:tr>
        <w:tc>
          <w:tcPr>
            <w:tcW w:type="dxa" w:w="4680"/>
          </w:tcPr>
          <w:p>
            <w:pPr>
              <w:spacing w:before="60" w:after="60"/>
            </w:pPr>
            <w:r>
              <w:rPr>
                <w:rFonts w:ascii="Times New Roman" w:hAnsi="Times New Roman"/>
                <w:sz w:val="20"/>
              </w:rPr>
              <w:t>Giữ lại tính năng / ứng dụng</w:t>
            </w:r>
          </w:p>
        </w:tc>
        <w:tc>
          <w:tcPr>
            <w:tcW w:type="dxa" w:w="4680"/>
          </w:tcPr>
          <w:p>
            <w:pPr>
              <w:spacing w:before="60" w:after="60"/>
            </w:pPr>
            <w:r>
              <w:rPr>
                <w:rFonts w:ascii="Times New Roman" w:hAnsi="Times New Roman"/>
                <w:sz w:val="20"/>
              </w:rPr>
              <w:t>Số liệu MAU, số giao dịch/tháng, xu hướng 3 tháng gần nhất</w:t>
            </w:r>
          </w:p>
        </w:tc>
      </w:tr>
    </w:tbl>
    <w:p>
      <w:pPr>
        <w:spacing w:before="0" w:after="80"/>
      </w:pPr>
    </w:p>
    <w:p>
      <w:r>
        <w:t>Tiêu chuẩn từ chối tờ trình:</w:t>
      </w:r>
    </w:p>
    <w:p>
      <w:pPr>
        <w:spacing w:after="40" w:before="20"/>
        <w:ind w:left="720" w:hanging="357"/>
      </w:pPr>
      <w:r>
        <w:rPr>
          <w:sz w:val="20"/>
        </w:rPr>
        <w:t xml:space="preserve">• </w:t>
      </w:r>
      <w:r>
        <w:t>Thiếu file dữ liệu đính kèm (log hệ thống, biên bản vendor, báo cáo analytics): trả hồ sơ lập tức.</w:t>
      </w:r>
    </w:p>
    <w:p>
      <w:pPr>
        <w:spacing w:after="40" w:before="20"/>
        <w:ind w:left="720" w:hanging="357"/>
      </w:pPr>
      <w:r>
        <w:rPr>
          <w:sz w:val="20"/>
        </w:rPr>
        <w:t xml:space="preserve">• </w:t>
      </w:r>
      <w:r>
        <w:t>Sử dụng lý do định tính không có số liệu hỗ trợ (ví dụ: “khách hàng sẽ phàn nàn”, “hệ thống này rất quan trọng”, “nhân viên thao tác chậm hơn 2 giây”): trả hồ sơ.</w:t>
      </w:r>
    </w:p>
    <w:p>
      <w:pPr>
        <w:spacing w:after="40" w:before="20"/>
        <w:ind w:left="720" w:hanging="357"/>
      </w:pPr>
      <w:r>
        <w:rPr>
          <w:sz w:val="20"/>
        </w:rPr>
        <w:t xml:space="preserve">• </w:t>
      </w:r>
      <w:r>
        <w:t>Lý do hợp lệ phải ở dạng: “Nếu cắt tính năng này, doanh thu sụt X tỷ/tháng, tỷ lệ khách hàng rời bỏ tăng Y%”.</w:t>
      </w:r>
    </w:p>
    <w:p>
      <w:r>
        <w:t>Nguồn dữ liệu hợp lệ:</w:t>
      </w:r>
    </w:p>
    <w:p>
      <w:pPr>
        <w:spacing w:after="40" w:before="20"/>
        <w:ind w:left="720" w:hanging="357"/>
      </w:pPr>
      <w:r>
        <w:rPr>
          <w:sz w:val="20"/>
        </w:rPr>
        <w:t xml:space="preserve">• </w:t>
      </w:r>
      <w:r>
        <w:t>Hạ tầng: Cloud Billing Console (AWS Cost Explorer, Azure Cost Management, GCP Billing), monitoring tools (Zabbix, Prometheus, Datadog).</w:t>
      </w:r>
    </w:p>
    <w:p>
      <w:pPr>
        <w:spacing w:after="40" w:before="20"/>
        <w:ind w:left="720" w:hanging="357"/>
      </w:pPr>
      <w:r>
        <w:rPr>
          <w:sz w:val="20"/>
        </w:rPr>
        <w:t xml:space="preserve">• </w:t>
      </w:r>
      <w:r>
        <w:t>Ứng dụng: Google Analytics, Firebase Analytics, log backend, dashboard nội bộ.</w:t>
      </w:r>
    </w:p>
    <w:p>
      <w:pPr>
        <w:spacing w:after="40" w:before="20"/>
        <w:ind w:left="720" w:hanging="357"/>
      </w:pPr>
      <w:r>
        <w:rPr>
          <w:sz w:val="20"/>
        </w:rPr>
        <w:t xml:space="preserve">• </w:t>
      </w:r>
      <w:r>
        <w:t>Bản quyền: Admin Console của từng nhà cung cấp (Microsoft 365 Admin, Google Admin).</w:t>
      </w:r>
    </w:p>
    <w:p>
      <w:pPr>
        <w:spacing w:after="40" w:before="20"/>
        <w:ind w:left="720" w:hanging="357"/>
      </w:pPr>
      <w:r>
        <w:rPr>
          <w:sz w:val="20"/>
        </w:rPr>
        <w:t xml:space="preserve">• </w:t>
      </w:r>
      <w:r>
        <w:t>Tài chính: hệ thống ERP, báo cáo mua sắm.</w:t>
      </w:r>
    </w:p>
    <w:p>
      <w:pPr>
        <w:pStyle w:val="Heading3"/>
        <w:spacing w:before="240" w:after="160"/>
      </w:pPr>
      <w:r>
        <w:rPr>
          <w:rFonts w:ascii="Times New Roman" w:hAnsi="Times New Roman" w:eastAsia="Times New Roman"/>
          <w:color w:val="1A1A2E"/>
          <w:sz w:val="32"/>
        </w:rPr>
        <w:t>Nguyên tắc 5 - Dòng tiền mặt là vua</w:t>
      </w:r>
    </w:p>
    <w:p>
      <w:r>
        <w:t>Ban hành lệnh đóng băng 100% các đề xuất mua sắm tài sản cố định (CAPEX) phần cứng có giá trị thanh toán 1 lần trên 500 triệu VNĐ. Ban CNTT bắt buộc phải thiết kế lại kiến trúc sang phương án thuê dịch vụ đám mây hoặc SaaS (chuyển thành OPEX trả theo tháng) để giữ lại tối đa tiền mặt cho Tập đoàn.</w:t>
      </w:r>
    </w:p>
    <w:p>
      <w:r>
        <w:t>Ngưỡng đóng băng: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Loại chi phí</w:t>
            </w:r>
          </w:p>
        </w:tc>
        <w:tc>
          <w:tcPr>
            <w:tcW w:type="dxa" w:w="3120"/>
            <w:shd w:fill="E2E8F0" w:val="clear"/>
          </w:tcPr>
          <w:p>
            <w:pPr>
              <w:spacing w:before="60" w:after="60"/>
            </w:pPr>
            <w:r>
              <w:rPr>
                <w:rFonts w:ascii="Times New Roman" w:hAnsi="Times New Roman"/>
                <w:b/>
                <w:sz w:val="20"/>
              </w:rPr>
              <w:t>Ngưỡng</w:t>
            </w:r>
          </w:p>
        </w:tc>
        <w:tc>
          <w:tcPr>
            <w:tcW w:type="dxa" w:w="3120"/>
            <w:shd w:fill="E2E8F0" w:val="clear"/>
          </w:tcPr>
          <w:p>
            <w:pPr>
              <w:spacing w:before="60" w:after="60"/>
            </w:pPr>
            <w:r>
              <w:rPr>
                <w:rFonts w:ascii="Times New Roman" w:hAnsi="Times New Roman"/>
                <w:b/>
                <w:sz w:val="20"/>
              </w:rPr>
              <w:t>Hành động</w:t>
            </w:r>
          </w:p>
        </w:tc>
      </w:tr>
      <w:tr>
        <w:tc>
          <w:tcPr>
            <w:tcW w:type="dxa" w:w="3120"/>
          </w:tcPr>
          <w:p>
            <w:pPr>
              <w:spacing w:before="60" w:after="60"/>
            </w:pPr>
            <w:r>
              <w:rPr>
                <w:rFonts w:ascii="Times New Roman" w:hAnsi="Times New Roman"/>
                <w:sz w:val="20"/>
              </w:rPr>
              <w:t>Mua sắm phần cứng 1 lần</w:t>
            </w:r>
          </w:p>
        </w:tc>
        <w:tc>
          <w:tcPr>
            <w:tcW w:type="dxa" w:w="3120"/>
          </w:tcPr>
          <w:p>
            <w:pPr>
              <w:spacing w:before="60" w:after="60"/>
            </w:pPr>
            <w:r>
              <w:rPr>
                <w:rFonts w:ascii="Times New Roman" w:hAnsi="Times New Roman"/>
                <w:sz w:val="20"/>
              </w:rPr>
              <w:t>Trên 500 triệu VNĐ</w:t>
            </w:r>
          </w:p>
        </w:tc>
        <w:tc>
          <w:tcPr>
            <w:tcW w:type="dxa" w:w="3120"/>
          </w:tcPr>
          <w:p>
            <w:pPr>
              <w:spacing w:before="60" w:after="60"/>
            </w:pPr>
            <w:r>
              <w:rPr>
                <w:rFonts w:ascii="Times New Roman" w:hAnsi="Times New Roman"/>
                <w:sz w:val="20"/>
              </w:rPr>
              <w:t>Đóng băng. Chuyển sang thuê Cloud/SaaS</w:t>
            </w:r>
          </w:p>
        </w:tc>
      </w:tr>
      <w:tr>
        <w:tc>
          <w:tcPr>
            <w:tcW w:type="dxa" w:w="3120"/>
          </w:tcPr>
          <w:p>
            <w:pPr>
              <w:spacing w:before="60" w:after="60"/>
            </w:pPr>
            <w:r>
              <w:rPr>
                <w:rFonts w:ascii="Times New Roman" w:hAnsi="Times New Roman"/>
                <w:sz w:val="20"/>
              </w:rPr>
              <w:t>Mua sắm phần cứng 1 lần</w:t>
            </w:r>
          </w:p>
        </w:tc>
        <w:tc>
          <w:tcPr>
            <w:tcW w:type="dxa" w:w="3120"/>
          </w:tcPr>
          <w:p>
            <w:pPr>
              <w:spacing w:before="60" w:after="60"/>
            </w:pPr>
            <w:r>
              <w:rPr>
                <w:rFonts w:ascii="Times New Roman" w:hAnsi="Times New Roman"/>
                <w:sz w:val="20"/>
              </w:rPr>
              <w:t>Dưới 500 triệu VNĐ</w:t>
            </w:r>
          </w:p>
        </w:tc>
        <w:tc>
          <w:tcPr>
            <w:tcW w:type="dxa" w:w="3120"/>
          </w:tcPr>
          <w:p>
            <w:pPr>
              <w:spacing w:before="60" w:after="60"/>
            </w:pPr>
            <w:r>
              <w:rPr>
                <w:rFonts w:ascii="Times New Roman" w:hAnsi="Times New Roman"/>
                <w:sz w:val="20"/>
              </w:rPr>
              <w:t>Cho phép nếu đã áp dụng R2 (kiểm tra máy trong kho trước)</w:t>
            </w:r>
          </w:p>
        </w:tc>
      </w:tr>
      <w:tr>
        <w:tc>
          <w:tcPr>
            <w:tcW w:type="dxa" w:w="3120"/>
          </w:tcPr>
          <w:p>
            <w:pPr>
              <w:spacing w:before="60" w:after="60"/>
            </w:pPr>
            <w:r>
              <w:rPr>
                <w:rFonts w:ascii="Times New Roman" w:hAnsi="Times New Roman"/>
                <w:sz w:val="20"/>
              </w:rPr>
              <w:t>Hợp đồng mua sắm chưa ký kết</w:t>
            </w:r>
          </w:p>
        </w:tc>
        <w:tc>
          <w:tcPr>
            <w:tcW w:type="dxa" w:w="3120"/>
          </w:tcPr>
          <w:p>
            <w:pPr>
              <w:spacing w:before="60" w:after="60"/>
            </w:pPr>
            <w:r>
              <w:rPr>
                <w:rFonts w:ascii="Times New Roman" w:hAnsi="Times New Roman"/>
                <w:sz w:val="20"/>
              </w:rPr>
              <w:t>Mọi giá trị</w:t>
            </w:r>
          </w:p>
        </w:tc>
        <w:tc>
          <w:tcPr>
            <w:tcW w:type="dxa" w:w="3120"/>
          </w:tcPr>
          <w:p>
            <w:pPr>
              <w:spacing w:before="60" w:after="60"/>
            </w:pPr>
            <w:r>
              <w:rPr>
                <w:rFonts w:ascii="Times New Roman" w:hAnsi="Times New Roman"/>
                <w:sz w:val="20"/>
              </w:rPr>
              <w:t>Đóng băng, chờ Ủy ban rà soát</w:t>
            </w:r>
          </w:p>
        </w:tc>
      </w:tr>
    </w:tbl>
    <w:p>
      <w:pPr>
        <w:spacing w:before="0" w:after="80"/>
      </w:pPr>
    </w:p>
    <w:p>
      <w:r>
        <w:t>Tiêu chuẩn chuyển CAPEX sang OPEX:</w:t>
      </w:r>
    </w:p>
    <w:p>
      <w:r>
        <w:t>Ủy ban khuyến khích chuyển đổi khi thỏa mãn đồng thời:</w:t>
      </w:r>
    </w:p>
    <w:p>
      <w:pPr>
        <w:spacing w:after="40" w:before="20"/>
        <w:ind w:left="720" w:hanging="357"/>
      </w:pPr>
      <w:r>
        <w:rPr>
          <w:sz w:val="20"/>
        </w:rPr>
        <w:t xml:space="preserve">• </w:t>
      </w:r>
      <w:r>
        <w:t>Chi phí OPEX hàng tháng nhỏ hơn hoặc bằng 1/36 giá trị CAPEX tương đương (tức là thuê 3 năm không đắt hơn mua đứt).</w:t>
      </w:r>
    </w:p>
    <w:p>
      <w:pPr>
        <w:spacing w:after="40" w:before="20"/>
        <w:ind w:left="720" w:hanging="357"/>
      </w:pPr>
      <w:r>
        <w:rPr>
          <w:sz w:val="20"/>
        </w:rPr>
        <w:t xml:space="preserve">• </w:t>
      </w:r>
      <w:r>
        <w:t>Giải pháp cloud/SaaS đáp ứng ít nhất 80% yêu cầu kỹ thuật của giải pháp on-premise.</w:t>
      </w:r>
    </w:p>
    <w:p>
      <w:pPr>
        <w:spacing w:after="40" w:before="20"/>
        <w:ind w:left="720" w:hanging="357"/>
      </w:pPr>
      <w:r>
        <w:rPr>
          <w:sz w:val="20"/>
        </w:rPr>
        <w:t xml:space="preserve">• </w:t>
      </w:r>
      <w:r>
        <w:t>Không vi phạm quy định bảo mật dữ liệu (dữ liệu nhạy cảm có thể yêu cầu on-premise).</w:t>
      </w:r>
    </w:p>
    <w:p>
      <w:pPr>
        <w:pStyle w:val="Heading2"/>
        <w:spacing w:before="360" w:after="160"/>
      </w:pPr>
      <w:r>
        <w:rPr>
          <w:rFonts w:ascii="Times New Roman" w:hAnsi="Times New Roman" w:eastAsia="Times New Roman"/>
          <w:color w:val="1A1A2E"/>
          <w:sz w:val="36"/>
        </w:rPr>
        <w:t>IV. Danh mục các đầu mục cắt giảm chi phí</w:t>
      </w:r>
    </w:p>
    <w:p>
      <w:r>
        <w:t>Dưới đây là danh mục cụ thể để Ban CNTT và Khối DEC rà soát, xác định nguồn tiết kiệm nhằm đạt mục tiêu 25%.</w:t>
      </w:r>
    </w:p>
    <w:p>
      <w:pPr>
        <w:pStyle w:val="Heading3"/>
        <w:spacing w:before="240" w:after="160"/>
      </w:pPr>
      <w:r>
        <w:rPr>
          <w:rFonts w:ascii="Times New Roman" w:hAnsi="Times New Roman" w:eastAsia="Times New Roman"/>
          <w:color w:val="1A1A2E"/>
          <w:sz w:val="32"/>
        </w:rPr>
        <w:t>A. Cắt giảm CAPEX (chi phí đầu tư)</w:t>
      </w:r>
    </w:p>
    <w:p>
      <w:pPr>
        <w:pStyle w:val="Heading4"/>
        <w:spacing w:before="240" w:after="160"/>
      </w:pPr>
      <w:r>
        <w:rPr>
          <w:rFonts w:ascii="Times New Roman" w:hAnsi="Times New Roman" w:eastAsia="Times New Roman"/>
          <w:color w:val="1A1A2E"/>
          <w:sz w:val="28"/>
        </w:rPr>
        <w:t>1. Kéo dài vòng đời thiết bị</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Loại thiết bị</w:t>
            </w:r>
          </w:p>
        </w:tc>
        <w:tc>
          <w:tcPr>
            <w:tcW w:type="dxa" w:w="2340"/>
            <w:shd w:fill="E2E8F0" w:val="clear"/>
          </w:tcPr>
          <w:p>
            <w:pPr>
              <w:spacing w:before="60" w:after="60"/>
            </w:pPr>
            <w:r>
              <w:rPr>
                <w:rFonts w:ascii="Times New Roman" w:hAnsi="Times New Roman"/>
                <w:b/>
                <w:sz w:val="20"/>
              </w:rPr>
              <w:t>Vòng đời cũ</w:t>
            </w:r>
          </w:p>
        </w:tc>
        <w:tc>
          <w:tcPr>
            <w:tcW w:type="dxa" w:w="2340"/>
            <w:shd w:fill="E2E8F0" w:val="clear"/>
          </w:tcPr>
          <w:p>
            <w:pPr>
              <w:spacing w:before="60" w:after="60"/>
            </w:pPr>
            <w:r>
              <w:rPr>
                <w:rFonts w:ascii="Times New Roman" w:hAnsi="Times New Roman"/>
                <w:b/>
                <w:sz w:val="20"/>
              </w:rPr>
              <w:t>Vòng đời mới</w:t>
            </w:r>
          </w:p>
        </w:tc>
        <w:tc>
          <w:tcPr>
            <w:tcW w:type="dxa" w:w="2340"/>
            <w:shd w:fill="E2E8F0" w:val="clear"/>
          </w:tcPr>
          <w:p>
            <w:pPr>
              <w:spacing w:before="60" w:after="60"/>
            </w:pPr>
            <w:r>
              <w:rPr>
                <w:rFonts w:ascii="Times New Roman" w:hAnsi="Times New Roman"/>
                <w:b/>
                <w:sz w:val="20"/>
              </w:rPr>
              <w:t>Biện pháp bổ sung</w:t>
            </w:r>
          </w:p>
        </w:tc>
      </w:tr>
      <w:tr>
        <w:tc>
          <w:tcPr>
            <w:tcW w:type="dxa" w:w="2340"/>
          </w:tcPr>
          <w:p>
            <w:pPr>
              <w:spacing w:before="60" w:after="60"/>
            </w:pPr>
            <w:r>
              <w:rPr>
                <w:rFonts w:ascii="Times New Roman" w:hAnsi="Times New Roman"/>
                <w:sz w:val="20"/>
              </w:rPr>
              <w:t>Laptop / PC / Màn hình</w:t>
            </w:r>
          </w:p>
        </w:tc>
        <w:tc>
          <w:tcPr>
            <w:tcW w:type="dxa" w:w="2340"/>
          </w:tcPr>
          <w:p>
            <w:pPr>
              <w:spacing w:before="60" w:after="60"/>
            </w:pPr>
            <w:r>
              <w:rPr>
                <w:rFonts w:ascii="Times New Roman" w:hAnsi="Times New Roman"/>
                <w:sz w:val="20"/>
              </w:rPr>
              <w:t>3 năm</w:t>
            </w:r>
          </w:p>
        </w:tc>
        <w:tc>
          <w:tcPr>
            <w:tcW w:type="dxa" w:w="2340"/>
          </w:tcPr>
          <w:p>
            <w:pPr>
              <w:spacing w:before="60" w:after="60"/>
            </w:pPr>
            <w:r>
              <w:rPr>
                <w:rFonts w:ascii="Times New Roman" w:hAnsi="Times New Roman"/>
                <w:sz w:val="20"/>
              </w:rPr>
              <w:t>5 năm</w:t>
            </w:r>
          </w:p>
        </w:tc>
        <w:tc>
          <w:tcPr>
            <w:tcW w:type="dxa" w:w="2340"/>
          </w:tcPr>
          <w:p>
            <w:pPr>
              <w:spacing w:before="60" w:after="60"/>
            </w:pPr>
            <w:r>
              <w:rPr>
                <w:rFonts w:ascii="Times New Roman" w:hAnsi="Times New Roman"/>
                <w:sz w:val="20"/>
              </w:rPr>
              <w:t>Nâng cấp SSD/RAM thay vì mua mới (ngân sách tối đa 1,5-2 triệu VNĐ/máy)</w:t>
            </w:r>
          </w:p>
        </w:tc>
      </w:tr>
      <w:tr>
        <w:tc>
          <w:tcPr>
            <w:tcW w:type="dxa" w:w="2340"/>
          </w:tcPr>
          <w:p>
            <w:pPr>
              <w:spacing w:before="60" w:after="60"/>
            </w:pPr>
            <w:r>
              <w:rPr>
                <w:rFonts w:ascii="Times New Roman" w:hAnsi="Times New Roman"/>
                <w:sz w:val="20"/>
              </w:rPr>
              <w:t>Server vật lý (on-premise)</w:t>
            </w:r>
          </w:p>
        </w:tc>
        <w:tc>
          <w:tcPr>
            <w:tcW w:type="dxa" w:w="2340"/>
          </w:tcPr>
          <w:p>
            <w:pPr>
              <w:spacing w:before="60" w:after="60"/>
            </w:pPr>
            <w:r>
              <w:rPr>
                <w:rFonts w:ascii="Times New Roman" w:hAnsi="Times New Roman"/>
                <w:sz w:val="20"/>
              </w:rPr>
              <w:t>5 năm</w:t>
            </w:r>
          </w:p>
        </w:tc>
        <w:tc>
          <w:tcPr>
            <w:tcW w:type="dxa" w:w="2340"/>
          </w:tcPr>
          <w:p>
            <w:pPr>
              <w:spacing w:before="60" w:after="60"/>
            </w:pPr>
            <w:r>
              <w:rPr>
                <w:rFonts w:ascii="Times New Roman" w:hAnsi="Times New Roman"/>
                <w:sz w:val="20"/>
              </w:rPr>
              <w:t>7 năm</w:t>
            </w:r>
          </w:p>
        </w:tc>
        <w:tc>
          <w:tcPr>
            <w:tcW w:type="dxa" w:w="2340"/>
          </w:tcPr>
          <w:p>
            <w:pPr>
              <w:spacing w:before="60" w:after="60"/>
            </w:pPr>
            <w:r>
              <w:rPr>
                <w:rFonts w:ascii="Times New Roman" w:hAnsi="Times New Roman"/>
                <w:sz w:val="20"/>
              </w:rPr>
              <w:t>Đánh giá hiệu năng thực tế trước khi quyết định thay thế</w:t>
            </w:r>
          </w:p>
        </w:tc>
      </w:tr>
      <w:tr>
        <w:tc>
          <w:tcPr>
            <w:tcW w:type="dxa" w:w="2340"/>
          </w:tcPr>
          <w:p>
            <w:pPr>
              <w:spacing w:before="60" w:after="60"/>
            </w:pPr>
            <w:r>
              <w:rPr>
                <w:rFonts w:ascii="Times New Roman" w:hAnsi="Times New Roman"/>
                <w:sz w:val="20"/>
              </w:rPr>
              <w:t>Thiết bị mạng (Switch, Router, AP)</w:t>
            </w:r>
          </w:p>
        </w:tc>
        <w:tc>
          <w:tcPr>
            <w:tcW w:type="dxa" w:w="2340"/>
          </w:tcPr>
          <w:p>
            <w:pPr>
              <w:spacing w:before="60" w:after="60"/>
            </w:pPr>
            <w:r>
              <w:rPr>
                <w:rFonts w:ascii="Times New Roman" w:hAnsi="Times New Roman"/>
                <w:sz w:val="20"/>
              </w:rPr>
              <w:t>5 năm</w:t>
            </w:r>
          </w:p>
        </w:tc>
        <w:tc>
          <w:tcPr>
            <w:tcW w:type="dxa" w:w="2340"/>
          </w:tcPr>
          <w:p>
            <w:pPr>
              <w:spacing w:before="60" w:after="60"/>
            </w:pPr>
            <w:r>
              <w:rPr>
                <w:rFonts w:ascii="Times New Roman" w:hAnsi="Times New Roman"/>
                <w:sz w:val="20"/>
              </w:rPr>
              <w:t>7 năm</w:t>
            </w:r>
          </w:p>
        </w:tc>
        <w:tc>
          <w:tcPr>
            <w:tcW w:type="dxa" w:w="2340"/>
          </w:tcPr>
          <w:p>
            <w:pPr>
              <w:spacing w:before="60" w:after="60"/>
            </w:pPr>
            <w:r>
              <w:rPr>
                <w:rFonts w:ascii="Times New Roman" w:hAnsi="Times New Roman"/>
                <w:sz w:val="20"/>
              </w:rPr>
              <w:t>Chỉ thay khi thiết bị hỏng vật lý, không thay vì “hết bảo hành”</w:t>
            </w:r>
          </w:p>
        </w:tc>
      </w:tr>
    </w:tbl>
    <w:p>
      <w:pPr>
        <w:spacing w:before="0" w:after="80"/>
      </w:pPr>
    </w:p>
    <w:p>
      <w:r>
        <w:t>Quy định bổ sung:</w:t>
      </w:r>
    </w:p>
    <w:p>
      <w:pPr>
        <w:spacing w:after="40" w:before="20"/>
        <w:ind w:left="720" w:hanging="357"/>
      </w:pPr>
      <w:r>
        <w:rPr>
          <w:sz w:val="20"/>
        </w:rPr>
        <w:t xml:space="preserve">• </w:t>
      </w:r>
      <w:r>
        <w:t>Tuyệt đối không mua máy tính mới cho nhân sự thay thế hoặc tuyển mới. Tái sử dụng 100% thiết bị trong kho.</w:t>
      </w:r>
    </w:p>
    <w:p>
      <w:pPr>
        <w:spacing w:after="40" w:before="20"/>
        <w:ind w:left="720" w:hanging="357"/>
      </w:pPr>
      <w:r>
        <w:rPr>
          <w:sz w:val="20"/>
        </w:rPr>
        <w:t xml:space="preserve">• </w:t>
      </w:r>
      <w:r>
        <w:t>Máy cũ chạy chậm chỉ được cấp ngân sách nâng cấp SSD hoặc RAM, không thay máy.</w:t>
      </w:r>
    </w:p>
    <w:p>
      <w:pPr>
        <w:spacing w:after="40" w:before="20"/>
        <w:ind w:left="720" w:hanging="357"/>
      </w:pPr>
      <w:r>
        <w:rPr>
          <w:sz w:val="20"/>
        </w:rPr>
        <w:t xml:space="preserve">• </w:t>
      </w:r>
      <w:r>
        <w:t>Thiết bị đã hết khấu hao nhưng vẫn hoạt động tốt: tiếp tục sử dụng, không tính giá trị sổ sách.</w:t>
      </w:r>
    </w:p>
    <w:p>
      <w:pPr>
        <w:pStyle w:val="Heading4"/>
        <w:spacing w:before="240" w:after="160"/>
      </w:pPr>
      <w:r>
        <w:rPr>
          <w:rFonts w:ascii="Times New Roman" w:hAnsi="Times New Roman" w:eastAsia="Times New Roman"/>
          <w:color w:val="1A1A2E"/>
          <w:sz w:val="28"/>
        </w:rPr>
        <w:t>2. Đóng băng các siêu dự án</w:t>
      </w:r>
    </w:p>
    <w:p>
      <w:r>
        <w:t>Tiêu chuẩn đánh giá hoãn/dừng dự án: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Câu hỏi</w:t>
            </w:r>
          </w:p>
        </w:tc>
        <w:tc>
          <w:tcPr>
            <w:tcW w:type="dxa" w:w="3120"/>
            <w:shd w:fill="E2E8F0" w:val="clear"/>
          </w:tcPr>
          <w:p>
            <w:pPr>
              <w:spacing w:before="60" w:after="60"/>
            </w:pPr>
            <w:r>
              <w:rPr>
                <w:rFonts w:ascii="Times New Roman" w:hAnsi="Times New Roman"/>
                <w:b/>
                <w:sz w:val="20"/>
              </w:rPr>
              <w:t>Nếu CÓ</w:t>
            </w:r>
          </w:p>
        </w:tc>
        <w:tc>
          <w:tcPr>
            <w:tcW w:type="dxa" w:w="3120"/>
            <w:shd w:fill="E2E8F0" w:val="clear"/>
          </w:tcPr>
          <w:p>
            <w:pPr>
              <w:spacing w:before="60" w:after="60"/>
            </w:pPr>
            <w:r>
              <w:rPr>
                <w:rFonts w:ascii="Times New Roman" w:hAnsi="Times New Roman"/>
                <w:b/>
                <w:sz w:val="20"/>
              </w:rPr>
              <w:t>Nếu KHÔNG</w:t>
            </w:r>
          </w:p>
        </w:tc>
      </w:tr>
      <w:tr>
        <w:tc>
          <w:tcPr>
            <w:tcW w:type="dxa" w:w="3120"/>
          </w:tcPr>
          <w:p>
            <w:pPr>
              <w:spacing w:before="60" w:after="60"/>
            </w:pPr>
            <w:r>
              <w:rPr>
                <w:rFonts w:ascii="Times New Roman" w:hAnsi="Times New Roman"/>
                <w:sz w:val="20"/>
              </w:rPr>
              <w:t>Hệ thống hiện tại có đang gặp sự cố ảnh hưởng giao dịch khách hàng không?</w:t>
            </w:r>
          </w:p>
        </w:tc>
        <w:tc>
          <w:tcPr>
            <w:tcW w:type="dxa" w:w="3120"/>
          </w:tcPr>
          <w:p>
            <w:pPr>
              <w:spacing w:before="60" w:after="60"/>
            </w:pPr>
            <w:r>
              <w:rPr>
                <w:rFonts w:ascii="Times New Roman" w:hAnsi="Times New Roman"/>
                <w:sz w:val="20"/>
              </w:rPr>
              <w:t>Cho phép tiếp tục (nhưng re-scope)</w:t>
            </w:r>
          </w:p>
        </w:tc>
        <w:tc>
          <w:tcPr>
            <w:tcW w:type="dxa" w:w="3120"/>
          </w:tcPr>
          <w:p>
            <w:pPr>
              <w:spacing w:before="60" w:after="60"/>
            </w:pPr>
            <w:r>
              <w:rPr>
                <w:rFonts w:ascii="Times New Roman" w:hAnsi="Times New Roman"/>
                <w:sz w:val="20"/>
              </w:rPr>
              <w:t>Hoãn vô thời hạn</w:t>
            </w:r>
          </w:p>
        </w:tc>
      </w:tr>
      <w:tr>
        <w:tc>
          <w:tcPr>
            <w:tcW w:type="dxa" w:w="3120"/>
          </w:tcPr>
          <w:p>
            <w:pPr>
              <w:spacing w:before="60" w:after="60"/>
            </w:pPr>
            <w:r>
              <w:rPr>
                <w:rFonts w:ascii="Times New Roman" w:hAnsi="Times New Roman"/>
                <w:sz w:val="20"/>
              </w:rPr>
              <w:t>Dự án có liên quan đến tuân thủ pháp luật bắt buộc trong năm nay không?</w:t>
            </w:r>
          </w:p>
        </w:tc>
        <w:tc>
          <w:tcPr>
            <w:tcW w:type="dxa" w:w="3120"/>
          </w:tcPr>
          <w:p>
            <w:pPr>
              <w:spacing w:before="60" w:after="60"/>
            </w:pPr>
            <w:r>
              <w:rPr>
                <w:rFonts w:ascii="Times New Roman" w:hAnsi="Times New Roman"/>
                <w:sz w:val="20"/>
              </w:rPr>
              <w:t>Cho phép tiếp tục (chỉ module bắt buộc)</w:t>
            </w:r>
          </w:p>
        </w:tc>
        <w:tc>
          <w:tcPr>
            <w:tcW w:type="dxa" w:w="3120"/>
          </w:tcPr>
          <w:p>
            <w:pPr>
              <w:spacing w:before="60" w:after="60"/>
            </w:pPr>
            <w:r>
              <w:rPr>
                <w:rFonts w:ascii="Times New Roman" w:hAnsi="Times New Roman"/>
                <w:sz w:val="20"/>
              </w:rPr>
              <w:t>Hoãn vô thời hạn</w:t>
            </w:r>
          </w:p>
        </w:tc>
      </w:tr>
      <w:tr>
        <w:tc>
          <w:tcPr>
            <w:tcW w:type="dxa" w:w="3120"/>
          </w:tcPr>
          <w:p>
            <w:pPr>
              <w:spacing w:before="60" w:after="60"/>
            </w:pPr>
            <w:r>
              <w:rPr>
                <w:rFonts w:ascii="Times New Roman" w:hAnsi="Times New Roman"/>
                <w:sz w:val="20"/>
              </w:rPr>
              <w:t>Hệ thống cũ còn chịu tải được trong 12 tháng tới không?</w:t>
            </w:r>
          </w:p>
        </w:tc>
        <w:tc>
          <w:tcPr>
            <w:tcW w:type="dxa" w:w="3120"/>
          </w:tcPr>
          <w:p>
            <w:pPr>
              <w:spacing w:before="60" w:after="60"/>
            </w:pPr>
            <w:r>
              <w:rPr>
                <w:rFonts w:ascii="Times New Roman" w:hAnsi="Times New Roman"/>
                <w:sz w:val="20"/>
              </w:rPr>
              <w:t>Hoãn dự án thay thế</w:t>
            </w:r>
          </w:p>
        </w:tc>
        <w:tc>
          <w:tcPr>
            <w:tcW w:type="dxa" w:w="3120"/>
          </w:tcPr>
          <w:p>
            <w:pPr>
              <w:spacing w:before="60" w:after="60"/>
            </w:pPr>
            <w:r>
              <w:rPr>
                <w:rFonts w:ascii="Times New Roman" w:hAnsi="Times New Roman"/>
                <w:sz w:val="20"/>
              </w:rPr>
              <w:t>Cho phép tiếp tục (re-scope)</w:t>
            </w:r>
          </w:p>
        </w:tc>
      </w:tr>
    </w:tbl>
    <w:p>
      <w:pPr>
        <w:spacing w:before="0" w:after="80"/>
      </w:pPr>
    </w:p>
    <w:p>
      <w:r>
        <w:t>Danh mục dự án cần rà soát ngay: nâng cấp ERP lõi, xây dựng Data Center mới, triển khai CRM mới, dự án re-platforming.</w:t>
      </w:r>
    </w:p>
    <w:p>
      <w:pPr>
        <w:pStyle w:val="Heading4"/>
        <w:spacing w:before="240" w:after="160"/>
      </w:pPr>
      <w:r>
        <w:rPr>
          <w:rFonts w:ascii="Times New Roman" w:hAnsi="Times New Roman" w:eastAsia="Times New Roman"/>
          <w:color w:val="1A1A2E"/>
          <w:sz w:val="28"/>
        </w:rPr>
        <w:t>3. Thu hẹp phạm vi dự án đang triển khai (re-scoping)</w:t>
      </w:r>
    </w:p>
    <w:p>
      <w:r>
        <w:t>Các dự án đang triển khai phải gọt bỏ thành phần không trọng yếu:</w:t>
      </w:r>
    </w:p>
    <w:p>
      <w:pPr>
        <w:spacing w:after="40" w:before="20"/>
        <w:ind w:left="720" w:hanging="357"/>
      </w:pPr>
      <w:r>
        <w:rPr>
          <w:sz w:val="20"/>
        </w:rPr>
        <w:t xml:space="preserve">• </w:t>
      </w:r>
      <w:r>
        <w:t>Chỉ đưa vào vận hành các module trọng yếu (MVP). Module “có thì tốt, không có không sao” phải loại ra khỏi phạm vi.</w:t>
      </w:r>
    </w:p>
    <w:p>
      <w:pPr>
        <w:spacing w:after="40" w:before="20"/>
        <w:ind w:left="720" w:hanging="357"/>
      </w:pPr>
      <w:r>
        <w:rPr>
          <w:sz w:val="20"/>
        </w:rPr>
        <w:t xml:space="preserve">• </w:t>
      </w:r>
      <w:r>
        <w:t>Tiêu chuẩn phân loại module:</w:t>
      </w:r>
    </w:p>
    <w:p>
      <w:pPr>
        <w:spacing w:after="40" w:before="20"/>
        <w:ind w:left="720" w:hanging="357"/>
      </w:pPr>
      <w:r>
        <w:rPr>
          <w:sz w:val="20"/>
        </w:rPr>
        <w:t xml:space="preserve">• </w:t>
      </w:r>
      <w:r>
        <w:t>Trọng yếu: trực tiếp phục vụ giao dịch, tuân thủ hoặc doanh thu. Giữ lại.</w:t>
      </w:r>
    </w:p>
    <w:p>
      <w:pPr>
        <w:spacing w:after="40" w:before="20"/>
        <w:ind w:left="720" w:hanging="357"/>
      </w:pPr>
      <w:r>
        <w:rPr>
          <w:sz w:val="20"/>
        </w:rPr>
        <w:t xml:space="preserve">• </w:t>
      </w:r>
      <w:r>
        <w:t>Bổ trợ: làm đẹp giao diện, gamification, dashboard phụ, báo cáo phụ. Cắt bỏ.</w:t>
      </w:r>
    </w:p>
    <w:p>
      <w:pPr>
        <w:spacing w:after="40" w:before="20"/>
        <w:ind w:left="720" w:hanging="357"/>
      </w:pPr>
      <w:r>
        <w:rPr>
          <w:sz w:val="20"/>
        </w:rPr>
        <w:t xml:space="preserve">• </w:t>
      </w:r>
      <w:r>
        <w:t>Đơn vị phải nộp bản re-scope kèm danh sách module giữ/loại và tính lại ngân sách mới.</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B. Cắt giảm OPEX (chi phí vận hành)</w:t>
      </w:r>
    </w:p>
    <w:p>
      <w:pPr>
        <w:pStyle w:val="Heading4"/>
        <w:spacing w:before="240" w:after="160"/>
      </w:pPr>
      <w:r>
        <w:rPr>
          <w:rFonts w:ascii="Times New Roman" w:hAnsi="Times New Roman" w:eastAsia="Times New Roman"/>
          <w:color w:val="1A1A2E"/>
          <w:sz w:val="28"/>
        </w:rPr>
        <w:t>1. Quản trị đám mây và hạ tầng (Cloud FinOps)</w:t>
      </w:r>
    </w:p>
    <w:p>
      <w:r>
        <w:t>Đây là khu vực có tiềm năng tiết kiệm lớn nhất, thường chiếm 30-40% tổng chi phí IT.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Biện pháp</w:t>
            </w:r>
          </w:p>
        </w:tc>
        <w:tc>
          <w:tcPr>
            <w:tcW w:type="dxa" w:w="3120"/>
            <w:shd w:fill="E2E8F0" w:val="clear"/>
          </w:tcPr>
          <w:p>
            <w:pPr>
              <w:spacing w:before="60" w:after="60"/>
            </w:pPr>
            <w:r>
              <w:rPr>
                <w:rFonts w:ascii="Times New Roman" w:hAnsi="Times New Roman"/>
                <w:b/>
                <w:sz w:val="20"/>
              </w:rPr>
              <w:t>Chi tiết</w:t>
            </w:r>
          </w:p>
        </w:tc>
        <w:tc>
          <w:tcPr>
            <w:tcW w:type="dxa" w:w="3120"/>
            <w:shd w:fill="E2E8F0" w:val="clear"/>
          </w:tcPr>
          <w:p>
            <w:pPr>
              <w:spacing w:before="60" w:after="60"/>
            </w:pPr>
            <w:r>
              <w:rPr>
                <w:rFonts w:ascii="Times New Roman" w:hAnsi="Times New Roman"/>
                <w:b/>
                <w:sz w:val="20"/>
              </w:rPr>
              <w:t>Mức tiết kiệm ước tính</w:t>
            </w:r>
          </w:p>
        </w:tc>
      </w:tr>
      <w:tr>
        <w:tc>
          <w:tcPr>
            <w:tcW w:type="dxa" w:w="3120"/>
          </w:tcPr>
          <w:p>
            <w:pPr>
              <w:spacing w:before="60" w:after="60"/>
            </w:pPr>
            <w:r>
              <w:rPr>
                <w:rFonts w:ascii="Times New Roman" w:hAnsi="Times New Roman"/>
                <w:sz w:val="20"/>
              </w:rPr>
              <w:t>Right-sizing</w:t>
            </w:r>
          </w:p>
        </w:tc>
        <w:tc>
          <w:tcPr>
            <w:tcW w:type="dxa" w:w="3120"/>
          </w:tcPr>
          <w:p>
            <w:pPr>
              <w:spacing w:before="60" w:after="60"/>
            </w:pPr>
            <w:r>
              <w:rPr>
                <w:rFonts w:ascii="Times New Roman" w:hAnsi="Times New Roman"/>
                <w:sz w:val="20"/>
              </w:rPr>
              <w:t>Hạ cấu hình server có CPU/RAM trung bình dưới 30% (xem ngưỡng R2)</w:t>
            </w:r>
          </w:p>
        </w:tc>
        <w:tc>
          <w:tcPr>
            <w:tcW w:type="dxa" w:w="3120"/>
          </w:tcPr>
          <w:p>
            <w:pPr>
              <w:spacing w:before="60" w:after="60"/>
            </w:pPr>
            <w:r>
              <w:rPr>
                <w:rFonts w:ascii="Times New Roman" w:hAnsi="Times New Roman"/>
                <w:sz w:val="20"/>
              </w:rPr>
              <w:t>20-40% chi phí instance</w:t>
            </w:r>
          </w:p>
        </w:tc>
      </w:tr>
      <w:tr>
        <w:tc>
          <w:tcPr>
            <w:tcW w:type="dxa" w:w="3120"/>
          </w:tcPr>
          <w:p>
            <w:pPr>
              <w:spacing w:before="60" w:after="60"/>
            </w:pPr>
            <w:r>
              <w:rPr>
                <w:rFonts w:ascii="Times New Roman" w:hAnsi="Times New Roman"/>
                <w:sz w:val="20"/>
              </w:rPr>
              <w:t>Scheduling</w:t>
            </w:r>
          </w:p>
        </w:tc>
        <w:tc>
          <w:tcPr>
            <w:tcW w:type="dxa" w:w="3120"/>
          </w:tcPr>
          <w:p>
            <w:pPr>
              <w:spacing w:before="60" w:after="60"/>
            </w:pPr>
            <w:r>
              <w:rPr>
                <w:rFonts w:ascii="Times New Roman" w:hAnsi="Times New Roman"/>
                <w:sz w:val="20"/>
              </w:rPr>
              <w:t>Tắt tự động môi trường Non-Prod ngoài giờ làm việc (19h-07h, cuối tuần)</w:t>
            </w:r>
          </w:p>
        </w:tc>
        <w:tc>
          <w:tcPr>
            <w:tcW w:type="dxa" w:w="3120"/>
          </w:tcPr>
          <w:p>
            <w:pPr>
              <w:spacing w:before="60" w:after="60"/>
            </w:pPr>
            <w:r>
              <w:rPr>
                <w:rFonts w:ascii="Times New Roman" w:hAnsi="Times New Roman"/>
                <w:sz w:val="20"/>
              </w:rPr>
              <w:t>60-65% chi phí môi trường Dev/Test</w:t>
            </w:r>
          </w:p>
        </w:tc>
      </w:tr>
      <w:tr>
        <w:tc>
          <w:tcPr>
            <w:tcW w:type="dxa" w:w="3120"/>
          </w:tcPr>
          <w:p>
            <w:pPr>
              <w:spacing w:before="60" w:after="60"/>
            </w:pPr>
            <w:r>
              <w:rPr>
                <w:rFonts w:ascii="Times New Roman" w:hAnsi="Times New Roman"/>
                <w:sz w:val="20"/>
              </w:rPr>
              <w:t>Reserved Instances</w:t>
            </w:r>
          </w:p>
        </w:tc>
        <w:tc>
          <w:tcPr>
            <w:tcW w:type="dxa" w:w="3120"/>
          </w:tcPr>
          <w:p>
            <w:pPr>
              <w:spacing w:before="60" w:after="60"/>
            </w:pPr>
            <w:r>
              <w:rPr>
                <w:rFonts w:ascii="Times New Roman" w:hAnsi="Times New Roman"/>
                <w:sz w:val="20"/>
              </w:rPr>
              <w:t>Chuyển server Production ổn định từ Pay-as-you-go sang cam kết 1-3 năm</w:t>
            </w:r>
          </w:p>
        </w:tc>
        <w:tc>
          <w:tcPr>
            <w:tcW w:type="dxa" w:w="3120"/>
          </w:tcPr>
          <w:p>
            <w:pPr>
              <w:spacing w:before="60" w:after="60"/>
            </w:pPr>
            <w:r>
              <w:rPr>
                <w:rFonts w:ascii="Times New Roman" w:hAnsi="Times New Roman"/>
                <w:sz w:val="20"/>
              </w:rPr>
              <w:t>30-50% chi phí instance Production</w:t>
            </w:r>
          </w:p>
        </w:tc>
      </w:tr>
      <w:tr>
        <w:tc>
          <w:tcPr>
            <w:tcW w:type="dxa" w:w="3120"/>
          </w:tcPr>
          <w:p>
            <w:pPr>
              <w:spacing w:before="60" w:after="60"/>
            </w:pPr>
            <w:r>
              <w:rPr>
                <w:rFonts w:ascii="Times New Roman" w:hAnsi="Times New Roman"/>
                <w:sz w:val="20"/>
              </w:rPr>
              <w:t>Xóa tài nguyên rác</w:t>
            </w:r>
          </w:p>
        </w:tc>
        <w:tc>
          <w:tcPr>
            <w:tcW w:type="dxa" w:w="3120"/>
          </w:tcPr>
          <w:p>
            <w:pPr>
              <w:spacing w:before="60" w:after="60"/>
            </w:pPr>
            <w:r>
              <w:rPr>
                <w:rFonts w:ascii="Times New Roman" w:hAnsi="Times New Roman"/>
                <w:sz w:val="20"/>
              </w:rPr>
              <w:t>Xóa VM, IP, Load Balancer, ổ đĩa không có lưu lượng (xem ngưỡng R1)</w:t>
            </w:r>
          </w:p>
        </w:tc>
        <w:tc>
          <w:tcPr>
            <w:tcW w:type="dxa" w:w="3120"/>
          </w:tcPr>
          <w:p>
            <w:pPr>
              <w:spacing w:before="60" w:after="60"/>
            </w:pPr>
            <w:r>
              <w:rPr>
                <w:rFonts w:ascii="Times New Roman" w:hAnsi="Times New Roman"/>
                <w:sz w:val="20"/>
              </w:rPr>
              <w:t>100% chi phí hạng mục</w:t>
            </w:r>
          </w:p>
        </w:tc>
      </w:tr>
      <w:tr>
        <w:tc>
          <w:tcPr>
            <w:tcW w:type="dxa" w:w="3120"/>
          </w:tcPr>
          <w:p>
            <w:pPr>
              <w:spacing w:before="60" w:after="60"/>
            </w:pPr>
            <w:r>
              <w:rPr>
                <w:rFonts w:ascii="Times New Roman" w:hAnsi="Times New Roman"/>
                <w:sz w:val="20"/>
              </w:rPr>
              <w:t>Tối ưu lưu trữ</w:t>
            </w:r>
          </w:p>
        </w:tc>
        <w:tc>
          <w:tcPr>
            <w:tcW w:type="dxa" w:w="3120"/>
          </w:tcPr>
          <w:p>
            <w:pPr>
              <w:spacing w:before="60" w:after="60"/>
            </w:pPr>
            <w:r>
              <w:rPr>
                <w:rFonts w:ascii="Times New Roman" w:hAnsi="Times New Roman"/>
                <w:sz w:val="20"/>
              </w:rPr>
              <w:t>Chuyển dữ liệu ít truy cập sang Cold Storage (S3 Glacier, Archive Tier)</w:t>
            </w:r>
          </w:p>
        </w:tc>
        <w:tc>
          <w:tcPr>
            <w:tcW w:type="dxa" w:w="3120"/>
          </w:tcPr>
          <w:p>
            <w:pPr>
              <w:spacing w:before="60" w:after="60"/>
            </w:pPr>
            <w:r>
              <w:rPr>
                <w:rFonts w:ascii="Times New Roman" w:hAnsi="Times New Roman"/>
                <w:sz w:val="20"/>
              </w:rPr>
              <w:t>80-90% chi phí lưu trữ</w:t>
            </w:r>
          </w:p>
        </w:tc>
      </w:tr>
    </w:tbl>
    <w:p>
      <w:pPr>
        <w:spacing w:before="0" w:after="80"/>
      </w:pPr>
    </w:p>
    <w:p>
      <w:r>
        <w:t>Quy định bắt buộc:</w:t>
      </w:r>
    </w:p>
    <w:p>
      <w:pPr>
        <w:spacing w:after="40" w:before="20"/>
        <w:ind w:left="720" w:hanging="357"/>
      </w:pPr>
      <w:r>
        <w:rPr>
          <w:sz w:val="20"/>
        </w:rPr>
        <w:t xml:space="preserve">• </w:t>
      </w:r>
      <w:r>
        <w:t>100% server Production có tải ổn định 24/7 phải mua Reserved Instances hoặc Savings Plan. Nghiêm cấm thanh toán Pay-as-you-go cho workload ổn định.</w:t>
      </w:r>
    </w:p>
    <w:p>
      <w:pPr>
        <w:spacing w:after="40" w:before="20"/>
        <w:ind w:left="720" w:hanging="357"/>
      </w:pPr>
      <w:r>
        <w:rPr>
          <w:sz w:val="20"/>
        </w:rPr>
        <w:t xml:space="preserve">• </w:t>
      </w:r>
      <w:r>
        <w:t>Ban CNTT phải triển khai Cloud Cost Dashboard cập nhật hàng ngày, bao gồm chi phí theo team, theo môi trường và burn-rate.</w:t>
      </w:r>
    </w:p>
    <w:p>
      <w:pPr>
        <w:pStyle w:val="Heading4"/>
        <w:spacing w:before="240" w:after="160"/>
      </w:pPr>
      <w:r>
        <w:rPr>
          <w:rFonts w:ascii="Times New Roman" w:hAnsi="Times New Roman" w:eastAsia="Times New Roman"/>
          <w:color w:val="1A1A2E"/>
          <w:sz w:val="28"/>
        </w:rPr>
        <w:t>2. Tối ưu bản quyền phần mềm (License Harvesting)</w:t>
      </w:r>
    </w:p>
    <w:p>
      <w:r>
        <w:t>Quy trình:</w:t>
      </w:r>
    </w:p>
    <w:p>
      <w:pPr>
        <w:spacing w:after="40" w:before="20"/>
        <w:ind w:left="720" w:hanging="357"/>
      </w:pPr>
      <w:r>
        <w:t xml:space="preserve">1. </w:t>
      </w:r>
      <w:r>
        <w:t>Quét toàn bộ tài khoản trả phí (MS 365, Google Workspace, Jira, Zoom, Figma, Adobe, Slack…).</w:t>
      </w:r>
    </w:p>
    <w:p>
      <w:pPr>
        <w:spacing w:after="40" w:before="20"/>
        <w:ind w:left="720" w:hanging="357"/>
      </w:pPr>
      <w:r>
        <w:t xml:space="preserve">2. </w:t>
      </w:r>
      <w:r>
        <w:t>Thu hồi tài khoản nhân sự đã nghỉ việc hoặc không đăng nhập quá 30 ngày (xem ngưỡng R2).</w:t>
      </w:r>
    </w:p>
    <w:p>
      <w:pPr>
        <w:spacing w:after="40" w:before="20"/>
        <w:ind w:left="720" w:hanging="357"/>
      </w:pPr>
      <w:r>
        <w:t xml:space="preserve">3. </w:t>
      </w:r>
      <w:r>
        <w:t>Hạ cấp bản quyền theo quy tắc 80/20:</w:t>
        <w:br/>
        <w:t xml:space="preserve">   - 80% nhân sự back-office (hành chính, kế toán, nhân sự, vận hành): hạ xuống bản Basic/Standard/E1. Chỉ được dùng ứng dụng web, nghiêm cấm mua bản cài đặt desktop.</w:t>
        <w:br/>
        <w:t xml:space="preserve">   - 20% nhân sự chuyên môn sâu (Ban Giám đốc, chuyên gia data, lập trình viên lõi, phân tích tài chính): được duy trì Premium/E5.</w:t>
      </w:r>
    </w:p>
    <w:p>
      <w:pPr>
        <w:spacing w:after="40" w:before="20"/>
        <w:ind w:left="720" w:hanging="357"/>
      </w:pPr>
      <w:r>
        <w:t xml:space="preserve">4. </w:t>
      </w:r>
      <w:r>
        <w:t>Hợp nhất: áp dụng R3 (xem danh mục hợp nhất công cụ tại Phần II).</w:t>
      </w:r>
    </w:p>
    <w:p>
      <w:pPr>
        <w:pStyle w:val="Heading4"/>
        <w:spacing w:before="240" w:after="160"/>
      </w:pPr>
      <w:r>
        <w:rPr>
          <w:rFonts w:ascii="Times New Roman" w:hAnsi="Times New Roman" w:eastAsia="Times New Roman"/>
          <w:color w:val="1A1A2E"/>
          <w:sz w:val="28"/>
        </w:rPr>
        <w:t>3. Tối ưu đối tác và thuê ngoài (Vendor Management)</w:t>
      </w:r>
    </w:p>
    <w:p>
      <w:pPr>
        <w:spacing w:after="40" w:before="20"/>
        <w:ind w:left="720" w:hanging="357"/>
      </w:pPr>
      <w:r>
        <w:rPr>
          <w:sz w:val="20"/>
        </w:rPr>
        <w:t xml:space="preserve">• </w:t>
      </w:r>
      <w:r>
        <w:t>Đàm phán AMC: áp dụng quy trình R4 (xem Phần II). KPI bắt buộc giảm 10-15%.</w:t>
      </w:r>
    </w:p>
    <w:p>
      <w:pPr>
        <w:spacing w:after="40" w:before="20"/>
        <w:ind w:left="720" w:hanging="357"/>
      </w:pPr>
      <w:r>
        <w:rPr>
          <w:sz w:val="20"/>
        </w:rPr>
        <w:t xml:space="preserve">• </w:t>
      </w:r>
      <w:r>
        <w:t>Hạ mức SLA với vendor: đối với hệ thống phụ trợ (không phục vụ khách hàng trực tiếp), đàm phán hạ mức hỗ trợ từ 24/7 xuống 8/5 để giảm phí dịch vụ.</w:t>
      </w:r>
    </w:p>
    <w:p>
      <w:pPr>
        <w:spacing w:after="40" w:before="20"/>
        <w:ind w:left="720" w:hanging="357"/>
      </w:pPr>
      <w:r>
        <w:rPr>
          <w:sz w:val="20"/>
        </w:rPr>
        <w:t xml:space="preserve">• </w:t>
      </w:r>
      <w:r>
        <w:t>Cắt giảm outsource: chuyển công việc về nội bộ (insourcing) đối với các nhóm việc mà nhân sự in-house có thể đảm nhận được. Ưu tiên cắt outsource cho: vận hành hệ thống ổn định, công việc lặp đi lặp lại, hỗ trợ L1/L2.</w:t>
      </w:r>
    </w:p>
    <w:p>
      <w:pPr>
        <w:pStyle w:val="Heading4"/>
        <w:spacing w:before="240" w:after="160"/>
      </w:pPr>
      <w:r>
        <w:rPr>
          <w:rFonts w:ascii="Times New Roman" w:hAnsi="Times New Roman" w:eastAsia="Times New Roman"/>
          <w:color w:val="1A1A2E"/>
          <w:sz w:val="28"/>
        </w:rPr>
        <w:t>4. Dịch chuyển kênh giao tiếp số (Channel Shift)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Kênh</w:t>
            </w:r>
          </w:p>
        </w:tc>
        <w:tc>
          <w:tcPr>
            <w:tcW w:type="dxa" w:w="3120"/>
            <w:shd w:fill="E2E8F0" w:val="clear"/>
          </w:tcPr>
          <w:p>
            <w:pPr>
              <w:spacing w:before="60" w:after="60"/>
            </w:pPr>
            <w:r>
              <w:rPr>
                <w:rFonts w:ascii="Times New Roman" w:hAnsi="Times New Roman"/>
                <w:b/>
                <w:sz w:val="20"/>
              </w:rPr>
              <w:t>Chi phí đơn vị</w:t>
            </w:r>
          </w:p>
        </w:tc>
        <w:tc>
          <w:tcPr>
            <w:tcW w:type="dxa" w:w="3120"/>
            <w:shd w:fill="E2E8F0" w:val="clear"/>
          </w:tcPr>
          <w:p>
            <w:pPr>
              <w:spacing w:before="60" w:after="60"/>
            </w:pPr>
            <w:r>
              <w:rPr>
                <w:rFonts w:ascii="Times New Roman" w:hAnsi="Times New Roman"/>
                <w:b/>
                <w:sz w:val="20"/>
              </w:rPr>
              <w:t>Hành động</w:t>
            </w:r>
          </w:p>
        </w:tc>
      </w:tr>
      <w:tr>
        <w:tc>
          <w:tcPr>
            <w:tcW w:type="dxa" w:w="3120"/>
          </w:tcPr>
          <w:p>
            <w:pPr>
              <w:spacing w:before="60" w:after="60"/>
            </w:pPr>
            <w:r>
              <w:rPr>
                <w:rFonts w:ascii="Times New Roman" w:hAnsi="Times New Roman"/>
                <w:sz w:val="20"/>
              </w:rPr>
              <w:t>SMS Brandname (quảng cáo/khuyến mãi)</w:t>
            </w:r>
          </w:p>
        </w:tc>
        <w:tc>
          <w:tcPr>
            <w:tcW w:type="dxa" w:w="3120"/>
          </w:tcPr>
          <w:p>
            <w:pPr>
              <w:spacing w:before="60" w:after="60"/>
            </w:pPr>
            <w:r>
              <w:rPr>
                <w:rFonts w:ascii="Times New Roman" w:hAnsi="Times New Roman"/>
                <w:sz w:val="20"/>
              </w:rPr>
              <w:t>~500-800 VNĐ/tin</w:t>
            </w:r>
          </w:p>
        </w:tc>
        <w:tc>
          <w:tcPr>
            <w:tcW w:type="dxa" w:w="3120"/>
          </w:tcPr>
          <w:p>
            <w:pPr>
              <w:spacing w:before="60" w:after="60"/>
            </w:pPr>
            <w:r>
              <w:rPr>
                <w:rFonts w:ascii="Times New Roman" w:hAnsi="Times New Roman"/>
                <w:sz w:val="20"/>
              </w:rPr>
              <w:t>Cắt về 0 VNĐ. Chuyển 100% sang App Push Notification và In-app Message</w:t>
            </w:r>
          </w:p>
        </w:tc>
      </w:tr>
      <w:tr>
        <w:tc>
          <w:tcPr>
            <w:tcW w:type="dxa" w:w="3120"/>
          </w:tcPr>
          <w:p>
            <w:pPr>
              <w:spacing w:before="60" w:after="60"/>
            </w:pPr>
            <w:r>
              <w:rPr>
                <w:rFonts w:ascii="Times New Roman" w:hAnsi="Times New Roman"/>
                <w:sz w:val="20"/>
              </w:rPr>
              <w:t>SMS OTP</w:t>
            </w:r>
          </w:p>
        </w:tc>
        <w:tc>
          <w:tcPr>
            <w:tcW w:type="dxa" w:w="3120"/>
          </w:tcPr>
          <w:p>
            <w:pPr>
              <w:spacing w:before="60" w:after="60"/>
            </w:pPr>
            <w:r>
              <w:rPr>
                <w:rFonts w:ascii="Times New Roman" w:hAnsi="Times New Roman"/>
                <w:sz w:val="20"/>
              </w:rPr>
              <w:t>~800 VNĐ/tin</w:t>
            </w:r>
          </w:p>
        </w:tc>
        <w:tc>
          <w:tcPr>
            <w:tcW w:type="dxa" w:w="3120"/>
          </w:tcPr>
          <w:p>
            <w:pPr>
              <w:spacing w:before="60" w:after="60"/>
            </w:pPr>
            <w:r>
              <w:rPr>
                <w:rFonts w:ascii="Times New Roman" w:hAnsi="Times New Roman"/>
                <w:sz w:val="20"/>
              </w:rPr>
              <w:t>Triển khai luồng Waterfall (xem chi tiết tại Phần V - Khối DEC)</w:t>
            </w:r>
          </w:p>
        </w:tc>
      </w:tr>
      <w:tr>
        <w:tc>
          <w:tcPr>
            <w:tcW w:type="dxa" w:w="3120"/>
          </w:tcPr>
          <w:p>
            <w:pPr>
              <w:spacing w:before="60" w:after="60"/>
            </w:pPr>
            <w:r>
              <w:rPr>
                <w:rFonts w:ascii="Times New Roman" w:hAnsi="Times New Roman"/>
                <w:sz w:val="20"/>
              </w:rPr>
              <w:t>Call Center Outbound</w:t>
            </w:r>
          </w:p>
        </w:tc>
        <w:tc>
          <w:tcPr>
            <w:tcW w:type="dxa" w:w="3120"/>
          </w:tcPr>
          <w:p>
            <w:pPr>
              <w:spacing w:before="60" w:after="60"/>
            </w:pPr>
            <w:r>
              <w:rPr>
                <w:rFonts w:ascii="Times New Roman" w:hAnsi="Times New Roman"/>
                <w:sz w:val="20"/>
              </w:rPr>
              <w:t>~2.000-5.000 VNĐ/cuộc</w:t>
            </w:r>
          </w:p>
        </w:tc>
        <w:tc>
          <w:tcPr>
            <w:tcW w:type="dxa" w:w="3120"/>
          </w:tcPr>
          <w:p>
            <w:pPr>
              <w:spacing w:before="60" w:after="60"/>
            </w:pPr>
            <w:r>
              <w:rPr>
                <w:rFonts w:ascii="Times New Roman" w:hAnsi="Times New Roman"/>
                <w:sz w:val="20"/>
              </w:rPr>
              <w:t>Giảm tối đa. Chuyển sang Zalo OA, chatbot tự phục vụ</w:t>
            </w:r>
          </w:p>
        </w:tc>
      </w:tr>
      <w:tr>
        <w:tc>
          <w:tcPr>
            <w:tcW w:type="dxa" w:w="3120"/>
          </w:tcPr>
          <w:p>
            <w:pPr>
              <w:spacing w:before="60" w:after="60"/>
            </w:pPr>
            <w:r>
              <w:rPr>
                <w:rFonts w:ascii="Times New Roman" w:hAnsi="Times New Roman"/>
                <w:sz w:val="20"/>
              </w:rPr>
              <w:t>Email Marketing (nhà cung cấp bên ngoài)</w:t>
            </w:r>
          </w:p>
        </w:tc>
        <w:tc>
          <w:tcPr>
            <w:tcW w:type="dxa" w:w="3120"/>
          </w:tcPr>
          <w:p>
            <w:pPr>
              <w:spacing w:before="60" w:after="60"/>
            </w:pPr>
            <w:r>
              <w:rPr>
                <w:rFonts w:ascii="Times New Roman" w:hAnsi="Times New Roman"/>
                <w:sz w:val="20"/>
              </w:rPr>
              <w:t>Theo volume</w:t>
            </w:r>
          </w:p>
        </w:tc>
        <w:tc>
          <w:tcPr>
            <w:tcW w:type="dxa" w:w="3120"/>
          </w:tcPr>
          <w:p>
            <w:pPr>
              <w:spacing w:before="60" w:after="60"/>
            </w:pPr>
            <w:r>
              <w:rPr>
                <w:rFonts w:ascii="Times New Roman" w:hAnsi="Times New Roman"/>
                <w:sz w:val="20"/>
              </w:rPr>
              <w:t>Đánh giá chuyển về công cụ đã có trong MarTech stack</w:t>
            </w:r>
          </w:p>
        </w:tc>
      </w:tr>
    </w:tbl>
    <w:p>
      <w:pPr>
        <w:spacing w:before="0" w:after="80"/>
      </w:pPr>
    </w:p>
    <w:p>
      <w:pPr>
        <w:pStyle w:val="Heading4"/>
        <w:spacing w:before="240" w:after="160"/>
      </w:pPr>
      <w:r>
        <w:rPr>
          <w:rFonts w:ascii="Times New Roman" w:hAnsi="Times New Roman" w:eastAsia="Times New Roman"/>
          <w:color w:val="1A1A2E"/>
          <w:sz w:val="28"/>
        </w:rPr>
        <w:t>5. Dọn dẹp dữ liệu MarTech (SaaS Data Purging)</w:t>
      </w:r>
    </w:p>
    <w:p>
      <w:r>
        <w:t>Các nền tảng SaaS Marketing (CDP, CRM, Email Automation) thường tính phí theo số lượng hồ sơ khách hàng lưu trữ (tier pricing). Giảm số lượng hồ sơ sẽ trực tiếp giảm bậc giá.</w:t>
      </w:r>
    </w:p>
    <w:p>
      <w:r>
        <w:t>Quy định:</w:t>
      </w:r>
    </w:p>
    <w:p>
      <w:pPr>
        <w:spacing w:after="40" w:before="20"/>
        <w:ind w:left="720" w:hanging="357"/>
      </w:pPr>
      <w:r>
        <w:rPr>
          <w:sz w:val="20"/>
        </w:rPr>
        <w:t xml:space="preserve">• </w:t>
      </w:r>
      <w:r>
        <w:t>Trước ngày 25 hàng tháng (trước kỳ chốt hóa đơn), Khối DEC bắt buộc chạy quy trình xóa/lưu trữ ngoài đối với tệp khách hàng inactive (không mở app, không đọc email, không giao dịch trong 12 tháng).</w:t>
      </w:r>
    </w:p>
    <w:p>
      <w:pPr>
        <w:spacing w:after="40" w:before="20"/>
        <w:ind w:left="720" w:hanging="357"/>
      </w:pPr>
      <w:r>
        <w:rPr>
          <w:sz w:val="20"/>
        </w:rPr>
        <w:t xml:space="preserve">• </w:t>
      </w:r>
      <w:r>
        <w:t>Quy trình: xuất hồ sơ inactive ra file CSV → lưu trữ offline → xóa khỏi nền tảng SaaS → xác nhận số lượng hồ sơ giảm → kiểm tra hóa đơn tháng sau.</w:t>
      </w:r>
    </w:p>
    <w:p>
      <w:pPr>
        <w:pStyle w:val="Heading4"/>
        <w:spacing w:before="240" w:after="160"/>
      </w:pPr>
      <w:r>
        <w:rPr>
          <w:rFonts w:ascii="Times New Roman" w:hAnsi="Times New Roman" w:eastAsia="Times New Roman"/>
          <w:color w:val="1A1A2E"/>
          <w:sz w:val="28"/>
        </w:rPr>
        <w:t>6. Insourcing và ứng dụng AI tạo sinh</w:t>
      </w:r>
    </w:p>
    <w:p>
      <w:pPr>
        <w:spacing w:after="40" w:before="20"/>
        <w:ind w:left="720" w:hanging="357"/>
      </w:pPr>
      <w:r>
        <w:rPr>
          <w:sz w:val="20"/>
        </w:rPr>
        <w:t xml:space="preserve">• </w:t>
      </w:r>
      <w:r>
        <w:t>Chấm dứt 100% hợp đồng thuê Agency bên ngoài cho các công việc: viết bài SEO, thiết kế banner tĩnh, quản trị fanpage cơ bản.</w:t>
      </w:r>
    </w:p>
    <w:p>
      <w:pPr>
        <w:spacing w:after="40" w:before="20"/>
        <w:ind w:left="720" w:hanging="357"/>
      </w:pPr>
      <w:r>
        <w:rPr>
          <w:sz w:val="20"/>
        </w:rPr>
        <w:t xml:space="preserve">• </w:t>
      </w:r>
      <w:r>
        <w:t>Ủy ban phê duyệt ngân sách nhỏ (khoảng 20 USD/người/tháng) mua tài khoản GenAI (ChatGPT Plus, Claude, Midjourney) cho nhân sự nội bộ.</w:t>
      </w:r>
    </w:p>
    <w:p>
      <w:pPr>
        <w:spacing w:after="40" w:before="20"/>
        <w:ind w:left="720" w:hanging="357"/>
      </w:pPr>
      <w:r>
        <w:rPr>
          <w:sz w:val="20"/>
        </w:rPr>
        <w:t xml:space="preserve">• </w:t>
      </w:r>
      <w:r>
        <w:t>Nhân sự đội nội dung và thiết kế bắt buộc dùng AI để bù đắp năng suất của Agency đã cắt.</w:t>
      </w:r>
    </w:p>
    <w:p>
      <w:pPr>
        <w:pStyle w:val="Heading2"/>
        <w:spacing w:before="360" w:after="160"/>
      </w:pPr>
      <w:r>
        <w:rPr>
          <w:rFonts w:ascii="Times New Roman" w:hAnsi="Times New Roman" w:eastAsia="Times New Roman"/>
          <w:color w:val="1A1A2E"/>
          <w:sz w:val="36"/>
        </w:rPr>
        <w:t>V. Hướng dẫn triển khai theo đơn vị</w:t>
      </w:r>
    </w:p>
    <w:p>
      <w:r>
        <w:t>Ban CNTT và Khối DEC có đặc thù vận hành khác nhau. Ban CNTT tập trung vào hạ tầng, thiết bị và hệ thống lõi nội bộ. Khối DEC tập trung vào trải nghiệm khách hàng, kênh số và công nghệ marketing. Ủy ban giao nhiệm vụ chuyên biệt cho từng đơn vị, kèm theo khung phân bổ mục tiêu linh hoạt.</w:t>
      </w:r>
    </w:p>
    <w:p>
      <w:pPr>
        <w:pStyle w:val="Heading3"/>
        <w:spacing w:before="240" w:after="160"/>
      </w:pPr>
      <w:r>
        <w:rPr>
          <w:rFonts w:ascii="Times New Roman" w:hAnsi="Times New Roman" w:eastAsia="Times New Roman"/>
          <w:color w:val="1A1A2E"/>
          <w:sz w:val="32"/>
        </w:rPr>
        <w:t>Khung phân bổ mục tiêu giữa hai đơn vị</w:t>
      </w:r>
    </w:p>
    <w:p>
      <w:r>
        <w:t>Trước khi giao KPI chính thức, Ủy ban yêu cầu hai đơn vị phối hợp xây dựng tổ hợp phân bổ theo quy trình sau.</w:t>
      </w:r>
    </w:p>
    <w:p>
      <w:r>
        <w:t>Bước 1. Xác định cơ cấu ngân sách hiện tại</w:t>
      </w:r>
    </w:p>
    <w:p>
      <w:r>
        <w:t>Mỗi đơn vị báo cáo tổng ngân sách CAPEX + OPEX năm hiện tại thuộc thẩm quyền giám sát của Ủy ban. Từ đó tính tỷ trọng của mỗi đơn vị trong tổng danh mục.</w:t>
      </w:r>
    </w:p>
    <w:p>
      <w:r>
        <w:t>Bước 2. Mỗi đơn vị nộp đề xuất tỷ lệ cắt giảm</w:t>
      </w:r>
    </w:p>
    <w:p>
      <w:r>
        <w:t>Ban CNTT và Khối DEC độc lập xây dựng kịch bản cắt giảm, kèm phân tích rủi ro. Mỗi đơn vị nộp tối thiểu 2 kịch bản (kịch bản chính và kịch bản dự phòng).</w:t>
      </w:r>
    </w:p>
    <w:p>
      <w:r>
        <w:t>Bước 3. Ủy ban kiểm tra công thức tổng trọng số</w:t>
      </w:r>
    </w:p>
    <w:p>
      <w:pPr>
        <w:spacing w:before="80" w:after="80"/>
        <w:ind w:left="850"/>
        <w:pBdr>
          <w:left w:val="single" w:sz="18" w:space="8" w:color="D0D7DE"/>
        </w:pBdr>
      </w:pPr>
      <w:r>
        <w:rPr>
          <w:color w:val="6A737D"/>
        </w:rPr>
        <w:t>(% cắt giảm Ban CNTT × Tỷ trọng Ban CNTT) + (% cắt giảm Khối DEC × Tỷ trọng Khối DEC) ≥ 25%</w:t>
      </w:r>
    </w:p>
    <w:p>
      <w:r>
        <w:t>Nếu tổ hợp chưa đạt 25%, Ủy ban yêu cầu điều chỉnh cho đến khi thỏa mãn.</w:t>
      </w:r>
    </w:p>
    <w:p>
      <w:r>
        <w:t>Bước 4. Chốt và giao KPI chính thức bằng văn bản.</w:t>
      </w:r>
    </w:p>
    <w:p>
      <w:r>
        <w:t>Bảng kịch bản phân bổ mẫu (giả định tỷ trọng CNTT 60%, DEC 40%):</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Kịch bản</w:t>
            </w:r>
          </w:p>
        </w:tc>
        <w:tc>
          <w:tcPr>
            <w:tcW w:type="dxa" w:w="1872"/>
            <w:shd w:fill="E2E8F0" w:val="clear"/>
          </w:tcPr>
          <w:p>
            <w:pPr>
              <w:spacing w:before="60" w:after="60"/>
            </w:pPr>
            <w:r>
              <w:rPr>
                <w:rFonts w:ascii="Times New Roman" w:hAnsi="Times New Roman"/>
                <w:b/>
                <w:sz w:val="20"/>
              </w:rPr>
              <w:t>Ban CNTT</w:t>
            </w:r>
          </w:p>
        </w:tc>
        <w:tc>
          <w:tcPr>
            <w:tcW w:type="dxa" w:w="1872"/>
            <w:shd w:fill="E2E8F0" w:val="clear"/>
          </w:tcPr>
          <w:p>
            <w:pPr>
              <w:spacing w:before="60" w:after="60"/>
            </w:pPr>
            <w:r>
              <w:rPr>
                <w:rFonts w:ascii="Times New Roman" w:hAnsi="Times New Roman"/>
                <w:b/>
                <w:sz w:val="20"/>
              </w:rPr>
              <w:t>Khối DEC</w:t>
            </w:r>
          </w:p>
        </w:tc>
        <w:tc>
          <w:tcPr>
            <w:tcW w:type="dxa" w:w="1872"/>
            <w:shd w:fill="E2E8F0" w:val="clear"/>
          </w:tcPr>
          <w:p>
            <w:pPr>
              <w:spacing w:before="60" w:after="60"/>
            </w:pPr>
            <w:r>
              <w:rPr>
                <w:rFonts w:ascii="Times New Roman" w:hAnsi="Times New Roman"/>
                <w:b/>
                <w:sz w:val="20"/>
              </w:rPr>
              <w:t>Tổng trọng số</w:t>
            </w:r>
          </w:p>
        </w:tc>
        <w:tc>
          <w:tcPr>
            <w:tcW w:type="dxa" w:w="1872"/>
            <w:shd w:fill="E2E8F0" w:val="clear"/>
          </w:tcPr>
          <w:p>
            <w:pPr>
              <w:spacing w:before="60" w:after="60"/>
            </w:pPr>
            <w:r>
              <w:rPr>
                <w:rFonts w:ascii="Times New Roman" w:hAnsi="Times New Roman"/>
                <w:b/>
                <w:sz w:val="20"/>
              </w:rPr>
              <w:t>Ghi chú</w:t>
            </w:r>
          </w:p>
        </w:tc>
      </w:tr>
      <w:tr>
        <w:tc>
          <w:tcPr>
            <w:tcW w:type="dxa" w:w="1872"/>
          </w:tcPr>
          <w:p>
            <w:pPr>
              <w:spacing w:before="60" w:after="60"/>
            </w:pPr>
            <w:r>
              <w:rPr>
                <w:rFonts w:ascii="Times New Roman" w:hAnsi="Times New Roman"/>
                <w:sz w:val="20"/>
              </w:rPr>
              <w:t>Cân bằng</w:t>
            </w:r>
          </w:p>
        </w:tc>
        <w:tc>
          <w:tcPr>
            <w:tcW w:type="dxa" w:w="1872"/>
          </w:tcPr>
          <w:p>
            <w:pPr>
              <w:spacing w:before="60" w:after="60"/>
            </w:pPr>
            <w:r>
              <w:rPr>
                <w:rFonts w:ascii="Times New Roman" w:hAnsi="Times New Roman"/>
                <w:sz w:val="20"/>
              </w:rPr>
              <w:t>25%</w:t>
            </w:r>
          </w:p>
        </w:tc>
        <w:tc>
          <w:tcPr>
            <w:tcW w:type="dxa" w:w="1872"/>
          </w:tcPr>
          <w:p>
            <w:pPr>
              <w:spacing w:before="60" w:after="60"/>
            </w:pPr>
            <w:r>
              <w:rPr>
                <w:rFonts w:ascii="Times New Roman" w:hAnsi="Times New Roman"/>
                <w:sz w:val="20"/>
              </w:rPr>
              <w:t>25%</w:t>
            </w:r>
          </w:p>
        </w:tc>
        <w:tc>
          <w:tcPr>
            <w:tcW w:type="dxa" w:w="1872"/>
          </w:tcPr>
          <w:p>
            <w:pPr>
              <w:spacing w:before="60" w:after="60"/>
            </w:pPr>
            <w:r>
              <w:rPr>
                <w:rFonts w:ascii="Times New Roman" w:hAnsi="Times New Roman"/>
                <w:sz w:val="20"/>
              </w:rPr>
              <w:t>25,0%</w:t>
            </w:r>
          </w:p>
        </w:tc>
        <w:tc>
          <w:tcPr>
            <w:tcW w:type="dxa" w:w="1872"/>
          </w:tcPr>
          <w:p>
            <w:pPr>
              <w:spacing w:before="60" w:after="60"/>
            </w:pPr>
            <w:r>
              <w:rPr>
                <w:rFonts w:ascii="Times New Roman" w:hAnsi="Times New Roman"/>
                <w:sz w:val="20"/>
              </w:rPr>
              <w:t>Mỗi bên gánh đều</w:t>
            </w:r>
          </w:p>
        </w:tc>
      </w:tr>
      <w:tr>
        <w:tc>
          <w:tcPr>
            <w:tcW w:type="dxa" w:w="1872"/>
          </w:tcPr>
          <w:p>
            <w:pPr>
              <w:spacing w:before="60" w:after="60"/>
            </w:pPr>
            <w:r>
              <w:rPr>
                <w:rFonts w:ascii="Times New Roman" w:hAnsi="Times New Roman"/>
                <w:sz w:val="20"/>
              </w:rPr>
              <w:t>DEC nặng</w:t>
            </w:r>
          </w:p>
        </w:tc>
        <w:tc>
          <w:tcPr>
            <w:tcW w:type="dxa" w:w="1872"/>
          </w:tcPr>
          <w:p>
            <w:pPr>
              <w:spacing w:before="60" w:after="60"/>
            </w:pPr>
            <w:r>
              <w:rPr>
                <w:rFonts w:ascii="Times New Roman" w:hAnsi="Times New Roman"/>
                <w:sz w:val="20"/>
              </w:rPr>
              <w:t>20%</w:t>
            </w:r>
          </w:p>
        </w:tc>
        <w:tc>
          <w:tcPr>
            <w:tcW w:type="dxa" w:w="1872"/>
          </w:tcPr>
          <w:p>
            <w:pPr>
              <w:spacing w:before="60" w:after="60"/>
            </w:pPr>
            <w:r>
              <w:rPr>
                <w:rFonts w:ascii="Times New Roman" w:hAnsi="Times New Roman"/>
                <w:sz w:val="20"/>
              </w:rPr>
              <w:t>32,5%</w:t>
            </w:r>
          </w:p>
        </w:tc>
        <w:tc>
          <w:tcPr>
            <w:tcW w:type="dxa" w:w="1872"/>
          </w:tcPr>
          <w:p>
            <w:pPr>
              <w:spacing w:before="60" w:after="60"/>
            </w:pPr>
            <w:r>
              <w:rPr>
                <w:rFonts w:ascii="Times New Roman" w:hAnsi="Times New Roman"/>
                <w:sz w:val="20"/>
              </w:rPr>
              <w:t>25,0%</w:t>
            </w:r>
          </w:p>
        </w:tc>
        <w:tc>
          <w:tcPr>
            <w:tcW w:type="dxa" w:w="1872"/>
          </w:tcPr>
          <w:p>
            <w:pPr>
              <w:spacing w:before="60" w:after="60"/>
            </w:pPr>
            <w:r>
              <w:rPr>
                <w:rFonts w:ascii="Times New Roman" w:hAnsi="Times New Roman"/>
                <w:sz w:val="20"/>
              </w:rPr>
              <w:t>CNTT bảo vệ hạ tầng lõi, DEC bù từ MarTech</w:t>
            </w:r>
          </w:p>
        </w:tc>
      </w:tr>
      <w:tr>
        <w:tc>
          <w:tcPr>
            <w:tcW w:type="dxa" w:w="1872"/>
          </w:tcPr>
          <w:p>
            <w:pPr>
              <w:spacing w:before="60" w:after="60"/>
            </w:pPr>
            <w:r>
              <w:rPr>
                <w:rFonts w:ascii="Times New Roman" w:hAnsi="Times New Roman"/>
                <w:sz w:val="20"/>
              </w:rPr>
              <w:t>CNTT chống rủi ro</w:t>
            </w:r>
          </w:p>
        </w:tc>
        <w:tc>
          <w:tcPr>
            <w:tcW w:type="dxa" w:w="1872"/>
          </w:tcPr>
          <w:p>
            <w:pPr>
              <w:spacing w:before="60" w:after="60"/>
            </w:pPr>
            <w:r>
              <w:rPr>
                <w:rFonts w:ascii="Times New Roman" w:hAnsi="Times New Roman"/>
                <w:sz w:val="20"/>
              </w:rPr>
              <w:t>18%</w:t>
            </w:r>
          </w:p>
        </w:tc>
        <w:tc>
          <w:tcPr>
            <w:tcW w:type="dxa" w:w="1872"/>
          </w:tcPr>
          <w:p>
            <w:pPr>
              <w:spacing w:before="60" w:after="60"/>
            </w:pPr>
            <w:r>
              <w:rPr>
                <w:rFonts w:ascii="Times New Roman" w:hAnsi="Times New Roman"/>
                <w:sz w:val="20"/>
              </w:rPr>
              <w:t>35,5%</w:t>
            </w:r>
          </w:p>
        </w:tc>
        <w:tc>
          <w:tcPr>
            <w:tcW w:type="dxa" w:w="1872"/>
          </w:tcPr>
          <w:p>
            <w:pPr>
              <w:spacing w:before="60" w:after="60"/>
            </w:pPr>
            <w:r>
              <w:rPr>
                <w:rFonts w:ascii="Times New Roman" w:hAnsi="Times New Roman"/>
                <w:sz w:val="20"/>
              </w:rPr>
              <w:t>25,0%</w:t>
            </w:r>
          </w:p>
        </w:tc>
        <w:tc>
          <w:tcPr>
            <w:tcW w:type="dxa" w:w="1872"/>
          </w:tcPr>
          <w:p>
            <w:pPr>
              <w:spacing w:before="60" w:after="60"/>
            </w:pPr>
            <w:r>
              <w:rPr>
                <w:rFonts w:ascii="Times New Roman" w:hAnsi="Times New Roman"/>
                <w:sz w:val="20"/>
              </w:rPr>
              <w:t>CNTT giữ an toàn tối đa, DEC cắt sâu kênh số</w:t>
            </w:r>
          </w:p>
        </w:tc>
      </w:tr>
      <w:tr>
        <w:tc>
          <w:tcPr>
            <w:tcW w:type="dxa" w:w="1872"/>
          </w:tcPr>
          <w:p>
            <w:pPr>
              <w:spacing w:before="60" w:after="60"/>
            </w:pPr>
            <w:r>
              <w:rPr>
                <w:rFonts w:ascii="Times New Roman" w:hAnsi="Times New Roman"/>
                <w:sz w:val="20"/>
              </w:rPr>
              <w:t>CNTT nặng</w:t>
            </w:r>
          </w:p>
        </w:tc>
        <w:tc>
          <w:tcPr>
            <w:tcW w:type="dxa" w:w="1872"/>
          </w:tcPr>
          <w:p>
            <w:pPr>
              <w:spacing w:before="60" w:after="60"/>
            </w:pPr>
            <w:r>
              <w:rPr>
                <w:rFonts w:ascii="Times New Roman" w:hAnsi="Times New Roman"/>
                <w:sz w:val="20"/>
              </w:rPr>
              <w:t>30%</w:t>
            </w:r>
          </w:p>
        </w:tc>
        <w:tc>
          <w:tcPr>
            <w:tcW w:type="dxa" w:w="1872"/>
          </w:tcPr>
          <w:p>
            <w:pPr>
              <w:spacing w:before="60" w:after="60"/>
            </w:pPr>
            <w:r>
              <w:rPr>
                <w:rFonts w:ascii="Times New Roman" w:hAnsi="Times New Roman"/>
                <w:sz w:val="20"/>
              </w:rPr>
              <w:t>17,5%</w:t>
            </w:r>
          </w:p>
        </w:tc>
        <w:tc>
          <w:tcPr>
            <w:tcW w:type="dxa" w:w="1872"/>
          </w:tcPr>
          <w:p>
            <w:pPr>
              <w:spacing w:before="60" w:after="60"/>
            </w:pPr>
            <w:r>
              <w:rPr>
                <w:rFonts w:ascii="Times New Roman" w:hAnsi="Times New Roman"/>
                <w:sz w:val="20"/>
              </w:rPr>
              <w:t>25,0%</w:t>
            </w:r>
          </w:p>
        </w:tc>
        <w:tc>
          <w:tcPr>
            <w:tcW w:type="dxa" w:w="1872"/>
          </w:tcPr>
          <w:p>
            <w:pPr>
              <w:spacing w:before="60" w:after="60"/>
            </w:pPr>
            <w:r>
              <w:rPr>
                <w:rFonts w:ascii="Times New Roman" w:hAnsi="Times New Roman"/>
                <w:sz w:val="20"/>
              </w:rPr>
              <w:t>DEC có dự án Grow quan trọng, CNTT bù từ FinOps</w:t>
            </w:r>
          </w:p>
        </w:tc>
      </w:tr>
    </w:tbl>
    <w:p>
      <w:pPr>
        <w:spacing w:before="0" w:after="80"/>
      </w:pPr>
    </w:p>
    <w:p>
      <w:r>
        <w:t>Cơ chế điều chỉnh giữa kỳ: nếu một đơn vị không đạt tỷ lệ cam kết tại kỳ đánh giá giữa kỳ (cuối tháng 2), Ủy ban triệu tập phiên họp bất thường để quyết định phương án bù trừ hoặc phân bổ lại.</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A. Chỉ thị giao Ban CNTT</w:t>
      </w:r>
    </w:p>
    <w:p>
      <w:r>
        <w:t>Tỷ lệ cắt giảm mục tiêu do Ủy ban giao sau khi chốt tổ hợp phân bổ. Mốc tham chiếu: 25% ± biên linh hoạt theo công thức tổng trọng số.</w:t>
      </w:r>
    </w:p>
    <w:p>
      <w:pPr>
        <w:pStyle w:val="Heading4"/>
        <w:spacing w:before="240" w:after="160"/>
      </w:pPr>
      <w:r>
        <w:rPr>
          <w:rFonts w:ascii="Times New Roman" w:hAnsi="Times New Roman" w:eastAsia="Times New Roman"/>
          <w:color w:val="1A1A2E"/>
          <w:sz w:val="28"/>
        </w:rPr>
        <w:t>1. Chiến dịch tối ưu hạ tầng (Infra Diet)</w:t>
      </w:r>
    </w:p>
    <w:p>
      <w:r>
        <w:t>KPI giao cho Ban CNTT: giảm 15-20% hóa đơn Cloud/Data Center ngay trong tháng đầu tiên thông qua FinOps.</w:t>
      </w:r>
    </w:p>
    <w:p>
      <w:r>
        <w:t>Các hành động bắt buộc:</w:t>
      </w:r>
    </w:p>
    <w:p>
      <w:pPr>
        <w:spacing w:after="40" w:before="20"/>
        <w:ind w:left="720" w:hanging="357"/>
      </w:pPr>
      <w:r>
        <w:rPr>
          <w:sz w:val="20"/>
        </w:rPr>
        <w:t xml:space="preserve">• </w:t>
      </w:r>
      <w:r>
        <w:t>Chạy báo cáo right-sizing toàn bộ hệ thống trên Cloud. Xác định và hạ cấu hình server có CPU/RAM trung bình dưới 30%.</w:t>
      </w:r>
    </w:p>
    <w:p>
      <w:pPr>
        <w:spacing w:after="40" w:before="20"/>
        <w:ind w:left="720" w:hanging="357"/>
      </w:pPr>
      <w:r>
        <w:rPr>
          <w:sz w:val="20"/>
        </w:rPr>
        <w:t xml:space="preserve">• </w:t>
      </w:r>
      <w:r>
        <w:t>Cài đặt script tự động tắt/bật môi trường Non-Production theo lịch (19h-07h, cuối tuần).</w:t>
      </w:r>
    </w:p>
    <w:p>
      <w:pPr>
        <w:spacing w:after="40" w:before="20"/>
        <w:ind w:left="720" w:hanging="357"/>
      </w:pPr>
      <w:r>
        <w:rPr>
          <w:sz w:val="20"/>
        </w:rPr>
        <w:t xml:space="preserve">• </w:t>
      </w:r>
      <w:r>
        <w:t>Xóa bỏ tài nguyên zombie (VM, IP, Load Balancer không có lưu lượng 14 ngày).</w:t>
      </w:r>
    </w:p>
    <w:p>
      <w:pPr>
        <w:spacing w:after="40" w:before="20"/>
        <w:ind w:left="720" w:hanging="357"/>
      </w:pPr>
      <w:r>
        <w:rPr>
          <w:sz w:val="20"/>
        </w:rPr>
        <w:t xml:space="preserve">• </w:t>
      </w:r>
      <w:r>
        <w:t>Chuyển server Production ổn định sang Reserved Instances/Savings Plan.</w:t>
      </w:r>
    </w:p>
    <w:p>
      <w:pPr>
        <w:pStyle w:val="Heading4"/>
        <w:spacing w:before="240" w:after="160"/>
      </w:pPr>
      <w:r>
        <w:rPr>
          <w:rFonts w:ascii="Times New Roman" w:hAnsi="Times New Roman" w:eastAsia="Times New Roman"/>
          <w:color w:val="1A1A2E"/>
          <w:sz w:val="28"/>
        </w:rPr>
        <w:t>2. Chính sách thiết bị người dùng</w:t>
      </w:r>
    </w:p>
    <w:p>
      <w:pPr>
        <w:spacing w:after="40" w:before="20"/>
        <w:ind w:left="720" w:hanging="357"/>
      </w:pPr>
      <w:r>
        <w:rPr>
          <w:sz w:val="20"/>
        </w:rPr>
        <w:t xml:space="preserve">• </w:t>
      </w:r>
      <w:r>
        <w:t>Vòng đời Laptop/PC: kéo dài lên 5 năm (xem chi tiết tại Phần IV).</w:t>
      </w:r>
    </w:p>
    <w:p>
      <w:pPr>
        <w:spacing w:after="40" w:before="20"/>
        <w:ind w:left="720" w:hanging="357"/>
      </w:pPr>
      <w:r>
        <w:rPr>
          <w:sz w:val="20"/>
        </w:rPr>
        <w:t xml:space="preserve">• </w:t>
      </w:r>
      <w:r>
        <w:t>Không mua máy mới. Tái sử dụng 100% thiết bị trong kho.</w:t>
      </w:r>
    </w:p>
    <w:p>
      <w:pPr>
        <w:spacing w:after="40" w:before="20"/>
        <w:ind w:left="720" w:hanging="357"/>
      </w:pPr>
      <w:r>
        <w:rPr>
          <w:sz w:val="20"/>
        </w:rPr>
        <w:t xml:space="preserve">• </w:t>
      </w:r>
      <w:r>
        <w:t>Ngân sách nâng cấp: tối đa 1,5-2 triệu VNĐ/máy cho SSD hoặc RAM.</w:t>
      </w:r>
    </w:p>
    <w:p>
      <w:pPr>
        <w:pStyle w:val="Heading4"/>
        <w:spacing w:before="240" w:after="160"/>
      </w:pPr>
      <w:r>
        <w:rPr>
          <w:rFonts w:ascii="Times New Roman" w:hAnsi="Times New Roman" w:eastAsia="Times New Roman"/>
          <w:color w:val="1A1A2E"/>
          <w:sz w:val="28"/>
        </w:rPr>
        <w:t>3. Chính sách phân bổ bản quyền (quy tắc 80/20)</w:t>
      </w:r>
    </w:p>
    <w:p>
      <w:pPr>
        <w:spacing w:after="40" w:before="20"/>
        <w:ind w:left="720" w:hanging="357"/>
      </w:pPr>
      <w:r>
        <w:rPr>
          <w:sz w:val="20"/>
        </w:rPr>
        <w:t xml:space="preserve">• </w:t>
      </w:r>
      <w:r>
        <w:t>80% nhân sự back-office: hạ xuống bản Basic/Standard/E1. Chỉ dùng ứng dụng web.</w:t>
      </w:r>
    </w:p>
    <w:p>
      <w:pPr>
        <w:spacing w:after="40" w:before="20"/>
        <w:ind w:left="720" w:hanging="357"/>
      </w:pPr>
      <w:r>
        <w:rPr>
          <w:sz w:val="20"/>
        </w:rPr>
        <w:t xml:space="preserve">• </w:t>
      </w:r>
      <w:r>
        <w:t>20% nhân sự chuyên môn sâu: được duy trì Premium/E5.</w:t>
      </w:r>
    </w:p>
    <w:p>
      <w:pPr>
        <w:spacing w:after="40" w:before="20"/>
        <w:ind w:left="720" w:hanging="357"/>
      </w:pPr>
      <w:r>
        <w:rPr>
          <w:sz w:val="20"/>
        </w:rPr>
        <w:t xml:space="preserve">• </w:t>
      </w:r>
      <w:r>
        <w:t>Ban CNTT trình danh sách nhân sự thuộc nhóm 20% để Ủy ban phê duyệt. Nhân sự không có trong danh sách phê duyệt mặc định ở nhóm 80%.</w:t>
      </w:r>
    </w:p>
    <w:p>
      <w:pPr>
        <w:pStyle w:val="Heading4"/>
        <w:spacing w:before="240" w:after="160"/>
      </w:pPr>
      <w:r>
        <w:rPr>
          <w:rFonts w:ascii="Times New Roman" w:hAnsi="Times New Roman" w:eastAsia="Times New Roman"/>
          <w:color w:val="1A1A2E"/>
          <w:sz w:val="28"/>
        </w:rPr>
        <w:t>4. Chiến lược mua sỉ đám mây (Cloud Commitment)</w:t>
      </w:r>
    </w:p>
    <w:p>
      <w:pPr>
        <w:spacing w:after="40" w:before="20"/>
        <w:ind w:left="720" w:hanging="357"/>
      </w:pPr>
      <w:r>
        <w:rPr>
          <w:sz w:val="20"/>
        </w:rPr>
        <w:t xml:space="preserve">• </w:t>
      </w:r>
      <w:r>
        <w:t>100% server Production có base-load ổn định 24/7 phải mua Reserved Instances hoặc Savings Plan kỳ hạn 1-3 năm.</w:t>
      </w:r>
    </w:p>
    <w:p>
      <w:pPr>
        <w:spacing w:after="40" w:before="20"/>
        <w:ind w:left="720" w:hanging="357"/>
      </w:pPr>
      <w:r>
        <w:rPr>
          <w:sz w:val="20"/>
        </w:rPr>
        <w:t xml:space="preserve">• </w:t>
      </w:r>
      <w:r>
        <w:t>Nghiêm cấm thanh toán Pay-as-you-go cho workload ổn định.</w:t>
      </w:r>
    </w:p>
    <w:p>
      <w:pPr>
        <w:spacing w:after="40" w:before="20"/>
        <w:ind w:left="720" w:hanging="357"/>
      </w:pPr>
      <w:r>
        <w:rPr>
          <w:sz w:val="20"/>
        </w:rPr>
        <w:t xml:space="preserve">• </w:t>
      </w:r>
      <w:r>
        <w:t>Mức tiết kiệm kỳ vọng: 30-50% bill Cloud hàng tháng cho rổ server Production.</w:t>
      </w:r>
    </w:p>
    <w:p>
      <w:pPr>
        <w:pStyle w:val="Heading4"/>
        <w:spacing w:before="240" w:after="160"/>
      </w:pPr>
      <w:r>
        <w:rPr>
          <w:rFonts w:ascii="Times New Roman" w:hAnsi="Times New Roman" w:eastAsia="Times New Roman"/>
          <w:color w:val="1A1A2E"/>
          <w:sz w:val="28"/>
        </w:rPr>
        <w:t>5. Hạ chuẩn dịch vụ nội bộ (SLA Downgrade)</w:t>
      </w:r>
    </w:p>
    <w:p>
      <w:pPr>
        <w:spacing w:after="40" w:before="20"/>
        <w:ind w:left="720" w:hanging="357"/>
      </w:pPr>
      <w:r>
        <w:rPr>
          <w:sz w:val="20"/>
        </w:rPr>
        <w:t xml:space="preserve">• </w:t>
      </w:r>
      <w:r>
        <w:t>Ban CNTT đàm phán với các khối nghiệp vụ để áp dụng SLA thời chiến (xem bảng SLA tại Phần III).</w:t>
      </w:r>
    </w:p>
    <w:p>
      <w:pPr>
        <w:spacing w:after="40" w:before="20"/>
        <w:ind w:left="720" w:hanging="357"/>
      </w:pPr>
      <w:r>
        <w:rPr>
          <w:sz w:val="20"/>
        </w:rPr>
        <w:t xml:space="preserve">• </w:t>
      </w:r>
      <w:r>
        <w:t>Cắt đường truyền mạng dự phòng đắt đỏ tại chi nhánh nhỏ không quan trọng.</w:t>
      </w:r>
    </w:p>
    <w:p>
      <w:pPr>
        <w:spacing w:after="40" w:before="20"/>
        <w:ind w:left="720" w:hanging="357"/>
      </w:pPr>
      <w:r>
        <w:rPr>
          <w:sz w:val="20"/>
        </w:rPr>
        <w:t xml:space="preserve">• </w:t>
      </w:r>
      <w:r>
        <w:t>Ký biên bản cam kết SLA mới, lưu hồ sơ tại Ủy ban.</w:t>
      </w:r>
    </w:p>
    <w:p>
      <w:pPr>
        <w:pStyle w:val="Heading4"/>
        <w:spacing w:before="240" w:after="160"/>
      </w:pPr>
      <w:r>
        <w:rPr>
          <w:rFonts w:ascii="Times New Roman" w:hAnsi="Times New Roman" w:eastAsia="Times New Roman"/>
          <w:color w:val="1A1A2E"/>
          <w:sz w:val="28"/>
        </w:rPr>
        <w:t>6. Quản trị vendor (áp dụng Pareto)</w:t>
      </w:r>
    </w:p>
    <w:p>
      <w:pPr>
        <w:spacing w:after="40" w:before="20"/>
        <w:ind w:left="720" w:hanging="357"/>
      </w:pPr>
      <w:r>
        <w:rPr>
          <w:sz w:val="20"/>
        </w:rPr>
        <w:t xml:space="preserve">• </w:t>
      </w:r>
      <w:r>
        <w:t>Xuất dữ liệu từ hệ thống ERP, lọc top 20% vendor chiếm 80% ngân sách IT.</w:t>
      </w:r>
    </w:p>
    <w:p>
      <w:pPr>
        <w:spacing w:after="40" w:before="20"/>
        <w:ind w:left="720" w:hanging="357"/>
      </w:pPr>
      <w:r>
        <w:rPr>
          <w:sz w:val="20"/>
        </w:rPr>
        <w:t xml:space="preserve">• </w:t>
      </w:r>
      <w:r>
        <w:t>Gọi nhóm vendor trọng điểm vào đàm phán giảm giá AMC tối thiểu 10-15%.</w:t>
      </w:r>
    </w:p>
    <w:p>
      <w:pPr>
        <w:spacing w:after="40" w:before="20"/>
        <w:ind w:left="720" w:hanging="357"/>
      </w:pPr>
      <w:r>
        <w:rPr>
          <w:sz w:val="20"/>
        </w:rPr>
        <w:t xml:space="preserve">• </w:t>
      </w:r>
      <w:r>
        <w:t>Vendor nhỏ (đuôi dài): đánh giá cắt bỏ hoặc gộp lại.</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B. Chỉ thị giao Khối DEC</w:t>
      </w:r>
    </w:p>
    <w:p>
      <w:r>
        <w:t>Tỷ lệ cắt giảm mục tiêu do Ủy ban giao sau khi chốt tổ hợp phân bổ. Mốc tham chiếu: 25% ± biên linh hoạt theo công thức tổng trọng số.</w:t>
      </w:r>
    </w:p>
    <w:p>
      <w:r>
        <w:t>Khối DEC thường có OPEX ẩn lớn thông qua các kênh tương tác khách hàng và nền tảng Marketing. Ủy ban siết chặt các mảng sau.</w:t>
      </w:r>
    </w:p>
    <w:p>
      <w:pPr>
        <w:pStyle w:val="Heading4"/>
        <w:spacing w:before="240" w:after="160"/>
      </w:pPr>
      <w:r>
        <w:rPr>
          <w:rFonts w:ascii="Times New Roman" w:hAnsi="Times New Roman" w:eastAsia="Times New Roman"/>
          <w:color w:val="1A1A2E"/>
          <w:sz w:val="28"/>
        </w:rPr>
        <w:t>1. Dịch chuyển kênh giao tiếp số (Channel Shift)</w:t>
      </w:r>
    </w:p>
    <w:p>
      <w:r>
        <w:t>Đây là khu vực tiết kiệm lớn nhất và nhanh nhất cho Khối DEC.</w:t>
      </w:r>
    </w:p>
    <w:p>
      <w:r>
        <w:t>a) SMS Brandname (quảng cáo, khuyến mãi):</w:t>
      </w:r>
    </w:p>
    <w:p>
      <w:r>
        <w:t>Ngân sách cắt về 0 VNĐ. Chuyển 100% chiến dịch tiếp thị sang App Push Notification và In-app Message (chi phí tiệm cận 0).</w:t>
      </w:r>
    </w:p>
    <w:p>
      <w:r>
        <w:t>b) SMS OTP - Luồng Waterfall bắt buộc:</w:t>
      </w:r>
    </w:p>
    <w:p>
      <w:r>
        <w:t>Khối DEC bắt buộc phát triển hệ thống xác thực theo luồng thác đổ (Waterfall Routing) theo thứ tự sau:</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Ưu tiên</w:t>
            </w:r>
          </w:p>
        </w:tc>
        <w:tc>
          <w:tcPr>
            <w:tcW w:type="dxa" w:w="2340"/>
            <w:shd w:fill="E2E8F0" w:val="clear"/>
          </w:tcPr>
          <w:p>
            <w:pPr>
              <w:spacing w:before="60" w:after="60"/>
            </w:pPr>
            <w:r>
              <w:rPr>
                <w:rFonts w:ascii="Times New Roman" w:hAnsi="Times New Roman"/>
                <w:b/>
                <w:sz w:val="20"/>
              </w:rPr>
              <w:t>Kênh</w:t>
            </w:r>
          </w:p>
        </w:tc>
        <w:tc>
          <w:tcPr>
            <w:tcW w:type="dxa" w:w="2340"/>
            <w:shd w:fill="E2E8F0" w:val="clear"/>
          </w:tcPr>
          <w:p>
            <w:pPr>
              <w:spacing w:before="60" w:after="60"/>
            </w:pPr>
            <w:r>
              <w:rPr>
                <w:rFonts w:ascii="Times New Roman" w:hAnsi="Times New Roman"/>
                <w:b/>
                <w:sz w:val="20"/>
              </w:rPr>
              <w:t>Chi phí đơn vị</w:t>
            </w:r>
          </w:p>
        </w:tc>
        <w:tc>
          <w:tcPr>
            <w:tcW w:type="dxa" w:w="2340"/>
            <w:shd w:fill="E2E8F0" w:val="clear"/>
          </w:tcPr>
          <w:p>
            <w:pPr>
              <w:spacing w:before="60" w:after="60"/>
            </w:pPr>
            <w:r>
              <w:rPr>
                <w:rFonts w:ascii="Times New Roman" w:hAnsi="Times New Roman"/>
                <w:b/>
                <w:sz w:val="20"/>
              </w:rPr>
              <w:t>Điều kiện fallback</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Smart OTP trên App / Push Notification</w:t>
            </w:r>
          </w:p>
        </w:tc>
        <w:tc>
          <w:tcPr>
            <w:tcW w:type="dxa" w:w="2340"/>
          </w:tcPr>
          <w:p>
            <w:pPr>
              <w:spacing w:before="60" w:after="60"/>
            </w:pPr>
            <w:r>
              <w:rPr>
                <w:rFonts w:ascii="Times New Roman" w:hAnsi="Times New Roman"/>
                <w:sz w:val="20"/>
              </w:rPr>
              <w:t>0 VNĐ</w:t>
            </w:r>
          </w:p>
        </w:tc>
        <w:tc>
          <w:tcPr>
            <w:tcW w:type="dxa" w:w="2340"/>
          </w:tcPr>
          <w:p>
            <w:pPr>
              <w:spacing w:before="60" w:after="60"/>
            </w:pPr>
            <w:r>
              <w:rPr>
                <w:rFonts w:ascii="Times New Roman" w:hAnsi="Times New Roman"/>
                <w:sz w:val="20"/>
              </w:rPr>
              <w:t>User có cài App và online</w:t>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Zalo ZNS</w:t>
            </w:r>
          </w:p>
        </w:tc>
        <w:tc>
          <w:tcPr>
            <w:tcW w:type="dxa" w:w="2340"/>
          </w:tcPr>
          <w:p>
            <w:pPr>
              <w:spacing w:before="60" w:after="60"/>
            </w:pPr>
            <w:r>
              <w:rPr>
                <w:rFonts w:ascii="Times New Roman" w:hAnsi="Times New Roman"/>
                <w:sz w:val="20"/>
              </w:rPr>
              <w:t>~200 VNĐ/tin</w:t>
            </w:r>
          </w:p>
        </w:tc>
        <w:tc>
          <w:tcPr>
            <w:tcW w:type="dxa" w:w="2340"/>
          </w:tcPr>
          <w:p>
            <w:pPr>
              <w:spacing w:before="60" w:after="60"/>
            </w:pPr>
            <w:r>
              <w:rPr>
                <w:rFonts w:ascii="Times New Roman" w:hAnsi="Times New Roman"/>
                <w:sz w:val="20"/>
              </w:rPr>
              <w:t>User offline hoặc không cài App, nhưng có Zalo</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SMS OTP truyền thống</w:t>
            </w:r>
          </w:p>
        </w:tc>
        <w:tc>
          <w:tcPr>
            <w:tcW w:type="dxa" w:w="2340"/>
          </w:tcPr>
          <w:p>
            <w:pPr>
              <w:spacing w:before="60" w:after="60"/>
            </w:pPr>
            <w:r>
              <w:rPr>
                <w:rFonts w:ascii="Times New Roman" w:hAnsi="Times New Roman"/>
                <w:sz w:val="20"/>
              </w:rPr>
              <w:t>~800 VNĐ/tin</w:t>
            </w:r>
          </w:p>
        </w:tc>
        <w:tc>
          <w:tcPr>
            <w:tcW w:type="dxa" w:w="2340"/>
          </w:tcPr>
          <w:p>
            <w:pPr>
              <w:spacing w:before="60" w:after="60"/>
            </w:pPr>
            <w:r>
              <w:rPr>
                <w:rFonts w:ascii="Times New Roman" w:hAnsi="Times New Roman"/>
                <w:sz w:val="20"/>
              </w:rPr>
              <w:t>Hai kênh trên đều thất bại</w:t>
            </w:r>
          </w:p>
        </w:tc>
      </w:tr>
    </w:tbl>
    <w:p>
      <w:pPr>
        <w:spacing w:before="0" w:after="80"/>
      </w:pPr>
    </w:p>
    <w:p>
      <w:r>
        <w:t>Mức tiết kiệm kỳ vọng: 70-80% hóa đơn viễn thông hàng tháng.</w:t>
      </w:r>
    </w:p>
    <w:p>
      <w:r>
        <w:t>c) Call Center Outbound:</w:t>
      </w:r>
    </w:p>
    <w:p>
      <w:r>
        <w:t>Giảm tối đa cuộc gọi chủ động. Chuyển sang tin nhắn qua Zalo OA và chatbot tự phục vụ.</w:t>
      </w:r>
    </w:p>
    <w:p>
      <w:pPr>
        <w:pStyle w:val="Heading4"/>
        <w:spacing w:before="240" w:after="160"/>
      </w:pPr>
      <w:r>
        <w:rPr>
          <w:rFonts w:ascii="Times New Roman" w:hAnsi="Times New Roman" w:eastAsia="Times New Roman"/>
          <w:color w:val="1A1A2E"/>
          <w:sz w:val="28"/>
        </w:rPr>
        <w:t>2. Tối ưu ngăn xếp MarTech và dọn dẹp dữ liệu</w:t>
      </w:r>
    </w:p>
    <w:p>
      <w:pPr>
        <w:spacing w:after="40" w:before="20"/>
        <w:ind w:left="720" w:hanging="357"/>
      </w:pPr>
      <w:r>
        <w:rPr>
          <w:sz w:val="20"/>
        </w:rPr>
        <w:t xml:space="preserve">• </w:t>
      </w:r>
      <w:r>
        <w:t>Rà soát toàn bộ công cụ MarTech đang dùng (CDP, CRM, Marketing Automation, Social Listening, Analytics). Áp dụng R3 để hợp nhất.</w:t>
      </w:r>
    </w:p>
    <w:p>
      <w:pPr>
        <w:spacing w:after="40" w:before="20"/>
        <w:ind w:left="720" w:hanging="357"/>
      </w:pPr>
      <w:r>
        <w:rPr>
          <w:sz w:val="20"/>
        </w:rPr>
        <w:t xml:space="preserve">• </w:t>
      </w:r>
      <w:r>
        <w:t>Trước ngày 25 hàng tháng: chạy quy trình xóa hồ sơ khách hàng inactive ra khỏi nền tảng SaaS để ép hạ bậc giá (xem chi tiết tại Phần IV).</w:t>
      </w:r>
    </w:p>
    <w:p>
      <w:pPr>
        <w:pStyle w:val="Heading4"/>
        <w:spacing w:before="240" w:after="160"/>
      </w:pPr>
      <w:r>
        <w:rPr>
          <w:rFonts w:ascii="Times New Roman" w:hAnsi="Times New Roman" w:eastAsia="Times New Roman"/>
          <w:color w:val="1A1A2E"/>
          <w:sz w:val="28"/>
        </w:rPr>
        <w:t>3. Khai tử zombie features</w:t>
      </w:r>
    </w:p>
    <w:p>
      <w:r>
        <w:t>Bất kỳ ứng dụng, trang web hoặc tính năng số nào có MAU dưới 15% mục tiêu trong 90 ngày liên tục: dừng phát triển, tắt server duy trì.</w:t>
      </w:r>
    </w:p>
    <w:p>
      <w:r>
        <w:t>Nguồn lực giải phóng chỉ tập trung vào hai luồng:</w:t>
      </w:r>
    </w:p>
    <w:p>
      <w:pPr>
        <w:spacing w:after="40" w:before="20"/>
        <w:ind w:left="720" w:hanging="357"/>
      </w:pPr>
      <w:r>
        <w:rPr>
          <w:sz w:val="20"/>
        </w:rPr>
        <w:t xml:space="preserve">• </w:t>
      </w:r>
      <w:r>
        <w:t>Luồng tạo doanh thu: Checkout, Payment, Booking.</w:t>
      </w:r>
    </w:p>
    <w:p>
      <w:pPr>
        <w:spacing w:after="40" w:before="20"/>
        <w:ind w:left="720" w:hanging="357"/>
      </w:pPr>
      <w:r>
        <w:rPr>
          <w:sz w:val="20"/>
        </w:rPr>
        <w:t xml:space="preserve">• </w:t>
      </w:r>
      <w:r>
        <w:t>Luồng giảm tải CSKH: Self-service (tra cứu đơn hàng, báo lỗi, đổi thông tin trên App).</w:t>
      </w:r>
    </w:p>
    <w:p>
      <w:pPr>
        <w:pStyle w:val="Heading4"/>
        <w:spacing w:before="240" w:after="160"/>
      </w:pPr>
      <w:r>
        <w:rPr>
          <w:rFonts w:ascii="Times New Roman" w:hAnsi="Times New Roman" w:eastAsia="Times New Roman"/>
          <w:color w:val="1A1A2E"/>
          <w:sz w:val="28"/>
        </w:rPr>
        <w:t>4. Dừng thuê ngoài, ứng dụng GenAI</w:t>
      </w:r>
    </w:p>
    <w:p>
      <w:pPr>
        <w:spacing w:after="40" w:before="20"/>
        <w:ind w:left="720" w:hanging="357"/>
      </w:pPr>
      <w:r>
        <w:rPr>
          <w:sz w:val="20"/>
        </w:rPr>
        <w:t xml:space="preserve">• </w:t>
      </w:r>
      <w:r>
        <w:t>Chấm dứt 100% hợp đồng Agency cho công việc: viết bài SEO, thiết kế banner tĩnh, quản trị fanpage cơ bản.</w:t>
      </w:r>
    </w:p>
    <w:p>
      <w:pPr>
        <w:spacing w:after="40" w:before="20"/>
        <w:ind w:left="720" w:hanging="357"/>
      </w:pPr>
      <w:r>
        <w:rPr>
          <w:sz w:val="20"/>
        </w:rPr>
        <w:t xml:space="preserve">• </w:t>
      </w:r>
      <w:r>
        <w:t>Mua tài khoản GenAI cho đội nội dung (~20 USD/người/tháng).</w:t>
      </w:r>
    </w:p>
    <w:p>
      <w:pPr>
        <w:spacing w:after="40" w:before="20"/>
        <w:ind w:left="720" w:hanging="357"/>
      </w:pPr>
      <w:r>
        <w:rPr>
          <w:sz w:val="20"/>
        </w:rPr>
        <w:t xml:space="preserve">• </w:t>
      </w:r>
      <w:r>
        <w:t>Nhân sự nội bộ bắt buộc dùng AI tạo sinh để bù đắp năng suất.</w:t>
      </w:r>
    </w:p>
    <w:p>
      <w:pPr>
        <w:pStyle w:val="Heading4"/>
        <w:spacing w:before="240" w:after="160"/>
      </w:pPr>
      <w:r>
        <w:rPr>
          <w:rFonts w:ascii="Times New Roman" w:hAnsi="Times New Roman" w:eastAsia="Times New Roman"/>
          <w:color w:val="1A1A2E"/>
          <w:sz w:val="28"/>
        </w:rPr>
        <w:t>5. Định hướng lập trình</w:t>
      </w:r>
    </w:p>
    <w:p>
      <w:r>
        <w:t>Dừng mọi task “làm đẹp App” (animation, redesign giao diện không ảnh hưởng chuyển đổi).</w:t>
      </w:r>
    </w:p>
    <w:p>
      <w:r>
        <w:t>Dồn 100% nguồn lực Dev vào hai mục tiêu:</w:t>
      </w:r>
    </w:p>
    <w:p>
      <w:pPr>
        <w:spacing w:after="40" w:before="20"/>
        <w:ind w:left="720" w:hanging="357"/>
      </w:pPr>
      <w:r>
        <w:rPr>
          <w:sz w:val="20"/>
        </w:rPr>
        <w:t xml:space="preserve">• </w:t>
      </w:r>
      <w:r>
        <w:t>Tối ưu luồng thanh toán (Checkout): đảm bảo không rớt đơn hàng, giảm tỷ lệ bỏ giỏ.</w:t>
      </w:r>
    </w:p>
    <w:p>
      <w:pPr>
        <w:spacing w:after="40" w:before="20"/>
        <w:ind w:left="720" w:hanging="357"/>
      </w:pPr>
      <w:r>
        <w:rPr>
          <w:sz w:val="20"/>
        </w:rPr>
        <w:t xml:space="preserve">• </w:t>
      </w:r>
      <w:r>
        <w:t>Xây dựng luồng tự phục vụ (Self-Service): để khách hàng tự tra cứu, báo lỗi, đổi thông tin trên App, qua đó giảm định biên nhân sự tổng đài CSKH.</w:t>
      </w:r>
    </w:p>
    <w:p>
      <w:pPr>
        <w:pStyle w:val="Heading2"/>
        <w:spacing w:before="360" w:after="160"/>
      </w:pPr>
      <w:r>
        <w:rPr>
          <w:rFonts w:ascii="Times New Roman" w:hAnsi="Times New Roman" w:eastAsia="Times New Roman"/>
          <w:color w:val="1A1A2E"/>
          <w:sz w:val="36"/>
        </w:rPr>
        <w:t>VI. Cơ chế kiểm soát và thực thi</w:t>
      </w:r>
    </w:p>
    <w:p>
      <w:pPr>
        <w:pStyle w:val="Heading3"/>
        <w:spacing w:before="240" w:after="160"/>
      </w:pPr>
      <w:r>
        <w:rPr>
          <w:rFonts w:ascii="Times New Roman" w:hAnsi="Times New Roman" w:eastAsia="Times New Roman"/>
          <w:color w:val="1A1A2E"/>
          <w:sz w:val="32"/>
        </w:rPr>
        <w:t>1. Biểu mẫu thẩm định bảo vệ ngân sách (Tech Cost Defense Form)</w:t>
      </w:r>
    </w:p>
    <w:p>
      <w:r>
        <w:t>Kể từ ngày ban hành chỉ thị, mọi tờ trình xin mua sắm, duy trì hoặc gia hạn từ Ban CNTT và Khối DEC phải điền đủ 5 trường thông tin định lượng trên trang nhất.</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w:t>
            </w:r>
          </w:p>
        </w:tc>
        <w:tc>
          <w:tcPr>
            <w:tcW w:type="dxa" w:w="2340"/>
            <w:shd w:fill="E2E8F0" w:val="clear"/>
          </w:tcPr>
          <w:p>
            <w:pPr>
              <w:spacing w:before="60" w:after="60"/>
            </w:pPr>
            <w:r>
              <w:rPr>
                <w:rFonts w:ascii="Times New Roman" w:hAnsi="Times New Roman"/>
                <w:b/>
                <w:sz w:val="20"/>
              </w:rPr>
              <w:t>Trường bắt buộc</w:t>
            </w:r>
          </w:p>
        </w:tc>
        <w:tc>
          <w:tcPr>
            <w:tcW w:type="dxa" w:w="2340"/>
            <w:shd w:fill="E2E8F0" w:val="clear"/>
          </w:tcPr>
          <w:p>
            <w:pPr>
              <w:spacing w:before="60" w:after="60"/>
            </w:pPr>
            <w:r>
              <w:rPr>
                <w:rFonts w:ascii="Times New Roman" w:hAnsi="Times New Roman"/>
                <w:b/>
                <w:sz w:val="20"/>
              </w:rPr>
              <w:t>Hướng dẫn</w:t>
            </w:r>
          </w:p>
        </w:tc>
        <w:tc>
          <w:tcPr>
            <w:tcW w:type="dxa" w:w="2340"/>
            <w:shd w:fill="E2E8F0" w:val="clear"/>
          </w:tcPr>
          <w:p>
            <w:pPr>
              <w:spacing w:before="60" w:after="60"/>
            </w:pPr>
            <w:r>
              <w:rPr>
                <w:rFonts w:ascii="Times New Roman" w:hAnsi="Times New Roman"/>
                <w:b/>
                <w:sz w:val="20"/>
              </w:rPr>
              <w:t>Trường hợp tự động từ chối</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Phân loại Run / Grow / Transform</w:t>
            </w:r>
          </w:p>
        </w:tc>
        <w:tc>
          <w:tcPr>
            <w:tcW w:type="dxa" w:w="2340"/>
          </w:tcPr>
          <w:p>
            <w:pPr>
              <w:spacing w:before="60" w:after="60"/>
            </w:pPr>
            <w:r>
              <w:rPr>
                <w:rFonts w:ascii="Times New Roman" w:hAnsi="Times New Roman"/>
                <w:sz w:val="20"/>
              </w:rPr>
              <w:t>Tích vào 1 trong 3 nhóm, kèm lý do</w:t>
            </w:r>
          </w:p>
        </w:tc>
        <w:tc>
          <w:tcPr>
            <w:tcW w:type="dxa" w:w="2340"/>
          </w:tcPr>
          <w:p>
            <w:pPr>
              <w:spacing w:before="60" w:after="60"/>
            </w:pPr>
            <w:r>
              <w:rPr>
                <w:rFonts w:ascii="Times New Roman" w:hAnsi="Times New Roman"/>
                <w:sz w:val="20"/>
              </w:rPr>
              <w:t>Tích Transform → từ chối lập tức (trừ ngoại lệ tuân thủ pháp luật)</w:t>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Đã áp dụng chữ R nào trong 5R?</w:t>
            </w:r>
          </w:p>
        </w:tc>
        <w:tc>
          <w:tcPr>
            <w:tcW w:type="dxa" w:w="2340"/>
          </w:tcPr>
          <w:p>
            <w:pPr>
              <w:spacing w:before="60" w:after="60"/>
            </w:pPr>
            <w:r>
              <w:rPr>
                <w:rFonts w:ascii="Times New Roman" w:hAnsi="Times New Roman"/>
                <w:sz w:val="20"/>
              </w:rPr>
              <w:t>Đính kèm bằng chứng: log CPU &lt; 30%, email vendor xác nhận giảm giá ≥ 10%</w:t>
            </w:r>
          </w:p>
        </w:tc>
        <w:tc>
          <w:tcPr>
            <w:tcW w:type="dxa" w:w="2340"/>
          </w:tcPr>
          <w:p>
            <w:pPr>
              <w:spacing w:before="60" w:after="60"/>
            </w:pPr>
            <w:r>
              <w:rPr>
                <w:rFonts w:ascii="Times New Roman" w:hAnsi="Times New Roman"/>
                <w:sz w:val="20"/>
              </w:rPr>
              <w:t>Không có bằng chứng → từ chối</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Tỷ lệ sử dụng thực tế (MAU / Transaction) 30 ngày qua</w:t>
            </w:r>
          </w:p>
        </w:tc>
        <w:tc>
          <w:tcPr>
            <w:tcW w:type="dxa" w:w="2340"/>
          </w:tcPr>
          <w:p>
            <w:pPr>
              <w:spacing w:before="60" w:after="60"/>
            </w:pPr>
            <w:r>
              <w:rPr>
                <w:rFonts w:ascii="Times New Roman" w:hAnsi="Times New Roman"/>
                <w:sz w:val="20"/>
              </w:rPr>
              <w:t>Ghi con số chính xác, kèm file dữ liệu nguồn</w:t>
            </w:r>
          </w:p>
        </w:tc>
        <w:tc>
          <w:tcPr>
            <w:tcW w:type="dxa" w:w="2340"/>
          </w:tcPr>
          <w:p>
            <w:pPr>
              <w:spacing w:before="60" w:after="60"/>
            </w:pPr>
            <w:r>
              <w:rPr>
                <w:rFonts w:ascii="Times New Roman" w:hAnsi="Times New Roman"/>
                <w:sz w:val="20"/>
              </w:rPr>
              <w:t>Dưới 15% → từ chối, yêu cầu R1</w:t>
            </w:r>
          </w:p>
        </w:tc>
      </w:tr>
      <w:tr>
        <w:tc>
          <w:tcPr>
            <w:tcW w:type="dxa" w:w="2340"/>
          </w:tcPr>
          <w:p>
            <w:pPr>
              <w:spacing w:before="60" w:after="60"/>
            </w:pPr>
            <w:r>
              <w:rPr>
                <w:rFonts w:ascii="Times New Roman" w:hAnsi="Times New Roman"/>
                <w:sz w:val="20"/>
              </w:rPr>
              <w:t>4</w:t>
            </w:r>
          </w:p>
        </w:tc>
        <w:tc>
          <w:tcPr>
            <w:tcW w:type="dxa" w:w="2340"/>
          </w:tcPr>
          <w:p>
            <w:pPr>
              <w:spacing w:before="60" w:after="60"/>
            </w:pPr>
            <w:r>
              <w:rPr>
                <w:rFonts w:ascii="Times New Roman" w:hAnsi="Times New Roman"/>
                <w:sz w:val="20"/>
              </w:rPr>
              <w:t>Thời gian hoàn vốn (chỉ dành cho nhóm Grow)</w:t>
            </w:r>
          </w:p>
        </w:tc>
        <w:tc>
          <w:tcPr>
            <w:tcW w:type="dxa" w:w="2340"/>
          </w:tcPr>
          <w:p>
            <w:pPr>
              <w:spacing w:before="60" w:after="60"/>
            </w:pPr>
            <w:r>
              <w:rPr>
                <w:rFonts w:ascii="Times New Roman" w:hAnsi="Times New Roman"/>
                <w:sz w:val="20"/>
              </w:rPr>
              <w:t>Mô hình tài chính, payback period tính bằng tháng</w:t>
            </w:r>
          </w:p>
        </w:tc>
        <w:tc>
          <w:tcPr>
            <w:tcW w:type="dxa" w:w="2340"/>
          </w:tcPr>
          <w:p>
            <w:pPr>
              <w:spacing w:before="60" w:after="60"/>
            </w:pPr>
            <w:r>
              <w:rPr>
                <w:rFonts w:ascii="Times New Roman" w:hAnsi="Times New Roman"/>
                <w:sz w:val="20"/>
              </w:rPr>
              <w:t>Trên 6 tháng → từ chối</w:t>
            </w:r>
          </w:p>
        </w:tc>
      </w:tr>
      <w:tr>
        <w:tc>
          <w:tcPr>
            <w:tcW w:type="dxa" w:w="2340"/>
          </w:tcPr>
          <w:p>
            <w:pPr>
              <w:spacing w:before="60" w:after="60"/>
            </w:pPr>
            <w:r>
              <w:rPr>
                <w:rFonts w:ascii="Times New Roman" w:hAnsi="Times New Roman"/>
                <w:sz w:val="20"/>
              </w:rPr>
              <w:t>5</w:t>
            </w:r>
          </w:p>
        </w:tc>
        <w:tc>
          <w:tcPr>
            <w:tcW w:type="dxa" w:w="2340"/>
          </w:tcPr>
          <w:p>
            <w:pPr>
              <w:spacing w:before="60" w:after="60"/>
            </w:pPr>
            <w:r>
              <w:rPr>
                <w:rFonts w:ascii="Times New Roman" w:hAnsi="Times New Roman"/>
                <w:sz w:val="20"/>
              </w:rPr>
              <w:t>Thiệt hại cụ thể nếu bị từ chối</w:t>
            </w:r>
          </w:p>
        </w:tc>
        <w:tc>
          <w:tcPr>
            <w:tcW w:type="dxa" w:w="2340"/>
          </w:tcPr>
          <w:p>
            <w:pPr>
              <w:spacing w:before="60" w:after="60"/>
            </w:pPr>
            <w:r>
              <w:rPr>
                <w:rFonts w:ascii="Times New Roman" w:hAnsi="Times New Roman"/>
                <w:sz w:val="20"/>
              </w:rPr>
              <w:t>Quy ra VNĐ hoặc văn bản phạt rủi ro pháp lý</w:t>
            </w:r>
          </w:p>
        </w:tc>
        <w:tc>
          <w:tcPr>
            <w:tcW w:type="dxa" w:w="2340"/>
          </w:tcPr>
          <w:p>
            <w:pPr>
              <w:spacing w:before="60" w:after="60"/>
            </w:pPr>
            <w:r>
              <w:rPr>
                <w:rFonts w:ascii="Times New Roman" w:hAnsi="Times New Roman"/>
                <w:sz w:val="20"/>
              </w:rPr>
              <w:t>Chỉ có lý do định tính (“khách hàng phiền lòng”, “nhân viên thao tác chậm”) → từ chối</w:t>
            </w:r>
          </w:p>
        </w:tc>
      </w:tr>
    </w:tbl>
    <w:p>
      <w:pPr>
        <w:spacing w:before="0" w:after="80"/>
      </w:pPr>
    </w:p>
    <w:p>
      <w:r>
        <w:t>Quy trình Gatekeeper:</w:t>
      </w:r>
    </w:p>
    <w:p>
      <w:pPr>
        <w:spacing w:after="40" w:before="20"/>
        <w:ind w:left="720" w:hanging="357"/>
      </w:pPr>
      <w:r>
        <w:t xml:space="preserve">1. </w:t>
      </w:r>
      <w:r>
        <w:t>Đơn vị nộp tờ trình kèm biểu mẫu Tech Cost Defense Form.</w:t>
      </w:r>
    </w:p>
    <w:p>
      <w:pPr>
        <w:spacing w:after="40" w:before="20"/>
        <w:ind w:left="720" w:hanging="357"/>
      </w:pPr>
      <w:r>
        <w:t xml:space="preserve">2. </w:t>
      </w:r>
      <w:r>
        <w:t>Thư ký Ủy ban kiểm tra 5 trường bắt buộc trong vòng 2 ngày làm việc.</w:t>
      </w:r>
    </w:p>
    <w:p>
      <w:pPr>
        <w:spacing w:after="40" w:before="20"/>
        <w:ind w:left="720" w:hanging="357"/>
      </w:pPr>
      <w:r>
        <w:t xml:space="preserve">3. </w:t>
      </w:r>
      <w:r>
        <w:t>Hồ sơ thiếu bất kỳ trường nào hoặc vi phạm ngưỡng: đóng dấu “Từ chối - Bổ sung hồ sơ”, trả lại đơn vị. Không đưa vào lịch họp Ủy ban.</w:t>
      </w:r>
    </w:p>
    <w:p>
      <w:pPr>
        <w:spacing w:after="40" w:before="20"/>
        <w:ind w:left="720" w:hanging="357"/>
      </w:pPr>
      <w:r>
        <w:t xml:space="preserve">4. </w:t>
      </w:r>
      <w:r>
        <w:t>Hồ sơ đạt: chuyển vào lịch phản biện của Ủy ban.</w:t>
      </w:r>
    </w:p>
    <w:p>
      <w:pPr>
        <w:pStyle w:val="Heading3"/>
        <w:spacing w:before="240" w:after="160"/>
      </w:pPr>
      <w:r>
        <w:rPr>
          <w:rFonts w:ascii="Times New Roman" w:hAnsi="Times New Roman" w:eastAsia="Times New Roman"/>
          <w:color w:val="1A1A2E"/>
          <w:sz w:val="32"/>
        </w:rPr>
        <w:t>2. Phòng tác chiến kiểm soát chi phí (War Room)</w:t>
      </w:r>
    </w:p>
    <w:p>
      <w:r>
        <w:t>Ủy ban thành lập War Room do Chủ tịch Ủy ban chủ trì.</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Hạng mục</w:t>
            </w:r>
          </w:p>
        </w:tc>
        <w:tc>
          <w:tcPr>
            <w:tcW w:type="dxa" w:w="4680"/>
            <w:shd w:fill="E2E8F0" w:val="clear"/>
          </w:tcPr>
          <w:p>
            <w:pPr>
              <w:spacing w:before="60" w:after="60"/>
            </w:pPr>
            <w:r>
              <w:rPr>
                <w:rFonts w:ascii="Times New Roman" w:hAnsi="Times New Roman"/>
                <w:b/>
                <w:sz w:val="20"/>
              </w:rPr>
              <w:t>Nội dung</w:t>
            </w:r>
          </w:p>
        </w:tc>
      </w:tr>
      <w:tr>
        <w:tc>
          <w:tcPr>
            <w:tcW w:type="dxa" w:w="4680"/>
          </w:tcPr>
          <w:p>
            <w:pPr>
              <w:spacing w:before="60" w:after="60"/>
            </w:pPr>
            <w:r>
              <w:rPr>
                <w:rFonts w:ascii="Times New Roman" w:hAnsi="Times New Roman"/>
                <w:sz w:val="20"/>
              </w:rPr>
              <w:t>Thành phần tham gia</w:t>
            </w:r>
          </w:p>
        </w:tc>
        <w:tc>
          <w:tcPr>
            <w:tcW w:type="dxa" w:w="4680"/>
          </w:tcPr>
          <w:p>
            <w:pPr>
              <w:spacing w:before="60" w:after="60"/>
            </w:pPr>
            <w:r>
              <w:rPr>
                <w:rFonts w:ascii="Times New Roman" w:hAnsi="Times New Roman"/>
                <w:sz w:val="20"/>
              </w:rPr>
              <w:t>Chủ tịch/Phó chủ tịch UB, CIO (Ban CNTT), CDO (Khối DEC), Thư ký Ủy ban</w:t>
            </w:r>
          </w:p>
        </w:tc>
      </w:tr>
      <w:tr>
        <w:tc>
          <w:tcPr>
            <w:tcW w:type="dxa" w:w="4680"/>
          </w:tcPr>
          <w:p>
            <w:pPr>
              <w:spacing w:before="60" w:after="60"/>
            </w:pPr>
            <w:r>
              <w:rPr>
                <w:rFonts w:ascii="Times New Roman" w:hAnsi="Times New Roman"/>
                <w:sz w:val="20"/>
              </w:rPr>
              <w:t>Tần suất họp</w:t>
            </w:r>
          </w:p>
        </w:tc>
        <w:tc>
          <w:tcPr>
            <w:tcW w:type="dxa" w:w="4680"/>
          </w:tcPr>
          <w:p>
            <w:pPr>
              <w:spacing w:before="60" w:after="60"/>
            </w:pPr>
            <w:r>
              <w:rPr>
                <w:rFonts w:ascii="Times New Roman" w:hAnsi="Times New Roman"/>
                <w:sz w:val="20"/>
              </w:rPr>
              <w:t>Hàng tuần (thứ Hai đầu tuần) trong 90 ngày đầu, sau đó chuyển sang 2 tuần/lần</w:t>
            </w:r>
          </w:p>
        </w:tc>
      </w:tr>
      <w:tr>
        <w:tc>
          <w:tcPr>
            <w:tcW w:type="dxa" w:w="4680"/>
          </w:tcPr>
          <w:p>
            <w:pPr>
              <w:spacing w:before="60" w:after="60"/>
            </w:pPr>
            <w:r>
              <w:rPr>
                <w:rFonts w:ascii="Times New Roman" w:hAnsi="Times New Roman"/>
                <w:sz w:val="20"/>
              </w:rPr>
              <w:t>Nội dung họp</w:t>
            </w:r>
          </w:p>
        </w:tc>
        <w:tc>
          <w:tcPr>
            <w:tcW w:type="dxa" w:w="4680"/>
          </w:tcPr>
          <w:p>
            <w:pPr>
              <w:spacing w:before="60" w:after="60"/>
            </w:pPr>
            <w:r>
              <w:rPr>
                <w:rFonts w:ascii="Times New Roman" w:hAnsi="Times New Roman"/>
                <w:sz w:val="20"/>
              </w:rPr>
              <w:t>Báo cáo tiến độ cắt giảm, rà soát rào cản, quyết định các hạng mục tranh chấp</w:t>
            </w:r>
          </w:p>
        </w:tc>
      </w:tr>
      <w:tr>
        <w:tc>
          <w:tcPr>
            <w:tcW w:type="dxa" w:w="4680"/>
          </w:tcPr>
          <w:p>
            <w:pPr>
              <w:spacing w:before="60" w:after="60"/>
            </w:pPr>
            <w:r>
              <w:rPr>
                <w:rFonts w:ascii="Times New Roman" w:hAnsi="Times New Roman"/>
                <w:sz w:val="20"/>
              </w:rPr>
              <w:t>Đầu ra</w:t>
            </w:r>
          </w:p>
        </w:tc>
        <w:tc>
          <w:tcPr>
            <w:tcW w:type="dxa" w:w="4680"/>
          </w:tcPr>
          <w:p>
            <w:pPr>
              <w:spacing w:before="60" w:after="60"/>
            </w:pPr>
            <w:r>
              <w:rPr>
                <w:rFonts w:ascii="Times New Roman" w:hAnsi="Times New Roman"/>
                <w:sz w:val="20"/>
              </w:rPr>
              <w:t>Biên bản họp, danh sách quyết định, hạng mục cần leo thang (nếu có)</w:t>
            </w:r>
          </w:p>
        </w:tc>
      </w:tr>
    </w:tbl>
    <w:p>
      <w:pPr>
        <w:spacing w:before="0" w:after="80"/>
      </w:pPr>
    </w:p>
    <w:p>
      <w:r>
        <w:t>Trách nhiệm CIO và CDO:</w:t>
      </w:r>
    </w:p>
    <w:p>
      <w:pPr>
        <w:spacing w:after="40" w:before="20"/>
        <w:ind w:left="720" w:hanging="357"/>
      </w:pPr>
      <w:r>
        <w:rPr>
          <w:sz w:val="20"/>
        </w:rPr>
        <w:t xml:space="preserve">• </w:t>
      </w:r>
      <w:r>
        <w:t>Chuẩn bị báo cáo tuần gồm: số tiền đã tiết kiệm lũy kế (Saved YTD), hạng mục đã thực hiện, hạng mục đang vướng, và kế hoạch tuần tiếp theo.</w:t>
      </w:r>
    </w:p>
    <w:p>
      <w:pPr>
        <w:spacing w:after="40" w:before="20"/>
        <w:ind w:left="720" w:hanging="357"/>
      </w:pPr>
      <w:r>
        <w:rPr>
          <w:sz w:val="20"/>
        </w:rPr>
        <w:t xml:space="preserve">• </w:t>
      </w:r>
      <w:r>
        <w:t>Nếu 2 tuần liên tiếp không có tiến triển đáng kể, Ủy ban sẽ can thiệp trực tiếp.</w:t>
      </w:r>
    </w:p>
    <w:p>
      <w:pPr>
        <w:pStyle w:val="Heading3"/>
        <w:spacing w:before="240" w:after="160"/>
      </w:pPr>
      <w:r>
        <w:rPr>
          <w:rFonts w:ascii="Times New Roman" w:hAnsi="Times New Roman" w:eastAsia="Times New Roman"/>
          <w:color w:val="1A1A2E"/>
          <w:sz w:val="32"/>
        </w:rPr>
        <w:t>3. Dashboard tài chính và giám sát</w:t>
      </w:r>
    </w:p>
    <w:p>
      <w:r>
        <w:t>Ban CNTT phối hợp Khối DEC xây dựng Dashboard theo dõi, cập nhật hàng ngày.</w:t>
      </w:r>
    </w:p>
    <w:p>
      <w:r>
        <w:t>Các chỉ số cần theo dõi:</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Chỉ số</w:t>
            </w:r>
          </w:p>
        </w:tc>
        <w:tc>
          <w:tcPr>
            <w:tcW w:type="dxa" w:w="3120"/>
            <w:shd w:fill="E2E8F0" w:val="clear"/>
          </w:tcPr>
          <w:p>
            <w:pPr>
              <w:spacing w:before="60" w:after="60"/>
            </w:pPr>
            <w:r>
              <w:rPr>
                <w:rFonts w:ascii="Times New Roman" w:hAnsi="Times New Roman"/>
                <w:b/>
                <w:sz w:val="20"/>
              </w:rPr>
              <w:t>Tần suất cập nhật</w:t>
            </w:r>
          </w:p>
        </w:tc>
        <w:tc>
          <w:tcPr>
            <w:tcW w:type="dxa" w:w="3120"/>
            <w:shd w:fill="E2E8F0" w:val="clear"/>
          </w:tcPr>
          <w:p>
            <w:pPr>
              <w:spacing w:before="60" w:after="60"/>
            </w:pPr>
            <w:r>
              <w:rPr>
                <w:rFonts w:ascii="Times New Roman" w:hAnsi="Times New Roman"/>
                <w:b/>
                <w:sz w:val="20"/>
              </w:rPr>
              <w:t>Người chịu trách nhiệm</w:t>
            </w:r>
          </w:p>
        </w:tc>
      </w:tr>
      <w:tr>
        <w:tc>
          <w:tcPr>
            <w:tcW w:type="dxa" w:w="3120"/>
          </w:tcPr>
          <w:p>
            <w:pPr>
              <w:spacing w:before="60" w:after="60"/>
            </w:pPr>
            <w:r>
              <w:rPr>
                <w:rFonts w:ascii="Times New Roman" w:hAnsi="Times New Roman"/>
                <w:sz w:val="20"/>
              </w:rPr>
              <w:t>Số tiền tiết kiệm thực tế lũy kế (Saved YTD)</w:t>
            </w:r>
          </w:p>
        </w:tc>
        <w:tc>
          <w:tcPr>
            <w:tcW w:type="dxa" w:w="3120"/>
          </w:tcPr>
          <w:p>
            <w:pPr>
              <w:spacing w:before="60" w:after="60"/>
            </w:pPr>
            <w:r>
              <w:rPr>
                <w:rFonts w:ascii="Times New Roman" w:hAnsi="Times New Roman"/>
                <w:sz w:val="20"/>
              </w:rPr>
              <w:t>Hàng tuần</w:t>
            </w:r>
          </w:p>
        </w:tc>
        <w:tc>
          <w:tcPr>
            <w:tcW w:type="dxa" w:w="3120"/>
          </w:tcPr>
          <w:p>
            <w:pPr>
              <w:spacing w:before="60" w:after="60"/>
            </w:pPr>
            <w:r>
              <w:rPr>
                <w:rFonts w:ascii="Times New Roman" w:hAnsi="Times New Roman"/>
                <w:sz w:val="20"/>
              </w:rPr>
              <w:t>CIO + CDO</w:t>
            </w:r>
          </w:p>
        </w:tc>
      </w:tr>
      <w:tr>
        <w:tc>
          <w:tcPr>
            <w:tcW w:type="dxa" w:w="3120"/>
          </w:tcPr>
          <w:p>
            <w:pPr>
              <w:spacing w:before="60" w:after="60"/>
            </w:pPr>
            <w:r>
              <w:rPr>
                <w:rFonts w:ascii="Times New Roman" w:hAnsi="Times New Roman"/>
                <w:sz w:val="20"/>
              </w:rPr>
              <w:t>% hoàn thành mục tiêu 25%</w:t>
            </w:r>
          </w:p>
        </w:tc>
        <w:tc>
          <w:tcPr>
            <w:tcW w:type="dxa" w:w="3120"/>
          </w:tcPr>
          <w:p>
            <w:pPr>
              <w:spacing w:before="60" w:after="60"/>
            </w:pPr>
            <w:r>
              <w:rPr>
                <w:rFonts w:ascii="Times New Roman" w:hAnsi="Times New Roman"/>
                <w:sz w:val="20"/>
              </w:rPr>
              <w:t>Hàng tuần</w:t>
            </w:r>
          </w:p>
        </w:tc>
        <w:tc>
          <w:tcPr>
            <w:tcW w:type="dxa" w:w="3120"/>
          </w:tcPr>
          <w:p>
            <w:pPr>
              <w:spacing w:before="60" w:after="60"/>
            </w:pPr>
            <w:r>
              <w:rPr>
                <w:rFonts w:ascii="Times New Roman" w:hAnsi="Times New Roman"/>
                <w:sz w:val="20"/>
              </w:rPr>
              <w:t>Thư ký Ủy ban</w:t>
            </w:r>
          </w:p>
        </w:tc>
      </w:tr>
      <w:tr>
        <w:tc>
          <w:tcPr>
            <w:tcW w:type="dxa" w:w="3120"/>
          </w:tcPr>
          <w:p>
            <w:pPr>
              <w:spacing w:before="60" w:after="60"/>
            </w:pPr>
            <w:r>
              <w:rPr>
                <w:rFonts w:ascii="Times New Roman" w:hAnsi="Times New Roman"/>
                <w:sz w:val="20"/>
              </w:rPr>
              <w:t>Burn-rate Cloud hàng ngày</w:t>
            </w:r>
          </w:p>
        </w:tc>
        <w:tc>
          <w:tcPr>
            <w:tcW w:type="dxa" w:w="3120"/>
          </w:tcPr>
          <w:p>
            <w:pPr>
              <w:spacing w:before="60" w:after="60"/>
            </w:pPr>
            <w:r>
              <w:rPr>
                <w:rFonts w:ascii="Times New Roman" w:hAnsi="Times New Roman"/>
                <w:sz w:val="20"/>
              </w:rPr>
              <w:t>Hàng ngày</w:t>
            </w:r>
          </w:p>
        </w:tc>
        <w:tc>
          <w:tcPr>
            <w:tcW w:type="dxa" w:w="3120"/>
          </w:tcPr>
          <w:p>
            <w:pPr>
              <w:spacing w:before="60" w:after="60"/>
            </w:pPr>
            <w:r>
              <w:rPr>
                <w:rFonts w:ascii="Times New Roman" w:hAnsi="Times New Roman"/>
                <w:sz w:val="20"/>
              </w:rPr>
              <w:t>Ban CNTT</w:t>
            </w:r>
          </w:p>
        </w:tc>
      </w:tr>
      <w:tr>
        <w:tc>
          <w:tcPr>
            <w:tcW w:type="dxa" w:w="3120"/>
          </w:tcPr>
          <w:p>
            <w:pPr>
              <w:spacing w:before="60" w:after="60"/>
            </w:pPr>
            <w:r>
              <w:rPr>
                <w:rFonts w:ascii="Times New Roman" w:hAnsi="Times New Roman"/>
                <w:sz w:val="20"/>
              </w:rPr>
              <w:t>Số lượng hệ thống đã khai tử (R1)</w:t>
            </w:r>
          </w:p>
        </w:tc>
        <w:tc>
          <w:tcPr>
            <w:tcW w:type="dxa" w:w="3120"/>
          </w:tcPr>
          <w:p>
            <w:pPr>
              <w:spacing w:before="60" w:after="60"/>
            </w:pPr>
            <w:r>
              <w:rPr>
                <w:rFonts w:ascii="Times New Roman" w:hAnsi="Times New Roman"/>
                <w:sz w:val="20"/>
              </w:rPr>
              <w:t>Hàng tuần</w:t>
            </w:r>
          </w:p>
        </w:tc>
        <w:tc>
          <w:tcPr>
            <w:tcW w:type="dxa" w:w="3120"/>
          </w:tcPr>
          <w:p>
            <w:pPr>
              <w:spacing w:before="60" w:after="60"/>
            </w:pPr>
            <w:r>
              <w:rPr>
                <w:rFonts w:ascii="Times New Roman" w:hAnsi="Times New Roman"/>
                <w:sz w:val="20"/>
              </w:rPr>
              <w:t>Ban CNTT + Khối DEC</w:t>
            </w:r>
          </w:p>
        </w:tc>
      </w:tr>
      <w:tr>
        <w:tc>
          <w:tcPr>
            <w:tcW w:type="dxa" w:w="3120"/>
          </w:tcPr>
          <w:p>
            <w:pPr>
              <w:spacing w:before="60" w:after="60"/>
            </w:pPr>
            <w:r>
              <w:rPr>
                <w:rFonts w:ascii="Times New Roman" w:hAnsi="Times New Roman"/>
                <w:sz w:val="20"/>
              </w:rPr>
              <w:t>Số license đã thu hồi</w:t>
            </w:r>
          </w:p>
        </w:tc>
        <w:tc>
          <w:tcPr>
            <w:tcW w:type="dxa" w:w="3120"/>
          </w:tcPr>
          <w:p>
            <w:pPr>
              <w:spacing w:before="60" w:after="60"/>
            </w:pPr>
            <w:r>
              <w:rPr>
                <w:rFonts w:ascii="Times New Roman" w:hAnsi="Times New Roman"/>
                <w:sz w:val="20"/>
              </w:rPr>
              <w:t>Hàng tuần</w:t>
            </w:r>
          </w:p>
        </w:tc>
        <w:tc>
          <w:tcPr>
            <w:tcW w:type="dxa" w:w="3120"/>
          </w:tcPr>
          <w:p>
            <w:pPr>
              <w:spacing w:before="60" w:after="60"/>
            </w:pPr>
            <w:r>
              <w:rPr>
                <w:rFonts w:ascii="Times New Roman" w:hAnsi="Times New Roman"/>
                <w:sz w:val="20"/>
              </w:rPr>
              <w:t>Ban CNTT</w:t>
            </w:r>
          </w:p>
        </w:tc>
      </w:tr>
      <w:tr>
        <w:tc>
          <w:tcPr>
            <w:tcW w:type="dxa" w:w="3120"/>
          </w:tcPr>
          <w:p>
            <w:pPr>
              <w:spacing w:before="60" w:after="60"/>
            </w:pPr>
            <w:r>
              <w:rPr>
                <w:rFonts w:ascii="Times New Roman" w:hAnsi="Times New Roman"/>
                <w:sz w:val="20"/>
              </w:rPr>
              <w:t>Số hợp đồng vendor đã đàm phán lại</w:t>
            </w:r>
          </w:p>
        </w:tc>
        <w:tc>
          <w:tcPr>
            <w:tcW w:type="dxa" w:w="3120"/>
          </w:tcPr>
          <w:p>
            <w:pPr>
              <w:spacing w:before="60" w:after="60"/>
            </w:pPr>
            <w:r>
              <w:rPr>
                <w:rFonts w:ascii="Times New Roman" w:hAnsi="Times New Roman"/>
                <w:sz w:val="20"/>
              </w:rPr>
              <w:t>Hàng tuần</w:t>
            </w:r>
          </w:p>
        </w:tc>
        <w:tc>
          <w:tcPr>
            <w:tcW w:type="dxa" w:w="3120"/>
          </w:tcPr>
          <w:p>
            <w:pPr>
              <w:spacing w:before="60" w:after="60"/>
            </w:pPr>
            <w:r>
              <w:rPr>
                <w:rFonts w:ascii="Times New Roman" w:hAnsi="Times New Roman"/>
                <w:sz w:val="20"/>
              </w:rPr>
              <w:t>Ban CNTT + Khối DEC</w:t>
            </w:r>
          </w:p>
        </w:tc>
      </w:tr>
    </w:tbl>
    <w:p>
      <w:pPr>
        <w:spacing w:before="0" w:after="80"/>
      </w:pPr>
    </w:p>
    <w:p>
      <w:r>
        <w:t>Ngưỡng cảnh báo:</w:t>
      </w:r>
    </w:p>
    <w:p>
      <w:pPr>
        <w:spacing w:after="40" w:before="20"/>
        <w:ind w:left="720" w:hanging="357"/>
      </w:pPr>
      <w:r>
        <w:rPr>
          <w:sz w:val="20"/>
        </w:rPr>
        <w:t xml:space="preserve">• </w:t>
      </w:r>
      <w:r>
        <w:t>Tốc độ tiết kiệm (Saved YTD) dưới 50% mục tiêu vào cuối tháng thứ 2 → Ủy ban triệu tập phiên họp bất thường.</w:t>
      </w:r>
    </w:p>
    <w:p>
      <w:pPr>
        <w:spacing w:after="40" w:before="20"/>
        <w:ind w:left="720" w:hanging="357"/>
      </w:pPr>
      <w:r>
        <w:rPr>
          <w:sz w:val="20"/>
        </w:rPr>
        <w:t xml:space="preserve">• </w:t>
      </w:r>
      <w:r>
        <w:t>Burn-rate Cloud tăng trên 10% so với tuần trước mà không có lý do hợp lệ → CIO phải giải trình trong 24 giờ.</w:t>
      </w:r>
    </w:p>
    <w:p>
      <w:pPr>
        <w:pStyle w:val="Heading2"/>
        <w:spacing w:before="360" w:after="160"/>
      </w:pPr>
      <w:r>
        <w:rPr>
          <w:rFonts w:ascii="Times New Roman" w:hAnsi="Times New Roman" w:eastAsia="Times New Roman"/>
          <w:color w:val="1A1A2E"/>
          <w:sz w:val="36"/>
        </w:rPr>
        <w:t>VII. Lộ trình thực thi (30 - 60 - 90 ngày)</w:t>
      </w:r>
    </w:p>
    <w:p>
      <w:pPr>
        <w:pStyle w:val="Heading3"/>
        <w:spacing w:before="240" w:after="160"/>
      </w:pPr>
      <w:r>
        <w:rPr>
          <w:rFonts w:ascii="Times New Roman" w:hAnsi="Times New Roman" w:eastAsia="Times New Roman"/>
          <w:color w:val="1A1A2E"/>
          <w:sz w:val="32"/>
        </w:rPr>
        <w:t>Giai đoạn 1 - Cầm máu tức thời (tuần 1 đến tuần 2)</w:t>
      </w:r>
    </w:p>
    <w:p>
      <w:r>
        <w:t>Mục tiêu: tiết kiệm ngay 5-10% bằng các hành động không cần đầu tư, không cần phê duyệt phức tạp.</w:t>
      </w:r>
    </w:p>
    <w:p>
      <w:r>
        <w:t>a) Lệnh đóng băng</w:t>
      </w:r>
    </w:p>
    <w:p>
      <w:r>
        <w:t>Có hiệu lực ngay từ ngày ban hành chỉ thị:</w:t>
      </w:r>
    </w:p>
    <w:p>
      <w:pPr>
        <w:spacing w:after="40" w:before="20"/>
        <w:ind w:left="720" w:hanging="357"/>
      </w:pPr>
      <w:r>
        <w:rPr>
          <w:sz w:val="20"/>
        </w:rPr>
        <w:t xml:space="preserve">• </w:t>
      </w:r>
      <w:r>
        <w:t>Đóng băng tuyển dụng mới cho vị trí IT Helpdesk, Sysadmin vận hành. Thiếu nhân sự bắt buộc luân chuyển nội bộ hoặc tự động hóa.</w:t>
      </w:r>
    </w:p>
    <w:p>
      <w:pPr>
        <w:spacing w:after="40" w:before="20"/>
        <w:ind w:left="720" w:hanging="357"/>
      </w:pPr>
      <w:r>
        <w:rPr>
          <w:sz w:val="20"/>
        </w:rPr>
        <w:t xml:space="preserve">• </w:t>
      </w:r>
      <w:r>
        <w:t>Đóng băng mọi đề xuất nâng cấp phần cứng chưa được ký kết.</w:t>
      </w:r>
    </w:p>
    <w:p>
      <w:pPr>
        <w:spacing w:after="40" w:before="20"/>
        <w:ind w:left="720" w:hanging="357"/>
      </w:pPr>
      <w:r>
        <w:rPr>
          <w:sz w:val="20"/>
        </w:rPr>
        <w:t xml:space="preserve">• </w:t>
      </w:r>
      <w:r>
        <w:t>Đóng băng 100% hợp đồng mua sắm mới có giá trị trên 500 triệu VNĐ (xem nguyên tắc 5).</w:t>
      </w:r>
    </w:p>
    <w:p>
      <w:r>
        <w:t>b) Quick Wins (danh sách hành động ngay lập tức)</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w:t>
            </w:r>
          </w:p>
        </w:tc>
        <w:tc>
          <w:tcPr>
            <w:tcW w:type="dxa" w:w="1872"/>
            <w:shd w:fill="E2E8F0" w:val="clear"/>
          </w:tcPr>
          <w:p>
            <w:pPr>
              <w:spacing w:before="60" w:after="60"/>
            </w:pPr>
            <w:r>
              <w:rPr>
                <w:rFonts w:ascii="Times New Roman" w:hAnsi="Times New Roman"/>
                <w:b/>
                <w:sz w:val="20"/>
              </w:rPr>
              <w:t>Hành động</w:t>
            </w:r>
          </w:p>
        </w:tc>
        <w:tc>
          <w:tcPr>
            <w:tcW w:type="dxa" w:w="1872"/>
            <w:shd w:fill="E2E8F0" w:val="clear"/>
          </w:tcPr>
          <w:p>
            <w:pPr>
              <w:spacing w:before="60" w:after="60"/>
            </w:pPr>
            <w:r>
              <w:rPr>
                <w:rFonts w:ascii="Times New Roman" w:hAnsi="Times New Roman"/>
                <w:b/>
                <w:sz w:val="20"/>
              </w:rPr>
              <w:t>Đơn vị thực hiện</w:t>
            </w:r>
          </w:p>
        </w:tc>
        <w:tc>
          <w:tcPr>
            <w:tcW w:type="dxa" w:w="1872"/>
            <w:shd w:fill="E2E8F0" w:val="clear"/>
          </w:tcPr>
          <w:p>
            <w:pPr>
              <w:spacing w:before="60" w:after="60"/>
            </w:pPr>
            <w:r>
              <w:rPr>
                <w:rFonts w:ascii="Times New Roman" w:hAnsi="Times New Roman"/>
                <w:b/>
                <w:sz w:val="20"/>
              </w:rPr>
              <w:t>Thời hạn</w:t>
            </w:r>
          </w:p>
        </w:tc>
        <w:tc>
          <w:tcPr>
            <w:tcW w:type="dxa" w:w="1872"/>
            <w:shd w:fill="E2E8F0" w:val="clear"/>
          </w:tcPr>
          <w:p>
            <w:pPr>
              <w:spacing w:before="60" w:after="60"/>
            </w:pPr>
            <w:r>
              <w:rPr>
                <w:rFonts w:ascii="Times New Roman" w:hAnsi="Times New Roman"/>
                <w:b/>
                <w:sz w:val="20"/>
              </w:rPr>
              <w:t>Tiết kiệm ước tính</w:t>
            </w:r>
          </w:p>
        </w:tc>
      </w:tr>
      <w:tr>
        <w:tc>
          <w:tcPr>
            <w:tcW w:type="dxa" w:w="1872"/>
          </w:tcPr>
          <w:p>
            <w:pPr>
              <w:spacing w:before="60" w:after="60"/>
            </w:pPr>
            <w:r>
              <w:rPr>
                <w:rFonts w:ascii="Times New Roman" w:hAnsi="Times New Roman"/>
                <w:sz w:val="20"/>
              </w:rPr>
              <w:t>1</w:t>
            </w:r>
          </w:p>
        </w:tc>
        <w:tc>
          <w:tcPr>
            <w:tcW w:type="dxa" w:w="1872"/>
          </w:tcPr>
          <w:p>
            <w:pPr>
              <w:spacing w:before="60" w:after="60"/>
            </w:pPr>
            <w:r>
              <w:rPr>
                <w:rFonts w:ascii="Times New Roman" w:hAnsi="Times New Roman"/>
                <w:sz w:val="20"/>
              </w:rPr>
              <w:t>Thu hồi license nhân sự đã nghỉ việc / không đăng nhập 30 ngày</w:t>
            </w:r>
          </w:p>
        </w:tc>
        <w:tc>
          <w:tcPr>
            <w:tcW w:type="dxa" w:w="1872"/>
          </w:tcPr>
          <w:p>
            <w:pPr>
              <w:spacing w:before="60" w:after="60"/>
            </w:pPr>
            <w:r>
              <w:rPr>
                <w:rFonts w:ascii="Times New Roman" w:hAnsi="Times New Roman"/>
                <w:sz w:val="20"/>
              </w:rPr>
              <w:t>Ban CNTT</w:t>
            </w:r>
          </w:p>
        </w:tc>
        <w:tc>
          <w:tcPr>
            <w:tcW w:type="dxa" w:w="1872"/>
          </w:tcPr>
          <w:p>
            <w:pPr>
              <w:spacing w:before="60" w:after="60"/>
            </w:pPr>
            <w:r>
              <w:rPr>
                <w:rFonts w:ascii="Times New Roman" w:hAnsi="Times New Roman"/>
                <w:sz w:val="20"/>
              </w:rPr>
              <w:t>3 ngày</w:t>
            </w:r>
          </w:p>
        </w:tc>
        <w:tc>
          <w:tcPr>
            <w:tcW w:type="dxa" w:w="1872"/>
          </w:tcPr>
          <w:p>
            <w:pPr>
              <w:spacing w:before="60" w:after="60"/>
            </w:pPr>
            <w:r>
              <w:rPr>
                <w:rFonts w:ascii="Times New Roman" w:hAnsi="Times New Roman"/>
                <w:sz w:val="20"/>
              </w:rPr>
              <w:t>Tùy quy mô</w:t>
            </w:r>
          </w:p>
        </w:tc>
      </w:tr>
      <w:tr>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Tắt môi trường Dev/Test/UAT ngoài giờ và cuối tuần</w:t>
            </w:r>
          </w:p>
        </w:tc>
        <w:tc>
          <w:tcPr>
            <w:tcW w:type="dxa" w:w="1872"/>
          </w:tcPr>
          <w:p>
            <w:pPr>
              <w:spacing w:before="60" w:after="60"/>
            </w:pPr>
            <w:r>
              <w:rPr>
                <w:rFonts w:ascii="Times New Roman" w:hAnsi="Times New Roman"/>
                <w:sz w:val="20"/>
              </w:rPr>
              <w:t>Ban CNTT</w:t>
            </w:r>
          </w:p>
        </w:tc>
        <w:tc>
          <w:tcPr>
            <w:tcW w:type="dxa" w:w="1872"/>
          </w:tcPr>
          <w:p>
            <w:pPr>
              <w:spacing w:before="60" w:after="60"/>
            </w:pPr>
            <w:r>
              <w:rPr>
                <w:rFonts w:ascii="Times New Roman" w:hAnsi="Times New Roman"/>
                <w:sz w:val="20"/>
              </w:rPr>
              <w:t>5 ngày</w:t>
            </w:r>
          </w:p>
        </w:tc>
        <w:tc>
          <w:tcPr>
            <w:tcW w:type="dxa" w:w="1872"/>
          </w:tcPr>
          <w:p>
            <w:pPr>
              <w:spacing w:before="60" w:after="60"/>
            </w:pPr>
            <w:r>
              <w:rPr>
                <w:rFonts w:ascii="Times New Roman" w:hAnsi="Times New Roman"/>
                <w:sz w:val="20"/>
              </w:rPr>
              <w:t>60-65% chi phí rổ Non-Prod</w:t>
            </w:r>
          </w:p>
        </w:tc>
      </w:tr>
      <w:tr>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Tắt SMS Brandname các luồng không bắt buộc</w:t>
            </w:r>
          </w:p>
        </w:tc>
        <w:tc>
          <w:tcPr>
            <w:tcW w:type="dxa" w:w="1872"/>
          </w:tcPr>
          <w:p>
            <w:pPr>
              <w:spacing w:before="60" w:after="60"/>
            </w:pPr>
            <w:r>
              <w:rPr>
                <w:rFonts w:ascii="Times New Roman" w:hAnsi="Times New Roman"/>
                <w:sz w:val="20"/>
              </w:rPr>
              <w:t>Khối DEC</w:t>
            </w:r>
          </w:p>
        </w:tc>
        <w:tc>
          <w:tcPr>
            <w:tcW w:type="dxa" w:w="1872"/>
          </w:tcPr>
          <w:p>
            <w:pPr>
              <w:spacing w:before="60" w:after="60"/>
            </w:pPr>
            <w:r>
              <w:rPr>
                <w:rFonts w:ascii="Times New Roman" w:hAnsi="Times New Roman"/>
                <w:sz w:val="20"/>
              </w:rPr>
              <w:t>3 ngày</w:t>
            </w:r>
          </w:p>
        </w:tc>
        <w:tc>
          <w:tcPr>
            <w:tcW w:type="dxa" w:w="1872"/>
          </w:tcPr>
          <w:p>
            <w:pPr>
              <w:spacing w:before="60" w:after="60"/>
            </w:pPr>
            <w:r>
              <w:rPr>
                <w:rFonts w:ascii="Times New Roman" w:hAnsi="Times New Roman"/>
                <w:sz w:val="20"/>
              </w:rPr>
              <w:t>Toàn bộ ngân sách SMS quảng cáo</w:t>
            </w:r>
          </w:p>
        </w:tc>
      </w:tr>
      <w:tr>
        <w:tc>
          <w:tcPr>
            <w:tcW w:type="dxa" w:w="1872"/>
          </w:tcPr>
          <w:p>
            <w:pPr>
              <w:spacing w:before="60" w:after="60"/>
            </w:pPr>
            <w:r>
              <w:rPr>
                <w:rFonts w:ascii="Times New Roman" w:hAnsi="Times New Roman"/>
                <w:sz w:val="20"/>
              </w:rPr>
              <w:t>4</w:t>
            </w:r>
          </w:p>
        </w:tc>
        <w:tc>
          <w:tcPr>
            <w:tcW w:type="dxa" w:w="1872"/>
          </w:tcPr>
          <w:p>
            <w:pPr>
              <w:spacing w:before="60" w:after="60"/>
            </w:pPr>
            <w:r>
              <w:rPr>
                <w:rFonts w:ascii="Times New Roman" w:hAnsi="Times New Roman"/>
                <w:sz w:val="20"/>
              </w:rPr>
              <w:t>Xóa VM, IP, Load Balancer zombie (Zero Traffic 14 ngày)</w:t>
            </w:r>
          </w:p>
        </w:tc>
        <w:tc>
          <w:tcPr>
            <w:tcW w:type="dxa" w:w="1872"/>
          </w:tcPr>
          <w:p>
            <w:pPr>
              <w:spacing w:before="60" w:after="60"/>
            </w:pPr>
            <w:r>
              <w:rPr>
                <w:rFonts w:ascii="Times New Roman" w:hAnsi="Times New Roman"/>
                <w:sz w:val="20"/>
              </w:rPr>
              <w:t>Ban CNTT</w:t>
            </w:r>
          </w:p>
        </w:tc>
        <w:tc>
          <w:tcPr>
            <w:tcW w:type="dxa" w:w="1872"/>
          </w:tcPr>
          <w:p>
            <w:pPr>
              <w:spacing w:before="60" w:after="60"/>
            </w:pPr>
            <w:r>
              <w:rPr>
                <w:rFonts w:ascii="Times New Roman" w:hAnsi="Times New Roman"/>
                <w:sz w:val="20"/>
              </w:rPr>
              <w:t>5 ngày</w:t>
            </w:r>
          </w:p>
        </w:tc>
        <w:tc>
          <w:tcPr>
            <w:tcW w:type="dxa" w:w="1872"/>
          </w:tcPr>
          <w:p>
            <w:pPr>
              <w:spacing w:before="60" w:after="60"/>
            </w:pPr>
            <w:r>
              <w:rPr>
                <w:rFonts w:ascii="Times New Roman" w:hAnsi="Times New Roman"/>
                <w:sz w:val="20"/>
              </w:rPr>
              <w:t>100% chi phí hạng mục</w:t>
            </w:r>
          </w:p>
        </w:tc>
      </w:tr>
      <w:tr>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Hạ cấu hình server Non-Prod có CPU/RAM dưới 30%</w:t>
            </w:r>
          </w:p>
        </w:tc>
        <w:tc>
          <w:tcPr>
            <w:tcW w:type="dxa" w:w="1872"/>
          </w:tcPr>
          <w:p>
            <w:pPr>
              <w:spacing w:before="60" w:after="60"/>
            </w:pPr>
            <w:r>
              <w:rPr>
                <w:rFonts w:ascii="Times New Roman" w:hAnsi="Times New Roman"/>
                <w:sz w:val="20"/>
              </w:rPr>
              <w:t>Ban CNTT</w:t>
            </w:r>
          </w:p>
        </w:tc>
        <w:tc>
          <w:tcPr>
            <w:tcW w:type="dxa" w:w="1872"/>
          </w:tcPr>
          <w:p>
            <w:pPr>
              <w:spacing w:before="60" w:after="60"/>
            </w:pPr>
            <w:r>
              <w:rPr>
                <w:rFonts w:ascii="Times New Roman" w:hAnsi="Times New Roman"/>
                <w:sz w:val="20"/>
              </w:rPr>
              <w:t>7 ngày</w:t>
            </w:r>
          </w:p>
        </w:tc>
        <w:tc>
          <w:tcPr>
            <w:tcW w:type="dxa" w:w="1872"/>
          </w:tcPr>
          <w:p>
            <w:pPr>
              <w:spacing w:before="60" w:after="60"/>
            </w:pPr>
            <w:r>
              <w:rPr>
                <w:rFonts w:ascii="Times New Roman" w:hAnsi="Times New Roman"/>
                <w:sz w:val="20"/>
              </w:rPr>
              <w:t>20-40% chi phí instance</w:t>
            </w:r>
          </w:p>
        </w:tc>
      </w:tr>
      <w:tr>
        <w:tc>
          <w:tcPr>
            <w:tcW w:type="dxa" w:w="1872"/>
          </w:tcPr>
          <w:p>
            <w:pPr>
              <w:spacing w:before="60" w:after="60"/>
            </w:pPr>
            <w:r>
              <w:rPr>
                <w:rFonts w:ascii="Times New Roman" w:hAnsi="Times New Roman"/>
                <w:sz w:val="20"/>
              </w:rPr>
              <w:t>6</w:t>
            </w:r>
          </w:p>
        </w:tc>
        <w:tc>
          <w:tcPr>
            <w:tcW w:type="dxa" w:w="1872"/>
          </w:tcPr>
          <w:p>
            <w:pPr>
              <w:spacing w:before="60" w:after="60"/>
            </w:pPr>
            <w:r>
              <w:rPr>
                <w:rFonts w:ascii="Times New Roman" w:hAnsi="Times New Roman"/>
                <w:sz w:val="20"/>
              </w:rPr>
              <w:t>Chạy quy trình purge dữ liệu inactive trên SaaS MarTech</w:t>
            </w:r>
          </w:p>
        </w:tc>
        <w:tc>
          <w:tcPr>
            <w:tcW w:type="dxa" w:w="1872"/>
          </w:tcPr>
          <w:p>
            <w:pPr>
              <w:spacing w:before="60" w:after="60"/>
            </w:pPr>
            <w:r>
              <w:rPr>
                <w:rFonts w:ascii="Times New Roman" w:hAnsi="Times New Roman"/>
                <w:sz w:val="20"/>
              </w:rPr>
              <w:t>Khối DEC</w:t>
            </w:r>
          </w:p>
        </w:tc>
        <w:tc>
          <w:tcPr>
            <w:tcW w:type="dxa" w:w="1872"/>
          </w:tcPr>
          <w:p>
            <w:pPr>
              <w:spacing w:before="60" w:after="60"/>
            </w:pPr>
            <w:r>
              <w:rPr>
                <w:rFonts w:ascii="Times New Roman" w:hAnsi="Times New Roman"/>
                <w:sz w:val="20"/>
              </w:rPr>
              <w:t>7 ngày</w:t>
            </w:r>
          </w:p>
        </w:tc>
        <w:tc>
          <w:tcPr>
            <w:tcW w:type="dxa" w:w="1872"/>
          </w:tcPr>
          <w:p>
            <w:pPr>
              <w:spacing w:before="60" w:after="60"/>
            </w:pPr>
            <w:r>
              <w:rPr>
                <w:rFonts w:ascii="Times New Roman" w:hAnsi="Times New Roman"/>
                <w:sz w:val="20"/>
              </w:rPr>
              <w:t>Giảm 1-2 bậc tier pricing</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Giai đoạn 2 - Lập kịch bản và tái cấu trúc (tháng 1 đến tháng 2)</w:t>
      </w:r>
    </w:p>
    <w:p>
      <w:r>
        <w:t>Mục tiêu: hoàn thiện kế hoạch cắt giảm toàn diện, chốt danh mục và bắt đầu triển khai các biện pháp trung hạn.</w:t>
      </w:r>
    </w:p>
    <w:p>
      <w:r>
        <w:t>a) Yêu cầu nộp kịch bản</w:t>
      </w:r>
    </w:p>
    <w:p>
      <w:r>
        <w:t>Ban CNTT và Khối DEC mỗi đơn vị nộp 3 kịch bản cắt giảm:</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Kịch bản</w:t>
            </w:r>
          </w:p>
        </w:tc>
        <w:tc>
          <w:tcPr>
            <w:tcW w:type="dxa" w:w="3120"/>
            <w:shd w:fill="E2E8F0" w:val="clear"/>
          </w:tcPr>
          <w:p>
            <w:pPr>
              <w:spacing w:before="60" w:after="60"/>
            </w:pPr>
            <w:r>
              <w:rPr>
                <w:rFonts w:ascii="Times New Roman" w:hAnsi="Times New Roman"/>
                <w:b/>
                <w:sz w:val="20"/>
              </w:rPr>
              <w:t>Mức cắt giảm</w:t>
            </w:r>
          </w:p>
        </w:tc>
        <w:tc>
          <w:tcPr>
            <w:tcW w:type="dxa" w:w="3120"/>
            <w:shd w:fill="E2E8F0" w:val="clear"/>
          </w:tcPr>
          <w:p>
            <w:pPr>
              <w:spacing w:before="60" w:after="60"/>
            </w:pPr>
            <w:r>
              <w:rPr>
                <w:rFonts w:ascii="Times New Roman" w:hAnsi="Times New Roman"/>
                <w:b/>
                <w:sz w:val="20"/>
              </w:rPr>
              <w:t>Mục đích</w:t>
            </w:r>
          </w:p>
        </w:tc>
      </w:tr>
      <w:tr>
        <w:tc>
          <w:tcPr>
            <w:tcW w:type="dxa" w:w="3120"/>
          </w:tcPr>
          <w:p>
            <w:pPr>
              <w:spacing w:before="60" w:after="60"/>
            </w:pPr>
            <w:r>
              <w:rPr>
                <w:rFonts w:ascii="Times New Roman" w:hAnsi="Times New Roman"/>
                <w:sz w:val="20"/>
              </w:rPr>
              <w:t>A - Bảo thủ</w:t>
            </w:r>
          </w:p>
        </w:tc>
        <w:tc>
          <w:tcPr>
            <w:tcW w:type="dxa" w:w="3120"/>
          </w:tcPr>
          <w:p>
            <w:pPr>
              <w:spacing w:before="60" w:after="60"/>
            </w:pPr>
            <w:r>
              <w:rPr>
                <w:rFonts w:ascii="Times New Roman" w:hAnsi="Times New Roman"/>
                <w:sz w:val="20"/>
              </w:rPr>
              <w:t>15%</w:t>
            </w:r>
          </w:p>
        </w:tc>
        <w:tc>
          <w:tcPr>
            <w:tcW w:type="dxa" w:w="3120"/>
          </w:tcPr>
          <w:p>
            <w:pPr>
              <w:spacing w:before="60" w:after="60"/>
            </w:pPr>
            <w:r>
              <w:rPr>
                <w:rFonts w:ascii="Times New Roman" w:hAnsi="Times New Roman"/>
                <w:sz w:val="20"/>
              </w:rPr>
              <w:t>Ngưỡng an toàn, rủi ro tối thiểu</w:t>
            </w:r>
          </w:p>
        </w:tc>
      </w:tr>
      <w:tr>
        <w:tc>
          <w:tcPr>
            <w:tcW w:type="dxa" w:w="3120"/>
          </w:tcPr>
          <w:p>
            <w:pPr>
              <w:spacing w:before="60" w:after="60"/>
            </w:pPr>
            <w:r>
              <w:rPr>
                <w:rFonts w:ascii="Times New Roman" w:hAnsi="Times New Roman"/>
                <w:sz w:val="20"/>
              </w:rPr>
              <w:t>B - Mục tiêu</w:t>
            </w:r>
          </w:p>
        </w:tc>
        <w:tc>
          <w:tcPr>
            <w:tcW w:type="dxa" w:w="3120"/>
          </w:tcPr>
          <w:p>
            <w:pPr>
              <w:spacing w:before="60" w:after="60"/>
            </w:pPr>
            <w:r>
              <w:rPr>
                <w:rFonts w:ascii="Times New Roman" w:hAnsi="Times New Roman"/>
                <w:sz w:val="20"/>
              </w:rPr>
              <w:t>25% (hoặc tỷ lệ do Ủy ban giao sau khi chốt tổ hợp)</w:t>
            </w:r>
          </w:p>
        </w:tc>
        <w:tc>
          <w:tcPr>
            <w:tcW w:type="dxa" w:w="3120"/>
          </w:tcPr>
          <w:p>
            <w:pPr>
              <w:spacing w:before="60" w:after="60"/>
            </w:pPr>
            <w:r>
              <w:rPr>
                <w:rFonts w:ascii="Times New Roman" w:hAnsi="Times New Roman"/>
                <w:sz w:val="20"/>
              </w:rPr>
              <w:t>Đạt yêu cầu</w:t>
            </w:r>
          </w:p>
        </w:tc>
      </w:tr>
      <w:tr>
        <w:tc>
          <w:tcPr>
            <w:tcW w:type="dxa" w:w="3120"/>
          </w:tcPr>
          <w:p>
            <w:pPr>
              <w:spacing w:before="60" w:after="60"/>
            </w:pPr>
            <w:r>
              <w:rPr>
                <w:rFonts w:ascii="Times New Roman" w:hAnsi="Times New Roman"/>
                <w:sz w:val="20"/>
              </w:rPr>
              <w:t>C - Dự phòng</w:t>
            </w:r>
          </w:p>
        </w:tc>
        <w:tc>
          <w:tcPr>
            <w:tcW w:type="dxa" w:w="3120"/>
          </w:tcPr>
          <w:p>
            <w:pPr>
              <w:spacing w:before="60" w:after="60"/>
            </w:pPr>
            <w:r>
              <w:rPr>
                <w:rFonts w:ascii="Times New Roman" w:hAnsi="Times New Roman"/>
                <w:sz w:val="20"/>
              </w:rPr>
              <w:t>30%</w:t>
            </w:r>
          </w:p>
        </w:tc>
        <w:tc>
          <w:tcPr>
            <w:tcW w:type="dxa" w:w="3120"/>
          </w:tcPr>
          <w:p>
            <w:pPr>
              <w:spacing w:before="60" w:after="60"/>
            </w:pPr>
            <w:r>
              <w:rPr>
                <w:rFonts w:ascii="Times New Roman" w:hAnsi="Times New Roman"/>
                <w:sz w:val="20"/>
              </w:rPr>
              <w:t>Sẵn sàng nếu Tập đoàn yêu cầu cắt sâu hơn</w:t>
            </w:r>
          </w:p>
        </w:tc>
      </w:tr>
    </w:tbl>
    <w:p>
      <w:pPr>
        <w:spacing w:before="0" w:after="80"/>
      </w:pPr>
    </w:p>
    <w:p>
      <w:r>
        <w:t>Mỗi kịch bản bắt buộc kèm đánh giá rủi ro (Impact Analysis) trả lời 3 câu hỏi:</w:t>
      </w:r>
    </w:p>
    <w:p>
      <w:pPr>
        <w:spacing w:after="40" w:before="20"/>
        <w:ind w:left="720" w:hanging="357"/>
      </w:pPr>
      <w:r>
        <w:t xml:space="preserve">1. </w:t>
      </w:r>
      <w:r>
        <w:t>Hệ thống/dịch vụ nào bị ảnh hưởng?</w:t>
      </w:r>
    </w:p>
    <w:p>
      <w:pPr>
        <w:spacing w:after="40" w:before="20"/>
        <w:ind w:left="720" w:hanging="357"/>
      </w:pPr>
      <w:r>
        <w:t xml:space="preserve">2. </w:t>
      </w:r>
      <w:r>
        <w:t>Mức độ ảnh hưởng đến khách hàng và hoạt động kinh doanh cụ thể ra sao (quy ra VNĐ)?</w:t>
      </w:r>
    </w:p>
    <w:p>
      <w:pPr>
        <w:spacing w:after="40" w:before="20"/>
        <w:ind w:left="720" w:hanging="357"/>
      </w:pPr>
      <w:r>
        <w:t xml:space="preserve">3. </w:t>
      </w:r>
      <w:r>
        <w:t>Biện pháp giảm thiểu rủi ro là gì?</w:t>
      </w:r>
    </w:p>
    <w:p>
      <w:r>
        <w:t>b) Lịch trình</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Tuần</w:t>
            </w:r>
          </w:p>
        </w:tc>
        <w:tc>
          <w:tcPr>
            <w:tcW w:type="dxa" w:w="4680"/>
            <w:shd w:fill="E2E8F0" w:val="clear"/>
          </w:tcPr>
          <w:p>
            <w:pPr>
              <w:spacing w:before="60" w:after="60"/>
            </w:pPr>
            <w:r>
              <w:rPr>
                <w:rFonts w:ascii="Times New Roman" w:hAnsi="Times New Roman"/>
                <w:b/>
                <w:sz w:val="20"/>
              </w:rPr>
              <w:t>Hoạt động</w:t>
            </w:r>
          </w:p>
        </w:tc>
      </w:tr>
      <w:tr>
        <w:tc>
          <w:tcPr>
            <w:tcW w:type="dxa" w:w="4680"/>
          </w:tcPr>
          <w:p>
            <w:pPr>
              <w:spacing w:before="60" w:after="60"/>
            </w:pPr>
            <w:r>
              <w:rPr>
                <w:rFonts w:ascii="Times New Roman" w:hAnsi="Times New Roman"/>
                <w:sz w:val="20"/>
              </w:rPr>
              <w:t>Tuần 3-4</w:t>
            </w:r>
          </w:p>
        </w:tc>
        <w:tc>
          <w:tcPr>
            <w:tcW w:type="dxa" w:w="4680"/>
          </w:tcPr>
          <w:p>
            <w:pPr>
              <w:spacing w:before="60" w:after="60"/>
            </w:pPr>
            <w:r>
              <w:rPr>
                <w:rFonts w:ascii="Times New Roman" w:hAnsi="Times New Roman"/>
                <w:sz w:val="20"/>
              </w:rPr>
              <w:t>Hai đơn vị hoàn thiện và nộp 3 kịch bản kèm Impact Analysis</w:t>
            </w:r>
          </w:p>
        </w:tc>
      </w:tr>
      <w:tr>
        <w:tc>
          <w:tcPr>
            <w:tcW w:type="dxa" w:w="4680"/>
          </w:tcPr>
          <w:p>
            <w:pPr>
              <w:spacing w:before="60" w:after="60"/>
            </w:pPr>
            <w:r>
              <w:rPr>
                <w:rFonts w:ascii="Times New Roman" w:hAnsi="Times New Roman"/>
                <w:sz w:val="20"/>
              </w:rPr>
              <w:t>Tuần 5</w:t>
            </w:r>
          </w:p>
        </w:tc>
        <w:tc>
          <w:tcPr>
            <w:tcW w:type="dxa" w:w="4680"/>
          </w:tcPr>
          <w:p>
            <w:pPr>
              <w:spacing w:before="60" w:after="60"/>
            </w:pPr>
            <w:r>
              <w:rPr>
                <w:rFonts w:ascii="Times New Roman" w:hAnsi="Times New Roman"/>
                <w:sz w:val="20"/>
              </w:rPr>
              <w:t>Ủy ban tổ chức phiên họp phản biện kịch bản</w:t>
            </w:r>
          </w:p>
        </w:tc>
      </w:tr>
      <w:tr>
        <w:tc>
          <w:tcPr>
            <w:tcW w:type="dxa" w:w="4680"/>
          </w:tcPr>
          <w:p>
            <w:pPr>
              <w:spacing w:before="60" w:after="60"/>
            </w:pPr>
            <w:r>
              <w:rPr>
                <w:rFonts w:ascii="Times New Roman" w:hAnsi="Times New Roman"/>
                <w:sz w:val="20"/>
              </w:rPr>
              <w:t>Tuần 6</w:t>
            </w:r>
          </w:p>
        </w:tc>
        <w:tc>
          <w:tcPr>
            <w:tcW w:type="dxa" w:w="4680"/>
          </w:tcPr>
          <w:p>
            <w:pPr>
              <w:spacing w:before="60" w:after="60"/>
            </w:pPr>
            <w:r>
              <w:rPr>
                <w:rFonts w:ascii="Times New Roman" w:hAnsi="Times New Roman"/>
                <w:sz w:val="20"/>
              </w:rPr>
              <w:t>Chốt danh mục cắt giảm chính thức, giao KPI bằng văn bản</w:t>
            </w:r>
          </w:p>
        </w:tc>
      </w:tr>
      <w:tr>
        <w:tc>
          <w:tcPr>
            <w:tcW w:type="dxa" w:w="4680"/>
          </w:tcPr>
          <w:p>
            <w:pPr>
              <w:spacing w:before="60" w:after="60"/>
            </w:pPr>
            <w:r>
              <w:rPr>
                <w:rFonts w:ascii="Times New Roman" w:hAnsi="Times New Roman"/>
                <w:sz w:val="20"/>
              </w:rPr>
              <w:t>Tuần 7-8</w:t>
            </w:r>
          </w:p>
        </w:tc>
        <w:tc>
          <w:tcPr>
            <w:tcW w:type="dxa" w:w="4680"/>
          </w:tcPr>
          <w:p>
            <w:pPr>
              <w:spacing w:before="60" w:after="60"/>
            </w:pPr>
            <w:r>
              <w:rPr>
                <w:rFonts w:ascii="Times New Roman" w:hAnsi="Times New Roman"/>
                <w:sz w:val="20"/>
              </w:rPr>
              <w:t>Bắt đầu triển khai đàm phán vendor, re-scoping dự án, khai tử hệ thống zombie</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Giai đoạn 3 - Giám sát và duy trì (tháng 3 trở đi)</w:t>
      </w:r>
    </w:p>
    <w:p>
      <w:r>
        <w:t>Mục tiêu: duy trì kỷ luật chi phí, đảm bảo mục tiêu 25% được hiện thực hóa trên hóa đơn thực tế.</w:t>
      </w:r>
    </w:p>
    <w:p>
      <w:r>
        <w:t>a) Dashboard giám sát</w:t>
      </w:r>
    </w:p>
    <w:p>
      <w:r>
        <w:t>Yêu cầu báo cáo bằng Dashboard tài chính (không chấp nhận báo cáo slide định tính). Các chỉ số bắt buộc (xem chi tiết tại Phần VI).</w:t>
      </w:r>
    </w:p>
    <w:p>
      <w:r>
        <w:t>b) Gắn KPI vào đánh giá hiệu quả công việc</w:t>
      </w:r>
    </w:p>
    <w:p>
      <w:r>
        <w:t>Đưa KPI cắt giảm chi phí trực tiếp vào Performance Review hàng năm của CIO và CDO. Cụ thể:</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Chỉ số</w:t>
            </w:r>
          </w:p>
        </w:tc>
        <w:tc>
          <w:tcPr>
            <w:tcW w:type="dxa" w:w="3120"/>
            <w:shd w:fill="E2E8F0" w:val="clear"/>
          </w:tcPr>
          <w:p>
            <w:pPr>
              <w:spacing w:before="60" w:after="60"/>
            </w:pPr>
            <w:r>
              <w:rPr>
                <w:rFonts w:ascii="Times New Roman" w:hAnsi="Times New Roman"/>
                <w:b/>
                <w:sz w:val="20"/>
              </w:rPr>
              <w:t>Trọng số trong KPI</w:t>
            </w:r>
          </w:p>
        </w:tc>
        <w:tc>
          <w:tcPr>
            <w:tcW w:type="dxa" w:w="3120"/>
            <w:shd w:fill="E2E8F0" w:val="clear"/>
          </w:tcPr>
          <w:p>
            <w:pPr>
              <w:spacing w:before="60" w:after="60"/>
            </w:pPr>
            <w:r>
              <w:rPr>
                <w:rFonts w:ascii="Times New Roman" w:hAnsi="Times New Roman"/>
                <w:b/>
                <w:sz w:val="20"/>
              </w:rPr>
              <w:t>Tiêu chuẩn đạt</w:t>
            </w:r>
          </w:p>
        </w:tc>
      </w:tr>
      <w:tr>
        <w:tc>
          <w:tcPr>
            <w:tcW w:type="dxa" w:w="3120"/>
          </w:tcPr>
          <w:p>
            <w:pPr>
              <w:spacing w:before="60" w:after="60"/>
            </w:pPr>
            <w:r>
              <w:rPr>
                <w:rFonts w:ascii="Times New Roman" w:hAnsi="Times New Roman"/>
                <w:sz w:val="20"/>
              </w:rPr>
              <w:t>% hoàn thành mục tiêu cắt giảm đã giao</w:t>
            </w:r>
          </w:p>
        </w:tc>
        <w:tc>
          <w:tcPr>
            <w:tcW w:type="dxa" w:w="3120"/>
          </w:tcPr>
          <w:p>
            <w:pPr>
              <w:spacing w:before="60" w:after="60"/>
            </w:pPr>
            <w:r>
              <w:rPr>
                <w:rFonts w:ascii="Times New Roman" w:hAnsi="Times New Roman"/>
                <w:sz w:val="20"/>
              </w:rPr>
              <w:t>30% tổng KPI</w:t>
            </w:r>
          </w:p>
        </w:tc>
        <w:tc>
          <w:tcPr>
            <w:tcW w:type="dxa" w:w="3120"/>
          </w:tcPr>
          <w:p>
            <w:pPr>
              <w:spacing w:before="60" w:after="60"/>
            </w:pPr>
            <w:r>
              <w:rPr>
                <w:rFonts w:ascii="Times New Roman" w:hAnsi="Times New Roman"/>
                <w:sz w:val="20"/>
              </w:rPr>
              <w:t>Đạt tối thiểu 90% mục tiêu</w:t>
            </w:r>
          </w:p>
        </w:tc>
      </w:tr>
      <w:tr>
        <w:tc>
          <w:tcPr>
            <w:tcW w:type="dxa" w:w="3120"/>
          </w:tcPr>
          <w:p>
            <w:pPr>
              <w:spacing w:before="60" w:after="60"/>
            </w:pPr>
            <w:r>
              <w:rPr>
                <w:rFonts w:ascii="Times New Roman" w:hAnsi="Times New Roman"/>
                <w:sz w:val="20"/>
              </w:rPr>
              <w:t>Số tiền tiết kiệm thực tế (trên hóa đơn)</w:t>
            </w:r>
          </w:p>
        </w:tc>
        <w:tc>
          <w:tcPr>
            <w:tcW w:type="dxa" w:w="3120"/>
          </w:tcPr>
          <w:p>
            <w:pPr>
              <w:spacing w:before="60" w:after="60"/>
            </w:pPr>
            <w:r>
              <w:rPr>
                <w:rFonts w:ascii="Times New Roman" w:hAnsi="Times New Roman"/>
                <w:sz w:val="20"/>
              </w:rPr>
              <w:t>20% tổng KPI</w:t>
            </w:r>
          </w:p>
        </w:tc>
        <w:tc>
          <w:tcPr>
            <w:tcW w:type="dxa" w:w="3120"/>
          </w:tcPr>
          <w:p>
            <w:pPr>
              <w:spacing w:before="60" w:after="60"/>
            </w:pPr>
            <w:r>
              <w:rPr>
                <w:rFonts w:ascii="Times New Roman" w:hAnsi="Times New Roman"/>
                <w:sz w:val="20"/>
              </w:rPr>
              <w:t>Thể hiện trên bill Cloud, hóa đơn vendor, payroll</w:t>
            </w:r>
          </w:p>
        </w:tc>
      </w:tr>
      <w:tr>
        <w:tc>
          <w:tcPr>
            <w:tcW w:type="dxa" w:w="3120"/>
          </w:tcPr>
          <w:p>
            <w:pPr>
              <w:spacing w:before="60" w:after="60"/>
            </w:pPr>
            <w:r>
              <w:rPr>
                <w:rFonts w:ascii="Times New Roman" w:hAnsi="Times New Roman"/>
                <w:sz w:val="20"/>
              </w:rPr>
              <w:t>Thời gian hoàn thành Quick Wins</w:t>
            </w:r>
          </w:p>
        </w:tc>
        <w:tc>
          <w:tcPr>
            <w:tcW w:type="dxa" w:w="3120"/>
          </w:tcPr>
          <w:p>
            <w:pPr>
              <w:spacing w:before="60" w:after="60"/>
            </w:pPr>
            <w:r>
              <w:rPr>
                <w:rFonts w:ascii="Times New Roman" w:hAnsi="Times New Roman"/>
                <w:sz w:val="20"/>
              </w:rPr>
              <w:t>10% tổng KPI</w:t>
            </w:r>
          </w:p>
        </w:tc>
        <w:tc>
          <w:tcPr>
            <w:tcW w:type="dxa" w:w="3120"/>
          </w:tcPr>
          <w:p>
            <w:pPr>
              <w:spacing w:before="60" w:after="60"/>
            </w:pPr>
            <w:r>
              <w:rPr>
                <w:rFonts w:ascii="Times New Roman" w:hAnsi="Times New Roman"/>
                <w:sz w:val="20"/>
              </w:rPr>
              <w:t>Hoàn thành trong 14 ngày đầu</w:t>
            </w:r>
          </w:p>
        </w:tc>
      </w:tr>
    </w:tbl>
    <w:p>
      <w:pPr>
        <w:spacing w:before="0" w:after="80"/>
      </w:pPr>
    </w:p>
    <w:p>
      <w:r>
        <w:t>c) Cơ chế điều chỉnh linh hoạt</w:t>
      </w:r>
    </w:p>
    <w:p>
      <w:pPr>
        <w:spacing w:after="40" w:before="20"/>
        <w:ind w:left="720" w:hanging="357"/>
      </w:pPr>
      <w:r>
        <w:rPr>
          <w:sz w:val="20"/>
        </w:rPr>
        <w:t xml:space="preserve">• </w:t>
      </w:r>
      <w:r>
        <w:t>Ủy ban rà soát kịch bản hàng quý. Nếu tình hình Tập đoàn thay đổi (cải thiện dòng tiền hoặc yêu cầu cắt sâu hơn), Ủy ban điều chỉnh tỷ lệ mục tiêu.</w:t>
      </w:r>
    </w:p>
    <w:p>
      <w:pPr>
        <w:spacing w:after="40" w:before="20"/>
        <w:ind w:left="720" w:hanging="357"/>
      </w:pPr>
      <w:r>
        <w:rPr>
          <w:sz w:val="20"/>
        </w:rPr>
        <w:t xml:space="preserve">• </w:t>
      </w:r>
      <w:r>
        <w:t>Các hạng mục đã cắt bỏ muốn khôi phục phải đi qua toàn bộ quy trình ZBB và phê duyệt Tollgate từ đầu.</w:t>
      </w:r>
    </w:p>
    <w:p>
      <w:pPr>
        <w:pStyle w:val="Heading2"/>
        <w:spacing w:before="360" w:after="160"/>
      </w:pPr>
      <w:r>
        <w:rPr>
          <w:rFonts w:ascii="Times New Roman" w:hAnsi="Times New Roman" w:eastAsia="Times New Roman"/>
          <w:color w:val="1A1A2E"/>
          <w:sz w:val="36"/>
        </w:rPr>
        <w:t>VIII. Phụ lục</w:t>
      </w:r>
    </w:p>
    <w:p>
      <w:pPr>
        <w:pStyle w:val="Heading3"/>
        <w:spacing w:before="240" w:after="160"/>
      </w:pPr>
      <w:r>
        <w:rPr>
          <w:rFonts w:ascii="Times New Roman" w:hAnsi="Times New Roman" w:eastAsia="Times New Roman"/>
          <w:color w:val="1A1A2E"/>
          <w:sz w:val="32"/>
        </w:rPr>
        <w:t>Phụ lục A - Biểu mẫu Tech Cost Defense Form (mẫu)</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w:t>
      </w:r>
      <w:r>
        <w:br/>
      </w:r>
      <w:r>
        <w:rPr>
          <w:rFonts w:ascii="Consolas" w:hAnsi="Consolas"/>
          <w:color w:val="333333"/>
          <w:sz w:val="18"/>
        </w:rPr>
        <w:t>║            BIỂU MẪU THẨM ĐỊNH BẢO VỆ NGÂN SÁCH                ║</w:t>
      </w:r>
      <w:r>
        <w:br/>
      </w:r>
      <w:r>
        <w:rPr>
          <w:rFonts w:ascii="Consolas" w:hAnsi="Consolas"/>
          <w:color w:val="333333"/>
          <w:sz w:val="18"/>
        </w:rPr>
        <w:t>║              (Tech Cost Defense Form)                           ║</w:t>
      </w:r>
      <w:r>
        <w:br/>
      </w:r>
      <w:r>
        <w:rPr>
          <w:rFonts w:ascii="Consolas" w:hAnsi="Consolas"/>
          <w:color w:val="333333"/>
          <w:sz w:val="18"/>
        </w:rPr>
        <w:t>║                                                                 ║</w:t>
      </w:r>
      <w:r>
        <w:br/>
      </w:r>
      <w:r>
        <w:rPr>
          <w:rFonts w:ascii="Consolas" w:hAnsi="Consolas"/>
          <w:color w:val="333333"/>
          <w:sz w:val="18"/>
        </w:rPr>
        <w:t>║  Số: .../TCDF-[BanCNTT|KhoiDEC]     Ngày: .../.../2026         ║</w:t>
      </w:r>
      <w:r>
        <w:br/>
      </w:r>
      <w:r>
        <w:rPr>
          <w:rFonts w:ascii="Consolas" w:hAnsi="Consolas"/>
          <w:color w:val="333333"/>
          <w:sz w:val="18"/>
        </w:rPr>
        <w:t>╚══════════════════════════════════════════════════════════════════╝</w:t>
      </w:r>
      <w:r>
        <w:br/>
      </w:r>
      <w:r>
        <w:rPr>
          <w:rFonts w:ascii="Consolas" w:hAnsi="Consolas"/>
          <w:color w:val="333333"/>
          <w:sz w:val="18"/>
        </w:rPr>
      </w:r>
      <w:r>
        <w:br/>
      </w:r>
      <w:r>
        <w:rPr>
          <w:rFonts w:ascii="Consolas" w:hAnsi="Consolas"/>
          <w:color w:val="333333"/>
          <w:sz w:val="18"/>
        </w:rPr>
        <w:t>THÔNG TIN TỜ TRÌNH</w:t>
      </w:r>
      <w:r>
        <w:br/>
      </w:r>
      <w:r>
        <w:rPr>
          <w:rFonts w:ascii="Consolas" w:hAnsi="Consolas"/>
          <w:color w:val="333333"/>
          <w:sz w:val="18"/>
        </w:rPr>
        <w:t xml:space="preserve">  Tên hạng mục:          .......................................</w:t>
      </w:r>
      <w:r>
        <w:br/>
      </w:r>
      <w:r>
        <w:rPr>
          <w:rFonts w:ascii="Consolas" w:hAnsi="Consolas"/>
          <w:color w:val="333333"/>
          <w:sz w:val="18"/>
        </w:rPr>
        <w:t xml:space="preserve">  Đơn vị đề xuất:        [ ] Ban CNTT    [ ] Khối DEC</w:t>
      </w:r>
      <w:r>
        <w:br/>
      </w:r>
      <w:r>
        <w:rPr>
          <w:rFonts w:ascii="Consolas" w:hAnsi="Consolas"/>
          <w:color w:val="333333"/>
          <w:sz w:val="18"/>
        </w:rPr>
        <w:t xml:space="preserve">  Loại chi phí:          [ ] CAPEX       [ ] OPEX</w:t>
      </w:r>
      <w:r>
        <w:br/>
      </w:r>
      <w:r>
        <w:rPr>
          <w:rFonts w:ascii="Consolas" w:hAnsi="Consolas"/>
          <w:color w:val="333333"/>
          <w:sz w:val="18"/>
        </w:rPr>
        <w:t xml:space="preserve">  Giá trị (VNĐ):        .......................................</w:t>
      </w:r>
      <w:r>
        <w:br/>
      </w:r>
      <w:r>
        <w:rPr>
          <w:rFonts w:ascii="Consolas" w:hAnsi="Consolas"/>
          <w:color w:val="333333"/>
          <w:sz w:val="18"/>
        </w:rPr>
        <w:t xml:space="preserve">  Thời hạn hợp đồng:    .......................................</w:t>
      </w:r>
      <w:r>
        <w:br/>
      </w:r>
      <w:r>
        <w:rPr>
          <w:rFonts w:ascii="Consolas" w:hAnsi="Consolas"/>
          <w:color w:val="333333"/>
          <w:sz w:val="18"/>
        </w:rPr>
      </w:r>
      <w:r>
        <w:br/>
      </w:r>
      <w:r>
        <w:rPr>
          <w:rFonts w:ascii="Consolas" w:hAnsi="Consolas"/>
          <w:color w:val="333333"/>
          <w:sz w:val="18"/>
        </w:rPr>
        <w:t>─────────────────────────────────────────────────────────────</w:t>
      </w:r>
      <w:r>
        <w:br/>
      </w:r>
      <w:r>
        <w:rPr>
          <w:rFonts w:ascii="Consolas" w:hAnsi="Consolas"/>
          <w:color w:val="333333"/>
          <w:sz w:val="18"/>
        </w:rPr>
        <w:t>TRƯỜNG 1: PHÂN LOẠI (chọn 1)</w:t>
      </w:r>
      <w:r>
        <w:br/>
      </w:r>
      <w:r>
        <w:rPr>
          <w:rFonts w:ascii="Consolas" w:hAnsi="Consolas"/>
          <w:color w:val="333333"/>
          <w:sz w:val="18"/>
        </w:rPr>
        <w:t xml:space="preserve">  [ ] Run  — Hệ thống đang phục vụ kinh doanh hàng ngày</w:t>
      </w:r>
      <w:r>
        <w:br/>
      </w:r>
      <w:r>
        <w:rPr>
          <w:rFonts w:ascii="Consolas" w:hAnsi="Consolas"/>
          <w:color w:val="333333"/>
          <w:sz w:val="18"/>
        </w:rPr>
        <w:t xml:space="preserve">  [ ] Grow — Dự án sinh doanh thu mới hoặc giảm chi phí vận hành</w:t>
      </w:r>
      <w:r>
        <w:br/>
      </w:r>
      <w:r>
        <w:rPr>
          <w:rFonts w:ascii="Consolas" w:hAnsi="Consolas"/>
          <w:color w:val="333333"/>
          <w:sz w:val="18"/>
        </w:rPr>
        <w:t xml:space="preserve">  [ ] Transform — R&amp;D, chuyển đổi kiến trúc dài hạn</w:t>
      </w:r>
      <w:r>
        <w:br/>
      </w:r>
      <w:r>
        <w:rPr>
          <w:rFonts w:ascii="Consolas" w:hAnsi="Consolas"/>
          <w:color w:val="333333"/>
          <w:sz w:val="18"/>
        </w:rPr>
        <w:t xml:space="preserve">  Lý do phân loại: ............................................</w:t>
      </w:r>
      <w:r>
        <w:br/>
      </w:r>
      <w:r>
        <w:rPr>
          <w:rFonts w:ascii="Consolas" w:hAnsi="Consolas"/>
          <w:color w:val="333333"/>
          <w:sz w:val="18"/>
        </w:rPr>
      </w:r>
      <w:r>
        <w:br/>
      </w:r>
      <w:r>
        <w:rPr>
          <w:rFonts w:ascii="Consolas" w:hAnsi="Consolas"/>
          <w:color w:val="333333"/>
          <w:sz w:val="18"/>
        </w:rPr>
        <w:t>─────────────────────────────────────────────────────────────</w:t>
      </w:r>
      <w:r>
        <w:br/>
      </w:r>
      <w:r>
        <w:rPr>
          <w:rFonts w:ascii="Consolas" w:hAnsi="Consolas"/>
          <w:color w:val="333333"/>
          <w:sz w:val="18"/>
        </w:rPr>
        <w:t>TRƯỜNG 2: ĐÃ ÁP DỤNG 5R CHƯA? (tích tất cả đã áp dụng)</w:t>
      </w:r>
      <w:r>
        <w:br/>
      </w:r>
      <w:r>
        <w:rPr>
          <w:rFonts w:ascii="Consolas" w:hAnsi="Consolas"/>
          <w:color w:val="333333"/>
          <w:sz w:val="18"/>
        </w:rPr>
        <w:t xml:space="preserve">  [ ] R1 - Remove: đã khai tử hệ thống/tính năng liên quan</w:t>
      </w:r>
      <w:r>
        <w:br/>
      </w:r>
      <w:r>
        <w:rPr>
          <w:rFonts w:ascii="Consolas" w:hAnsi="Consolas"/>
          <w:color w:val="333333"/>
          <w:sz w:val="18"/>
        </w:rPr>
        <w:t xml:space="preserve">  [ ] R2 - Reduce: đã hạ cấu hình, thu hồi license</w:t>
      </w:r>
      <w:r>
        <w:br/>
      </w:r>
      <w:r>
        <w:rPr>
          <w:rFonts w:ascii="Consolas" w:hAnsi="Consolas"/>
          <w:color w:val="333333"/>
          <w:sz w:val="18"/>
        </w:rPr>
        <w:t xml:space="preserve">  [ ] R3 - Rationalize: đã hợp nhất với công cụ khác</w:t>
      </w:r>
      <w:r>
        <w:br/>
      </w:r>
      <w:r>
        <w:rPr>
          <w:rFonts w:ascii="Consolas" w:hAnsi="Consolas"/>
          <w:color w:val="333333"/>
          <w:sz w:val="18"/>
        </w:rPr>
        <w:t xml:space="preserve">  [ ] R4 - Renegotiate: đã đàm phán giảm giá vendor</w:t>
      </w:r>
      <w:r>
        <w:br/>
      </w:r>
      <w:r>
        <w:rPr>
          <w:rFonts w:ascii="Consolas" w:hAnsi="Consolas"/>
          <w:color w:val="333333"/>
          <w:sz w:val="18"/>
        </w:rPr>
        <w:t xml:space="preserve">  [ ] R5 - Replace: đã đánh giá giải pháp thay thế</w:t>
      </w:r>
      <w:r>
        <w:br/>
      </w:r>
      <w:r>
        <w:rPr>
          <w:rFonts w:ascii="Consolas" w:hAnsi="Consolas"/>
          <w:color w:val="333333"/>
          <w:sz w:val="18"/>
        </w:rPr>
        <w:t xml:space="preserve">  Bằng chứng đính kèm:</w:t>
      </w:r>
      <w:r>
        <w:br/>
      </w:r>
      <w:r>
        <w:rPr>
          <w:rFonts w:ascii="Consolas" w:hAnsi="Consolas"/>
          <w:color w:val="333333"/>
          <w:sz w:val="18"/>
        </w:rPr>
        <w:t xml:space="preserve">    [ ] Log hệ thống (CPU/RAM &lt; 30%)</w:t>
      </w:r>
      <w:r>
        <w:br/>
      </w:r>
      <w:r>
        <w:rPr>
          <w:rFonts w:ascii="Consolas" w:hAnsi="Consolas"/>
          <w:color w:val="333333"/>
          <w:sz w:val="18"/>
        </w:rPr>
        <w:t xml:space="preserve">    [ ] Email vendor xác nhận giảm giá ≥ 10%</w:t>
      </w:r>
      <w:r>
        <w:br/>
      </w:r>
      <w:r>
        <w:rPr>
          <w:rFonts w:ascii="Consolas" w:hAnsi="Consolas"/>
          <w:color w:val="333333"/>
          <w:sz w:val="18"/>
        </w:rPr>
        <w:t xml:space="preserve">    [ ] Ma trận so sánh tính năng</w:t>
      </w:r>
      <w:r>
        <w:br/>
      </w:r>
      <w:r>
        <w:rPr>
          <w:rFonts w:ascii="Consolas" w:hAnsi="Consolas"/>
          <w:color w:val="333333"/>
          <w:sz w:val="18"/>
        </w:rPr>
        <w:t xml:space="preserve">    [ ] Khác: ................................................</w:t>
      </w:r>
      <w:r>
        <w:br/>
      </w:r>
      <w:r>
        <w:rPr>
          <w:rFonts w:ascii="Consolas" w:hAnsi="Consolas"/>
          <w:color w:val="333333"/>
          <w:sz w:val="18"/>
        </w:rPr>
      </w:r>
      <w:r>
        <w:br/>
      </w:r>
      <w:r>
        <w:rPr>
          <w:rFonts w:ascii="Consolas" w:hAnsi="Consolas"/>
          <w:color w:val="333333"/>
          <w:sz w:val="18"/>
        </w:rPr>
        <w:t>─────────────────────────────────────────────────────────────</w:t>
      </w:r>
      <w:r>
        <w:br/>
      </w:r>
      <w:r>
        <w:rPr>
          <w:rFonts w:ascii="Consolas" w:hAnsi="Consolas"/>
          <w:color w:val="333333"/>
          <w:sz w:val="18"/>
        </w:rPr>
        <w:t>TRƯỜNG 3: TỶ LỆ SỬ DỤNG THỰC TẾ (30 ngày qua)</w:t>
      </w:r>
      <w:r>
        <w:br/>
      </w:r>
      <w:r>
        <w:rPr>
          <w:rFonts w:ascii="Consolas" w:hAnsi="Consolas"/>
          <w:color w:val="333333"/>
          <w:sz w:val="18"/>
        </w:rPr>
        <w:t xml:space="preserve">  MAU (Monthly Active Users):    ......... / ......... (target)</w:t>
      </w:r>
      <w:r>
        <w:br/>
      </w:r>
      <w:r>
        <w:rPr>
          <w:rFonts w:ascii="Consolas" w:hAnsi="Consolas"/>
          <w:color w:val="333333"/>
          <w:sz w:val="18"/>
        </w:rPr>
        <w:t xml:space="preserve">  Tỷ lệ:                        .........%</w:t>
      </w:r>
      <w:r>
        <w:br/>
      </w:r>
      <w:r>
        <w:rPr>
          <w:rFonts w:ascii="Consolas" w:hAnsi="Consolas"/>
          <w:color w:val="333333"/>
          <w:sz w:val="18"/>
        </w:rPr>
        <w:t xml:space="preserve">  Số giao dịch/tháng:           .........</w:t>
      </w:r>
      <w:r>
        <w:br/>
      </w:r>
      <w:r>
        <w:rPr>
          <w:rFonts w:ascii="Consolas" w:hAnsi="Consolas"/>
          <w:color w:val="333333"/>
          <w:sz w:val="18"/>
        </w:rPr>
        <w:t xml:space="preserve">  Xu hướng 3 tháng:             [ ] Tăng  [ ] Ổn định  [ ] Giảm</w:t>
      </w:r>
      <w:r>
        <w:br/>
      </w:r>
      <w:r>
        <w:rPr>
          <w:rFonts w:ascii="Consolas" w:hAnsi="Consolas"/>
          <w:color w:val="333333"/>
          <w:sz w:val="18"/>
        </w:rPr>
        <w:t xml:space="preserve">  File dữ liệu nguồn:          [ ] Có đính kèm  [ ] Không có</w:t>
      </w:r>
      <w:r>
        <w:br/>
      </w:r>
      <w:r>
        <w:rPr>
          <w:rFonts w:ascii="Consolas" w:hAnsi="Consolas"/>
          <w:color w:val="333333"/>
          <w:sz w:val="18"/>
        </w:rPr>
      </w:r>
      <w:r>
        <w:br/>
      </w:r>
      <w:r>
        <w:rPr>
          <w:rFonts w:ascii="Consolas" w:hAnsi="Consolas"/>
          <w:color w:val="333333"/>
          <w:sz w:val="18"/>
        </w:rPr>
        <w:t>─────────────────────────────────────────────────────────────</w:t>
      </w:r>
      <w:r>
        <w:br/>
      </w:r>
      <w:r>
        <w:rPr>
          <w:rFonts w:ascii="Consolas" w:hAnsi="Consolas"/>
          <w:color w:val="333333"/>
          <w:sz w:val="18"/>
        </w:rPr>
        <w:t>TRƯỜNG 4: THỜI GIAN HOÀN VỐN (chỉ nhóm Grow)</w:t>
      </w:r>
      <w:r>
        <w:br/>
      </w:r>
      <w:r>
        <w:rPr>
          <w:rFonts w:ascii="Consolas" w:hAnsi="Consolas"/>
          <w:color w:val="333333"/>
          <w:sz w:val="18"/>
        </w:rPr>
        <w:t xml:space="preserve">  Payback Period:                ......... tháng</w:t>
      </w:r>
      <w:r>
        <w:br/>
      </w:r>
      <w:r>
        <w:rPr>
          <w:rFonts w:ascii="Consolas" w:hAnsi="Consolas"/>
          <w:color w:val="333333"/>
          <w:sz w:val="18"/>
        </w:rPr>
        <w:t xml:space="preserve">  ROI 12 tháng:                  .........%</w:t>
      </w:r>
      <w:r>
        <w:br/>
      </w:r>
      <w:r>
        <w:rPr>
          <w:rFonts w:ascii="Consolas" w:hAnsi="Consolas"/>
          <w:color w:val="333333"/>
          <w:sz w:val="18"/>
        </w:rPr>
        <w:t xml:space="preserve">  Doanh thu mới hoặc chi phí giảm (VNĐ/năm): ...............</w:t>
      </w:r>
      <w:r>
        <w:br/>
      </w:r>
      <w:r>
        <w:rPr>
          <w:rFonts w:ascii="Consolas" w:hAnsi="Consolas"/>
          <w:color w:val="333333"/>
          <w:sz w:val="18"/>
        </w:rPr>
        <w:t xml:space="preserve">  Mô hình tài chính:           [ ] Có đính kèm  [ ] Không có</w:t>
      </w:r>
      <w:r>
        <w:br/>
      </w:r>
      <w:r>
        <w:rPr>
          <w:rFonts w:ascii="Consolas" w:hAnsi="Consolas"/>
          <w:color w:val="333333"/>
          <w:sz w:val="18"/>
        </w:rPr>
      </w:r>
      <w:r>
        <w:br/>
      </w:r>
      <w:r>
        <w:rPr>
          <w:rFonts w:ascii="Consolas" w:hAnsi="Consolas"/>
          <w:color w:val="333333"/>
          <w:sz w:val="18"/>
        </w:rPr>
        <w:t>─────────────────────────────────────────────────────────────</w:t>
      </w:r>
      <w:r>
        <w:br/>
      </w:r>
      <w:r>
        <w:rPr>
          <w:rFonts w:ascii="Consolas" w:hAnsi="Consolas"/>
          <w:color w:val="333333"/>
          <w:sz w:val="18"/>
        </w:rPr>
        <w:t>TRƯỜNG 5: THIỆT HẠI CỤ THỂ NẾU BỊ TỪ CHỐI</w:t>
      </w:r>
      <w:r>
        <w:br/>
      </w:r>
      <w:r>
        <w:rPr>
          <w:rFonts w:ascii="Consolas" w:hAnsi="Consolas"/>
          <w:color w:val="333333"/>
          <w:sz w:val="18"/>
        </w:rPr>
        <w:t xml:space="preserve">  Mô tả thiệt hại (quy ra VNĐ): ...............................</w:t>
      </w:r>
      <w:r>
        <w:br/>
      </w:r>
      <w:r>
        <w:rPr>
          <w:rFonts w:ascii="Consolas" w:hAnsi="Consolas"/>
          <w:color w:val="333333"/>
          <w:sz w:val="18"/>
        </w:rPr>
        <w:t xml:space="preserve">  ................................................................</w:t>
      </w:r>
      <w:r>
        <w:br/>
      </w:r>
      <w:r>
        <w:rPr>
          <w:rFonts w:ascii="Consolas" w:hAnsi="Consolas"/>
          <w:color w:val="333333"/>
          <w:sz w:val="18"/>
        </w:rPr>
        <w:t xml:space="preserve">  Rủi ro pháp lý (nếu có):      ...............................</w:t>
      </w:r>
      <w:r>
        <w:br/>
      </w:r>
      <w:r>
        <w:rPr>
          <w:rFonts w:ascii="Consolas" w:hAnsi="Consolas"/>
          <w:color w:val="333333"/>
          <w:sz w:val="18"/>
        </w:rPr>
        <w:t xml:space="preserve">  Văn bản pháp luật liên quan:  [ ] Có đính kèm  [ ] Không có</w:t>
      </w:r>
      <w:r>
        <w:br/>
      </w:r>
      <w:r>
        <w:rPr>
          <w:rFonts w:ascii="Consolas" w:hAnsi="Consolas"/>
          <w:color w:val="333333"/>
          <w:sz w:val="18"/>
        </w:rPr>
      </w:r>
      <w:r>
        <w:br/>
      </w:r>
      <w:r>
        <w:rPr>
          <w:rFonts w:ascii="Consolas" w:hAnsi="Consolas"/>
          <w:color w:val="333333"/>
          <w:sz w:val="18"/>
        </w:rPr>
        <w:t>═══════════════════════════════════════════════════════════════</w:t>
      </w:r>
      <w:r>
        <w:br/>
      </w:r>
      <w:r>
        <w:rPr>
          <w:rFonts w:ascii="Consolas" w:hAnsi="Consolas"/>
          <w:color w:val="333333"/>
          <w:sz w:val="18"/>
        </w:rPr>
        <w:t xml:space="preserve">  Người lập:    ................    Ký: ........    Ngày: .....</w:t>
      </w:r>
      <w:r>
        <w:br/>
      </w:r>
      <w:r>
        <w:rPr>
          <w:rFonts w:ascii="Consolas" w:hAnsi="Consolas"/>
          <w:color w:val="333333"/>
          <w:sz w:val="18"/>
        </w:rPr>
        <w:t xml:space="preserve">  Trưởng đơn vị: ..............    Ký: ........    Ngày: .....</w:t>
      </w:r>
      <w:r>
        <w:br/>
      </w:r>
      <w:r>
        <w:rPr>
          <w:rFonts w:ascii="Consolas" w:hAnsi="Consolas"/>
          <w:color w:val="333333"/>
          <w:sz w:val="18"/>
        </w:rPr>
      </w:r>
      <w:r>
        <w:br/>
      </w:r>
      <w:r>
        <w:rPr>
          <w:rFonts w:ascii="Consolas" w:hAnsi="Consolas"/>
          <w:color w:val="333333"/>
          <w:sz w:val="18"/>
        </w:rPr>
        <w:t xml:space="preserve">  [DÀNH CHO ỦY BAN]</w:t>
      </w:r>
      <w:r>
        <w:br/>
      </w:r>
      <w:r>
        <w:rPr>
          <w:rFonts w:ascii="Consolas" w:hAnsi="Consolas"/>
          <w:color w:val="333333"/>
          <w:sz w:val="18"/>
        </w:rPr>
        <w:t xml:space="preserve">  Thư ký UB kiểm tra:</w:t>
      </w:r>
      <w:r>
        <w:br/>
      </w:r>
      <w:r>
        <w:rPr>
          <w:rFonts w:ascii="Consolas" w:hAnsi="Consolas"/>
          <w:color w:val="333333"/>
          <w:sz w:val="18"/>
        </w:rPr>
        <w:t xml:space="preserve">    [ ] Đạt — chuyển lịch phản biện</w:t>
      </w:r>
      <w:r>
        <w:br/>
      </w:r>
      <w:r>
        <w:rPr>
          <w:rFonts w:ascii="Consolas" w:hAnsi="Consolas"/>
          <w:color w:val="333333"/>
          <w:sz w:val="18"/>
        </w:rPr>
        <w:t xml:space="preserve">    [ ] Từ chối — lý do: ......................................</w:t>
      </w:r>
      <w:r>
        <w:br/>
      </w:r>
      <w:r>
        <w:rPr>
          <w:rFonts w:ascii="Consolas" w:hAnsi="Consolas"/>
          <w:color w:val="333333"/>
          <w:sz w:val="18"/>
        </w:rPr>
        <w:t xml:space="preserve">  Ký: ........................    Ngày: ........................</w:t>
      </w:r>
      <w:r>
        <w:br/>
      </w:r>
      <w:r>
        <w:rPr>
          <w:rFonts w:ascii="Consolas" w:hAnsi="Consolas"/>
          <w:color w:val="333333"/>
          <w:sz w:val="18"/>
        </w:rPr>
        <w:t>═══════════════════════════════════════════════════════════════</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B - Checklist khai tử hệ thống (R1)</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w:t>
            </w:r>
          </w:p>
        </w:tc>
        <w:tc>
          <w:tcPr>
            <w:tcW w:type="dxa" w:w="1872"/>
            <w:shd w:fill="E2E8F0" w:val="clear"/>
          </w:tcPr>
          <w:p>
            <w:pPr>
              <w:spacing w:before="60" w:after="60"/>
            </w:pPr>
            <w:r>
              <w:rPr>
                <w:rFonts w:ascii="Times New Roman" w:hAnsi="Times New Roman"/>
                <w:b/>
                <w:sz w:val="20"/>
              </w:rPr>
              <w:t>Bước</w:t>
            </w:r>
          </w:p>
        </w:tc>
        <w:tc>
          <w:tcPr>
            <w:tcW w:type="dxa" w:w="1872"/>
            <w:shd w:fill="E2E8F0" w:val="clear"/>
          </w:tcPr>
          <w:p>
            <w:pPr>
              <w:spacing w:before="60" w:after="60"/>
            </w:pPr>
            <w:r>
              <w:rPr>
                <w:rFonts w:ascii="Times New Roman" w:hAnsi="Times New Roman"/>
                <w:b/>
                <w:sz w:val="20"/>
              </w:rPr>
              <w:t>Người thực hiện</w:t>
            </w:r>
          </w:p>
        </w:tc>
        <w:tc>
          <w:tcPr>
            <w:tcW w:type="dxa" w:w="1872"/>
            <w:shd w:fill="E2E8F0" w:val="clear"/>
          </w:tcPr>
          <w:p>
            <w:pPr>
              <w:spacing w:before="60" w:after="60"/>
            </w:pPr>
            <w:r>
              <w:rPr>
                <w:rFonts w:ascii="Times New Roman" w:hAnsi="Times New Roman"/>
                <w:b/>
                <w:sz w:val="20"/>
              </w:rPr>
              <w:t>Hoàn thành</w:t>
            </w:r>
          </w:p>
        </w:tc>
        <w:tc>
          <w:tcPr>
            <w:tcW w:type="dxa" w:w="1872"/>
            <w:shd w:fill="E2E8F0" w:val="clear"/>
          </w:tcPr>
          <w:p>
            <w:pPr>
              <w:spacing w:before="60" w:after="60"/>
            </w:pPr>
            <w:r>
              <w:rPr>
                <w:rFonts w:ascii="Times New Roman" w:hAnsi="Times New Roman"/>
                <w:b/>
                <w:sz w:val="20"/>
              </w:rPr>
              <w:t>Ghi chú</w:t>
            </w:r>
          </w:p>
        </w:tc>
      </w:tr>
      <w:tr>
        <w:tc>
          <w:tcPr>
            <w:tcW w:type="dxa" w:w="1872"/>
          </w:tcPr>
          <w:p>
            <w:pPr>
              <w:spacing w:before="60" w:after="60"/>
            </w:pPr>
            <w:r>
              <w:rPr>
                <w:rFonts w:ascii="Times New Roman" w:hAnsi="Times New Roman"/>
                <w:sz w:val="20"/>
              </w:rPr>
              <w:t>1</w:t>
            </w:r>
          </w:p>
        </w:tc>
        <w:tc>
          <w:tcPr>
            <w:tcW w:type="dxa" w:w="1872"/>
          </w:tcPr>
          <w:p>
            <w:pPr>
              <w:spacing w:before="60" w:after="60"/>
            </w:pPr>
            <w:r>
              <w:rPr>
                <w:rFonts w:ascii="Times New Roman" w:hAnsi="Times New Roman"/>
                <w:sz w:val="20"/>
              </w:rPr>
              <w:t>Xác nhận ngưỡng kích hoạt từ log hệ thống (MAU &lt; 15% trong 90 ngày, hoặc Zero Traffic 14 ngày)</w:t>
            </w:r>
          </w:p>
        </w:tc>
        <w:tc>
          <w:tcPr>
            <w:tcW w:type="dxa" w:w="1872"/>
          </w:tcPr>
          <w:p>
            <w:pPr>
              <w:spacing w:before="60" w:after="60"/>
            </w:pPr>
            <w:r>
              <w:rPr>
                <w:rFonts w:ascii="Times New Roman" w:hAnsi="Times New Roman"/>
                <w:sz w:val="20"/>
              </w:rPr>
              <w:t>Team vận hành</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Đính kèm file log</w:t>
            </w:r>
          </w:p>
        </w:tc>
      </w:tr>
      <w:tr>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Lập danh sách stakeholders bị ảnh hưởng</w:t>
            </w:r>
          </w:p>
        </w:tc>
        <w:tc>
          <w:tcPr>
            <w:tcW w:type="dxa" w:w="1872"/>
          </w:tcPr>
          <w:p>
            <w:pPr>
              <w:spacing w:before="60" w:after="60"/>
            </w:pPr>
            <w:r>
              <w:rPr>
                <w:rFonts w:ascii="Times New Roman" w:hAnsi="Times New Roman"/>
                <w:sz w:val="20"/>
              </w:rPr>
              <w:t>Owner hệ thống</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r>
          </w:p>
        </w:tc>
      </w:tr>
      <w:tr>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Gửi email thông báo nội bộ (7 ngày trước khi tắt)</w:t>
            </w:r>
          </w:p>
        </w:tc>
        <w:tc>
          <w:tcPr>
            <w:tcW w:type="dxa" w:w="1872"/>
          </w:tcPr>
          <w:p>
            <w:pPr>
              <w:spacing w:before="60" w:after="60"/>
            </w:pPr>
            <w:r>
              <w:rPr>
                <w:rFonts w:ascii="Times New Roman" w:hAnsi="Times New Roman"/>
                <w:sz w:val="20"/>
              </w:rPr>
              <w:t>Owner hệ thống</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Lưu email làm bằng chứng</w:t>
            </w:r>
          </w:p>
        </w:tc>
      </w:tr>
      <w:tr>
        <w:tc>
          <w:tcPr>
            <w:tcW w:type="dxa" w:w="1872"/>
          </w:tcPr>
          <w:p>
            <w:pPr>
              <w:spacing w:before="60" w:after="60"/>
            </w:pPr>
            <w:r>
              <w:rPr>
                <w:rFonts w:ascii="Times New Roman" w:hAnsi="Times New Roman"/>
                <w:sz w:val="20"/>
              </w:rPr>
              <w:t>4</w:t>
            </w:r>
          </w:p>
        </w:tc>
        <w:tc>
          <w:tcPr>
            <w:tcW w:type="dxa" w:w="1872"/>
          </w:tcPr>
          <w:p>
            <w:pPr>
              <w:spacing w:before="60" w:after="60"/>
            </w:pPr>
            <w:r>
              <w:rPr>
                <w:rFonts w:ascii="Times New Roman" w:hAnsi="Times New Roman"/>
                <w:sz w:val="20"/>
              </w:rPr>
              <w:t>Sao lưu dữ liệu cuối cùng (nếu cần theo quy định)</w:t>
            </w:r>
          </w:p>
        </w:tc>
        <w:tc>
          <w:tcPr>
            <w:tcW w:type="dxa" w:w="1872"/>
          </w:tcPr>
          <w:p>
            <w:pPr>
              <w:spacing w:before="60" w:after="60"/>
            </w:pPr>
            <w:r>
              <w:rPr>
                <w:rFonts w:ascii="Times New Roman" w:hAnsi="Times New Roman"/>
                <w:sz w:val="20"/>
              </w:rPr>
              <w:t>Team vận hành</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Ghi rõ vị trí lưu trữ</w:t>
            </w:r>
          </w:p>
        </w:tc>
      </w:tr>
      <w:tr>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Tắt hệ thống / thu hồi server</w:t>
            </w:r>
          </w:p>
        </w:tc>
        <w:tc>
          <w:tcPr>
            <w:tcW w:type="dxa" w:w="1872"/>
          </w:tcPr>
          <w:p>
            <w:pPr>
              <w:spacing w:before="60" w:after="60"/>
            </w:pPr>
            <w:r>
              <w:rPr>
                <w:rFonts w:ascii="Times New Roman" w:hAnsi="Times New Roman"/>
                <w:sz w:val="20"/>
              </w:rPr>
              <w:t>Team vận hành</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Ngày tắt: …/…/2026</w:t>
            </w:r>
          </w:p>
        </w:tc>
      </w:tr>
      <w:tr>
        <w:tc>
          <w:tcPr>
            <w:tcW w:type="dxa" w:w="1872"/>
          </w:tcPr>
          <w:p>
            <w:pPr>
              <w:spacing w:before="60" w:after="60"/>
            </w:pPr>
            <w:r>
              <w:rPr>
                <w:rFonts w:ascii="Times New Roman" w:hAnsi="Times New Roman"/>
                <w:sz w:val="20"/>
              </w:rPr>
              <w:t>6</w:t>
            </w:r>
          </w:p>
        </w:tc>
        <w:tc>
          <w:tcPr>
            <w:tcW w:type="dxa" w:w="1872"/>
          </w:tcPr>
          <w:p>
            <w:pPr>
              <w:spacing w:before="60" w:after="60"/>
            </w:pPr>
            <w:r>
              <w:rPr>
                <w:rFonts w:ascii="Times New Roman" w:hAnsi="Times New Roman"/>
                <w:sz w:val="20"/>
              </w:rPr>
              <w:t>Thu hồi domain, chứng chỉ SSL</w:t>
            </w:r>
          </w:p>
        </w:tc>
        <w:tc>
          <w:tcPr>
            <w:tcW w:type="dxa" w:w="1872"/>
          </w:tcPr>
          <w:p>
            <w:pPr>
              <w:spacing w:before="60" w:after="60"/>
            </w:pPr>
            <w:r>
              <w:rPr>
                <w:rFonts w:ascii="Times New Roman" w:hAnsi="Times New Roman"/>
                <w:sz w:val="20"/>
              </w:rPr>
              <w:t>Team vận hành</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r>
          </w:p>
        </w:tc>
      </w:tr>
      <w:tr>
        <w:tc>
          <w:tcPr>
            <w:tcW w:type="dxa" w:w="1872"/>
          </w:tcPr>
          <w:p>
            <w:pPr>
              <w:spacing w:before="60" w:after="60"/>
            </w:pPr>
            <w:r>
              <w:rPr>
                <w:rFonts w:ascii="Times New Roman" w:hAnsi="Times New Roman"/>
                <w:sz w:val="20"/>
              </w:rPr>
              <w:t>7</w:t>
            </w:r>
          </w:p>
        </w:tc>
        <w:tc>
          <w:tcPr>
            <w:tcW w:type="dxa" w:w="1872"/>
          </w:tcPr>
          <w:p>
            <w:pPr>
              <w:spacing w:before="60" w:after="60"/>
            </w:pPr>
            <w:r>
              <w:rPr>
                <w:rFonts w:ascii="Times New Roman" w:hAnsi="Times New Roman"/>
                <w:sz w:val="20"/>
              </w:rPr>
              <w:t>Thu hồi license liên quan</w:t>
            </w:r>
          </w:p>
        </w:tc>
        <w:tc>
          <w:tcPr>
            <w:tcW w:type="dxa" w:w="1872"/>
          </w:tcPr>
          <w:p>
            <w:pPr>
              <w:spacing w:before="60" w:after="60"/>
            </w:pPr>
            <w:r>
              <w:rPr>
                <w:rFonts w:ascii="Times New Roman" w:hAnsi="Times New Roman"/>
                <w:sz w:val="20"/>
              </w:rPr>
              <w:t>Ban CNTT</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Số lượng: … license</w:t>
            </w:r>
          </w:p>
        </w:tc>
      </w:tr>
      <w:tr>
        <w:tc>
          <w:tcPr>
            <w:tcW w:type="dxa" w:w="1872"/>
          </w:tcPr>
          <w:p>
            <w:pPr>
              <w:spacing w:before="60" w:after="60"/>
            </w:pPr>
            <w:r>
              <w:rPr>
                <w:rFonts w:ascii="Times New Roman" w:hAnsi="Times New Roman"/>
                <w:sz w:val="20"/>
              </w:rPr>
              <w:t>8</w:t>
            </w:r>
          </w:p>
        </w:tc>
        <w:tc>
          <w:tcPr>
            <w:tcW w:type="dxa" w:w="1872"/>
          </w:tcPr>
          <w:p>
            <w:pPr>
              <w:spacing w:before="60" w:after="60"/>
            </w:pPr>
            <w:r>
              <w:rPr>
                <w:rFonts w:ascii="Times New Roman" w:hAnsi="Times New Roman"/>
                <w:sz w:val="20"/>
              </w:rPr>
              <w:t>Giải tán hoặc luân chuyển nhân sự hỗ trợ</w:t>
            </w:r>
          </w:p>
        </w:tc>
        <w:tc>
          <w:tcPr>
            <w:tcW w:type="dxa" w:w="1872"/>
          </w:tcPr>
          <w:p>
            <w:pPr>
              <w:spacing w:before="60" w:after="60"/>
            </w:pPr>
            <w:r>
              <w:rPr>
                <w:rFonts w:ascii="Times New Roman" w:hAnsi="Times New Roman"/>
                <w:sz w:val="20"/>
              </w:rPr>
              <w:t>Trưởng đơn vị</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Chuyển sang nhóm: …</w:t>
            </w:r>
          </w:p>
        </w:tc>
      </w:tr>
      <w:tr>
        <w:tc>
          <w:tcPr>
            <w:tcW w:type="dxa" w:w="1872"/>
          </w:tcPr>
          <w:p>
            <w:pPr>
              <w:spacing w:before="60" w:after="60"/>
            </w:pPr>
            <w:r>
              <w:rPr>
                <w:rFonts w:ascii="Times New Roman" w:hAnsi="Times New Roman"/>
                <w:sz w:val="20"/>
              </w:rPr>
              <w:t>9</w:t>
            </w:r>
          </w:p>
        </w:tc>
        <w:tc>
          <w:tcPr>
            <w:tcW w:type="dxa" w:w="1872"/>
          </w:tcPr>
          <w:p>
            <w:pPr>
              <w:spacing w:before="60" w:after="60"/>
            </w:pPr>
            <w:r>
              <w:rPr>
                <w:rFonts w:ascii="Times New Roman" w:hAnsi="Times New Roman"/>
                <w:sz w:val="20"/>
              </w:rPr>
              <w:t>Cập nhật danh mục tài sản CNTT</w:t>
            </w:r>
          </w:p>
        </w:tc>
        <w:tc>
          <w:tcPr>
            <w:tcW w:type="dxa" w:w="1872"/>
          </w:tcPr>
          <w:p>
            <w:pPr>
              <w:spacing w:before="60" w:after="60"/>
            </w:pPr>
            <w:r>
              <w:rPr>
                <w:rFonts w:ascii="Times New Roman" w:hAnsi="Times New Roman"/>
                <w:sz w:val="20"/>
              </w:rPr>
              <w:t>Ban CNTT</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r>
          </w:p>
        </w:tc>
      </w:tr>
      <w:tr>
        <w:tc>
          <w:tcPr>
            <w:tcW w:type="dxa" w:w="1872"/>
          </w:tcPr>
          <w:p>
            <w:pPr>
              <w:spacing w:before="60" w:after="60"/>
            </w:pPr>
            <w:r>
              <w:rPr>
                <w:rFonts w:ascii="Times New Roman" w:hAnsi="Times New Roman"/>
                <w:sz w:val="20"/>
              </w:rPr>
              <w:t>10</w:t>
            </w:r>
          </w:p>
        </w:tc>
        <w:tc>
          <w:tcPr>
            <w:tcW w:type="dxa" w:w="1872"/>
          </w:tcPr>
          <w:p>
            <w:pPr>
              <w:spacing w:before="60" w:after="60"/>
            </w:pPr>
            <w:r>
              <w:rPr>
                <w:rFonts w:ascii="Times New Roman" w:hAnsi="Times New Roman"/>
                <w:sz w:val="20"/>
              </w:rPr>
              <w:t>Báo cáo Ủy ban (số tiền tiết kiệm)</w:t>
            </w:r>
          </w:p>
        </w:tc>
        <w:tc>
          <w:tcPr>
            <w:tcW w:type="dxa" w:w="1872"/>
          </w:tcPr>
          <w:p>
            <w:pPr>
              <w:spacing w:before="60" w:after="60"/>
            </w:pPr>
            <w:r>
              <w:rPr>
                <w:rFonts w:ascii="Times New Roman" w:hAnsi="Times New Roman"/>
                <w:sz w:val="20"/>
              </w:rPr>
              <w:t>Trưởng đơn vị</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Tiết kiệm: … VNĐ/tháng</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C - Biên bản cam kết SLA thời chiến (mẫu)</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BIÊN BẢN CAM KẾT ĐIỀU CHỈNH MỨC DỊCH VỤ</w:t>
      </w:r>
      <w:r>
        <w:br/>
      </w:r>
      <w:r>
        <w:rPr>
          <w:rFonts w:ascii="Consolas" w:hAnsi="Consolas"/>
          <w:color w:val="333333"/>
          <w:sz w:val="18"/>
        </w:rPr>
        <w:t>(SLA thời chiến)</w:t>
      </w:r>
      <w:r>
        <w:br/>
      </w:r>
      <w:r>
        <w:rPr>
          <w:rFonts w:ascii="Consolas" w:hAnsi="Consolas"/>
          <w:color w:val="333333"/>
          <w:sz w:val="18"/>
        </w:rPr>
      </w:r>
      <w:r>
        <w:br/>
      </w:r>
      <w:r>
        <w:rPr>
          <w:rFonts w:ascii="Consolas" w:hAnsi="Consolas"/>
          <w:color w:val="333333"/>
          <w:sz w:val="18"/>
        </w:rPr>
        <w:t>Số: .../BB-SLA-[Năm]</w:t>
      </w:r>
      <w:r>
        <w:br/>
      </w:r>
      <w:r>
        <w:rPr>
          <w:rFonts w:ascii="Consolas" w:hAnsi="Consolas"/>
          <w:color w:val="333333"/>
          <w:sz w:val="18"/>
        </w:rPr>
      </w:r>
      <w:r>
        <w:br/>
      </w:r>
      <w:r>
        <w:rPr>
          <w:rFonts w:ascii="Consolas" w:hAnsi="Consolas"/>
          <w:color w:val="333333"/>
          <w:sz w:val="18"/>
        </w:rPr>
        <w:t>Ngày: .../.../2026</w:t>
      </w:r>
      <w:r>
        <w:br/>
      </w:r>
      <w:r>
        <w:rPr>
          <w:rFonts w:ascii="Consolas" w:hAnsi="Consolas"/>
          <w:color w:val="333333"/>
          <w:sz w:val="18"/>
        </w:rPr>
        <w:t>Địa điểm: ..............................</w:t>
      </w:r>
      <w:r>
        <w:br/>
      </w:r>
      <w:r>
        <w:rPr>
          <w:rFonts w:ascii="Consolas" w:hAnsi="Consolas"/>
          <w:color w:val="333333"/>
          <w:sz w:val="18"/>
        </w:rPr>
      </w:r>
      <w:r>
        <w:br/>
      </w:r>
      <w:r>
        <w:rPr>
          <w:rFonts w:ascii="Consolas" w:hAnsi="Consolas"/>
          <w:color w:val="333333"/>
          <w:sz w:val="18"/>
        </w:rPr>
        <w:t>I. CÁC BÊN THAM GIA</w:t>
      </w:r>
      <w:r>
        <w:br/>
      </w:r>
      <w:r>
        <w:rPr>
          <w:rFonts w:ascii="Consolas" w:hAnsi="Consolas"/>
          <w:color w:val="333333"/>
          <w:sz w:val="18"/>
        </w:rPr>
      </w:r>
      <w:r>
        <w:br/>
      </w:r>
      <w:r>
        <w:rPr>
          <w:rFonts w:ascii="Consolas" w:hAnsi="Consolas"/>
          <w:color w:val="333333"/>
          <w:sz w:val="18"/>
        </w:rPr>
        <w:t>Bên A (cung cấp dịch vụ):  Ban CNTT — đại diện: ..................</w:t>
      </w:r>
      <w:r>
        <w:br/>
      </w:r>
      <w:r>
        <w:rPr>
          <w:rFonts w:ascii="Consolas" w:hAnsi="Consolas"/>
          <w:color w:val="333333"/>
          <w:sz w:val="18"/>
        </w:rPr>
        <w:t>Bên B (sử dụng dịch vụ):   Khối/Ban ......... — đại diện: ........</w:t>
      </w:r>
      <w:r>
        <w:br/>
      </w:r>
      <w:r>
        <w:rPr>
          <w:rFonts w:ascii="Consolas" w:hAnsi="Consolas"/>
          <w:color w:val="333333"/>
          <w:sz w:val="18"/>
        </w:rPr>
        <w:t>Chứng kiến:                 UB CĐS&amp;CN — đại diện: .................</w:t>
      </w:r>
      <w:r>
        <w:br/>
      </w:r>
      <w:r>
        <w:rPr>
          <w:rFonts w:ascii="Consolas" w:hAnsi="Consolas"/>
          <w:color w:val="333333"/>
          <w:sz w:val="18"/>
        </w:rPr>
      </w:r>
      <w:r>
        <w:br/>
      </w:r>
      <w:r>
        <w:rPr>
          <w:rFonts w:ascii="Consolas" w:hAnsi="Consolas"/>
          <w:color w:val="333333"/>
          <w:sz w:val="18"/>
        </w:rPr>
        <w:t>II. NỘI DUNG ĐIỀU CHỈNH</w:t>
      </w:r>
      <w:r>
        <w:br/>
      </w:r>
      <w:r>
        <w:rPr>
          <w:rFonts w:ascii="Consolas" w:hAnsi="Consolas"/>
          <w:color w:val="333333"/>
          <w:sz w:val="18"/>
        </w:rPr>
      </w:r>
      <w:r>
        <w:br/>
      </w:r>
      <w:r>
        <w:rPr>
          <w:rFonts w:ascii="Consolas" w:hAnsi="Consolas"/>
          <w:color w:val="333333"/>
          <w:sz w:val="18"/>
        </w:rPr>
        <w:t>| Dịch vụ | SLA hiện tại | SLA điều chỉnh | Lý do | Thời hạn áp dụng |</w:t>
      </w:r>
      <w:r>
        <w:br/>
      </w:r>
      <w:r>
        <w:rPr>
          <w:rFonts w:ascii="Consolas" w:hAnsi="Consolas"/>
          <w:color w:val="333333"/>
          <w:sz w:val="18"/>
        </w:rPr>
        <w:t>|---|---|---|---|---|</w:t>
      </w:r>
      <w:r>
        <w:br/>
      </w:r>
      <w:r>
        <w:rPr>
          <w:rFonts w:ascii="Consolas" w:hAnsi="Consolas"/>
          <w:color w:val="333333"/>
          <w:sz w:val="18"/>
        </w:rPr>
        <w:t>| ........... | ........... | ........... | ........... | Đến .../.../2026 |</w:t>
      </w:r>
      <w:r>
        <w:br/>
      </w:r>
      <w:r>
        <w:rPr>
          <w:rFonts w:ascii="Consolas" w:hAnsi="Consolas"/>
          <w:color w:val="333333"/>
          <w:sz w:val="18"/>
        </w:rPr>
        <w:t>| ........... | ........... | ........... | ........... | Đến .../.../2026 |</w:t>
      </w:r>
      <w:r>
        <w:br/>
      </w:r>
      <w:r>
        <w:rPr>
          <w:rFonts w:ascii="Consolas" w:hAnsi="Consolas"/>
          <w:color w:val="333333"/>
          <w:sz w:val="18"/>
        </w:rPr>
      </w:r>
      <w:r>
        <w:br/>
      </w:r>
      <w:r>
        <w:rPr>
          <w:rFonts w:ascii="Consolas" w:hAnsi="Consolas"/>
          <w:color w:val="333333"/>
          <w:sz w:val="18"/>
        </w:rPr>
        <w:t>III. CAM KẾT</w:t>
      </w:r>
      <w:r>
        <w:br/>
      </w:r>
      <w:r>
        <w:rPr>
          <w:rFonts w:ascii="Consolas" w:hAnsi="Consolas"/>
          <w:color w:val="333333"/>
          <w:sz w:val="18"/>
        </w:rPr>
      </w:r>
      <w:r>
        <w:br/>
      </w:r>
      <w:r>
        <w:rPr>
          <w:rFonts w:ascii="Consolas" w:hAnsi="Consolas"/>
          <w:color w:val="333333"/>
          <w:sz w:val="18"/>
        </w:rPr>
        <w:t>- Bên A cam kết duy trì mức dịch vụ không thấp hơn SLA điều chỉnh.</w:t>
      </w:r>
      <w:r>
        <w:br/>
      </w:r>
      <w:r>
        <w:rPr>
          <w:rFonts w:ascii="Consolas" w:hAnsi="Consolas"/>
          <w:color w:val="333333"/>
          <w:sz w:val="18"/>
        </w:rPr>
        <w:t>- Bên B cam kết chấp nhận SLA điều chỉnh và không khiếu nại</w:t>
      </w:r>
      <w:r>
        <w:br/>
      </w:r>
      <w:r>
        <w:rPr>
          <w:rFonts w:ascii="Consolas" w:hAnsi="Consolas"/>
          <w:color w:val="333333"/>
          <w:sz w:val="18"/>
        </w:rPr>
        <w:t xml:space="preserve">  về chất lượng dịch vụ trong phạm vi đã thỏa thuận.</w:t>
      </w:r>
      <w:r>
        <w:br/>
      </w:r>
      <w:r>
        <w:rPr>
          <w:rFonts w:ascii="Consolas" w:hAnsi="Consolas"/>
          <w:color w:val="333333"/>
          <w:sz w:val="18"/>
        </w:rPr>
        <w:t>- Khi Ủy ban thông báo kết thúc giai đoạn cắt giảm, SLA sẽ được</w:t>
      </w:r>
      <w:r>
        <w:br/>
      </w:r>
      <w:r>
        <w:rPr>
          <w:rFonts w:ascii="Consolas" w:hAnsi="Consolas"/>
          <w:color w:val="333333"/>
          <w:sz w:val="18"/>
        </w:rPr>
        <w:t xml:space="preserve">  xem xét khôi phục về mức ban đầu.</w:t>
      </w:r>
      <w:r>
        <w:br/>
      </w:r>
      <w:r>
        <w:rPr>
          <w:rFonts w:ascii="Consolas" w:hAnsi="Consolas"/>
          <w:color w:val="333333"/>
          <w:sz w:val="18"/>
        </w:rPr>
      </w:r>
      <w:r>
        <w:br/>
      </w:r>
      <w:r>
        <w:rPr>
          <w:rFonts w:ascii="Consolas" w:hAnsi="Consolas"/>
          <w:color w:val="333333"/>
          <w:sz w:val="18"/>
        </w:rPr>
        <w:t>IV. CHỮ KÝ</w:t>
      </w:r>
      <w:r>
        <w:br/>
      </w:r>
      <w:r>
        <w:rPr>
          <w:rFonts w:ascii="Consolas" w:hAnsi="Consolas"/>
          <w:color w:val="333333"/>
          <w:sz w:val="18"/>
        </w:rPr>
      </w:r>
      <w:r>
        <w:br/>
      </w:r>
      <w:r>
        <w:rPr>
          <w:rFonts w:ascii="Consolas" w:hAnsi="Consolas"/>
          <w:color w:val="333333"/>
          <w:sz w:val="18"/>
        </w:rPr>
        <w:t>Đại diện Bên A: ..................    Ngày: ..................</w:t>
      </w:r>
      <w:r>
        <w:br/>
      </w:r>
      <w:r>
        <w:rPr>
          <w:rFonts w:ascii="Consolas" w:hAnsi="Consolas"/>
          <w:color w:val="333333"/>
          <w:sz w:val="18"/>
        </w:rPr>
        <w:t>Đại diện Bên B: ..................    Ngày: ..................</w:t>
      </w:r>
      <w:r>
        <w:br/>
      </w:r>
      <w:r>
        <w:rPr>
          <w:rFonts w:ascii="Consolas" w:hAnsi="Consolas"/>
          <w:color w:val="333333"/>
          <w:sz w:val="18"/>
        </w:rPr>
        <w:t>Chứng kiến UB:  ..................    Ngày: ..................</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D - Checklist rà soát bản quyền phần mềm</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w:t>
            </w:r>
          </w:p>
        </w:tc>
        <w:tc>
          <w:tcPr>
            <w:tcW w:type="dxa" w:w="2340"/>
            <w:shd w:fill="E2E8F0" w:val="clear"/>
          </w:tcPr>
          <w:p>
            <w:pPr>
              <w:spacing w:before="60" w:after="60"/>
            </w:pPr>
            <w:r>
              <w:rPr>
                <w:rFonts w:ascii="Times New Roman" w:hAnsi="Times New Roman"/>
                <w:b/>
                <w:sz w:val="20"/>
              </w:rPr>
              <w:t>Hạng mục kiểm tra</w:t>
            </w:r>
          </w:p>
        </w:tc>
        <w:tc>
          <w:tcPr>
            <w:tcW w:type="dxa" w:w="2340"/>
            <w:shd w:fill="E2E8F0" w:val="clear"/>
          </w:tcPr>
          <w:p>
            <w:pPr>
              <w:spacing w:before="60" w:after="60"/>
            </w:pPr>
            <w:r>
              <w:rPr>
                <w:rFonts w:ascii="Times New Roman" w:hAnsi="Times New Roman"/>
                <w:b/>
                <w:sz w:val="20"/>
              </w:rPr>
              <w:t>Kết quả</w:t>
            </w:r>
          </w:p>
        </w:tc>
        <w:tc>
          <w:tcPr>
            <w:tcW w:type="dxa" w:w="2340"/>
            <w:shd w:fill="E2E8F0" w:val="clear"/>
          </w:tcPr>
          <w:p>
            <w:pPr>
              <w:spacing w:before="60" w:after="60"/>
            </w:pPr>
            <w:r>
              <w:rPr>
                <w:rFonts w:ascii="Times New Roman" w:hAnsi="Times New Roman"/>
                <w:b/>
                <w:sz w:val="20"/>
              </w:rPr>
              <w:t>Hành động</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Tổng số license đang trả phí</w:t>
            </w:r>
          </w:p>
        </w:tc>
        <w:tc>
          <w:tcPr>
            <w:tcW w:type="dxa" w:w="2340"/>
          </w:tcPr>
          <w:p>
            <w:pPr>
              <w:spacing w:before="60" w:after="60"/>
            </w:pPr>
            <w:r>
              <w:rPr>
                <w:rFonts w:ascii="Times New Roman" w:hAnsi="Times New Roman"/>
                <w:sz w:val="20"/>
              </w:rPr>
              <w:t>… license</w:t>
            </w:r>
          </w:p>
        </w:tc>
        <w:tc>
          <w:tcPr>
            <w:tcW w:type="dxa" w:w="2340"/>
          </w:tcPr>
          <w:p>
            <w:pPr>
              <w:spacing w:before="60" w:after="60"/>
            </w:pPr>
            <w:r>
              <w:rPr>
                <w:rFonts w:ascii="Times New Roman" w:hAnsi="Times New Roman"/>
                <w:sz w:val="20"/>
              </w:rPr>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Số license nhân sự đã nghỉ việc</w:t>
            </w:r>
          </w:p>
        </w:tc>
        <w:tc>
          <w:tcPr>
            <w:tcW w:type="dxa" w:w="2340"/>
          </w:tcPr>
          <w:p>
            <w:pPr>
              <w:spacing w:before="60" w:after="60"/>
            </w:pPr>
            <w:r>
              <w:rPr>
                <w:rFonts w:ascii="Times New Roman" w:hAnsi="Times New Roman"/>
                <w:sz w:val="20"/>
              </w:rPr>
              <w:t>… license</w:t>
            </w:r>
          </w:p>
        </w:tc>
        <w:tc>
          <w:tcPr>
            <w:tcW w:type="dxa" w:w="2340"/>
          </w:tcPr>
          <w:p>
            <w:pPr>
              <w:spacing w:before="60" w:after="60"/>
            </w:pPr>
            <w:r>
              <w:rPr>
                <w:rFonts w:ascii="Times New Roman" w:hAnsi="Times New Roman"/>
                <w:sz w:val="20"/>
              </w:rPr>
              <w:t>Thu hồi ngay</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Số license không đăng nhập &gt; 30 ngày</w:t>
            </w:r>
          </w:p>
        </w:tc>
        <w:tc>
          <w:tcPr>
            <w:tcW w:type="dxa" w:w="2340"/>
          </w:tcPr>
          <w:p>
            <w:pPr>
              <w:spacing w:before="60" w:after="60"/>
            </w:pPr>
            <w:r>
              <w:rPr>
                <w:rFonts w:ascii="Times New Roman" w:hAnsi="Times New Roman"/>
                <w:sz w:val="20"/>
              </w:rPr>
              <w:t>… license</w:t>
            </w:r>
          </w:p>
        </w:tc>
        <w:tc>
          <w:tcPr>
            <w:tcW w:type="dxa" w:w="2340"/>
          </w:tcPr>
          <w:p>
            <w:pPr>
              <w:spacing w:before="60" w:after="60"/>
            </w:pPr>
            <w:r>
              <w:rPr>
                <w:rFonts w:ascii="Times New Roman" w:hAnsi="Times New Roman"/>
                <w:sz w:val="20"/>
              </w:rPr>
              <w:t>Thu hồi, đẩy vào kho chung</w:t>
            </w:r>
          </w:p>
        </w:tc>
      </w:tr>
      <w:tr>
        <w:tc>
          <w:tcPr>
            <w:tcW w:type="dxa" w:w="2340"/>
          </w:tcPr>
          <w:p>
            <w:pPr>
              <w:spacing w:before="60" w:after="60"/>
            </w:pPr>
            <w:r>
              <w:rPr>
                <w:rFonts w:ascii="Times New Roman" w:hAnsi="Times New Roman"/>
                <w:sz w:val="20"/>
              </w:rPr>
              <w:t>4</w:t>
            </w:r>
          </w:p>
        </w:tc>
        <w:tc>
          <w:tcPr>
            <w:tcW w:type="dxa" w:w="2340"/>
          </w:tcPr>
          <w:p>
            <w:pPr>
              <w:spacing w:before="60" w:after="60"/>
            </w:pPr>
            <w:r>
              <w:rPr>
                <w:rFonts w:ascii="Times New Roman" w:hAnsi="Times New Roman"/>
                <w:sz w:val="20"/>
              </w:rPr>
              <w:t>Số nhân sự back-office đang dùng Premium/E5</w:t>
            </w:r>
          </w:p>
        </w:tc>
        <w:tc>
          <w:tcPr>
            <w:tcW w:type="dxa" w:w="2340"/>
          </w:tcPr>
          <w:p>
            <w:pPr>
              <w:spacing w:before="60" w:after="60"/>
            </w:pPr>
            <w:r>
              <w:rPr>
                <w:rFonts w:ascii="Times New Roman" w:hAnsi="Times New Roman"/>
                <w:sz w:val="20"/>
              </w:rPr>
              <w:t>… người</w:t>
            </w:r>
          </w:p>
        </w:tc>
        <w:tc>
          <w:tcPr>
            <w:tcW w:type="dxa" w:w="2340"/>
          </w:tcPr>
          <w:p>
            <w:pPr>
              <w:spacing w:before="60" w:after="60"/>
            </w:pPr>
            <w:r>
              <w:rPr>
                <w:rFonts w:ascii="Times New Roman" w:hAnsi="Times New Roman"/>
                <w:sz w:val="20"/>
              </w:rPr>
              <w:t>Hạ xuống Basic/E1</w:t>
            </w:r>
          </w:p>
        </w:tc>
      </w:tr>
      <w:tr>
        <w:tc>
          <w:tcPr>
            <w:tcW w:type="dxa" w:w="2340"/>
          </w:tcPr>
          <w:p>
            <w:pPr>
              <w:spacing w:before="60" w:after="60"/>
            </w:pPr>
            <w:r>
              <w:rPr>
                <w:rFonts w:ascii="Times New Roman" w:hAnsi="Times New Roman"/>
                <w:sz w:val="20"/>
              </w:rPr>
              <w:t>5</w:t>
            </w:r>
          </w:p>
        </w:tc>
        <w:tc>
          <w:tcPr>
            <w:tcW w:type="dxa" w:w="2340"/>
          </w:tcPr>
          <w:p>
            <w:pPr>
              <w:spacing w:before="60" w:after="60"/>
            </w:pPr>
            <w:r>
              <w:rPr>
                <w:rFonts w:ascii="Times New Roman" w:hAnsi="Times New Roman"/>
                <w:sz w:val="20"/>
              </w:rPr>
              <w:t>Số nhân sự thuộc nhóm 20% (chuyên môn sâu)</w:t>
            </w:r>
          </w:p>
        </w:tc>
        <w:tc>
          <w:tcPr>
            <w:tcW w:type="dxa" w:w="2340"/>
          </w:tcPr>
          <w:p>
            <w:pPr>
              <w:spacing w:before="60" w:after="60"/>
            </w:pPr>
            <w:r>
              <w:rPr>
                <w:rFonts w:ascii="Times New Roman" w:hAnsi="Times New Roman"/>
                <w:sz w:val="20"/>
              </w:rPr>
              <w:t>… người</w:t>
            </w:r>
          </w:p>
        </w:tc>
        <w:tc>
          <w:tcPr>
            <w:tcW w:type="dxa" w:w="2340"/>
          </w:tcPr>
          <w:p>
            <w:pPr>
              <w:spacing w:before="60" w:after="60"/>
            </w:pPr>
            <w:r>
              <w:rPr>
                <w:rFonts w:ascii="Times New Roman" w:hAnsi="Times New Roman"/>
                <w:sz w:val="20"/>
              </w:rPr>
              <w:t>Trình Ủy ban phê duyệt</w:t>
            </w:r>
          </w:p>
        </w:tc>
      </w:tr>
      <w:tr>
        <w:tc>
          <w:tcPr>
            <w:tcW w:type="dxa" w:w="2340"/>
          </w:tcPr>
          <w:p>
            <w:pPr>
              <w:spacing w:before="60" w:after="60"/>
            </w:pPr>
            <w:r>
              <w:rPr>
                <w:rFonts w:ascii="Times New Roman" w:hAnsi="Times New Roman"/>
                <w:sz w:val="20"/>
              </w:rPr>
              <w:t>6</w:t>
            </w:r>
          </w:p>
        </w:tc>
        <w:tc>
          <w:tcPr>
            <w:tcW w:type="dxa" w:w="2340"/>
          </w:tcPr>
          <w:p>
            <w:pPr>
              <w:spacing w:before="60" w:after="60"/>
            </w:pPr>
            <w:r>
              <w:rPr>
                <w:rFonts w:ascii="Times New Roman" w:hAnsi="Times New Roman"/>
                <w:sz w:val="20"/>
              </w:rPr>
              <w:t>Công cụ trùng lặp tính năng &gt; 60%</w:t>
            </w:r>
          </w:p>
        </w:tc>
        <w:tc>
          <w:tcPr>
            <w:tcW w:type="dxa" w:w="2340"/>
          </w:tcPr>
          <w:p>
            <w:pPr>
              <w:spacing w:before="60" w:after="60"/>
            </w:pPr>
            <w:r>
              <w:rPr>
                <w:rFonts w:ascii="Times New Roman" w:hAnsi="Times New Roman"/>
                <w:sz w:val="20"/>
              </w:rPr>
              <w:t>… cặp</w:t>
            </w:r>
          </w:p>
        </w:tc>
        <w:tc>
          <w:tcPr>
            <w:tcW w:type="dxa" w:w="2340"/>
          </w:tcPr>
          <w:p>
            <w:pPr>
              <w:spacing w:before="60" w:after="60"/>
            </w:pPr>
            <w:r>
              <w:rPr>
                <w:rFonts w:ascii="Times New Roman" w:hAnsi="Times New Roman"/>
                <w:sz w:val="20"/>
              </w:rPr>
              <w:t>Chọn 1 giữ, hủy còn lại</w:t>
            </w:r>
          </w:p>
        </w:tc>
      </w:tr>
      <w:tr>
        <w:tc>
          <w:tcPr>
            <w:tcW w:type="dxa" w:w="2340"/>
          </w:tcPr>
          <w:p>
            <w:pPr>
              <w:spacing w:before="60" w:after="60"/>
            </w:pPr>
            <w:r>
              <w:rPr>
                <w:rFonts w:ascii="Times New Roman" w:hAnsi="Times New Roman"/>
                <w:sz w:val="20"/>
              </w:rPr>
              <w:t>7</w:t>
            </w:r>
          </w:p>
        </w:tc>
        <w:tc>
          <w:tcPr>
            <w:tcW w:type="dxa" w:w="2340"/>
          </w:tcPr>
          <w:p>
            <w:pPr>
              <w:spacing w:before="60" w:after="60"/>
            </w:pPr>
            <w:r>
              <w:rPr>
                <w:rFonts w:ascii="Times New Roman" w:hAnsi="Times New Roman"/>
                <w:sz w:val="20"/>
              </w:rPr>
              <w:t>Số tiền tiết kiệm ước tính sau rà soát</w:t>
            </w:r>
          </w:p>
        </w:tc>
        <w:tc>
          <w:tcPr>
            <w:tcW w:type="dxa" w:w="2340"/>
          </w:tcPr>
          <w:p>
            <w:pPr>
              <w:spacing w:before="60" w:after="60"/>
            </w:pPr>
            <w:r>
              <w:rPr>
                <w:rFonts w:ascii="Times New Roman" w:hAnsi="Times New Roman"/>
                <w:sz w:val="20"/>
              </w:rPr>
              <w:t>… VNĐ/tháng</w:t>
            </w:r>
          </w:p>
        </w:tc>
        <w:tc>
          <w:tcPr>
            <w:tcW w:type="dxa" w:w="2340"/>
          </w:tcPr>
          <w:p>
            <w:pPr>
              <w:spacing w:before="60" w:after="60"/>
            </w:pPr>
            <w:r>
              <w:rPr>
                <w:rFonts w:ascii="Times New Roman" w:hAnsi="Times New Roman"/>
                <w:sz w:val="20"/>
              </w:rPr>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E - Checklist đàm phán vendor (R4)</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w:t>
            </w:r>
          </w:p>
        </w:tc>
        <w:tc>
          <w:tcPr>
            <w:tcW w:type="dxa" w:w="1872"/>
            <w:shd w:fill="E2E8F0" w:val="clear"/>
          </w:tcPr>
          <w:p>
            <w:pPr>
              <w:spacing w:before="60" w:after="60"/>
            </w:pPr>
            <w:r>
              <w:rPr>
                <w:rFonts w:ascii="Times New Roman" w:hAnsi="Times New Roman"/>
                <w:b/>
                <w:sz w:val="20"/>
              </w:rPr>
              <w:t>Bước</w:t>
            </w:r>
          </w:p>
        </w:tc>
        <w:tc>
          <w:tcPr>
            <w:tcW w:type="dxa" w:w="1872"/>
            <w:shd w:fill="E2E8F0" w:val="clear"/>
          </w:tcPr>
          <w:p>
            <w:pPr>
              <w:spacing w:before="60" w:after="60"/>
            </w:pPr>
            <w:r>
              <w:rPr>
                <w:rFonts w:ascii="Times New Roman" w:hAnsi="Times New Roman"/>
                <w:b/>
                <w:sz w:val="20"/>
              </w:rPr>
              <w:t>Thời hạn</w:t>
            </w:r>
          </w:p>
        </w:tc>
        <w:tc>
          <w:tcPr>
            <w:tcW w:type="dxa" w:w="1872"/>
            <w:shd w:fill="E2E8F0" w:val="clear"/>
          </w:tcPr>
          <w:p>
            <w:pPr>
              <w:spacing w:before="60" w:after="60"/>
            </w:pPr>
            <w:r>
              <w:rPr>
                <w:rFonts w:ascii="Times New Roman" w:hAnsi="Times New Roman"/>
                <w:b/>
                <w:sz w:val="20"/>
              </w:rPr>
              <w:t>Hoàn thành</w:t>
            </w:r>
          </w:p>
        </w:tc>
        <w:tc>
          <w:tcPr>
            <w:tcW w:type="dxa" w:w="1872"/>
            <w:shd w:fill="E2E8F0" w:val="clear"/>
          </w:tcPr>
          <w:p>
            <w:pPr>
              <w:spacing w:before="60" w:after="60"/>
            </w:pPr>
            <w:r>
              <w:rPr>
                <w:rFonts w:ascii="Times New Roman" w:hAnsi="Times New Roman"/>
                <w:b/>
                <w:sz w:val="20"/>
              </w:rPr>
              <w:t>Ghi chú</w:t>
            </w:r>
          </w:p>
        </w:tc>
      </w:tr>
      <w:tr>
        <w:tc>
          <w:tcPr>
            <w:tcW w:type="dxa" w:w="1872"/>
          </w:tcPr>
          <w:p>
            <w:pPr>
              <w:spacing w:before="60" w:after="60"/>
            </w:pPr>
            <w:r>
              <w:rPr>
                <w:rFonts w:ascii="Times New Roman" w:hAnsi="Times New Roman"/>
                <w:sz w:val="20"/>
              </w:rPr>
              <w:t>1</w:t>
            </w:r>
          </w:p>
        </w:tc>
        <w:tc>
          <w:tcPr>
            <w:tcW w:type="dxa" w:w="1872"/>
          </w:tcPr>
          <w:p>
            <w:pPr>
              <w:spacing w:before="60" w:after="60"/>
            </w:pPr>
            <w:r>
              <w:rPr>
                <w:rFonts w:ascii="Times New Roman" w:hAnsi="Times New Roman"/>
                <w:sz w:val="20"/>
              </w:rPr>
              <w:t>Xuất dữ liệu ERP, lọc top 20% vendor (80% ngân sách)</w:t>
            </w:r>
          </w:p>
        </w:tc>
        <w:tc>
          <w:tcPr>
            <w:tcW w:type="dxa" w:w="1872"/>
          </w:tcPr>
          <w:p>
            <w:pPr>
              <w:spacing w:before="60" w:after="60"/>
            </w:pPr>
            <w:r>
              <w:rPr>
                <w:rFonts w:ascii="Times New Roman" w:hAnsi="Times New Roman"/>
                <w:sz w:val="20"/>
              </w:rPr>
              <w:t>Tuần 1</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r>
          </w:p>
        </w:tc>
      </w:tr>
      <w:tr>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Gửi thư yêu cầu đàm phán giảm giá ≥ 10%</w:t>
            </w:r>
          </w:p>
        </w:tc>
        <w:tc>
          <w:tcPr>
            <w:tcW w:type="dxa" w:w="1872"/>
          </w:tcPr>
          <w:p>
            <w:pPr>
              <w:spacing w:before="60" w:after="60"/>
            </w:pPr>
            <w:r>
              <w:rPr>
                <w:rFonts w:ascii="Times New Roman" w:hAnsi="Times New Roman"/>
                <w:sz w:val="20"/>
              </w:rPr>
              <w:t>Tuần 1-2</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r>
          </w:p>
        </w:tc>
      </w:tr>
      <w:tr>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Vendor phản hồi</w:t>
            </w:r>
          </w:p>
        </w:tc>
        <w:tc>
          <w:tcPr>
            <w:tcW w:type="dxa" w:w="1872"/>
          </w:tcPr>
          <w:p>
            <w:pPr>
              <w:spacing w:before="60" w:after="60"/>
            </w:pPr>
            <w:r>
              <w:rPr>
                <w:rFonts w:ascii="Times New Roman" w:hAnsi="Times New Roman"/>
                <w:sz w:val="20"/>
              </w:rPr>
              <w:t>Tuần 3</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Chấp nhận / Phản đề xuất / Từ chối</w:t>
            </w:r>
          </w:p>
        </w:tc>
      </w:tr>
      <w:tr>
        <w:tc>
          <w:tcPr>
            <w:tcW w:type="dxa" w:w="1872"/>
          </w:tcPr>
          <w:p>
            <w:pPr>
              <w:spacing w:before="60" w:after="60"/>
            </w:pPr>
            <w:r>
              <w:rPr>
                <w:rFonts w:ascii="Times New Roman" w:hAnsi="Times New Roman"/>
                <w:sz w:val="20"/>
              </w:rPr>
              <w:t>4a</w:t>
            </w:r>
          </w:p>
        </w:tc>
        <w:tc>
          <w:tcPr>
            <w:tcW w:type="dxa" w:w="1872"/>
          </w:tcPr>
          <w:p>
            <w:pPr>
              <w:spacing w:before="60" w:after="60"/>
            </w:pPr>
            <w:r>
              <w:rPr>
                <w:rFonts w:ascii="Times New Roman" w:hAnsi="Times New Roman"/>
                <w:sz w:val="20"/>
              </w:rPr>
              <w:t>Đạt thỏa thuận → Ký phụ lục hợp đồng</w:t>
            </w:r>
          </w:p>
        </w:tc>
        <w:tc>
          <w:tcPr>
            <w:tcW w:type="dxa" w:w="1872"/>
          </w:tcPr>
          <w:p>
            <w:pPr>
              <w:spacing w:before="60" w:after="60"/>
            </w:pPr>
            <w:r>
              <w:rPr>
                <w:rFonts w:ascii="Times New Roman" w:hAnsi="Times New Roman"/>
                <w:sz w:val="20"/>
              </w:rPr>
              <w:t>Tuần 4</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Mức giảm: …%</w:t>
            </w:r>
          </w:p>
        </w:tc>
      </w:tr>
      <w:tr>
        <w:tc>
          <w:tcPr>
            <w:tcW w:type="dxa" w:w="1872"/>
          </w:tcPr>
          <w:p>
            <w:pPr>
              <w:spacing w:before="60" w:after="60"/>
            </w:pPr>
            <w:r>
              <w:rPr>
                <w:rFonts w:ascii="Times New Roman" w:hAnsi="Times New Roman"/>
                <w:sz w:val="20"/>
              </w:rPr>
              <w:t>4b</w:t>
            </w:r>
          </w:p>
        </w:tc>
        <w:tc>
          <w:tcPr>
            <w:tcW w:type="dxa" w:w="1872"/>
          </w:tcPr>
          <w:p>
            <w:pPr>
              <w:spacing w:before="60" w:after="60"/>
            </w:pPr>
            <w:r>
              <w:rPr>
                <w:rFonts w:ascii="Times New Roman" w:hAnsi="Times New Roman"/>
                <w:sz w:val="20"/>
              </w:rPr>
              <w:t>Không đạt → Đề xuất giãn thanh toán Net 90</w:t>
            </w:r>
          </w:p>
        </w:tc>
        <w:tc>
          <w:tcPr>
            <w:tcW w:type="dxa" w:w="1872"/>
          </w:tcPr>
          <w:p>
            <w:pPr>
              <w:spacing w:before="60" w:after="60"/>
            </w:pPr>
            <w:r>
              <w:rPr>
                <w:rFonts w:ascii="Times New Roman" w:hAnsi="Times New Roman"/>
                <w:sz w:val="20"/>
              </w:rPr>
              <w:t>Tuần 4</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r>
          </w:p>
        </w:tc>
      </w:tr>
      <w:tr>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Vendor từ chối mọi điều kiện → Chuyển R5</w:t>
            </w:r>
          </w:p>
        </w:tc>
        <w:tc>
          <w:tcPr>
            <w:tcW w:type="dxa" w:w="1872"/>
          </w:tcPr>
          <w:p>
            <w:pPr>
              <w:spacing w:before="60" w:after="60"/>
            </w:pPr>
            <w:r>
              <w:rPr>
                <w:rFonts w:ascii="Times New Roman" w:hAnsi="Times New Roman"/>
                <w:sz w:val="20"/>
              </w:rPr>
              <w:t>Tuần 5</w:t>
            </w:r>
          </w:p>
        </w:tc>
        <w:tc>
          <w:tcPr>
            <w:tcW w:type="dxa" w:w="1872"/>
          </w:tcPr>
          <w:p>
            <w:pPr>
              <w:spacing w:before="60" w:after="60"/>
            </w:pPr>
            <w:r>
              <w:rPr>
                <w:rFonts w:ascii="Times New Roman" w:hAnsi="Times New Roman"/>
                <w:sz w:val="20"/>
              </w:rPr>
              <w:t>[ ]</w:t>
            </w:r>
          </w:p>
        </w:tc>
        <w:tc>
          <w:tcPr>
            <w:tcW w:type="dxa" w:w="1872"/>
          </w:tcPr>
          <w:p>
            <w:pPr>
              <w:spacing w:before="60" w:after="60"/>
            </w:pPr>
            <w:r>
              <w:rPr>
                <w:rFonts w:ascii="Times New Roman" w:hAnsi="Times New Roman"/>
                <w:sz w:val="20"/>
              </w:rPr>
              <w:t>Đánh giá giải pháp thay thế</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F - Bảng theo dõi Quick Wins (tuần 1-2)</w:t>
      </w:r>
    </w:p>
    <w:p>
      <w:pPr>
        <w:spacing w:before="80"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val="clear"/>
          </w:tcPr>
          <w:p>
            <w:pPr>
              <w:spacing w:before="60" w:after="60"/>
            </w:pPr>
            <w:r>
              <w:rPr>
                <w:rFonts w:ascii="Times New Roman" w:hAnsi="Times New Roman"/>
                <w:b/>
                <w:sz w:val="20"/>
              </w:rPr>
              <w:t>#</w:t>
            </w:r>
          </w:p>
        </w:tc>
        <w:tc>
          <w:tcPr>
            <w:tcW w:type="dxa" w:w="1560"/>
            <w:shd w:fill="E2E8F0" w:val="clear"/>
          </w:tcPr>
          <w:p>
            <w:pPr>
              <w:spacing w:before="60" w:after="60"/>
            </w:pPr>
            <w:r>
              <w:rPr>
                <w:rFonts w:ascii="Times New Roman" w:hAnsi="Times New Roman"/>
                <w:b/>
                <w:sz w:val="20"/>
              </w:rPr>
              <w:t>Hành động</w:t>
            </w:r>
          </w:p>
        </w:tc>
        <w:tc>
          <w:tcPr>
            <w:tcW w:type="dxa" w:w="1560"/>
            <w:shd w:fill="E2E8F0" w:val="clear"/>
          </w:tcPr>
          <w:p>
            <w:pPr>
              <w:spacing w:before="60" w:after="60"/>
            </w:pPr>
            <w:r>
              <w:rPr>
                <w:rFonts w:ascii="Times New Roman" w:hAnsi="Times New Roman"/>
                <w:b/>
                <w:sz w:val="20"/>
              </w:rPr>
              <w:t>Đơn vị</w:t>
            </w:r>
          </w:p>
        </w:tc>
        <w:tc>
          <w:tcPr>
            <w:tcW w:type="dxa" w:w="1560"/>
            <w:shd w:fill="E2E8F0" w:val="clear"/>
          </w:tcPr>
          <w:p>
            <w:pPr>
              <w:spacing w:before="60" w:after="60"/>
            </w:pPr>
            <w:r>
              <w:rPr>
                <w:rFonts w:ascii="Times New Roman" w:hAnsi="Times New Roman"/>
                <w:b/>
                <w:sz w:val="20"/>
              </w:rPr>
              <w:t>Thời hạn</w:t>
            </w:r>
          </w:p>
        </w:tc>
        <w:tc>
          <w:tcPr>
            <w:tcW w:type="dxa" w:w="1560"/>
            <w:shd w:fill="E2E8F0" w:val="clear"/>
          </w:tcPr>
          <w:p>
            <w:pPr>
              <w:spacing w:before="60" w:after="60"/>
            </w:pPr>
            <w:r>
              <w:rPr>
                <w:rFonts w:ascii="Times New Roman" w:hAnsi="Times New Roman"/>
                <w:b/>
                <w:sz w:val="20"/>
              </w:rPr>
              <w:t>Trạng thái</w:t>
            </w:r>
          </w:p>
        </w:tc>
        <w:tc>
          <w:tcPr>
            <w:tcW w:type="dxa" w:w="1560"/>
            <w:shd w:fill="E2E8F0" w:val="clear"/>
          </w:tcPr>
          <w:p>
            <w:pPr>
              <w:spacing w:before="60" w:after="60"/>
            </w:pPr>
            <w:r>
              <w:rPr>
                <w:rFonts w:ascii="Times New Roman" w:hAnsi="Times New Roman"/>
                <w:b/>
                <w:sz w:val="20"/>
              </w:rPr>
              <w:t>Số tiền tiết kiệm (VNĐ/tháng)</w:t>
            </w:r>
          </w:p>
        </w:tc>
      </w:tr>
      <w:tr>
        <w:tc>
          <w:tcPr>
            <w:tcW w:type="dxa" w:w="1560"/>
          </w:tcPr>
          <w:p>
            <w:pPr>
              <w:spacing w:before="60" w:after="60"/>
            </w:pPr>
            <w:r>
              <w:rPr>
                <w:rFonts w:ascii="Times New Roman" w:hAnsi="Times New Roman"/>
                <w:sz w:val="20"/>
              </w:rPr>
              <w:t>1</w:t>
            </w:r>
          </w:p>
        </w:tc>
        <w:tc>
          <w:tcPr>
            <w:tcW w:type="dxa" w:w="1560"/>
          </w:tcPr>
          <w:p>
            <w:pPr>
              <w:spacing w:before="60" w:after="60"/>
            </w:pPr>
            <w:r>
              <w:rPr>
                <w:rFonts w:ascii="Times New Roman" w:hAnsi="Times New Roman"/>
                <w:sz w:val="20"/>
              </w:rPr>
              <w:t>Thu hồi license inactive</w:t>
            </w:r>
          </w:p>
        </w:tc>
        <w:tc>
          <w:tcPr>
            <w:tcW w:type="dxa" w:w="1560"/>
          </w:tcPr>
          <w:p>
            <w:pPr>
              <w:spacing w:before="60" w:after="60"/>
            </w:pPr>
            <w:r>
              <w:rPr>
                <w:rFonts w:ascii="Times New Roman" w:hAnsi="Times New Roman"/>
                <w:sz w:val="20"/>
              </w:rPr>
              <w:t>Ban CNTT</w:t>
            </w:r>
          </w:p>
        </w:tc>
        <w:tc>
          <w:tcPr>
            <w:tcW w:type="dxa" w:w="1560"/>
          </w:tcPr>
          <w:p>
            <w:pPr>
              <w:spacing w:before="60" w:after="60"/>
            </w:pPr>
            <w:r>
              <w:rPr>
                <w:rFonts w:ascii="Times New Roman" w:hAnsi="Times New Roman"/>
                <w:sz w:val="20"/>
              </w:rPr>
              <w:t>3 ngày</w:t>
            </w:r>
          </w:p>
        </w:tc>
        <w:tc>
          <w:tcPr>
            <w:tcW w:type="dxa" w:w="1560"/>
          </w:tcPr>
          <w:p>
            <w:pPr>
              <w:spacing w:before="60" w:after="60"/>
            </w:pPr>
            <w:r>
              <w:rPr>
                <w:rFonts w:ascii="Times New Roman" w:hAnsi="Times New Roman"/>
                <w:sz w:val="20"/>
              </w:rPr>
              <w:t>[ ] Chưa / [ ] Đang / [ ] Xong</w:t>
            </w:r>
          </w:p>
        </w:tc>
        <w:tc>
          <w:tcPr>
            <w:tcW w:type="dxa" w:w="1560"/>
          </w:tcPr>
          <w:p>
            <w:pPr>
              <w:spacing w:before="60" w:after="60"/>
            </w:pPr>
            <w:r>
              <w:rPr>
                <w:rFonts w:ascii="Times New Roman" w:hAnsi="Times New Roman"/>
                <w:sz w:val="20"/>
              </w:rPr>
            </w:r>
          </w:p>
        </w:tc>
      </w:tr>
      <w:tr>
        <w:tc>
          <w:tcPr>
            <w:tcW w:type="dxa" w:w="1560"/>
          </w:tcPr>
          <w:p>
            <w:pPr>
              <w:spacing w:before="60" w:after="60"/>
            </w:pPr>
            <w:r>
              <w:rPr>
                <w:rFonts w:ascii="Times New Roman" w:hAnsi="Times New Roman"/>
                <w:sz w:val="20"/>
              </w:rPr>
              <w:t>2</w:t>
            </w:r>
          </w:p>
        </w:tc>
        <w:tc>
          <w:tcPr>
            <w:tcW w:type="dxa" w:w="1560"/>
          </w:tcPr>
          <w:p>
            <w:pPr>
              <w:spacing w:before="60" w:after="60"/>
            </w:pPr>
            <w:r>
              <w:rPr>
                <w:rFonts w:ascii="Times New Roman" w:hAnsi="Times New Roman"/>
                <w:sz w:val="20"/>
              </w:rPr>
              <w:t>Tắt Non-Prod ngoài giờ</w:t>
            </w:r>
          </w:p>
        </w:tc>
        <w:tc>
          <w:tcPr>
            <w:tcW w:type="dxa" w:w="1560"/>
          </w:tcPr>
          <w:p>
            <w:pPr>
              <w:spacing w:before="60" w:after="60"/>
            </w:pPr>
            <w:r>
              <w:rPr>
                <w:rFonts w:ascii="Times New Roman" w:hAnsi="Times New Roman"/>
                <w:sz w:val="20"/>
              </w:rPr>
              <w:t>Ban CNTT</w:t>
            </w:r>
          </w:p>
        </w:tc>
        <w:tc>
          <w:tcPr>
            <w:tcW w:type="dxa" w:w="1560"/>
          </w:tcPr>
          <w:p>
            <w:pPr>
              <w:spacing w:before="60" w:after="60"/>
            </w:pPr>
            <w:r>
              <w:rPr>
                <w:rFonts w:ascii="Times New Roman" w:hAnsi="Times New Roman"/>
                <w:sz w:val="20"/>
              </w:rPr>
              <w:t>5 ngày</w:t>
            </w:r>
          </w:p>
        </w:tc>
        <w:tc>
          <w:tcPr>
            <w:tcW w:type="dxa" w:w="1560"/>
          </w:tcPr>
          <w:p>
            <w:pPr>
              <w:spacing w:before="60" w:after="60"/>
            </w:pPr>
            <w:r>
              <w:rPr>
                <w:rFonts w:ascii="Times New Roman" w:hAnsi="Times New Roman"/>
                <w:sz w:val="20"/>
              </w:rPr>
              <w:t>[ ] Chưa / [ ] Đang / [ ] Xong</w:t>
            </w:r>
          </w:p>
        </w:tc>
        <w:tc>
          <w:tcPr>
            <w:tcW w:type="dxa" w:w="1560"/>
          </w:tcPr>
          <w:p>
            <w:pPr>
              <w:spacing w:before="60" w:after="60"/>
            </w:pPr>
            <w:r>
              <w:rPr>
                <w:rFonts w:ascii="Times New Roman" w:hAnsi="Times New Roman"/>
                <w:sz w:val="20"/>
              </w:rPr>
            </w:r>
          </w:p>
        </w:tc>
      </w:tr>
      <w:tr>
        <w:tc>
          <w:tcPr>
            <w:tcW w:type="dxa" w:w="1560"/>
          </w:tcPr>
          <w:p>
            <w:pPr>
              <w:spacing w:before="60" w:after="60"/>
            </w:pPr>
            <w:r>
              <w:rPr>
                <w:rFonts w:ascii="Times New Roman" w:hAnsi="Times New Roman"/>
                <w:sz w:val="20"/>
              </w:rPr>
              <w:t>3</w:t>
            </w:r>
          </w:p>
        </w:tc>
        <w:tc>
          <w:tcPr>
            <w:tcW w:type="dxa" w:w="1560"/>
          </w:tcPr>
          <w:p>
            <w:pPr>
              <w:spacing w:before="60" w:after="60"/>
            </w:pPr>
            <w:r>
              <w:rPr>
                <w:rFonts w:ascii="Times New Roman" w:hAnsi="Times New Roman"/>
                <w:sz w:val="20"/>
              </w:rPr>
              <w:t>Tắt SMS Brandname</w:t>
            </w:r>
          </w:p>
        </w:tc>
        <w:tc>
          <w:tcPr>
            <w:tcW w:type="dxa" w:w="1560"/>
          </w:tcPr>
          <w:p>
            <w:pPr>
              <w:spacing w:before="60" w:after="60"/>
            </w:pPr>
            <w:r>
              <w:rPr>
                <w:rFonts w:ascii="Times New Roman" w:hAnsi="Times New Roman"/>
                <w:sz w:val="20"/>
              </w:rPr>
              <w:t>Khối DEC</w:t>
            </w:r>
          </w:p>
        </w:tc>
        <w:tc>
          <w:tcPr>
            <w:tcW w:type="dxa" w:w="1560"/>
          </w:tcPr>
          <w:p>
            <w:pPr>
              <w:spacing w:before="60" w:after="60"/>
            </w:pPr>
            <w:r>
              <w:rPr>
                <w:rFonts w:ascii="Times New Roman" w:hAnsi="Times New Roman"/>
                <w:sz w:val="20"/>
              </w:rPr>
              <w:t>3 ngày</w:t>
            </w:r>
          </w:p>
        </w:tc>
        <w:tc>
          <w:tcPr>
            <w:tcW w:type="dxa" w:w="1560"/>
          </w:tcPr>
          <w:p>
            <w:pPr>
              <w:spacing w:before="60" w:after="60"/>
            </w:pPr>
            <w:r>
              <w:rPr>
                <w:rFonts w:ascii="Times New Roman" w:hAnsi="Times New Roman"/>
                <w:sz w:val="20"/>
              </w:rPr>
              <w:t>[ ] Chưa / [ ] Đang / [ ] Xong</w:t>
            </w:r>
          </w:p>
        </w:tc>
        <w:tc>
          <w:tcPr>
            <w:tcW w:type="dxa" w:w="1560"/>
          </w:tcPr>
          <w:p>
            <w:pPr>
              <w:spacing w:before="60" w:after="60"/>
            </w:pPr>
            <w:r>
              <w:rPr>
                <w:rFonts w:ascii="Times New Roman" w:hAnsi="Times New Roman"/>
                <w:sz w:val="20"/>
              </w:rPr>
            </w:r>
          </w:p>
        </w:tc>
      </w:tr>
      <w:tr>
        <w:tc>
          <w:tcPr>
            <w:tcW w:type="dxa" w:w="1560"/>
          </w:tcPr>
          <w:p>
            <w:pPr>
              <w:spacing w:before="60" w:after="60"/>
            </w:pPr>
            <w:r>
              <w:rPr>
                <w:rFonts w:ascii="Times New Roman" w:hAnsi="Times New Roman"/>
                <w:sz w:val="20"/>
              </w:rPr>
              <w:t>4</w:t>
            </w:r>
          </w:p>
        </w:tc>
        <w:tc>
          <w:tcPr>
            <w:tcW w:type="dxa" w:w="1560"/>
          </w:tcPr>
          <w:p>
            <w:pPr>
              <w:spacing w:before="60" w:after="60"/>
            </w:pPr>
            <w:r>
              <w:rPr>
                <w:rFonts w:ascii="Times New Roman" w:hAnsi="Times New Roman"/>
                <w:sz w:val="20"/>
              </w:rPr>
              <w:t>Xóa tài nguyên zombie</w:t>
            </w:r>
          </w:p>
        </w:tc>
        <w:tc>
          <w:tcPr>
            <w:tcW w:type="dxa" w:w="1560"/>
          </w:tcPr>
          <w:p>
            <w:pPr>
              <w:spacing w:before="60" w:after="60"/>
            </w:pPr>
            <w:r>
              <w:rPr>
                <w:rFonts w:ascii="Times New Roman" w:hAnsi="Times New Roman"/>
                <w:sz w:val="20"/>
              </w:rPr>
              <w:t>Ban CNTT</w:t>
            </w:r>
          </w:p>
        </w:tc>
        <w:tc>
          <w:tcPr>
            <w:tcW w:type="dxa" w:w="1560"/>
          </w:tcPr>
          <w:p>
            <w:pPr>
              <w:spacing w:before="60" w:after="60"/>
            </w:pPr>
            <w:r>
              <w:rPr>
                <w:rFonts w:ascii="Times New Roman" w:hAnsi="Times New Roman"/>
                <w:sz w:val="20"/>
              </w:rPr>
              <w:t>5 ngày</w:t>
            </w:r>
          </w:p>
        </w:tc>
        <w:tc>
          <w:tcPr>
            <w:tcW w:type="dxa" w:w="1560"/>
          </w:tcPr>
          <w:p>
            <w:pPr>
              <w:spacing w:before="60" w:after="60"/>
            </w:pPr>
            <w:r>
              <w:rPr>
                <w:rFonts w:ascii="Times New Roman" w:hAnsi="Times New Roman"/>
                <w:sz w:val="20"/>
              </w:rPr>
              <w:t>[ ] Chưa / [ ] Đang / [ ] Xong</w:t>
            </w:r>
          </w:p>
        </w:tc>
        <w:tc>
          <w:tcPr>
            <w:tcW w:type="dxa" w:w="1560"/>
          </w:tcPr>
          <w:p>
            <w:pPr>
              <w:spacing w:before="60" w:after="60"/>
            </w:pPr>
            <w:r>
              <w:rPr>
                <w:rFonts w:ascii="Times New Roman" w:hAnsi="Times New Roman"/>
                <w:sz w:val="20"/>
              </w:rPr>
            </w:r>
          </w:p>
        </w:tc>
      </w:tr>
      <w:tr>
        <w:tc>
          <w:tcPr>
            <w:tcW w:type="dxa" w:w="1560"/>
          </w:tcPr>
          <w:p>
            <w:pPr>
              <w:spacing w:before="60" w:after="60"/>
            </w:pPr>
            <w:r>
              <w:rPr>
                <w:rFonts w:ascii="Times New Roman" w:hAnsi="Times New Roman"/>
                <w:sz w:val="20"/>
              </w:rPr>
              <w:t>5</w:t>
            </w:r>
          </w:p>
        </w:tc>
        <w:tc>
          <w:tcPr>
            <w:tcW w:type="dxa" w:w="1560"/>
          </w:tcPr>
          <w:p>
            <w:pPr>
              <w:spacing w:before="60" w:after="60"/>
            </w:pPr>
            <w:r>
              <w:rPr>
                <w:rFonts w:ascii="Times New Roman" w:hAnsi="Times New Roman"/>
                <w:sz w:val="20"/>
              </w:rPr>
              <w:t>Right-sizing Non-Prod</w:t>
            </w:r>
          </w:p>
        </w:tc>
        <w:tc>
          <w:tcPr>
            <w:tcW w:type="dxa" w:w="1560"/>
          </w:tcPr>
          <w:p>
            <w:pPr>
              <w:spacing w:before="60" w:after="60"/>
            </w:pPr>
            <w:r>
              <w:rPr>
                <w:rFonts w:ascii="Times New Roman" w:hAnsi="Times New Roman"/>
                <w:sz w:val="20"/>
              </w:rPr>
              <w:t>Ban CNTT</w:t>
            </w:r>
          </w:p>
        </w:tc>
        <w:tc>
          <w:tcPr>
            <w:tcW w:type="dxa" w:w="1560"/>
          </w:tcPr>
          <w:p>
            <w:pPr>
              <w:spacing w:before="60" w:after="60"/>
            </w:pPr>
            <w:r>
              <w:rPr>
                <w:rFonts w:ascii="Times New Roman" w:hAnsi="Times New Roman"/>
                <w:sz w:val="20"/>
              </w:rPr>
              <w:t>7 ngày</w:t>
            </w:r>
          </w:p>
        </w:tc>
        <w:tc>
          <w:tcPr>
            <w:tcW w:type="dxa" w:w="1560"/>
          </w:tcPr>
          <w:p>
            <w:pPr>
              <w:spacing w:before="60" w:after="60"/>
            </w:pPr>
            <w:r>
              <w:rPr>
                <w:rFonts w:ascii="Times New Roman" w:hAnsi="Times New Roman"/>
                <w:sz w:val="20"/>
              </w:rPr>
              <w:t>[ ] Chưa / [ ] Đang / [ ] Xong</w:t>
            </w:r>
          </w:p>
        </w:tc>
        <w:tc>
          <w:tcPr>
            <w:tcW w:type="dxa" w:w="1560"/>
          </w:tcPr>
          <w:p>
            <w:pPr>
              <w:spacing w:before="60" w:after="60"/>
            </w:pPr>
            <w:r>
              <w:rPr>
                <w:rFonts w:ascii="Times New Roman" w:hAnsi="Times New Roman"/>
                <w:sz w:val="20"/>
              </w:rPr>
            </w:r>
          </w:p>
        </w:tc>
      </w:tr>
      <w:tr>
        <w:tc>
          <w:tcPr>
            <w:tcW w:type="dxa" w:w="1560"/>
          </w:tcPr>
          <w:p>
            <w:pPr>
              <w:spacing w:before="60" w:after="60"/>
            </w:pPr>
            <w:r>
              <w:rPr>
                <w:rFonts w:ascii="Times New Roman" w:hAnsi="Times New Roman"/>
                <w:sz w:val="20"/>
              </w:rPr>
              <w:t>6</w:t>
            </w:r>
          </w:p>
        </w:tc>
        <w:tc>
          <w:tcPr>
            <w:tcW w:type="dxa" w:w="1560"/>
          </w:tcPr>
          <w:p>
            <w:pPr>
              <w:spacing w:before="60" w:after="60"/>
            </w:pPr>
            <w:r>
              <w:rPr>
                <w:rFonts w:ascii="Times New Roman" w:hAnsi="Times New Roman"/>
                <w:sz w:val="20"/>
              </w:rPr>
              <w:t>Purge dữ liệu inactive SaaS</w:t>
            </w:r>
          </w:p>
        </w:tc>
        <w:tc>
          <w:tcPr>
            <w:tcW w:type="dxa" w:w="1560"/>
          </w:tcPr>
          <w:p>
            <w:pPr>
              <w:spacing w:before="60" w:after="60"/>
            </w:pPr>
            <w:r>
              <w:rPr>
                <w:rFonts w:ascii="Times New Roman" w:hAnsi="Times New Roman"/>
                <w:sz w:val="20"/>
              </w:rPr>
              <w:t>Khối DEC</w:t>
            </w:r>
          </w:p>
        </w:tc>
        <w:tc>
          <w:tcPr>
            <w:tcW w:type="dxa" w:w="1560"/>
          </w:tcPr>
          <w:p>
            <w:pPr>
              <w:spacing w:before="60" w:after="60"/>
            </w:pPr>
            <w:r>
              <w:rPr>
                <w:rFonts w:ascii="Times New Roman" w:hAnsi="Times New Roman"/>
                <w:sz w:val="20"/>
              </w:rPr>
              <w:t>7 ngày</w:t>
            </w:r>
          </w:p>
        </w:tc>
        <w:tc>
          <w:tcPr>
            <w:tcW w:type="dxa" w:w="1560"/>
          </w:tcPr>
          <w:p>
            <w:pPr>
              <w:spacing w:before="60" w:after="60"/>
            </w:pPr>
            <w:r>
              <w:rPr>
                <w:rFonts w:ascii="Times New Roman" w:hAnsi="Times New Roman"/>
                <w:sz w:val="20"/>
              </w:rPr>
              <w:t>[ ] Chưa / [ ] Đang / [ ] Xong</w:t>
            </w:r>
          </w:p>
        </w:tc>
        <w:tc>
          <w:tcPr>
            <w:tcW w:type="dxa" w:w="1560"/>
          </w:tcPr>
          <w:p>
            <w:pPr>
              <w:spacing w:before="60" w:after="60"/>
            </w:pPr>
            <w:r>
              <w:rPr>
                <w:rFonts w:ascii="Times New Roman" w:hAnsi="Times New Roman"/>
                <w:sz w:val="20"/>
              </w:rPr>
            </w:r>
          </w:p>
        </w:tc>
      </w:tr>
      <w:tr>
        <w:tc>
          <w:tcPr>
            <w:tcW w:type="dxa" w:w="1560"/>
          </w:tcPr>
          <w:p>
            <w:pPr>
              <w:spacing w:before="60" w:after="60"/>
            </w:pPr>
            <w:r>
              <w:rPr>
                <w:rFonts w:ascii="Times New Roman" w:hAnsi="Times New Roman"/>
                <w:sz w:val="20"/>
              </w:rPr>
            </w:r>
          </w:p>
        </w:tc>
        <w:tc>
          <w:tcPr>
            <w:tcW w:type="dxa" w:w="1560"/>
          </w:tcPr>
          <w:p>
            <w:pPr>
              <w:spacing w:before="60" w:after="60"/>
            </w:pPr>
            <w:r>
              <w:rPr>
                <w:rFonts w:ascii="Times New Roman" w:hAnsi="Times New Roman"/>
                <w:sz w:val="20"/>
              </w:rPr>
            </w:r>
          </w:p>
        </w:tc>
        <w:tc>
          <w:tcPr>
            <w:tcW w:type="dxa" w:w="1560"/>
          </w:tcPr>
          <w:p>
            <w:pPr>
              <w:spacing w:before="60" w:after="60"/>
            </w:pPr>
            <w:r>
              <w:rPr>
                <w:rFonts w:ascii="Times New Roman" w:hAnsi="Times New Roman"/>
                <w:sz w:val="20"/>
              </w:rPr>
            </w:r>
          </w:p>
        </w:tc>
        <w:tc>
          <w:tcPr>
            <w:tcW w:type="dxa" w:w="1560"/>
          </w:tcPr>
          <w:p>
            <w:pPr>
              <w:spacing w:before="60" w:after="60"/>
            </w:pPr>
            <w:r>
              <w:rPr>
                <w:rFonts w:ascii="Times New Roman" w:hAnsi="Times New Roman"/>
                <w:sz w:val="20"/>
              </w:rPr>
            </w:r>
          </w:p>
        </w:tc>
        <w:tc>
          <w:tcPr>
            <w:tcW w:type="dxa" w:w="1560"/>
          </w:tcPr>
          <w:p>
            <w:pPr>
              <w:spacing w:before="60" w:after="60"/>
            </w:pPr>
            <w:r>
              <w:rPr>
                <w:rFonts w:ascii="Times New Roman" w:hAnsi="Times New Roman"/>
                <w:sz w:val="20"/>
              </w:rPr>
              <w:t>Tổng tiết kiệm</w:t>
            </w:r>
          </w:p>
        </w:tc>
        <w:tc>
          <w:tcPr>
            <w:tcW w:type="dxa" w:w="1560"/>
          </w:tcPr>
          <w:p>
            <w:pPr>
              <w:spacing w:before="60" w:after="60"/>
            </w:pPr>
            <w:r>
              <w:rPr>
                <w:rFonts w:ascii="Times New Roman" w:hAnsi="Times New Roman"/>
                <w:sz w:val="20"/>
              </w:rPr>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G - Bảng mô phỏng phân bổ mục tiêu linh hoạt</w:t>
      </w:r>
    </w:p>
    <w:p>
      <w:r>
        <w:t>Công thức tổng trọng số:</w:t>
      </w:r>
    </w:p>
    <w:p>
      <w:pPr>
        <w:spacing w:before="80" w:after="80"/>
        <w:ind w:left="850"/>
        <w:pBdr>
          <w:left w:val="single" w:sz="18" w:space="8" w:color="D0D7DE"/>
        </w:pBdr>
      </w:pPr>
      <w:r>
        <w:rPr>
          <w:color w:val="6A737D"/>
        </w:rPr>
        <w:t>(% cắt giảm Ban CNTT × Tỷ trọng Ban CNTT) + (% cắt giảm Khối DEC × Tỷ trọng Khối DEC) ≥ 25%</w:t>
      </w:r>
    </w:p>
    <w:p>
      <w:r>
        <w:t>Bảng tính nhanh (điền số liệu thực tế):</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Hạng mục</w:t>
            </w:r>
          </w:p>
        </w:tc>
        <w:tc>
          <w:tcPr>
            <w:tcW w:type="dxa" w:w="2340"/>
            <w:shd w:fill="E2E8F0" w:val="clear"/>
          </w:tcPr>
          <w:p>
            <w:pPr>
              <w:spacing w:before="60" w:after="60"/>
            </w:pPr>
            <w:r>
              <w:rPr>
                <w:rFonts w:ascii="Times New Roman" w:hAnsi="Times New Roman"/>
                <w:b/>
                <w:sz w:val="20"/>
              </w:rPr>
              <w:t>Ban CNTT</w:t>
            </w:r>
          </w:p>
        </w:tc>
        <w:tc>
          <w:tcPr>
            <w:tcW w:type="dxa" w:w="2340"/>
            <w:shd w:fill="E2E8F0" w:val="clear"/>
          </w:tcPr>
          <w:p>
            <w:pPr>
              <w:spacing w:before="60" w:after="60"/>
            </w:pPr>
            <w:r>
              <w:rPr>
                <w:rFonts w:ascii="Times New Roman" w:hAnsi="Times New Roman"/>
                <w:b/>
                <w:sz w:val="20"/>
              </w:rPr>
              <w:t>Khối DEC</w:t>
            </w:r>
          </w:p>
        </w:tc>
        <w:tc>
          <w:tcPr>
            <w:tcW w:type="dxa" w:w="2340"/>
            <w:shd w:fill="E2E8F0" w:val="clear"/>
          </w:tcPr>
          <w:p>
            <w:pPr>
              <w:spacing w:before="60" w:after="60"/>
            </w:pPr>
            <w:r>
              <w:rPr>
                <w:rFonts w:ascii="Times New Roman" w:hAnsi="Times New Roman"/>
                <w:b/>
                <w:sz w:val="20"/>
              </w:rPr>
              <w:t>Tổng</w:t>
            </w:r>
          </w:p>
        </w:tc>
      </w:tr>
      <w:tr>
        <w:tc>
          <w:tcPr>
            <w:tcW w:type="dxa" w:w="2340"/>
          </w:tcPr>
          <w:p>
            <w:pPr>
              <w:spacing w:before="60" w:after="60"/>
            </w:pPr>
            <w:r>
              <w:rPr>
                <w:rFonts w:ascii="Times New Roman" w:hAnsi="Times New Roman"/>
                <w:sz w:val="20"/>
              </w:rPr>
              <w:t>Ngân sách hiện tại (VNĐ)</w:t>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r>
          </w:p>
        </w:tc>
      </w:tr>
      <w:tr>
        <w:tc>
          <w:tcPr>
            <w:tcW w:type="dxa" w:w="2340"/>
          </w:tcPr>
          <w:p>
            <w:pPr>
              <w:spacing w:before="60" w:after="60"/>
            </w:pPr>
            <w:r>
              <w:rPr>
                <w:rFonts w:ascii="Times New Roman" w:hAnsi="Times New Roman"/>
                <w:sz w:val="20"/>
              </w:rPr>
              <w:t>Tỷ trọng (%)</w:t>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t>100%</w:t>
            </w:r>
          </w:p>
        </w:tc>
      </w:tr>
      <w:tr>
        <w:tc>
          <w:tcPr>
            <w:tcW w:type="dxa" w:w="2340"/>
          </w:tcPr>
          <w:p>
            <w:pPr>
              <w:spacing w:before="60" w:after="60"/>
            </w:pPr>
            <w:r>
              <w:rPr>
                <w:rFonts w:ascii="Times New Roman" w:hAnsi="Times New Roman"/>
                <w:sz w:val="20"/>
              </w:rPr>
              <w:t>Tỷ lệ cắt giảm đề xuất (%)</w:t>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r>
          </w:p>
        </w:tc>
      </w:tr>
      <w:tr>
        <w:tc>
          <w:tcPr>
            <w:tcW w:type="dxa" w:w="2340"/>
          </w:tcPr>
          <w:p>
            <w:pPr>
              <w:spacing w:before="60" w:after="60"/>
            </w:pPr>
            <w:r>
              <w:rPr>
                <w:rFonts w:ascii="Times New Roman" w:hAnsi="Times New Roman"/>
                <w:sz w:val="20"/>
              </w:rPr>
              <w:t>Số tiền cắt giảm (VNĐ)</w:t>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r>
          </w:p>
        </w:tc>
      </w:tr>
      <w:tr>
        <w:tc>
          <w:tcPr>
            <w:tcW w:type="dxa" w:w="2340"/>
          </w:tcPr>
          <w:p>
            <w:pPr>
              <w:spacing w:before="60" w:after="60"/>
            </w:pPr>
            <w:r>
              <w:rPr>
                <w:rFonts w:ascii="Times New Roman" w:hAnsi="Times New Roman"/>
                <w:sz w:val="20"/>
              </w:rPr>
              <w:t>Tổng trọng số (%)</w:t>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r>
          </w:p>
        </w:tc>
        <w:tc>
          <w:tcPr>
            <w:tcW w:type="dxa" w:w="2340"/>
          </w:tcPr>
          <w:p>
            <w:pPr>
              <w:spacing w:before="60" w:after="60"/>
            </w:pPr>
            <w:r>
              <w:rPr>
                <w:rFonts w:ascii="Times New Roman" w:hAnsi="Times New Roman"/>
                <w:sz w:val="20"/>
              </w:rPr>
              <w:t>≥ 25%?</w:t>
            </w:r>
          </w:p>
        </w:tc>
      </w:tr>
    </w:tbl>
    <w:p>
      <w:pPr>
        <w:spacing w:before="0" w:after="80"/>
      </w:pPr>
    </w:p>
    <w:p>
      <w:r>
        <w:t>Kịch bản mẫu (tỷ trọng CNTT 60%, DEC 40%):</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Kịch bản</w:t>
            </w:r>
          </w:p>
        </w:tc>
        <w:tc>
          <w:tcPr>
            <w:tcW w:type="dxa" w:w="1872"/>
            <w:shd w:fill="E2E8F0" w:val="clear"/>
          </w:tcPr>
          <w:p>
            <w:pPr>
              <w:spacing w:before="60" w:after="60"/>
            </w:pPr>
            <w:r>
              <w:rPr>
                <w:rFonts w:ascii="Times New Roman" w:hAnsi="Times New Roman"/>
                <w:b/>
                <w:sz w:val="20"/>
              </w:rPr>
              <w:t>CNTT (%)</w:t>
            </w:r>
          </w:p>
        </w:tc>
        <w:tc>
          <w:tcPr>
            <w:tcW w:type="dxa" w:w="1872"/>
            <w:shd w:fill="E2E8F0" w:val="clear"/>
          </w:tcPr>
          <w:p>
            <w:pPr>
              <w:spacing w:before="60" w:after="60"/>
            </w:pPr>
            <w:r>
              <w:rPr>
                <w:rFonts w:ascii="Times New Roman" w:hAnsi="Times New Roman"/>
                <w:b/>
                <w:sz w:val="20"/>
              </w:rPr>
              <w:t>DEC (%)</w:t>
            </w:r>
          </w:p>
        </w:tc>
        <w:tc>
          <w:tcPr>
            <w:tcW w:type="dxa" w:w="1872"/>
            <w:shd w:fill="E2E8F0" w:val="clear"/>
          </w:tcPr>
          <w:p>
            <w:pPr>
              <w:spacing w:before="60" w:after="60"/>
            </w:pPr>
            <w:r>
              <w:rPr>
                <w:rFonts w:ascii="Times New Roman" w:hAnsi="Times New Roman"/>
                <w:b/>
                <w:sz w:val="20"/>
              </w:rPr>
              <w:t>Tổng trọng số</w:t>
            </w:r>
          </w:p>
        </w:tc>
        <w:tc>
          <w:tcPr>
            <w:tcW w:type="dxa" w:w="1872"/>
            <w:shd w:fill="E2E8F0" w:val="clear"/>
          </w:tcPr>
          <w:p>
            <w:pPr>
              <w:spacing w:before="60" w:after="60"/>
            </w:pPr>
            <w:r>
              <w:rPr>
                <w:rFonts w:ascii="Times New Roman" w:hAnsi="Times New Roman"/>
                <w:b/>
                <w:sz w:val="20"/>
              </w:rPr>
              <w:t>Đạt?</w:t>
            </w:r>
          </w:p>
        </w:tc>
      </w:tr>
      <w:tr>
        <w:tc>
          <w:tcPr>
            <w:tcW w:type="dxa" w:w="1872"/>
          </w:tcPr>
          <w:p>
            <w:pPr>
              <w:spacing w:before="60" w:after="60"/>
            </w:pPr>
            <w:r>
              <w:rPr>
                <w:rFonts w:ascii="Times New Roman" w:hAnsi="Times New Roman"/>
                <w:sz w:val="20"/>
              </w:rPr>
              <w:t>Cân bằng</w:t>
            </w:r>
          </w:p>
        </w:tc>
        <w:tc>
          <w:tcPr>
            <w:tcW w:type="dxa" w:w="1872"/>
          </w:tcPr>
          <w:p>
            <w:pPr>
              <w:spacing w:before="60" w:after="60"/>
            </w:pPr>
            <w:r>
              <w:rPr>
                <w:rFonts w:ascii="Times New Roman" w:hAnsi="Times New Roman"/>
                <w:sz w:val="20"/>
              </w:rPr>
              <w:t>25</w:t>
            </w:r>
          </w:p>
        </w:tc>
        <w:tc>
          <w:tcPr>
            <w:tcW w:type="dxa" w:w="1872"/>
          </w:tcPr>
          <w:p>
            <w:pPr>
              <w:spacing w:before="60" w:after="60"/>
            </w:pPr>
            <w:r>
              <w:rPr>
                <w:rFonts w:ascii="Times New Roman" w:hAnsi="Times New Roman"/>
                <w:sz w:val="20"/>
              </w:rPr>
              <w:t>25</w:t>
            </w:r>
          </w:p>
        </w:tc>
        <w:tc>
          <w:tcPr>
            <w:tcW w:type="dxa" w:w="1872"/>
          </w:tcPr>
          <w:p>
            <w:pPr>
              <w:spacing w:before="60" w:after="60"/>
            </w:pPr>
            <w:r>
              <w:rPr>
                <w:rFonts w:ascii="Times New Roman" w:hAnsi="Times New Roman"/>
                <w:sz w:val="20"/>
              </w:rPr>
              <w:t>25,0%</w:t>
            </w:r>
          </w:p>
        </w:tc>
        <w:tc>
          <w:tcPr>
            <w:tcW w:type="dxa" w:w="1872"/>
          </w:tcPr>
          <w:p>
            <w:pPr>
              <w:spacing w:before="60" w:after="60"/>
            </w:pPr>
            <w:r>
              <w:rPr>
                <w:rFonts w:ascii="Times New Roman" w:hAnsi="Times New Roman"/>
                <w:sz w:val="20"/>
              </w:rPr>
              <w:t>✓</w:t>
            </w:r>
          </w:p>
        </w:tc>
      </w:tr>
      <w:tr>
        <w:tc>
          <w:tcPr>
            <w:tcW w:type="dxa" w:w="1872"/>
          </w:tcPr>
          <w:p>
            <w:pPr>
              <w:spacing w:before="60" w:after="60"/>
            </w:pPr>
            <w:r>
              <w:rPr>
                <w:rFonts w:ascii="Times New Roman" w:hAnsi="Times New Roman"/>
                <w:sz w:val="20"/>
              </w:rPr>
              <w:t>DEC nặng</w:t>
            </w:r>
          </w:p>
        </w:tc>
        <w:tc>
          <w:tcPr>
            <w:tcW w:type="dxa" w:w="1872"/>
          </w:tcPr>
          <w:p>
            <w:pPr>
              <w:spacing w:before="60" w:after="60"/>
            </w:pPr>
            <w:r>
              <w:rPr>
                <w:rFonts w:ascii="Times New Roman" w:hAnsi="Times New Roman"/>
                <w:sz w:val="20"/>
              </w:rPr>
              <w:t>20</w:t>
            </w:r>
          </w:p>
        </w:tc>
        <w:tc>
          <w:tcPr>
            <w:tcW w:type="dxa" w:w="1872"/>
          </w:tcPr>
          <w:p>
            <w:pPr>
              <w:spacing w:before="60" w:after="60"/>
            </w:pPr>
            <w:r>
              <w:rPr>
                <w:rFonts w:ascii="Times New Roman" w:hAnsi="Times New Roman"/>
                <w:sz w:val="20"/>
              </w:rPr>
              <w:t>32,5</w:t>
            </w:r>
          </w:p>
        </w:tc>
        <w:tc>
          <w:tcPr>
            <w:tcW w:type="dxa" w:w="1872"/>
          </w:tcPr>
          <w:p>
            <w:pPr>
              <w:spacing w:before="60" w:after="60"/>
            </w:pPr>
            <w:r>
              <w:rPr>
                <w:rFonts w:ascii="Times New Roman" w:hAnsi="Times New Roman"/>
                <w:sz w:val="20"/>
              </w:rPr>
              <w:t>25,0%</w:t>
            </w:r>
          </w:p>
        </w:tc>
        <w:tc>
          <w:tcPr>
            <w:tcW w:type="dxa" w:w="1872"/>
          </w:tcPr>
          <w:p>
            <w:pPr>
              <w:spacing w:before="60" w:after="60"/>
            </w:pPr>
            <w:r>
              <w:rPr>
                <w:rFonts w:ascii="Times New Roman" w:hAnsi="Times New Roman"/>
                <w:sz w:val="20"/>
              </w:rPr>
              <w:t>✓</w:t>
            </w:r>
          </w:p>
        </w:tc>
      </w:tr>
      <w:tr>
        <w:tc>
          <w:tcPr>
            <w:tcW w:type="dxa" w:w="1872"/>
          </w:tcPr>
          <w:p>
            <w:pPr>
              <w:spacing w:before="60" w:after="60"/>
            </w:pPr>
            <w:r>
              <w:rPr>
                <w:rFonts w:ascii="Times New Roman" w:hAnsi="Times New Roman"/>
                <w:sz w:val="20"/>
              </w:rPr>
              <w:t>CNTT chống rủi ro</w:t>
            </w:r>
          </w:p>
        </w:tc>
        <w:tc>
          <w:tcPr>
            <w:tcW w:type="dxa" w:w="1872"/>
          </w:tcPr>
          <w:p>
            <w:pPr>
              <w:spacing w:before="60" w:after="60"/>
            </w:pPr>
            <w:r>
              <w:rPr>
                <w:rFonts w:ascii="Times New Roman" w:hAnsi="Times New Roman"/>
                <w:sz w:val="20"/>
              </w:rPr>
              <w:t>18</w:t>
            </w:r>
          </w:p>
        </w:tc>
        <w:tc>
          <w:tcPr>
            <w:tcW w:type="dxa" w:w="1872"/>
          </w:tcPr>
          <w:p>
            <w:pPr>
              <w:spacing w:before="60" w:after="60"/>
            </w:pPr>
            <w:r>
              <w:rPr>
                <w:rFonts w:ascii="Times New Roman" w:hAnsi="Times New Roman"/>
                <w:sz w:val="20"/>
              </w:rPr>
              <w:t>35,5</w:t>
            </w:r>
          </w:p>
        </w:tc>
        <w:tc>
          <w:tcPr>
            <w:tcW w:type="dxa" w:w="1872"/>
          </w:tcPr>
          <w:p>
            <w:pPr>
              <w:spacing w:before="60" w:after="60"/>
            </w:pPr>
            <w:r>
              <w:rPr>
                <w:rFonts w:ascii="Times New Roman" w:hAnsi="Times New Roman"/>
                <w:sz w:val="20"/>
              </w:rPr>
              <w:t>25,0%</w:t>
            </w:r>
          </w:p>
        </w:tc>
        <w:tc>
          <w:tcPr>
            <w:tcW w:type="dxa" w:w="1872"/>
          </w:tcPr>
          <w:p>
            <w:pPr>
              <w:spacing w:before="60" w:after="60"/>
            </w:pPr>
            <w:r>
              <w:rPr>
                <w:rFonts w:ascii="Times New Roman" w:hAnsi="Times New Roman"/>
                <w:sz w:val="20"/>
              </w:rPr>
              <w:t>✓</w:t>
            </w:r>
          </w:p>
        </w:tc>
      </w:tr>
      <w:tr>
        <w:tc>
          <w:tcPr>
            <w:tcW w:type="dxa" w:w="1872"/>
          </w:tcPr>
          <w:p>
            <w:pPr>
              <w:spacing w:before="60" w:after="60"/>
            </w:pPr>
            <w:r>
              <w:rPr>
                <w:rFonts w:ascii="Times New Roman" w:hAnsi="Times New Roman"/>
                <w:sz w:val="20"/>
              </w:rPr>
              <w:t>CNTT nặng</w:t>
            </w:r>
          </w:p>
        </w:tc>
        <w:tc>
          <w:tcPr>
            <w:tcW w:type="dxa" w:w="1872"/>
          </w:tcPr>
          <w:p>
            <w:pPr>
              <w:spacing w:before="60" w:after="60"/>
            </w:pPr>
            <w:r>
              <w:rPr>
                <w:rFonts w:ascii="Times New Roman" w:hAnsi="Times New Roman"/>
                <w:sz w:val="20"/>
              </w:rPr>
              <w:t>30</w:t>
            </w:r>
          </w:p>
        </w:tc>
        <w:tc>
          <w:tcPr>
            <w:tcW w:type="dxa" w:w="1872"/>
          </w:tcPr>
          <w:p>
            <w:pPr>
              <w:spacing w:before="60" w:after="60"/>
            </w:pPr>
            <w:r>
              <w:rPr>
                <w:rFonts w:ascii="Times New Roman" w:hAnsi="Times New Roman"/>
                <w:sz w:val="20"/>
              </w:rPr>
              <w:t>17,5</w:t>
            </w:r>
          </w:p>
        </w:tc>
        <w:tc>
          <w:tcPr>
            <w:tcW w:type="dxa" w:w="1872"/>
          </w:tcPr>
          <w:p>
            <w:pPr>
              <w:spacing w:before="60" w:after="60"/>
            </w:pPr>
            <w:r>
              <w:rPr>
                <w:rFonts w:ascii="Times New Roman" w:hAnsi="Times New Roman"/>
                <w:sz w:val="20"/>
              </w:rPr>
              <w:t>25,0%</w:t>
            </w:r>
          </w:p>
        </w:tc>
        <w:tc>
          <w:tcPr>
            <w:tcW w:type="dxa" w:w="1872"/>
          </w:tcPr>
          <w:p>
            <w:pPr>
              <w:spacing w:before="60" w:after="60"/>
            </w:pPr>
            <w:r>
              <w:rPr>
                <w:rFonts w:ascii="Times New Roman" w:hAnsi="Times New Roman"/>
                <w:sz w:val="20"/>
              </w:rPr>
              <w:t>✓</w:t>
            </w:r>
          </w:p>
        </w:tc>
      </w:tr>
      <w:tr>
        <w:tc>
          <w:tcPr>
            <w:tcW w:type="dxa" w:w="1872"/>
          </w:tcPr>
          <w:p>
            <w:pPr>
              <w:spacing w:before="60" w:after="60"/>
            </w:pPr>
            <w:r>
              <w:rPr>
                <w:rFonts w:ascii="Times New Roman" w:hAnsi="Times New Roman"/>
                <w:sz w:val="20"/>
              </w:rPr>
              <w:t>Không đạt (ví dụ)</w:t>
            </w:r>
          </w:p>
        </w:tc>
        <w:tc>
          <w:tcPr>
            <w:tcW w:type="dxa" w:w="1872"/>
          </w:tcPr>
          <w:p>
            <w:pPr>
              <w:spacing w:before="60" w:after="60"/>
            </w:pPr>
            <w:r>
              <w:rPr>
                <w:rFonts w:ascii="Times New Roman" w:hAnsi="Times New Roman"/>
                <w:sz w:val="20"/>
              </w:rPr>
              <w:t>20</w:t>
            </w:r>
          </w:p>
        </w:tc>
        <w:tc>
          <w:tcPr>
            <w:tcW w:type="dxa" w:w="1872"/>
          </w:tcPr>
          <w:p>
            <w:pPr>
              <w:spacing w:before="60" w:after="60"/>
            </w:pPr>
            <w:r>
              <w:rPr>
                <w:rFonts w:ascii="Times New Roman" w:hAnsi="Times New Roman"/>
                <w:sz w:val="20"/>
              </w:rPr>
              <w:t>20</w:t>
            </w:r>
          </w:p>
        </w:tc>
        <w:tc>
          <w:tcPr>
            <w:tcW w:type="dxa" w:w="1872"/>
          </w:tcPr>
          <w:p>
            <w:pPr>
              <w:spacing w:before="60" w:after="60"/>
            </w:pPr>
            <w:r>
              <w:rPr>
                <w:rFonts w:ascii="Times New Roman" w:hAnsi="Times New Roman"/>
                <w:sz w:val="20"/>
              </w:rPr>
              <w:t>20,0%</w:t>
            </w:r>
          </w:p>
        </w:tc>
        <w:tc>
          <w:tcPr>
            <w:tcW w:type="dxa" w:w="1872"/>
          </w:tcPr>
          <w:p>
            <w:pPr>
              <w:spacing w:before="60" w:after="60"/>
            </w:pPr>
            <w:r>
              <w:rPr>
                <w:rFonts w:ascii="Times New Roman" w:hAnsi="Times New Roman"/>
                <w:sz w:val="20"/>
              </w:rPr>
              <w:t>✗ → cần bù thêm</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NHN</dc:creator>
  <cp:keywords/>
  <dc:description>generated by python-docx</dc:description>
  <cp:lastModifiedBy/>
  <cp:revision>1</cp:revision>
  <dcterms:created xsi:type="dcterms:W3CDTF">2013-12-23T23:15:00Z</dcterms:created>
  <dcterms:modified xsi:type="dcterms:W3CDTF">2013-12-23T23:15:00Z</dcterms:modified>
  <cp:category/>
</cp:coreProperties>
</file>