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Bdr>
          <w:bottom w:val="single" w:sz="12" w:space="1" w:color="CCCCCC"/>
        </w:pBdr>
      </w:pPr>
    </w:p>
    <w:p>
      <w:r>
        <w:t>title: “Ý kiến của thành viên HĐQT kiêm người đại diện phần vốn”</w:t>
        <w:br/>
        <w:t>version: 1</w:t>
        <w:br/>
        <w:t>created: 2026-03-20</w:t>
        <w:br/>
        <w:t>source: “Ý KIẾN CỦA THÀNH VIÊN HĐQT KIÊM NGƯỜI ĐẠI DIỆN PHẦN VỐN.docx”</w:t>
        <w:br/>
        <w:t>changes: “Viết lại với văn phong hành chính nhẹ nhàng, trung hòa”</w:t>
      </w:r>
    </w:p>
    <w:p>
      <w:pPr>
        <w:spacing w:before="120" w:after="120"/>
        <w:pBdr>
          <w:bottom w:val="single" w:sz="12" w:space="1" w:color="CCCCCC"/>
        </w:pBdr>
      </w:pPr>
    </w:p>
    <w:p>
      <w:pPr>
        <w:pStyle w:val="Heading1"/>
        <w:spacing w:before="360" w:after="160"/>
      </w:pPr>
      <w:r>
        <w:rPr>
          <w:rFonts w:ascii="Times New Roman" w:hAnsi="Times New Roman" w:eastAsia="Times New Roman"/>
          <w:color w:val="1A1A2E"/>
          <w:sz w:val="40"/>
        </w:rPr>
        <w:t>Ý KIẾN CỦA THÀNH VIÊN HĐQT KIÊM NGƯỜI ĐẠI DIỆN PHẦN VỐN</w:t>
      </w:r>
    </w:p>
    <w:p>
      <w:r>
        <w:rPr>
          <w:i/>
        </w:rPr>
        <w:t>(Phát biểu tại cuộc họp HĐQT Công ty CP Cao su Đà Nẵng ngày 23.3.2026)</w:t>
      </w:r>
    </w:p>
    <w:p>
      <w:r>
        <w:rPr>
          <w:b/>
        </w:rPr>
        <w:t>V/v phê duyệt quyết toán 03 nhiệm vụ KHCN</w:t>
      </w:r>
    </w:p>
    <w:p>
      <w:pPr>
        <w:spacing w:before="120" w:after="120"/>
        <w:pBdr>
          <w:bottom w:val="single" w:sz="12" w:space="1" w:color="CCCCCC"/>
        </w:pBdr>
      </w:pPr>
    </w:p>
    <w:p>
      <w:r>
        <w:t>Căn cứ Tờ trình số 217 ngày 10/3 của Tổng Giám đốc và Báo cáo kiểm toán độc lập kèm theo, tôi xin trình bày ý kiến biểu quyết như sau:</w:t>
      </w:r>
    </w:p>
    <w:p>
      <w:pPr>
        <w:pStyle w:val="Heading2"/>
        <w:spacing w:before="360" w:after="160"/>
      </w:pPr>
      <w:r>
        <w:rPr>
          <w:rFonts w:ascii="Times New Roman" w:hAnsi="Times New Roman" w:eastAsia="Times New Roman"/>
          <w:color w:val="1A1A2E"/>
          <w:sz w:val="36"/>
        </w:rPr>
        <w:t>1. Ghi nhận kết quả khắc phục của Ban Điều hành</w:t>
      </w:r>
    </w:p>
    <w:p>
      <w:r>
        <w:t>Tôi ghi nhận việc Tổng Giám đốc đã tiếp thu ý kiến của HĐQT tại Biên bản họp ngày 31/01/2026, chủ động mời đơn vị kiểm toán độc lập rà soát và thẩm định lại giá trị quyết toán của 03 nhiệm vụ KHCN. Báo cáo của đơn vị kiểm toán độc lập là cơ sở cần thiết để HĐQT xem xét sự việc một cách khách quan.</w:t>
      </w:r>
    </w:p>
    <w:p>
      <w:pPr>
        <w:pStyle w:val="Heading2"/>
        <w:spacing w:before="360" w:after="160"/>
      </w:pPr>
      <w:r>
        <w:rPr>
          <w:rFonts w:ascii="Times New Roman" w:hAnsi="Times New Roman" w:eastAsia="Times New Roman"/>
          <w:color w:val="1A1A2E"/>
          <w:sz w:val="36"/>
        </w:rPr>
        <w:t>2. Quan điểm biểu quyết phê duyệt quyết toán</w:t>
      </w:r>
    </w:p>
    <w:p>
      <w:r>
        <w:t>Xét các yếu tố sau:</w:t>
        <w:br/>
        <w:t>- Các nhiệm vụ KHCN đã hoàn thành triển khai, kết quả nghiệm thu đã đưa vào sử dụng.</w:t>
        <w:br/>
        <w:t>- Toàn bộ chi phí đã được đơn vị kiểm toán độc lập kiểm tra và xác nhận.</w:t>
        <w:br/>
        <w:t>- Cần tạo điều kiện thuận lợi cho Công ty trong việc hạch toán chi phí, quyết toán thuế và thanh toán cho đối tác.</w:t>
      </w:r>
    </w:p>
    <w:p>
      <w:r>
        <w:t xml:space="preserve">Tôi </w:t>
      </w:r>
      <w:r>
        <w:rPr>
          <w:b/>
        </w:rPr>
        <w:t>đồng ý</w:t>
      </w:r>
      <w:r>
        <w:t xml:space="preserve"> thông qua giá trị quyết toán của 03 nhiệm vụ KHCN, giới hạn ở mức giá trị đã được kiểm toán độc lập chấp nhận và xác nhận. Đối với các khoản chi phí bị kiểm toán loại trừ (nếu có), đề nghị không quyết toán từ nguồn Quỹ KHCN hay chi phí sản xuất kinh doanh của Công ty.</w:t>
      </w:r>
    </w:p>
    <w:p>
      <w:pPr>
        <w:pStyle w:val="Heading2"/>
        <w:spacing w:before="360" w:after="160"/>
      </w:pPr>
      <w:r>
        <w:rPr>
          <w:rFonts w:ascii="Times New Roman" w:hAnsi="Times New Roman" w:eastAsia="Times New Roman"/>
          <w:color w:val="1A1A2E"/>
          <w:sz w:val="36"/>
        </w:rPr>
        <w:t>3. Lưu ý về quy trình và trách nhiệm</w:t>
      </w:r>
    </w:p>
    <w:p>
      <w:r>
        <w:t>Việc đồng ý thông qua giá trị quyết toán là trên cơ sở số liệu của Báo cáo kiểm toán độc lập và vì lợi ích chung của Công ty. Tôi lưu ý rằng điều này không cấu thành việc xác nhận tính phù hợp của quy trình triển khai trước đó. Theo ý kiến đã nêu tại các phiên họp trước, quy trình phê duyệt và triển khai cần tuân thủ đúng thẩm quyền quy định tại Quy chế quản lý nhiệm vụ KHCN của Công ty.</w:t>
      </w:r>
    </w:p>
    <w:p>
      <w:r>
        <w:t>Do đó, tôi đề nghị ghi nhận trong Nghị quyết phê duyệt lần này hai nội dung:</w:t>
      </w:r>
    </w:p>
    <w:p>
      <w:r>
        <w:rPr>
          <w:b/>
        </w:rPr>
        <w:t>Thứ nhất:</w:t>
      </w:r>
      <w:r>
        <w:t xml:space="preserve"> Tổng Giám đốc và Ban Điều hành chịu trách nhiệm trước pháp luật, cổ đông và các cơ quan thanh tra, kiểm tra, cơ quan thuế về tính minh bạch trong việc lựa chọn nhà thầu, tính hợp lệ của hồ sơ, chứng từ, cũng như hiệu quả thực tế của sản phẩm KHCN.</w:t>
      </w:r>
    </w:p>
    <w:p>
      <w:r>
        <w:rPr>
          <w:b/>
        </w:rPr>
        <w:t>Thứ hai:</w:t>
      </w:r>
      <w:r>
        <w:t xml:space="preserve"> Trong trường hợp các cơ quan quản lý nhà nước có ý kiến về các khoản chi phí này liên quan đến trình tự, thủ tục thực hiện, trách nhiệm xử lý thuộc về Tổng Giám đốc và các bộ phận tham mưu liên quan, phù hợp với phạm vi trách nhiệm điều hành đã được phân công.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NHN</dc:creator>
  <cp:keywords/>
  <dc:description>generated by python-docx</dc:description>
  <cp:lastModifiedBy/>
  <cp:revision>1</cp:revision>
  <dcterms:created xsi:type="dcterms:W3CDTF">2013-12-23T23:15:00Z</dcterms:created>
  <dcterms:modified xsi:type="dcterms:W3CDTF">2013-12-23T23:15:00Z</dcterms:modified>
  <cp:category/>
</cp:coreProperties>
</file>