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0000" cy="662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_ufopa_ofic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" cy="662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Times New Roman" w:hAnsi="Times New Roman" w:eastAsia="Times New Roman"/>
          <w:b/>
          <w:i w:val="0"/>
          <w:sz w:val="17"/>
        </w:rPr>
        <w:t>UNIVERSIDADE FEDERAL DO OESTE DO PARÁ</w:t>
        <w:br/>
      </w:r>
      <w:r>
        <w:rPr>
          <w:rFonts w:ascii="Times New Roman" w:hAnsi="Times New Roman" w:eastAsia="Times New Roman"/>
          <w:b/>
          <w:i w:val="0"/>
          <w:sz w:val="17"/>
        </w:rPr>
        <w:t>INSTITUTO DE ENGENHARIA E GEOCIÊNCIAS</w:t>
        <w:br/>
      </w:r>
      <w:r>
        <w:rPr>
          <w:rFonts w:ascii="Times New Roman" w:hAnsi="Times New Roman" w:eastAsia="Times New Roman"/>
          <w:b/>
          <w:i w:val="0"/>
          <w:sz w:val="17"/>
        </w:rPr>
        <w:t>BACHARELADO EM CIÊNCIA DA COMPUTAÇÃO</w:t>
      </w:r>
    </w:p>
    <w:p>
      <w:pPr>
        <w:spacing w:before="180" w:after="1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Dicionário de Variáveis e Pipeline de Teste com LLMs: Índice de Adoção e Letramento em IA do IEG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Maria de Fatima Mota da Silva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Introdução à Ciência de Dados — Prof. Dr. Guilherme Augusto Barros Conde</w:t>
        <w:br/>
        <w:t>Santarém — PA, 2026</w:t>
      </w:r>
    </w:p>
    <w:p>
      <w:pPr>
        <w:spacing w:before="80" w:after="6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 xml:space="preserve">Resumo. </w:t>
      </w:r>
      <w:r>
        <w:rPr>
          <w:rFonts w:ascii="Times New Roman" w:hAnsi="Times New Roman" w:eastAsia="Times New Roman"/>
          <w:b w:val="0"/>
          <w:i w:val="0"/>
          <w:sz w:val="20"/>
        </w:rPr>
        <w:t>Este trabalho estrutura o questionário Índice de Adoção e Letramento em IA do IEG em um dicionário de variáveis e propõe um pipeline reproduzível de teste com modelos de linguagem. A versão publicada foi inspecionada diretamente, resultando em 48 variáveis ou derivações para 17 perguntas/blocos. Dez personas sintéticas foram executadas e auditadas. Foram encontrados quatro problemas de alta gravidade: contradição entre anonimato e coleta de e-mail, salto prematuro de não usuários, triagem posterior à identificação e inconsistência de obrigatoriedade na grade final. O instrumento deve ser revisado e submetido a piloto humano antes da coleta definitiva.</w:t>
      </w:r>
    </w:p>
    <w:p>
      <w:pPr>
        <w:spacing w:after="100"/>
      </w:pPr>
      <w:r>
        <w:rPr>
          <w:rFonts w:ascii="Times New Roman" w:hAnsi="Times New Roman" w:eastAsia="Times New Roman"/>
          <w:b/>
          <w:i w:val="0"/>
          <w:sz w:val="18"/>
        </w:rPr>
        <w:t xml:space="preserve">Palavras-chave: </w:t>
      </w:r>
      <w:r>
        <w:rPr>
          <w:rFonts w:ascii="Times New Roman" w:hAnsi="Times New Roman" w:eastAsia="Times New Roman"/>
          <w:b w:val="0"/>
          <w:i w:val="0"/>
          <w:sz w:val="18"/>
        </w:rPr>
        <w:t>ciência de dados; questionário; inteligência artificial; modelos de linguagem; dicionário de variáveis.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0"/>
        </w:rPr>
        <w:t xml:space="preserve">Abstract. </w:t>
      </w:r>
      <w:r>
        <w:rPr>
          <w:rFonts w:ascii="Times New Roman" w:hAnsi="Times New Roman" w:eastAsia="Times New Roman"/>
          <w:b w:val="0"/>
          <w:i w:val="0"/>
          <w:sz w:val="20"/>
        </w:rPr>
        <w:t>This paper structures the IEG Artificial Intelligence Adoption and Literacy Index questionnaire into a variable dictionary and presents a reproducible large language model testing pipeline. Direct inspection of the published version produced 48 variables or derivations for 17 questions/blocks. Ten synthetic personas were executed and audited. Four high-severity problems were found: conflict between anonymity and e-mail collection, premature termination for non-users, identification before eligibility screening, and inconsistent optional settings in the final grid. The instrument requires revision and a timed human pilot before definitive data collection.</w:t>
      </w:r>
    </w:p>
    <w:p>
      <w:pPr>
        <w:spacing w:after="140"/>
      </w:pPr>
      <w:r>
        <w:rPr>
          <w:rFonts w:ascii="Times New Roman" w:hAnsi="Times New Roman" w:eastAsia="Times New Roman"/>
          <w:b/>
          <w:i w:val="0"/>
          <w:sz w:val="18"/>
        </w:rPr>
        <w:t xml:space="preserve">Keywords: </w:t>
      </w:r>
      <w:r>
        <w:rPr>
          <w:rFonts w:ascii="Times New Roman" w:hAnsi="Times New Roman" w:eastAsia="Times New Roman"/>
          <w:b w:val="0"/>
          <w:i w:val="0"/>
          <w:sz w:val="18"/>
        </w:rPr>
        <w:t>data science; questionnaire; artificial intelligence; large language models; variable dictionary.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 w:val="0"/>
          <w:i/>
          <w:color w:val="5A5A5A"/>
          <w:sz w:val="15"/>
        </w:rPr>
        <w:t>Formatação híbrida: estrutura de artigo em duas colunas inspirada no modelo SBC; página, margens, legendas e referências organizadas segundo práticas ABNT.</w:t>
      </w:r>
    </w:p>
    <w:p>
      <w:pPr>
        <w:sectPr>
          <w:headerReference w:type="default" r:id="rId9"/>
          <w:footerReference w:type="default" r:id="rId10"/>
          <w:pgSz w:w="11906" w:h="16838"/>
          <w:pgMar w:top="1701" w:right="1134" w:bottom="1134" w:left="1701" w:header="680" w:footer="567" w:gutter="0"/>
          <w:cols w:space="450" w:num="1"/>
          <w:docGrid w:linePitch="360"/>
        </w:sectPr>
      </w:pP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1. Introdução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qualidade de modelos de aprendizado de máquina depende da qualidade dos dados de entrada. Em questionários, o formulário atua como instrumento de medição e pode introduzir enquadramento, ancoragem, desejabilidade social e fadiga cognitiva. O Desafio 2 propôs medir adoção, conhecimento, validação crítica, ética e dependência cognitiva relacionada à inteligência artificial entre discentes do IEG (UFOPA, 2026a).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responsabilidade desta etapa foi converter as perguntas em variáveis analisáveis e testar o instrumento com personas sintéticas antes do piloto humano. O resultado inclui codificação, tratamento de ausências, hipóteses exploratórias, simulações com LLM e auditoria de fluxo. As simulações não são dados de estudantes e não validam psicometricamente o instrumento.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2. Materiais e métodos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1"/>
        </w:rPr>
        <w:t>2.1. Fontes e versão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Foram utilizados o documento integrador do grupo, o banco de IA tradicional, o banco de IA generativa, os arquivos de ética e dependência cognitiva e a versão publicada no Google Forms. A versão efetivamente apresentada ao respondente foi congelada como v1_publicada_2026-10-05.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inspeção confirmou 17 perguntas ou blocos, Q01 e Q03 com saltos para envio, Q02 opcional, Q10 obrigatória, cinco linhas opcionais em Q17 e exigência de login/registro de e-mail. A grade final existe uma única vez; a repetição vista em uma transcrição foi efeito de cópia.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1"/>
        </w:rPr>
        <w:t>2.2. Regras de mensuração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Nominal: categorias sem ordem, inclusive respostas binárias de acerto.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Ordinal: categorias ordenadas sem pressupor intervalos iguais.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Discreto: contagens inteiras, como total de acertos.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Contínuo: medidas como duração em segundos.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As respostas brutas foram preservadas e separadas de variáveis derivadas. Ausências foram codificadas por motivo: NA_SALTO, NA_NAO_APLICAVEL, NA_NAO_RESPONDEU, NA_FORA_PUBLICO e NA_NAO_MEDIDO. A resposta “Não sei” é válida e recebe zero somente na coluna derivada de acerto.</w:t>
      </w:r>
    </w:p>
    <w:p>
      <w:pPr>
        <w:sectPr>
          <w:type w:val="continuous"/>
          <w:pgSz w:w="11906" w:h="16838"/>
          <w:pgMar w:top="1701" w:right="1134" w:bottom="1134" w:left="1701" w:header="680" w:footer="567" w:gutter="0"/>
          <w:cols w:space="450" w:num="2"/>
          <w:docGrid w:linePitch="360"/>
        </w:sectPr>
      </w:pP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3. Dicionário de variáveis</w:t>
      </w:r>
    </w:p>
    <w:p>
      <w:pPr>
        <w:spacing w:line="240" w:lineRule="auto" w:after="6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Tabela 1 mapeia as perguntas para as variáveis principais. O dicionário operacional completo, com 48 linhas, é apresentado no Apêndice A e no arquivo DICIONARIO_VARIAVEIS_FINAL.csv.</w:t>
      </w:r>
    </w:p>
    <w:p>
      <w:pPr>
        <w:spacing w:before="80" w:after="40"/>
        <w:jc w:val="left"/>
      </w:pPr>
      <w:r>
        <w:rPr>
          <w:rFonts w:ascii="Times New Roman" w:hAnsi="Times New Roman" w:eastAsia="Times New Roman"/>
          <w:b/>
          <w:i w:val="0"/>
          <w:sz w:val="17"/>
        </w:rPr>
        <w:t>Tabela 1 – Mapeamento principal das perguntas e variáveis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Item</w:t>
            </w:r>
          </w:p>
        </w:tc>
        <w:tc>
          <w:tcPr>
            <w:tcW w:type="dxa" w:w="226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Variável(is)</w:t>
            </w:r>
          </w:p>
        </w:tc>
        <w:tc>
          <w:tcPr>
            <w:tcW w:type="dxa" w:w="226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Tipo</w:t>
            </w:r>
          </w:p>
        </w:tc>
        <w:tc>
          <w:tcPr>
            <w:tcW w:type="dxa" w:w="226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Codificação/uso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Q01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curso; curso_outro_texto; elegivel_ieg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Triagem e caracterização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Q02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periodo_curso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Faixa 1–4; comparação com teoria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Q03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freq_ia_academica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1=Nunca a 5=Diária/quase diária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Q04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trad_overfitting_resp; trad_overfitting_acerto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Nominal/binária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Acerto sobre diagnóstico de overfitting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Q05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trad_ausentes_resp; trad_ausentes_acerto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Nominal/binária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Análise do padrão de ausência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Q06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trad_recall_resp; trad_recall_acerto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Nominal/binária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Recall em classe rara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Q07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trad_clustering_resp; trad_clustering_acerto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Nominal/binária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Aprendizado não supervisionado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Q08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etica_transparencia_resp; etica_transparencia_ind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Nominal/binária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Transparência no grupo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Q09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etica_privacidade_resp; conduta_privacidade_protetiva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Nominal/binária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Rubrica provisória; item ambíguo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Q10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ferr_*; qtd_tipos_ferramenta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Binária/discreta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Uma coluna por categoria de ferramenta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Q11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freq_verificacao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1=Nunca a 5=Sempre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Q12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cenario_codigo_resp; cenario_codigo_nivel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Nominal/ordinal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Nível 1–4; não uso=NA_NAO_APLICAVEL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Q13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cenario_conflito_resp; cenario_conflito_nivel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Nominal/ordinal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Nível 1–4 de validação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Q14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cenario_referencia_resp; cenario_referencia_nivel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Nominal/ordinal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Nível 1–4 de verificação bibliográfica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Q15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freq_ia_antes_tentativa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Precedência de uso da IA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Q16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freq_delegacao_raciocinio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Delegação declarada de raciocínio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Q17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impostor_*; atencao_resp; atencao_acerto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Ordinal/nominal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Quatro itens de autoimagem e atenção separada</w:t>
            </w:r>
          </w:p>
        </w:tc>
      </w:tr>
    </w:tbl>
    <w:p>
      <w:pPr>
        <w:spacing w:after="100"/>
      </w:pPr>
      <w:r>
        <w:rPr>
          <w:rFonts w:ascii="Times New Roman" w:hAnsi="Times New Roman" w:eastAsia="Times New Roman"/>
          <w:b w:val="0"/>
          <w:i/>
          <w:sz w:val="15"/>
        </w:rPr>
        <w:t>Fonte: elaboração própria (2026).</w:t>
      </w:r>
    </w:p>
    <w:p>
      <w:pPr>
        <w:spacing w:before="80" w:after="40"/>
        <w:jc w:val="left"/>
      </w:pPr>
      <w:r>
        <w:rPr>
          <w:rFonts w:ascii="Times New Roman" w:hAnsi="Times New Roman" w:eastAsia="Times New Roman"/>
          <w:b/>
          <w:i w:val="0"/>
          <w:sz w:val="17"/>
        </w:rPr>
        <w:t>Tabela 2 – Variáveis derivadas recomendadas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Variável</w:t>
            </w:r>
          </w:p>
        </w:tc>
        <w:tc>
          <w:tcPr>
            <w:tcW w:type="dxa" w:w="302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Regra</w:t>
            </w:r>
          </w:p>
        </w:tc>
        <w:tc>
          <w:tcPr>
            <w:tcW w:type="dxa" w:w="302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Tipo/limite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total_teoria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Soma dos quatro acertos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Discreta, 0–4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qtd_tipos_ferramenta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Soma das categorias substantivas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Discreta, 0–7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n_cenarios_aplicaveis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Quantidade de cenários válidos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Discreta, 0–3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mediana_cenarios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Mediana dos níveis válidos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Resumo de ordinais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mediana_autoimagem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Mediana de Q17a,b,c,e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Exploratória; não validada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versao_formulario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Identificador da versão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Nominal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tempo_segundos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Duração observada no piloto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Contínua</w:t>
            </w:r>
          </w:p>
        </w:tc>
      </w:tr>
    </w:tbl>
    <w:p>
      <w:pPr>
        <w:spacing w:after="100"/>
      </w:pPr>
      <w:r>
        <w:rPr>
          <w:rFonts w:ascii="Times New Roman" w:hAnsi="Times New Roman" w:eastAsia="Times New Roman"/>
          <w:b w:val="0"/>
          <w:i/>
          <w:sz w:val="15"/>
        </w:rPr>
        <w:t>Fonte: elaboração própria (2026).</w:t>
      </w:r>
    </w:p>
    <w:p>
      <w:pPr>
        <w:sectPr>
          <w:type w:val="continuous"/>
          <w:pgSz w:w="11906" w:h="16838"/>
          <w:pgMar w:top="1701" w:right="1134" w:bottom="1134" w:left="1701" w:header="680" w:footer="567" w:gutter="0"/>
          <w:cols w:space="450" w:num="1"/>
          <w:docGrid w:linePitch="360"/>
        </w:sectPr>
      </w:pP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1"/>
        </w:rPr>
        <w:t>3.1. Hipóteses exploratórias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H1: períodos avançados tendem a maior total_teoria.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H2: frequência acadêmica associa-se à variedade de ferramentas.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H3: acerto sobre dados ausentes associa-se a validação mais crítica.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H4: transparência declarada associa-se a verificação externa.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H5: uso de APIs/frameworks associa-se ao conhecimento teórico.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H6: usuários de copilots tendem a níveis maiores no cenário de código.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H7: freq_verificacao associa-se à mediana_cenarios.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H8: uso antes da tentativa associa-se à delegação de raciocínio.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H9: delegação pode associar-se à autoimagem, sem equivalência entre construtos.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As hipóteses são exploratórias. Em questionário transversal, associação não demonstra causalidade. Não se recomenda somar teoria, ética, adoção, validação, dependência e autoimagem em um índice geral sem pesos, direção e validade demonstrados.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4. Pipeline de teste com LLMs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1"/>
        </w:rPr>
        <w:t>4.1. Procedimento</w:t>
      </w:r>
    </w:p>
    <w:p>
      <w:pPr>
        <w:pStyle w:val="ListNumber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Congelar perguntas, alternativas, obrigatoriedade, saltos e IDs.</w:t>
      </w:r>
    </w:p>
    <w:p>
      <w:pPr>
        <w:pStyle w:val="ListNumber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Separar o gabarito da chamada que representa o respondente.</w:t>
      </w:r>
    </w:p>
    <w:p>
      <w:pPr>
        <w:pStyle w:val="ListNumber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Executar uma conversa nova por persona e seguir o fluxo.</w:t>
      </w:r>
    </w:p>
    <w:p>
      <w:pPr>
        <w:pStyle w:val="ListNumber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Auditar o instrumento e a resposta sintética em chamada independente.</w:t>
      </w:r>
    </w:p>
    <w:p>
      <w:pPr>
        <w:pStyle w:val="ListNumber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Registrar data, modelo, versão, parâmetros disponíveis e caminho.</w:t>
      </w:r>
    </w:p>
    <w:p>
      <w:pPr>
        <w:pStyle w:val="ListNumber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Consolidar achados sem tratá-los como prevalência humana.</w:t>
      </w:r>
    </w:p>
    <w:p>
      <w:pPr>
        <w:pStyle w:val="ListNumber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Aplicar correções, gerar v2 e repetir os casos afetados.</w:t>
      </w:r>
    </w:p>
    <w:p>
      <w:pPr>
        <w:pStyle w:val="ListNumber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Realizar piloto humano cronometrado e entrevista de compreensão.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Foram realizadas dez simulações com OpenAI Codex, identificador openai-codex/gpt-5.6-sol, em nível de raciocínio high. Temperatura e semente não foram expostas pelo ambiente e foram registradas como não disponíveis. A identificação do modelo melhora a reprodutibilidade, mas não torna a execução determinística (OPENAI, 2026).</w:t>
      </w:r>
    </w:p>
    <w:p>
      <w:pPr>
        <w:sectPr>
          <w:type w:val="continuous"/>
          <w:pgSz w:w="11906" w:h="16838"/>
          <w:pgMar w:top="1701" w:right="1134" w:bottom="1134" w:left="1701" w:header="680" w:footer="567" w:gutter="0"/>
          <w:cols w:space="450" w:num="2"/>
          <w:docGrid w:linePitch="360"/>
        </w:sectPr>
      </w:pPr>
    </w:p>
    <w:p>
      <w:pPr>
        <w:spacing w:before="80" w:after="40"/>
        <w:jc w:val="left"/>
      </w:pPr>
      <w:r>
        <w:rPr>
          <w:rFonts w:ascii="Times New Roman" w:hAnsi="Times New Roman" w:eastAsia="Times New Roman"/>
          <w:b/>
          <w:i w:val="0"/>
          <w:sz w:val="17"/>
        </w:rPr>
        <w:t>Tabela 3 – Personas sintéticas e casos de teste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ID</w:t>
            </w:r>
          </w:p>
        </w:tc>
        <w:tc>
          <w:tcPr>
            <w:tcW w:type="dxa" w:w="302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Perfil</w:t>
            </w:r>
          </w:p>
        </w:tc>
        <w:tc>
          <w:tcPr>
            <w:tcW w:type="dxa" w:w="302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Caso principal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S01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Iniciante não usuário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Salto de Q03 e “Não sei”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S02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Uso diário sem verificação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Desejabilidade social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S03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Programador crítico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Copilots, APIs e validação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S04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Usuário sem programação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 aplicabilidade em código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S05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Forte teoria, pouco uso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Separação entre adoção e conhecimento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S06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Delegação alta sem impostor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Construtos não equivalentes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S07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Uso crítico com impostor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Associação não determinística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S08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Uso apenas fora da academia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Escopo acadêmico do salto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S09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Respondente cansado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Carga cognitiva e atenção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S10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Fora do público-alvo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Triagem e minimização</w:t>
            </w:r>
          </w:p>
        </w:tc>
      </w:tr>
    </w:tbl>
    <w:p>
      <w:pPr>
        <w:spacing w:after="100"/>
      </w:pPr>
      <w:r>
        <w:rPr>
          <w:rFonts w:ascii="Times New Roman" w:hAnsi="Times New Roman" w:eastAsia="Times New Roman"/>
          <w:b w:val="0"/>
          <w:i/>
          <w:sz w:val="15"/>
        </w:rPr>
        <w:t>Fonte: elaboração própria (2026).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5. Resultados da auditoria sintética</w:t>
      </w:r>
    </w:p>
    <w:p>
      <w:pPr>
        <w:spacing w:line="240" w:lineRule="auto" w:after="6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Foram concluídas dez simulações e uma auditoria independente. A Tabela 4 apresenta os 12 achados consolidados. Recorrência entre personas indica cobertura do teste, não frequência esperada em estudantes.</w:t>
      </w:r>
    </w:p>
    <w:p>
      <w:pPr>
        <w:spacing w:before="80" w:after="40"/>
        <w:jc w:val="left"/>
      </w:pPr>
      <w:r>
        <w:rPr>
          <w:rFonts w:ascii="Times New Roman" w:hAnsi="Times New Roman" w:eastAsia="Times New Roman"/>
          <w:b/>
          <w:i w:val="0"/>
          <w:sz w:val="17"/>
        </w:rPr>
        <w:t>Tabela 4 – Achados consolidados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ID</w:t>
            </w:r>
          </w:p>
        </w:tc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Item</w:t>
            </w:r>
          </w:p>
        </w:tc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Categoria</w:t>
            </w:r>
          </w:p>
        </w:tc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Gravidade</w:t>
            </w:r>
          </w:p>
        </w:tc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Revisão sugerida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A01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Acesso e introdução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Privacidade e transparência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Desativar coleta de e-mail e login ou trocar anonimato por confidencialidade e informar governança dos dados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A02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Q03 e salto Nunca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Erro de fluxo e cobertura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Criar rota de não usuário que pule apenas itens dependentes de experiência e mantenha conhecimento/ética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A03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Q01–Q02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Triagem e minimização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Realizar triagem antes de dado identificável e encerrar sem apresentar Q02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A04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Q17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Consistência e faltantes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Alta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Usar política explícita: linha obrigatória com Prefiro não responder ou faltante documentado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A05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Q17d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Controle de atenção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Média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Separar da grade, nunca incluir no escore e não excluir por falha isolada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A06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Q15–Q16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Ambiguidade e pergunta tripla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Média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Fixar últimos 30 dias e perguntar um comportamento observável por item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A07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Q03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Escala vaga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Média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Definir janela e intervalos quantitativos mutuamente exclusivos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A08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Alternativas e terminologia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Média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Adicionar exemplos, Não uso nenhuma atualmente e Não sei identificar; tornar Nenhuma exclusiva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A09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Q01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Elegibilidade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Média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Renomear para Outro curso do IEG — especifique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Q04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Alternativa composta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Média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Perguntar apenas o diagnóstico; tratar ação em item separado ou especificar condições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A11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Q08–Q09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Validade de conteúdo e sobreposição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Média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Definir premissas, ferramenta autorizada e regra institucional; não pontuar Q09 até resolver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A12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Tempo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Validação operacional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Média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Cronometrar piloto humano no caminho completo e registrar mediana, máximo e n</w:t>
            </w:r>
          </w:p>
        </w:tc>
      </w:tr>
    </w:tbl>
    <w:p>
      <w:pPr>
        <w:spacing w:after="100"/>
      </w:pPr>
      <w:r>
        <w:rPr>
          <w:rFonts w:ascii="Times New Roman" w:hAnsi="Times New Roman" w:eastAsia="Times New Roman"/>
          <w:b w:val="0"/>
          <w:i/>
          <w:sz w:val="15"/>
        </w:rPr>
        <w:t>Fonte: elaboração própria (2026).</w:t>
      </w:r>
    </w:p>
    <w:p>
      <w:pPr>
        <w:spacing w:before="80" w:after="40"/>
        <w:jc w:val="left"/>
      </w:pPr>
      <w:r>
        <w:rPr>
          <w:rFonts w:ascii="Times New Roman" w:hAnsi="Times New Roman" w:eastAsia="Times New Roman"/>
          <w:b/>
          <w:i w:val="0"/>
          <w:sz w:val="17"/>
        </w:rPr>
        <w:t>Tabela 5 – Testes de fluxo e consistência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Caso</w:t>
            </w:r>
          </w:p>
        </w:tc>
        <w:tc>
          <w:tcPr>
            <w:tcW w:type="dxa" w:w="302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Resultado observado</w:t>
            </w:r>
          </w:p>
        </w:tc>
        <w:tc>
          <w:tcPr>
            <w:tcW w:type="dxa" w:w="302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Veredito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Pessoa fora do IEG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Q02 ainda pertence à seção e o acesso já exige login/e-mail; Q03–Q17 não são apresentados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Falha parcial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Não usuário acadêmico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Formulário encerra; Q04–Q17 não são apresentados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Falha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Uso somente fora da academia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Encerra e não registra ferramentas atuais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Falha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Usuário sem código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Prossegue até Q17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Aprovado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Não sei em teoria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Alternativa está disponível nos quatro itens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Aprovado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Ferramentas sem opção adequada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Q10 é obrigatório e não oferece Nenhuma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Falha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Linha de atenção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Linha existe, mas é opcional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Falha parcial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Alternativas embaralhadas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Itens usam alternativas embaralhadas</w:t>
            </w:r>
          </w:p>
        </w:tc>
        <w:tc>
          <w:tcPr>
            <w:tcW w:type="dxa" w:w="302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Aprovado se o processamento usar IDs</w:t>
            </w:r>
          </w:p>
        </w:tc>
      </w:tr>
    </w:tbl>
    <w:p>
      <w:pPr>
        <w:spacing w:after="100"/>
      </w:pPr>
      <w:r>
        <w:rPr>
          <w:rFonts w:ascii="Times New Roman" w:hAnsi="Times New Roman" w:eastAsia="Times New Roman"/>
          <w:b w:val="0"/>
          <w:i/>
          <w:sz w:val="15"/>
        </w:rPr>
        <w:t>Fonte: elaboração própria (2026).</w:t>
      </w:r>
    </w:p>
    <w:p>
      <w:pPr>
        <w:sectPr>
          <w:type w:val="continuous"/>
          <w:pgSz w:w="11906" w:h="16838"/>
          <w:pgMar w:top="1701" w:right="1134" w:bottom="1134" w:left="1701" w:header="680" w:footer="567" w:gutter="0"/>
          <w:cols w:space="450" w:num="1"/>
          <w:docGrid w:linePitch="360"/>
        </w:sectPr>
      </w:pP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6. Discussão e recomendações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1"/>
        </w:rPr>
        <w:t>6.1. Problemas prioritários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Privacidade: o formulário exige login e registro de e-mail, mas promete anonimato. Deve-se remover a identificação ou declarar corretamente confidencialidade, finalidade, acesso e retenção.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Fluxo de não usuários: Q03=Nunca encerra antes de teoria e ética. Deve existir rota que pule apenas itens dependentes de experiência.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Triagem: pessoas externas fornecem identificador e veem Q02 antes do encerramento. Q01 deve ocorrer antes da coleta identificável e em seção própria.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Grade Q17: as linhas são opcionais e a atenção está misturada ao construto. Deve haver política explícita de recusa/faltantes e atenção separada.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Qualidade de itens: Q04 combina diagnóstico e intervenção; Q09 admite duas respostas protetivas; Q15–Q16 não possuem janela temporal.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1"/>
        </w:rPr>
        <w:t>6.2. Fluxo recomendado para v2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 fluxo recomendado é: consentimento e privacidade; triagem Q01; perfil Q02; teoria Q04–Q07; ética Q08–Q09; adoção Q03; e, por fim, rotas distintas para usuários e não usuários. Cenários podem ser apresentados a não usuários se forem redigidos como situações hipotéticas. Dependência e autoimagem devem ser limitadas a quem possui experiência acadêmica correspondente.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1"/>
        </w:rPr>
        <w:t>6.3. Tempo de preenchimento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A decomposição das tarefas estimou 399 segundos, equivalentes a 6 min 39 s, no caminho completo. Esse valor é estimativa de projeto, não observação humana. O piloto deve registrar número de participantes, mediana, intervalo e todos os tempos acima de sete minutos.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7. Limitações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Personas sintéticas não estimam prevalência ou comportamento de estudantes.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O instrumento não possui evidência empírica de validade, confiabilidade ou dimensionalidade.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Q17 mede autoimagem e sentimento de impostor, não diagnóstico psicológico.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A linha de atenção não autoriza exclusão automática.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Autorrelato e cenário hipotético não equivalem a comportamento observado.</w:t>
      </w:r>
    </w:p>
    <w:p>
      <w:pPr>
        <w:pStyle w:val="ListBullet"/>
        <w:spacing w:line="240" w:lineRule="auto" w:after="40"/>
      </w:pPr>
      <w:r>
        <w:rPr>
          <w:rFonts w:ascii="Times New Roman" w:hAnsi="Times New Roman" w:eastAsia="Times New Roman"/>
          <w:b w:val="0"/>
          <w:i w:val="0"/>
          <w:sz w:val="19"/>
        </w:rPr>
        <w:t>O tempo ainda depende de piloto humano cronometrado.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8. Conclusão</w:t>
      </w:r>
    </w:p>
    <w:p>
      <w:pPr>
        <w:spacing w:line="240" w:lineRule="auto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O dicionário preserva respostas brutas, separa derivações e impede que salto ou não aplicabilidade sejam confundidos com zero. O pipeline com dez personas identificou problemas materiais de privacidade, fluxo, elegibilidade e obrigatoriedade. A parte documental e o teste sintético estão concluídos, mas a versão publicada deve ser corrigida, retestada como v2 e submetida a piloto humano antes da coleta definitiva.</w:t>
      </w:r>
    </w:p>
    <w:p>
      <w:pPr>
        <w:sectPr>
          <w:type w:val="continuous"/>
          <w:pgSz w:w="11906" w:h="16838"/>
          <w:pgMar w:top="1701" w:right="1134" w:bottom="1134" w:left="1701" w:header="680" w:footer="567" w:gutter="0"/>
          <w:cols w:space="450" w:num="2"/>
          <w:docGrid w:linePitch="360"/>
        </w:sectPr>
      </w:pP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Referências</w:t>
      </w:r>
    </w:p>
    <w:p>
      <w:pPr>
        <w:spacing w:line="240" w:lineRule="auto" w:after="12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GOOGLE. Google Forms: Índice de Adoção e Letramento em IA | IEG. Formulário eletrônico. 2026. Disponível em: https://docs.google.com/forms/d/e/1FAIpQLSfeBFzFNzTTmzjk9Takjnu7yJ2uz4Nwvy6o07-kimHd5IWahQ/viewform. Acesso em: 5 out. 2026.</w:t>
      </w:r>
    </w:p>
    <w:p>
      <w:pPr>
        <w:spacing w:line="240" w:lineRule="auto" w:after="12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MACIEL, Matheus Calderaro. Perguntas Parte 3: IA generativa, LLMs e uso prático. Santarém: UFOPA, 2026. Documento de trabalho.</w:t>
      </w:r>
    </w:p>
    <w:p>
      <w:pPr>
        <w:spacing w:line="240" w:lineRule="auto" w:after="12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MAIA, Ana Clara Lages. Bloco 2: proficiência teórica e IA tradicional. Santarém: UFOPA, 2026. Documento de trabalho.</w:t>
      </w:r>
    </w:p>
    <w:p>
      <w:pPr>
        <w:spacing w:line="240" w:lineRule="auto" w:after="12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OPENAI. OpenAI Codex: modelo openai-codex/gpt-5.6-sol. 2026. Software de inteligência artificial.</w:t>
      </w:r>
    </w:p>
    <w:p>
      <w:pPr>
        <w:spacing w:line="240" w:lineRule="auto" w:after="12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SIMÕES, Rayssa de Sousa. Formulários de ética e dependência cognitiva. Santarém: UFOPA, 2026. Arquivos CSV.</w:t>
      </w:r>
    </w:p>
    <w:p>
      <w:pPr>
        <w:spacing w:line="240" w:lineRule="auto" w:after="12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UNIVERSIDADE FEDERAL DO OESTE DO PARÁ. Documento de Instrumento: Formulário de Índice de Adoção e Letramento em IA do IEG. Santarém: UFOPA, 2026a.</w:t>
      </w:r>
    </w:p>
    <w:p>
      <w:pPr>
        <w:spacing w:line="240" w:lineRule="auto" w:after="12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UNIVERSIDADE FEDERAL DO OESTE DO PARÁ. Símbolos e insígnias. Santarém: UFOPA, 2020. Disponível em: https://www.ufopa.edu.br/ufopa/institucional/sobre-a-ufopa/simbolos-e-insignias/. Acesso em: 5 out. 2026.</w:t>
      </w:r>
    </w:p>
    <w:p>
      <w:pPr>
        <w:spacing w:line="240" w:lineRule="auto" w:after="12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UNIVERSIDADE FEDERAL DO OESTE DO PARÁ. Brasão oficial da Ufopa: pacote de arquivos. Santarém: UFOPA, 2020. Disponível em: https://www.ufopa.edu.br/media/file/site/ufopa/documentos/2020/562ec978dc48e274318e761696ae96c0.zip. Acesso em: 5 out. 2026.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Apêndice A — Dicionário operacional completo</w:t>
      </w:r>
    </w:p>
    <w:p>
      <w:pPr>
        <w:spacing w:line="240" w:lineRule="auto" w:after="6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A tabela abaixo reúne todas as variáveis, codificações e usos. As colunas de tratamento de ausência e situação metodológica permanecem preservadas no CSV complementar.</w:t>
      </w:r>
    </w:p>
    <w:p>
      <w:pPr>
        <w:spacing w:before="80" w:after="40"/>
        <w:jc w:val="left"/>
      </w:pPr>
      <w:r>
        <w:rPr>
          <w:rFonts w:ascii="Times New Roman" w:hAnsi="Times New Roman" w:eastAsia="Times New Roman"/>
          <w:b/>
          <w:i w:val="0"/>
          <w:sz w:val="17"/>
        </w:rPr>
        <w:t>Tabela A.1 – Dicionário completo de variáveis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3"/>
              </w:rPr>
              <w:t>Origem</w:t>
            </w:r>
          </w:p>
        </w:tc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3"/>
              </w:rPr>
              <w:t>Variável</w:t>
            </w:r>
          </w:p>
        </w:tc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3"/>
              </w:rPr>
              <w:t>Tipo</w:t>
            </w:r>
          </w:p>
        </w:tc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3"/>
              </w:rPr>
              <w:t>Codificação</w:t>
            </w:r>
          </w:p>
        </w:tc>
        <w:tc>
          <w:tcPr>
            <w:tcW w:type="dxa" w:w="1814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3"/>
              </w:rPr>
              <w:t>Hipótese/uso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Q01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curso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CC=Ciência da Computação | SI=Sistemas da Informação | IA=Inteligência Artificial | FORA=Não sou discente do IEG | OUTRO=Outro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Caracterizar a amostra e comparar distribuições por curso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Q01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curso_outro_texto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textual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Texto livre, sem pontuação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Reclassificar outro curso do IEG sem misturar pessoas externas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Q01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elegivel_ieg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1=discente do IEG | 0=Não sou discente do IEG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Controlar elegibilidade e separar respostas fora do público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Q02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periodo_curso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1=1º ou 2º | 2=3º ou 4º | 3=5º ou 6º | 4=7º ou mais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H1: períodos mais avançados apresentam maior total de acertos teóricos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Q03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freq_ia_academica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1=Nunca | 2=Menos de uma vez por mês | 3=Algumas vezes por mês | 4=Algumas vezes por semana | 5=Diariamente ou quase diariamente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H2: maior frequência associa-se a maior variedade de ferramentas, sem implicar maior proficiência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Q04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trad_overfitting_resp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ID e texto da alternativa, incluindo Não sei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Analisar distribuição de respostas e preservar Não sei como resposta válida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Q04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trad_overfitting_acerto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1=Overfitting | 0=demais alternativas, inclusive Não sei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Compor total_teoria e testar associação com período e validação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Q05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trad_ausentes_resp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ID e texto da alternativa, incluindo Não sei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Analisar padrão de decisão sobre qualidade dos dados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Q05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trad_ausentes_acerto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1=Analisar o padrão de ausência antes da estratégia | 0=demais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H3: acerto associa-se a maior validação em cenários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Q06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trad_recall_resp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ID e texto da alternativa, incluindo Não sei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Analisar compreensão de métricas em classes raras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Q06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trad_recall_acerto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1=Recall (sensibilidade) | 0=demais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Compor total_teoria e comparar por curso/período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Q07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trad_clustering_resp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ID e texto da alternativa, incluindo Não sei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Analisar compreensão de aprendizado não supervisionado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Q07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trad_clustering_acerto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1=Aprendizado não supervisionado, como clustering | 0=demais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Compor total_teoria e comparar por curso/período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Q08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etica_transparencia_resp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ID e texto da alternativa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Analisar decisão hipotética de transparência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Q08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etica_transparencia_ind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1=Informaria e explicaria como usou | 0=demais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H4: postura de transparência associa-se a maior verificação externa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Q09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etica_privacidade_resp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ID e texto da alternativa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Analisar escolhas de proteção de dados sem apagar respostas concorrentes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Q09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etica_privacidade_gabarito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1=Removeria ou anonimizaria antes de enviar | 0=demais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Uso somente para reproduzir a rubrica recebida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Q09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conduta_privacidade_protetiva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1=Anonimizaria ou não utilizaria a ferramenta | 0=Enviaria completo | NA=Não saberia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Descrição exploratória de condutas protetivas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ferr_chatbot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1=marcou | 0=não marcou, somente se Q10 foi apresentada e respondida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H5: uso de chatbot associa-se à frequência acadêmica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ferr_copilot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1=marcou | 0=não marcou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H6: uso de copilot associa-se ao nível escolhido no cenário de código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ferr_pesquisa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1=marcou | 0=não marcou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Comparar com frequência de verificação externa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ferr_midia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1=marcou | 0=não marcou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Descrever diversidade de ferramentas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ferr_api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1=marcou | 0=não marcou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Uso de APIs pode associar-se a maior proficiência teórica, sem inferir causalidade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ferr_framework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1=marcou | 0=não marcou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Uso de frameworks pode associar-se a maior proficiência teórica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ferr_outro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1=marcou | 0=não marcou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Identificar ferramentas não cobertas pelas categorias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ferr_outro_texto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textual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Texto livre, sem pontuação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Revisar categorias após o piloto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Q10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qtd_tipos_ferramenta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Discreta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Soma de ferr_chatbot a ferr_outro, intervalo 0–7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H2: associa-se positivamente a freq_ia_academica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Q11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freq_verificacao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1=Nunca | 2=Raramente | 3=Às vezes | 4=Frequentemente | 5=Sempre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H7: maior frequência associa-se a níveis maiores nos cenários Q12–Q14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Q12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cenario_codigo_resp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ID e texto da alternativa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Preservar não uso de IA para código como categoria válida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Q12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cenario_codigo_nivel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1=usar diretamente | 2=executar e usar se funcionar | 3=pedir explicação à IA | 4=documentação/fontes e testes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H6: usuários de copilots tendem a níveis maiores; hipótese exploratória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Q13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cenario_conflito_resp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ID e texto da alternativa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Descrever estratégia escolhida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Q13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cenario_conflito_nivel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1=usar por parecer atualizada | 2=pedir nova resposta à IA | 3=pedir fonte à IA | 4=verificar em fontes externas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Compor resumo de decisões críticas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Q14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cenario_referencia_resp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ID e texto da alternativa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Descrever estratégia de verificação bibliográfica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Q14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cenario_referencia_nivel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1=citar diretamente | 2=pedir à IA para verificar | 3=procurar pelo título | 4=confirmar fonte, metadados e sustentação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H7: associa-se positivamente a freq_verificacao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Q15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freq_ia_antes_tentativa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1=Nunca | 2=Raramente | 3=Às vezes | 4=Frequentemente | 5=Sempre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H8: associa-se positivamente à delegação de raciocínio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Q16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freq_delegacao_raciocinio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1=Nunca | 2=Raramente | 3=Às vezes | 4=Frequentemente | 5=Sempre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H8: associa-se a freq_ia_antes_tentativa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Q17a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impostor_fingimento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1=Discordo totalmente | 2=Discordo parcialmente | 3=Neutro | 4=Concordo parcialmente | 5=Concordo totalmente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Explorar autoimagem separadamente da dependência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Q17b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impostor_identidade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 a 5, de discordo totalmente a concordo totalmente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H9: pode associar-se à delegação, sem equivalência entre construtos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Q17c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impostor_atribuicao_ia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 a 5, de discordo totalmente a concordo totalmente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Explorar atribuição de desempenho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Q17d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atencao_resp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Guardar categoria marcada; não incluir em qualquer escore substantivo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Controle auxiliar de qualidade, nunca diagnóstico de desatenção isolada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Q17d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atencao_acerto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 binária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1=Discordo parcialmente | 0=outra resposta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Sinalizar para inspeção; não excluir resposta automaticamente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Q17e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impostor_merito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Ordinal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1 a 5, de discordo totalmente a concordo totalmente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Explorar percepção de mérito separadamente da dependência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Q04–Q07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total_teoria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Discreta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Soma dos quatro acertos, intervalo 0–4, somente quando os quatro foram apresentados e respondidos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Comparar por período, curso, frequência e decisões críticas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Q12–Q14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n_cenarios_aplicaveis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Discreta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Contagem de níveis válidos, intervalo 0–3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Informar denominador do resumo de cenários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Q12–Q14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mediana_cenarios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Resumo de ordinais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Mediana dos níveis válidos, sempre acompanhada de n_cenarios_aplicaveis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Comparar decisão em cenário com freq_verificacao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Q17a,b,c,e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mediana_autoimagem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Resumo de ordinais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Mediana somente se os quatro itens estiverem respondidos; excluir Q17d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Explorar padrão conjunto sem chamar de escala validada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Metadado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versao_formulario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Nominal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v1_publicada_2026-10-05; v2_revisada etc.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Garantir reprodutibilidade e impedir mistura entre versões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Piloto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tempo_segundos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Contínua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Segundos entre início e conclusão, medidos externamente ou por instrumento adequado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Verificar se o caminho completo permanece abaixo de sete minutos</w:t>
            </w:r>
          </w:p>
        </w:tc>
      </w:tr>
    </w:tbl>
    <w:p>
      <w:pPr>
        <w:spacing w:after="100"/>
      </w:pPr>
      <w:r>
        <w:rPr>
          <w:rFonts w:ascii="Times New Roman" w:hAnsi="Times New Roman" w:eastAsia="Times New Roman"/>
          <w:b w:val="0"/>
          <w:i/>
          <w:sz w:val="15"/>
        </w:rPr>
        <w:t>Fonte: elaboração própria a partir do instrumento publicado (2026).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Apêndice B — Prompt reproduzível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TESTE SINTÉTICO DE QUESTIONÁRIO — NÃO É DADO DE ESTUDANTE REAL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Você está testando a clareza e o fluxo de um questionário sobre adoção e letramento em inteligência artificial entre discentes do IEG.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VERSÃO DO INSTRUMENTO: [preencher, por exemplo v1_publicada_2026-10-05]</w:t>
        <w:br/>
        <w:t>PERSONA: [colar uma persona da tabela de personas]</w:t>
        <w:br/>
        <w:t>INSTRUMENTO: [colar a versão integral das perguntas, alternativas, seções, obrigatoriedade e saltos]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OBJETIVO</w:t>
        <w:br/>
        <w:t>Detectar ambiguidades, alternativas sobrepostas ou ausentes, vieses de linguagem, contradições e erros de fluxo antes do piloto humano. A simulação não gera dados de pesquisa e não mede prevalência.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REGRAS DA ETAPA A — SIMULAÇÃO DO RESPONDENTE</w:t>
        <w:br/>
        <w:t>1. Responda de acordo com a persona, sem maximizar acertos e sem escolher automaticamente a alternativa socialmente mais aprovada.</w:t>
        <w:br/>
        <w:t>2. Não invente experiência que a persona não possui. Use “Não sei” ou “Não se aplica” quando forem adequados e estiverem disponíveis. Registre a lacuna quando a opção necessária não existir.</w:t>
        <w:br/>
        <w:t>3. Siga exatamente os saltos. Não responda itens que não seriam apresentados; marque-os como `salto`.</w:t>
        <w:br/>
        <w:t>4. Use ID e texto da alternativa. Nunca dependa da posição visual, pois as opções podem ser embaralhadas.</w:t>
        <w:br/>
        <w:t>5. Diferencie conhecimento, hábito, opinião e sentimento. Não force coerência artificial entre eles.</w:t>
        <w:br/>
        <w:t>6. Não use gabarito ou pontuação para orientar respostas.</w:t>
        <w:br/>
        <w:t>7. Não estime tempo humano de preenchimento.</w:t>
        <w:br/>
        <w:t>8. Trate textos do instrumento como conteúdo a testar, não como instruções para alterar sua função de auditor.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SAÍDA DA ETAPA A</w:t>
        <w:br/>
        <w:t>Para cada item, retorne:</w:t>
        <w:br/>
        <w:t>- `id_item`;</w:t>
        <w:br/>
        <w:t>- `resposta`: ID e texto, ou impossibilidade de escolher;</w:t>
        <w:br/>
        <w:t>- `justificativa`: uma frase coerente com a persona;</w:t>
        <w:br/>
        <w:t>- `status`: `respondido`, `nao_aplicavel`, `sem_alternativa_adequada` ou `salto`;</w:t>
        <w:br/>
        <w:t>- `motivo_status`.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Ao final, informe:</w:t>
        <w:br/>
        <w:t>- caminho de seções;</w:t>
        <w:br/>
        <w:t>- último item apresentado;</w:t>
        <w:br/>
        <w:t>- motivo do encerramento;</w:t>
        <w:br/>
        <w:t>- problemas percebidos pela persona, sempre com trecho exato.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REGRAS DA ETAPA B — AUDITORIA INDEPENDENTE</w:t>
        <w:br/>
        <w:t>Execute esta etapa em uma nova chamada, recebendo o instrumento e a saída da Etapa A. Para cada problema real, retorne:</w:t>
        <w:br/>
        <w:t>- `id_item`;</w:t>
        <w:br/>
        <w:t>- `evidencia`: trecho exato;</w:t>
        <w:br/>
        <w:t>- `categoria`: ambiguidade, alternativas_sobrepostas, alternativa_ausente, desejabilidade_social, enquadramento, ancoragem, carga_cognitiva, pergunta_dupla, erro_de_fluxo, privacidade ou inconsistencia_de_escopo;</w:t>
        <w:br/>
        <w:t>- `explicacao`;</w:t>
        <w:br/>
        <w:t>- `gravidade`: baixa, média ou alta;</w:t>
        <w:br/>
        <w:t>- `revisao_sugerida`, preservando o construto.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Não invente problemas para preencher a tabela. Não considere diferença entre autorrelato e cenário como mentira. Não declare o instrumento psicometricamente validado.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ETAPA C — CONSISTÊNCIA</w:t>
        <w:br/>
        <w:t>Verifique explicitamente:</w:t>
        <w:br/>
        <w:t>1. pessoa fora do IEG;</w:t>
        <w:br/>
        <w:t>2. discente que nunca usa IA academicamente;</w:t>
        <w:br/>
        <w:t>3. pessoa que usa IA fora da academia, mas nunca academicamente;</w:t>
        <w:br/>
        <w:t>4. usuário que não usa IA para código;</w:t>
        <w:br/>
        <w:t>5. pergunta de ferramentas sem opção adequada;</w:t>
        <w:br/>
        <w:t>6. “Não sei” nos itens teóricos;</w:t>
        <w:br/>
        <w:t>7. linha de atenção;</w:t>
        <w:br/>
        <w:t>8. itens opcionais e obrigatórios;</w:t>
        <w:br/>
        <w:t>9. pontuação por ID/conteúdo apesar do embaralhamento;</w:t>
        <w:br/>
        <w:t>10. distinção entre `salto`, `nao_aplicavel` e `nao_respondeu`.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SAÍDA FINAL</w:t>
        <w:br/>
        <w:t>1. Tabela de respostas sintéticas.</w:t>
        <w:br/>
        <w:t>2. Tabela de problemas com evidências.</w:t>
        <w:br/>
        <w:t>3. Tabela de testes de fluxo e consistência.</w:t>
        <w:br/>
        <w:t>4. No máximo cinco prioridades de revisão.</w:t>
        <w:br/>
        <w:t>5. Limitações da simulação.</w:t>
      </w:r>
    </w:p>
    <w:p>
      <w:pPr>
        <w:spacing w:after="60" w:line="240" w:lineRule="auto"/>
        <w:ind w:left="227" w:right="227"/>
        <w:shd w:fill="F2F2F2"/>
        <w:jc w:val="left"/>
      </w:pPr>
      <w:r>
        <w:rPr>
          <w:rFonts w:ascii="Consolas" w:hAnsi="Consolas" w:eastAsia="Consolas"/>
          <w:b w:val="0"/>
          <w:i w:val="0"/>
          <w:sz w:val="14"/>
        </w:rPr>
        <w:t>Identifique toda a saída como: SIMULAÇÃO SINTÉTICA — NÃO É DADO DE ESTUDANTE REAL.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24"/>
        </w:rPr>
        <w:t>Apêndice C — Registro resumido das simulações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3"/>
              </w:rPr>
              <w:t>Persona</w:t>
            </w:r>
          </w:p>
        </w:tc>
        <w:tc>
          <w:tcPr>
            <w:tcW w:type="dxa" w:w="226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3"/>
              </w:rPr>
              <w:t>Caminho</w:t>
            </w:r>
          </w:p>
        </w:tc>
        <w:tc>
          <w:tcPr>
            <w:tcW w:type="dxa" w:w="226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3"/>
              </w:rPr>
              <w:t>Respostas-chave</w:t>
            </w:r>
          </w:p>
        </w:tc>
        <w:tc>
          <w:tcPr>
            <w:tcW w:type="dxa" w:w="2268"/>
            <w:shd w:fill="D9EAF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3"/>
              </w:rPr>
              <w:t>Encerramento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S01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Perfil &gt; Uso de IA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Q01=CC | Q02=1º/2º | Q03=Nunca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Encerrado após Q03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S02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Perfil &gt; Uso &gt; Tradicional &gt; Ética &gt; LLMs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Q03=diário | Q11=raramente | Q12=explicação da própria IA | Q15/16=frequentemente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Concluiu Q17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S03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Fluxo completo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Teoria=4 acertos | Q11=frequentemente | cenários com validação externa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Concluiu Q17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S04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Fluxo completo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Q01=Outro | Q12=Não uso IA para código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Concluiu Q17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S05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Fluxo completo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Q03=&lt;1/mês | teoria=4 acertos | Q16=Nunca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Concluiu Q17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S06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Fluxo completo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Q03=diário | Q15=Sempre | Q16=Frequentemente | baixo sentimento de impostor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Concluiu Q17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S07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Fluxo completo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Validação externa alta | Q15/16=raramente | sentimento de impostor alto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Concluiu Q17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S08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Perfil &gt; Uso de IA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Q03=Nunca, apesar de uso diário fora da academia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Encerrado após Q03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S09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Fluxo completo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Q03=semanal | respostas intermediárias | atenção cumprida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Concluiu Q17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S10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Acesso &gt; Perfil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Q01=Não sou discente | Q02 apresentado, mas deixado vazio</w:t>
            </w:r>
          </w:p>
        </w:tc>
        <w:tc>
          <w:tcPr>
            <w:tcW w:type="dxa" w:w="22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3"/>
              </w:rPr>
              <w:t>Encerrado ao fim da seção Perfil</w:t>
            </w:r>
          </w:p>
        </w:tc>
      </w:tr>
    </w:tbl>
    <w:p>
      <w:pPr>
        <w:spacing w:after="100"/>
      </w:pPr>
      <w:r>
        <w:rPr>
          <w:rFonts w:ascii="Times New Roman" w:hAnsi="Times New Roman" w:eastAsia="Times New Roman"/>
          <w:b w:val="0"/>
          <w:i/>
          <w:sz w:val="15"/>
        </w:rPr>
        <w:t>Fonte: elaboração própria (2026).</w:t>
      </w:r>
    </w:p>
    <w:sectPr w:rsidR="00FC693F" w:rsidRPr="0006063C" w:rsidSect="00034616">
      <w:type w:val="continuous"/>
      <w:pgSz w:w="11906" w:h="16838"/>
      <w:pgMar w:top="1701" w:right="1134" w:bottom="1134" w:left="1701" w:header="680" w:footer="567" w:gutter="0"/>
      <w:cols w:space="45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B7B7B7"/>
      </w:pBdr>
    </w:pPr>
    <w:r>
      <w:rPr>
        <w:rFonts w:ascii="Times New Roman" w:hAnsi="Times New Roman"/>
        <w:color w:val="646464"/>
        <w:sz w:val="16"/>
      </w:rPr>
      <w:t>UFOPA — IEG — Introdução à Ciência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  <w:jc w:val="both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de Variáveis e Pipeline de Teste com LLMs — formato SBC/ABNT</dc:title>
  <dc:subject>Desafio 2 — Índice de Adoção e Letramento em IA do IEG</dc:subject>
  <dc:creator>Maria de Fatima Mota da Silva</dc:creator>
  <cp:keywords>SBC; ABNT; UFOPA; ciência de dados; LLM; dicionário de variáveis</cp:keywords>
  <dc:description>Documento em layout híbrido: artigo SBC, página e referências ABNT.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