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610" w:rsidRPr="00B62D77" w:rsidRDefault="00B62D77" w:rsidP="00E22610">
      <w:pPr>
        <w:jc w:val="center"/>
        <w:rPr>
          <w:sz w:val="36"/>
          <w:szCs w:val="36"/>
        </w:rPr>
      </w:pPr>
      <w:r>
        <w:rPr>
          <w:sz w:val="36"/>
          <w:szCs w:val="36"/>
        </w:rPr>
        <w:t>Вектор</w:t>
      </w:r>
    </w:p>
    <w:p w:rsidR="00B62D77" w:rsidRPr="00B62D77" w:rsidRDefault="00B62D77">
      <w:pPr>
        <w:rPr>
          <w:sz w:val="24"/>
          <w:szCs w:val="24"/>
          <w:lang w:val="en-US"/>
        </w:rPr>
      </w:pPr>
      <w:r>
        <w:rPr>
          <w:sz w:val="24"/>
          <w:szCs w:val="24"/>
          <w:u w:val="single"/>
        </w:rPr>
        <w:t>Библиотека</w:t>
      </w:r>
      <w:r w:rsidRPr="00B62D77">
        <w:rPr>
          <w:sz w:val="24"/>
          <w:szCs w:val="24"/>
        </w:rPr>
        <w:t xml:space="preserve">: </w:t>
      </w:r>
      <w:r w:rsidRPr="00B62D77">
        <w:rPr>
          <w:sz w:val="24"/>
          <w:szCs w:val="24"/>
          <w:lang w:val="en-US"/>
        </w:rPr>
        <w:t>vector</w:t>
      </w:r>
    </w:p>
    <w:p w:rsidR="00E22610" w:rsidRPr="00E22610" w:rsidRDefault="00E22610">
      <w:pPr>
        <w:rPr>
          <w:sz w:val="24"/>
          <w:szCs w:val="24"/>
          <w:lang w:val="en-US"/>
        </w:rPr>
      </w:pPr>
      <w:r w:rsidRPr="00E22610">
        <w:rPr>
          <w:sz w:val="24"/>
          <w:szCs w:val="24"/>
          <w:u w:val="single"/>
        </w:rPr>
        <w:t>Синтатсис:</w:t>
      </w:r>
      <w:r w:rsidRPr="00E22610">
        <w:rPr>
          <w:sz w:val="24"/>
          <w:szCs w:val="24"/>
        </w:rPr>
        <w:t xml:space="preserve"> </w:t>
      </w:r>
      <w:r w:rsidRPr="00E22610">
        <w:rPr>
          <w:sz w:val="24"/>
          <w:szCs w:val="24"/>
          <w:lang w:val="en-US"/>
        </w:rPr>
        <w:t>vector &lt;</w:t>
      </w:r>
      <w:r w:rsidRPr="00E22610">
        <w:rPr>
          <w:color w:val="7F7F7F" w:themeColor="text1" w:themeTint="80"/>
          <w:sz w:val="24"/>
          <w:szCs w:val="24"/>
          <w:lang w:val="en-US"/>
        </w:rPr>
        <w:t>type</w:t>
      </w:r>
      <w:r w:rsidRPr="00E22610">
        <w:rPr>
          <w:sz w:val="24"/>
          <w:szCs w:val="24"/>
          <w:lang w:val="en-US"/>
        </w:rPr>
        <w:t xml:space="preserve">&gt; </w:t>
      </w:r>
      <w:r w:rsidRPr="00E22610">
        <w:rPr>
          <w:color w:val="7F7F7F" w:themeColor="text1" w:themeTint="80"/>
          <w:sz w:val="24"/>
          <w:szCs w:val="24"/>
          <w:lang w:val="en-US"/>
        </w:rPr>
        <w:t>name</w:t>
      </w:r>
      <w:r w:rsidRPr="00E22610">
        <w:rPr>
          <w:sz w:val="24"/>
          <w:szCs w:val="24"/>
          <w:lang w:val="en-US"/>
        </w:rPr>
        <w:t>;</w:t>
      </w:r>
    </w:p>
    <w:p w:rsidR="00E22610" w:rsidRDefault="00E22610"/>
    <w:p w:rsidR="00AE7D91" w:rsidRDefault="00AE7D91" w:rsidP="00AE7D91">
      <w:pPr>
        <w:jc w:val="both"/>
      </w:pPr>
      <w:r>
        <w:t xml:space="preserve">Векторът е </w:t>
      </w:r>
      <w:r w:rsidR="00FA293D">
        <w:t>динамичен шаблонен масив</w:t>
      </w:r>
      <w:r w:rsidR="00FA293D">
        <w:rPr>
          <w:rStyle w:val="FootnoteReference"/>
        </w:rPr>
        <w:footnoteReference w:id="1"/>
      </w:r>
      <w:r>
        <w:t>, част от стандартната библиотека на С++ (</w:t>
      </w:r>
      <w:r>
        <w:rPr>
          <w:lang w:val="en-US"/>
        </w:rPr>
        <w:t>STL</w:t>
      </w:r>
      <w:r>
        <w:t xml:space="preserve">). Също като обикновените масиви, векторите поддържат пряк достъп до елементите си, следователно се използват по сходен начин, но, за разлика от тях, могат да променят размера си според нуждите на потребителя. </w:t>
      </w:r>
    </w:p>
    <w:p w:rsidR="00FA293D" w:rsidRDefault="00FA293D" w:rsidP="00AE7D91">
      <w:pPr>
        <w:jc w:val="both"/>
      </w:pPr>
      <w:r>
        <w:t>Освен използвайки прекия достъп, друг начин за достъп до елементите на масива е чрез итератори</w:t>
      </w:r>
      <w:r>
        <w:rPr>
          <w:rStyle w:val="FootnoteReference"/>
        </w:rPr>
        <w:footnoteReference w:id="2"/>
      </w:r>
      <w:r w:rsidR="00880377">
        <w:t xml:space="preserve">, подобно на повечето структури от </w:t>
      </w:r>
      <w:r w:rsidR="00880377">
        <w:rPr>
          <w:lang w:val="en-US"/>
        </w:rPr>
        <w:t>STL</w:t>
      </w:r>
      <w:r w:rsidR="00880377">
        <w:t xml:space="preserve">. </w:t>
      </w:r>
      <w:r w:rsidR="00651489">
        <w:t>Предпочитани са пред масивите заради своя променлив капацитет.</w:t>
      </w:r>
    </w:p>
    <w:p w:rsidR="00AF6ADE" w:rsidRPr="00AF6ADE" w:rsidRDefault="00AF6ADE" w:rsidP="00AF6ADE">
      <w:pPr>
        <w:spacing w:after="0"/>
        <w:jc w:val="both"/>
        <w:rPr>
          <w:u w:val="single"/>
        </w:rPr>
      </w:pPr>
      <w:r w:rsidRPr="00AF6ADE">
        <w:rPr>
          <w:u w:val="single"/>
        </w:rPr>
        <w:t>Пример:</w:t>
      </w:r>
    </w:p>
    <w:p w:rsidR="00AF6ADE" w:rsidRPr="00AF6ADE" w:rsidRDefault="00AF6ADE" w:rsidP="00AF6ADE">
      <w:pPr>
        <w:spacing w:after="0"/>
        <w:jc w:val="both"/>
        <w:rPr>
          <w:sz w:val="18"/>
        </w:rPr>
      </w:pPr>
      <w:r>
        <w:rPr>
          <w:lang w:val="en-US"/>
        </w:rPr>
        <w:t>vector&lt;int&gt; v;</w:t>
      </w:r>
      <w:r>
        <w:rPr>
          <w:lang w:val="en-US"/>
        </w:rPr>
        <w:tab/>
      </w:r>
      <w:r>
        <w:rPr>
          <w:lang w:val="en-US"/>
        </w:rPr>
        <w:tab/>
      </w:r>
      <w:r>
        <w:t xml:space="preserve"> </w:t>
      </w:r>
      <w:r w:rsidR="0029304C">
        <w:t xml:space="preserve">    </w:t>
      </w:r>
      <w:r w:rsidRPr="00AF6ADE">
        <w:rPr>
          <w:sz w:val="18"/>
          <w:lang w:val="en-US"/>
        </w:rPr>
        <w:t>//</w:t>
      </w:r>
      <w:r w:rsidRPr="00AF6ADE">
        <w:rPr>
          <w:sz w:val="18"/>
        </w:rPr>
        <w:t xml:space="preserve">създава празен (с размер 0) вектор с елементи от тип </w:t>
      </w:r>
      <w:r w:rsidRPr="00AF6ADE">
        <w:rPr>
          <w:sz w:val="18"/>
          <w:lang w:val="en-US"/>
        </w:rPr>
        <w:t>int</w:t>
      </w:r>
    </w:p>
    <w:p w:rsidR="00AF6ADE" w:rsidRPr="00AF6ADE" w:rsidRDefault="00AF6ADE" w:rsidP="00AF6ADE">
      <w:pPr>
        <w:spacing w:after="0"/>
        <w:jc w:val="both"/>
      </w:pPr>
      <w:r>
        <w:rPr>
          <w:lang w:val="en-US"/>
        </w:rPr>
        <w:t>vector&lt;int&gt; v1(4, 128);</w:t>
      </w:r>
      <w:r w:rsidR="0029304C">
        <w:tab/>
        <w:t xml:space="preserve">    </w:t>
      </w:r>
      <w:r w:rsidRPr="00AF6ADE">
        <w:rPr>
          <w:sz w:val="18"/>
        </w:rPr>
        <w:t xml:space="preserve">//създава вектор с 4 елемента от тип </w:t>
      </w:r>
      <w:r w:rsidRPr="00AF6ADE">
        <w:rPr>
          <w:sz w:val="18"/>
          <w:lang w:val="en-US"/>
        </w:rPr>
        <w:t>int</w:t>
      </w:r>
      <w:r w:rsidRPr="00AF6ADE">
        <w:rPr>
          <w:sz w:val="18"/>
        </w:rPr>
        <w:t>, всеки от тях със стойност 128</w:t>
      </w:r>
    </w:p>
    <w:p w:rsidR="00AF6ADE" w:rsidRDefault="00AF6ADE" w:rsidP="00AF6ADE">
      <w:pPr>
        <w:spacing w:after="0"/>
        <w:jc w:val="both"/>
        <w:rPr>
          <w:sz w:val="18"/>
        </w:rPr>
      </w:pPr>
      <w:r>
        <w:rPr>
          <w:lang w:val="en-US"/>
        </w:rPr>
        <w:t>vector&lt;int&gt; v2(</w:t>
      </w:r>
      <w:r>
        <w:t>4</w:t>
      </w:r>
      <w:r>
        <w:rPr>
          <w:lang w:val="en-US"/>
        </w:rPr>
        <w:t>);</w:t>
      </w:r>
      <w:r w:rsidR="0029304C">
        <w:tab/>
        <w:t xml:space="preserve">    </w:t>
      </w:r>
      <w:r w:rsidRPr="00AF6ADE">
        <w:rPr>
          <w:sz w:val="18"/>
        </w:rPr>
        <w:t xml:space="preserve">//създава вектор с 4 елемента от тип </w:t>
      </w:r>
      <w:r w:rsidRPr="00AF6ADE">
        <w:rPr>
          <w:sz w:val="18"/>
          <w:lang w:val="en-US"/>
        </w:rPr>
        <w:t xml:space="preserve">int </w:t>
      </w:r>
      <w:r w:rsidRPr="00AF6ADE">
        <w:rPr>
          <w:sz w:val="18"/>
        </w:rPr>
        <w:t>със стойност по подразбиране (в случая - 0)</w:t>
      </w:r>
    </w:p>
    <w:p w:rsidR="0029304C" w:rsidRDefault="0029304C" w:rsidP="00AF6ADE">
      <w:pPr>
        <w:spacing w:after="0"/>
        <w:jc w:val="both"/>
        <w:rPr>
          <w:sz w:val="18"/>
        </w:rPr>
      </w:pPr>
      <w:r w:rsidRPr="0029304C">
        <w:rPr>
          <w:lang w:val="en-US"/>
        </w:rPr>
        <w:t>vector&lt;</w:t>
      </w:r>
      <w:r>
        <w:rPr>
          <w:lang w:val="en-US"/>
        </w:rPr>
        <w:t>vector&lt;int&gt; &gt;g;</w:t>
      </w:r>
      <w:r>
        <w:tab/>
        <w:t xml:space="preserve">   </w:t>
      </w:r>
      <w:r w:rsidRPr="0029304C">
        <w:rPr>
          <w:sz w:val="18"/>
        </w:rPr>
        <w:t>//</w:t>
      </w:r>
      <w:r>
        <w:rPr>
          <w:sz w:val="18"/>
        </w:rPr>
        <w:t xml:space="preserve">създава вектор от вектори (таблица) от тип </w:t>
      </w:r>
      <w:r>
        <w:rPr>
          <w:sz w:val="18"/>
          <w:lang w:val="en-US"/>
        </w:rPr>
        <w:t>int.</w:t>
      </w:r>
      <w:r>
        <w:rPr>
          <w:sz w:val="18"/>
        </w:rPr>
        <w:t xml:space="preserve"> В началото таблицата е празна.</w:t>
      </w:r>
    </w:p>
    <w:p w:rsidR="00651489" w:rsidRDefault="0029304C" w:rsidP="00614ACF">
      <w:pPr>
        <w:spacing w:after="0"/>
        <w:jc w:val="both"/>
        <w:rPr>
          <w:sz w:val="18"/>
        </w:rPr>
      </w:pPr>
      <w:r w:rsidRPr="0029304C">
        <w:rPr>
          <w:lang w:val="en-US"/>
        </w:rPr>
        <w:t>vector&lt;</w:t>
      </w:r>
      <w:r>
        <w:rPr>
          <w:lang w:val="en-US"/>
        </w:rPr>
        <w:t>vector&lt;int&gt; &gt;g</w:t>
      </w:r>
      <w:r>
        <w:t>1</w:t>
      </w:r>
      <w:r>
        <w:rPr>
          <w:lang w:val="en-US"/>
        </w:rPr>
        <w:t>(4)</w:t>
      </w:r>
      <w:r>
        <w:rPr>
          <w:lang w:val="en-US"/>
        </w:rPr>
        <w:t xml:space="preserve">; </w:t>
      </w:r>
      <w:r w:rsidRPr="0029304C">
        <w:rPr>
          <w:sz w:val="18"/>
        </w:rPr>
        <w:t>//</w:t>
      </w:r>
      <w:r>
        <w:rPr>
          <w:sz w:val="18"/>
        </w:rPr>
        <w:t xml:space="preserve">създава </w:t>
      </w:r>
      <w:r>
        <w:rPr>
          <w:sz w:val="18"/>
        </w:rPr>
        <w:t xml:space="preserve">таблица с 4 празни реда от тип </w:t>
      </w:r>
      <w:r>
        <w:rPr>
          <w:sz w:val="18"/>
          <w:lang w:val="en-US"/>
        </w:rPr>
        <w:t>int.</w:t>
      </w:r>
    </w:p>
    <w:p w:rsidR="00614ACF" w:rsidRDefault="00614ACF" w:rsidP="00614ACF">
      <w:pPr>
        <w:spacing w:after="0"/>
        <w:jc w:val="both"/>
        <w:rPr>
          <w:sz w:val="18"/>
        </w:rPr>
      </w:pPr>
    </w:p>
    <w:p w:rsidR="00614ACF" w:rsidRPr="00614ACF" w:rsidRDefault="00614ACF" w:rsidP="00614ACF">
      <w:pPr>
        <w:spacing w:after="0"/>
        <w:jc w:val="both"/>
        <w:rPr>
          <w:sz w:val="18"/>
        </w:rPr>
      </w:pPr>
      <w:bookmarkStart w:id="0" w:name="_GoBack"/>
      <w:bookmarkEnd w:id="0"/>
    </w:p>
    <w:p w:rsidR="00651489" w:rsidRDefault="00716C26" w:rsidP="00AE7D91">
      <w:pPr>
        <w:jc w:val="both"/>
      </w:pPr>
      <w:r>
        <w:t>Често използвани м</w:t>
      </w:r>
      <w:r w:rsidR="00651489">
        <w:t>етоди и оператори:</w:t>
      </w:r>
    </w:p>
    <w:tbl>
      <w:tblPr>
        <w:tblStyle w:val="TableGrid"/>
        <w:tblW w:w="0" w:type="auto"/>
        <w:tblLook w:val="04A0" w:firstRow="1" w:lastRow="0" w:firstColumn="1" w:lastColumn="0" w:noHBand="0" w:noVBand="1"/>
      </w:tblPr>
      <w:tblGrid>
        <w:gridCol w:w="4531"/>
        <w:gridCol w:w="4531"/>
      </w:tblGrid>
      <w:tr w:rsidR="00651489" w:rsidTr="00651489">
        <w:tc>
          <w:tcPr>
            <w:tcW w:w="4531" w:type="dxa"/>
          </w:tcPr>
          <w:p w:rsidR="00651489" w:rsidRPr="00651489" w:rsidRDefault="00651489" w:rsidP="00AE7D91">
            <w:pPr>
              <w:jc w:val="both"/>
              <w:rPr>
                <w:lang w:val="en-US"/>
              </w:rPr>
            </w:pPr>
            <w:r>
              <w:rPr>
                <w:lang w:val="en-US"/>
              </w:rPr>
              <w:t>=</w:t>
            </w:r>
          </w:p>
        </w:tc>
        <w:tc>
          <w:tcPr>
            <w:tcW w:w="4531" w:type="dxa"/>
          </w:tcPr>
          <w:p w:rsidR="00651489" w:rsidRDefault="00651489" w:rsidP="00AE7D91">
            <w:pPr>
              <w:jc w:val="both"/>
            </w:pPr>
            <w:r>
              <w:t>Оператор за присвояване.</w:t>
            </w:r>
          </w:p>
        </w:tc>
      </w:tr>
      <w:tr w:rsidR="00844368" w:rsidTr="00651489">
        <w:tc>
          <w:tcPr>
            <w:tcW w:w="4531" w:type="dxa"/>
          </w:tcPr>
          <w:p w:rsidR="00844368" w:rsidRPr="00844368" w:rsidRDefault="00844368" w:rsidP="00844368">
            <w:pPr>
              <w:jc w:val="both"/>
              <w:rPr>
                <w:lang w:val="en-US"/>
              </w:rPr>
            </w:pPr>
            <w:r>
              <w:rPr>
                <w:lang w:val="en-US"/>
              </w:rPr>
              <w:t>.size()</w:t>
            </w:r>
          </w:p>
        </w:tc>
        <w:tc>
          <w:tcPr>
            <w:tcW w:w="4531" w:type="dxa"/>
          </w:tcPr>
          <w:p w:rsidR="00844368" w:rsidRDefault="00844368" w:rsidP="00844368">
            <w:pPr>
              <w:jc w:val="both"/>
            </w:pPr>
            <w:r>
              <w:t>Връща текущия размер (брой елементи) на вектора.</w:t>
            </w:r>
          </w:p>
        </w:tc>
      </w:tr>
      <w:tr w:rsidR="00844368" w:rsidTr="00651489">
        <w:tc>
          <w:tcPr>
            <w:tcW w:w="4531" w:type="dxa"/>
          </w:tcPr>
          <w:p w:rsidR="00844368" w:rsidRDefault="00844368" w:rsidP="00844368">
            <w:pPr>
              <w:jc w:val="both"/>
              <w:rPr>
                <w:lang w:val="en-US"/>
              </w:rPr>
            </w:pPr>
            <w:r>
              <w:rPr>
                <w:lang w:val="en-US"/>
              </w:rPr>
              <w:t>.begin()</w:t>
            </w:r>
          </w:p>
        </w:tc>
        <w:tc>
          <w:tcPr>
            <w:tcW w:w="4531" w:type="dxa"/>
          </w:tcPr>
          <w:p w:rsidR="00844368" w:rsidRDefault="00844368" w:rsidP="00844368">
            <w:pPr>
              <w:jc w:val="both"/>
            </w:pPr>
            <w:r>
              <w:t>Връща итератор, сочещ началото на вектора.</w:t>
            </w:r>
          </w:p>
        </w:tc>
      </w:tr>
      <w:tr w:rsidR="00844368" w:rsidTr="00651489">
        <w:tc>
          <w:tcPr>
            <w:tcW w:w="4531" w:type="dxa"/>
          </w:tcPr>
          <w:p w:rsidR="00844368" w:rsidRPr="00844368" w:rsidRDefault="00844368" w:rsidP="00844368">
            <w:pPr>
              <w:jc w:val="both"/>
              <w:rPr>
                <w:lang w:val="en-US"/>
              </w:rPr>
            </w:pPr>
            <w:r>
              <w:rPr>
                <w:lang w:val="en-US"/>
              </w:rPr>
              <w:t>.end()</w:t>
            </w:r>
          </w:p>
        </w:tc>
        <w:tc>
          <w:tcPr>
            <w:tcW w:w="4531" w:type="dxa"/>
          </w:tcPr>
          <w:p w:rsidR="00844368" w:rsidRDefault="00844368" w:rsidP="00844368">
            <w:pPr>
              <w:jc w:val="both"/>
            </w:pPr>
            <w:r>
              <w:t>Връща итератор, сочещ края (след последния елемент) на вектора.</w:t>
            </w:r>
          </w:p>
        </w:tc>
      </w:tr>
      <w:tr w:rsidR="00844368" w:rsidTr="00651489">
        <w:tc>
          <w:tcPr>
            <w:tcW w:w="4531" w:type="dxa"/>
          </w:tcPr>
          <w:p w:rsidR="00844368" w:rsidRPr="00AF6ADE" w:rsidRDefault="00844368" w:rsidP="00844368">
            <w:pPr>
              <w:jc w:val="both"/>
              <w:rPr>
                <w:lang w:val="en-US"/>
              </w:rPr>
            </w:pPr>
            <w:r>
              <w:rPr>
                <w:lang w:val="en-US"/>
              </w:rPr>
              <w:t>.resize(</w:t>
            </w:r>
            <w:r w:rsidRPr="00AF6ADE">
              <w:rPr>
                <w:color w:val="7F7F7F" w:themeColor="text1" w:themeTint="80"/>
                <w:lang w:val="en-US"/>
              </w:rPr>
              <w:t>n</w:t>
            </w:r>
            <w:r>
              <w:rPr>
                <w:lang w:val="en-US"/>
              </w:rPr>
              <w:t>)</w:t>
            </w:r>
          </w:p>
        </w:tc>
        <w:tc>
          <w:tcPr>
            <w:tcW w:w="4531" w:type="dxa"/>
          </w:tcPr>
          <w:p w:rsidR="00844368" w:rsidRPr="00AF6ADE" w:rsidRDefault="00844368" w:rsidP="00844368">
            <w:pPr>
              <w:jc w:val="both"/>
            </w:pPr>
            <w:r>
              <w:t xml:space="preserve">Променя размера на вектора на </w:t>
            </w:r>
            <w:r w:rsidRPr="00AF6ADE">
              <w:rPr>
                <w:color w:val="7F7F7F" w:themeColor="text1" w:themeTint="80"/>
                <w:lang w:val="en-US"/>
              </w:rPr>
              <w:t>n</w:t>
            </w:r>
            <w:r>
              <w:rPr>
                <w:lang w:val="en-US"/>
              </w:rPr>
              <w:t xml:space="preserve"> </w:t>
            </w:r>
            <w:r>
              <w:t>елемента.</w:t>
            </w:r>
          </w:p>
        </w:tc>
      </w:tr>
      <w:tr w:rsidR="00844368" w:rsidTr="00651489">
        <w:tc>
          <w:tcPr>
            <w:tcW w:w="4531" w:type="dxa"/>
          </w:tcPr>
          <w:p w:rsidR="00844368" w:rsidRPr="00AF6ADE" w:rsidRDefault="00844368" w:rsidP="00844368">
            <w:pPr>
              <w:jc w:val="both"/>
              <w:rPr>
                <w:lang w:val="en-US"/>
              </w:rPr>
            </w:pPr>
            <w:r>
              <w:rPr>
                <w:lang w:val="en-US"/>
              </w:rPr>
              <w:t>.assign(</w:t>
            </w:r>
            <w:r w:rsidRPr="00844368">
              <w:rPr>
                <w:color w:val="7F7F7F" w:themeColor="text1" w:themeTint="80"/>
                <w:lang w:val="en-US"/>
              </w:rPr>
              <w:t>n</w:t>
            </w:r>
            <w:r>
              <w:rPr>
                <w:lang w:val="en-US"/>
              </w:rPr>
              <w:t xml:space="preserve">, </w:t>
            </w:r>
            <w:r w:rsidRPr="00844368">
              <w:rPr>
                <w:color w:val="7F7F7F" w:themeColor="text1" w:themeTint="80"/>
                <w:lang w:val="en-US"/>
              </w:rPr>
              <w:t>x</w:t>
            </w:r>
            <w:r>
              <w:rPr>
                <w:lang w:val="en-US"/>
              </w:rPr>
              <w:t>)</w:t>
            </w:r>
          </w:p>
        </w:tc>
        <w:tc>
          <w:tcPr>
            <w:tcW w:w="4531" w:type="dxa"/>
          </w:tcPr>
          <w:p w:rsidR="00844368" w:rsidRPr="00844368" w:rsidRDefault="00844368" w:rsidP="00844368">
            <w:pPr>
              <w:jc w:val="both"/>
            </w:pPr>
            <w:r>
              <w:t xml:space="preserve">Присвоява на първите </w:t>
            </w:r>
            <w:r w:rsidRPr="00844368">
              <w:rPr>
                <w:color w:val="7F7F7F" w:themeColor="text1" w:themeTint="80"/>
                <w:lang w:val="en-US"/>
              </w:rPr>
              <w:t>n</w:t>
            </w:r>
            <w:r w:rsidRPr="00844368">
              <w:rPr>
                <w:color w:val="7F7F7F" w:themeColor="text1" w:themeTint="80"/>
              </w:rPr>
              <w:t xml:space="preserve"> </w:t>
            </w:r>
            <w:r>
              <w:t xml:space="preserve">елемента стойност </w:t>
            </w:r>
            <w:r w:rsidRPr="00844368">
              <w:rPr>
                <w:color w:val="7F7F7F" w:themeColor="text1" w:themeTint="80"/>
                <w:lang w:val="en-US"/>
              </w:rPr>
              <w:t>x</w:t>
            </w:r>
            <w:r>
              <w:rPr>
                <w:lang w:val="en-US"/>
              </w:rPr>
              <w:t xml:space="preserve"> </w:t>
            </w:r>
            <w:r>
              <w:t>(ако е необходимо, преоразмерява).</w:t>
            </w:r>
          </w:p>
        </w:tc>
      </w:tr>
      <w:tr w:rsidR="00844368" w:rsidTr="00651489">
        <w:tc>
          <w:tcPr>
            <w:tcW w:w="4531" w:type="dxa"/>
          </w:tcPr>
          <w:p w:rsidR="00844368" w:rsidRPr="00844368" w:rsidRDefault="00844368" w:rsidP="00844368">
            <w:pPr>
              <w:jc w:val="both"/>
              <w:rPr>
                <w:lang w:val="en-US"/>
              </w:rPr>
            </w:pPr>
            <w:r>
              <w:rPr>
                <w:lang w:val="en-US"/>
              </w:rPr>
              <w:t>.</w:t>
            </w:r>
            <w:proofErr w:type="spellStart"/>
            <w:r>
              <w:rPr>
                <w:lang w:val="en-US"/>
              </w:rPr>
              <w:t>push_back</w:t>
            </w:r>
            <w:proofErr w:type="spellEnd"/>
            <w:r>
              <w:rPr>
                <w:lang w:val="en-US"/>
              </w:rPr>
              <w:t>(</w:t>
            </w:r>
            <w:r w:rsidRPr="00844368">
              <w:rPr>
                <w:color w:val="7F7F7F" w:themeColor="text1" w:themeTint="80"/>
                <w:lang w:val="en-US"/>
              </w:rPr>
              <w:t>x</w:t>
            </w:r>
            <w:r>
              <w:rPr>
                <w:lang w:val="en-US"/>
              </w:rPr>
              <w:t>)</w:t>
            </w:r>
          </w:p>
        </w:tc>
        <w:tc>
          <w:tcPr>
            <w:tcW w:w="4531" w:type="dxa"/>
          </w:tcPr>
          <w:p w:rsidR="00844368" w:rsidRPr="00844368" w:rsidRDefault="00844368" w:rsidP="00844368">
            <w:pPr>
              <w:jc w:val="both"/>
            </w:pPr>
            <w:r>
              <w:t xml:space="preserve">Добавя елемент със стойност </w:t>
            </w:r>
            <w:r w:rsidRPr="00844368">
              <w:rPr>
                <w:color w:val="7F7F7F" w:themeColor="text1" w:themeTint="80"/>
                <w:lang w:val="en-US"/>
              </w:rPr>
              <w:t>x</w:t>
            </w:r>
            <w:r>
              <w:rPr>
                <w:lang w:val="en-US"/>
              </w:rPr>
              <w:t xml:space="preserve"> </w:t>
            </w:r>
            <w:r>
              <w:t>в края на вектора.</w:t>
            </w:r>
          </w:p>
        </w:tc>
      </w:tr>
      <w:tr w:rsidR="00844368" w:rsidTr="00651489">
        <w:tc>
          <w:tcPr>
            <w:tcW w:w="4531" w:type="dxa"/>
          </w:tcPr>
          <w:p w:rsidR="00844368" w:rsidRPr="00844368" w:rsidRDefault="00844368" w:rsidP="00844368">
            <w:pPr>
              <w:jc w:val="both"/>
              <w:rPr>
                <w:lang w:val="en-US"/>
              </w:rPr>
            </w:pPr>
            <w:r>
              <w:rPr>
                <w:lang w:val="en-US"/>
              </w:rPr>
              <w:t>.insert(</w:t>
            </w:r>
            <w:proofErr w:type="spellStart"/>
            <w:r w:rsidRPr="00844368">
              <w:rPr>
                <w:color w:val="7F7F7F" w:themeColor="text1" w:themeTint="80"/>
                <w:lang w:val="en-US"/>
              </w:rPr>
              <w:t>pos</w:t>
            </w:r>
            <w:proofErr w:type="spellEnd"/>
            <w:r>
              <w:rPr>
                <w:lang w:val="en-US"/>
              </w:rPr>
              <w:t xml:space="preserve">, </w:t>
            </w:r>
            <w:r w:rsidRPr="00844368">
              <w:rPr>
                <w:color w:val="7F7F7F" w:themeColor="text1" w:themeTint="80"/>
                <w:lang w:val="en-US"/>
              </w:rPr>
              <w:t>x</w:t>
            </w:r>
            <w:r>
              <w:rPr>
                <w:lang w:val="en-US"/>
              </w:rPr>
              <w:t>)</w:t>
            </w:r>
          </w:p>
        </w:tc>
        <w:tc>
          <w:tcPr>
            <w:tcW w:w="4531" w:type="dxa"/>
          </w:tcPr>
          <w:p w:rsidR="00844368" w:rsidRPr="00844368" w:rsidRDefault="00844368" w:rsidP="00844368">
            <w:pPr>
              <w:jc w:val="both"/>
            </w:pPr>
            <w:r>
              <w:t xml:space="preserve">Добавя (вмъква) на позиция </w:t>
            </w:r>
            <w:proofErr w:type="spellStart"/>
            <w:r w:rsidRPr="00844368">
              <w:rPr>
                <w:color w:val="7F7F7F" w:themeColor="text1" w:themeTint="80"/>
                <w:lang w:val="en-US"/>
              </w:rPr>
              <w:t>pos</w:t>
            </w:r>
            <w:proofErr w:type="spellEnd"/>
            <w:r>
              <w:rPr>
                <w:lang w:val="en-US"/>
              </w:rPr>
              <w:t xml:space="preserve"> </w:t>
            </w:r>
            <w:r>
              <w:t xml:space="preserve">(подадена чрез итератор) елемент със стойност </w:t>
            </w:r>
            <w:r w:rsidRPr="00844368">
              <w:rPr>
                <w:color w:val="7F7F7F" w:themeColor="text1" w:themeTint="80"/>
                <w:lang w:val="en-US"/>
              </w:rPr>
              <w:t>x</w:t>
            </w:r>
            <w:r>
              <w:t>.</w:t>
            </w:r>
          </w:p>
        </w:tc>
      </w:tr>
      <w:tr w:rsidR="00844368" w:rsidTr="00651489">
        <w:tc>
          <w:tcPr>
            <w:tcW w:w="4531" w:type="dxa"/>
          </w:tcPr>
          <w:p w:rsidR="00844368" w:rsidRDefault="00844368" w:rsidP="00844368">
            <w:pPr>
              <w:jc w:val="both"/>
              <w:rPr>
                <w:lang w:val="en-US"/>
              </w:rPr>
            </w:pPr>
            <w:r>
              <w:rPr>
                <w:lang w:val="en-US"/>
              </w:rPr>
              <w:t>.</w:t>
            </w:r>
            <w:proofErr w:type="spellStart"/>
            <w:r>
              <w:rPr>
                <w:lang w:val="en-US"/>
              </w:rPr>
              <w:t>pop_back</w:t>
            </w:r>
            <w:proofErr w:type="spellEnd"/>
            <w:r>
              <w:rPr>
                <w:lang w:val="en-US"/>
              </w:rPr>
              <w:t>()</w:t>
            </w:r>
          </w:p>
        </w:tc>
        <w:tc>
          <w:tcPr>
            <w:tcW w:w="4531" w:type="dxa"/>
          </w:tcPr>
          <w:p w:rsidR="00844368" w:rsidRDefault="00844368" w:rsidP="00844368">
            <w:pPr>
              <w:jc w:val="both"/>
            </w:pPr>
            <w:r>
              <w:t xml:space="preserve">Изтрива последния елемент от вектора. </w:t>
            </w:r>
          </w:p>
        </w:tc>
      </w:tr>
      <w:tr w:rsidR="00844368" w:rsidTr="00651489">
        <w:tc>
          <w:tcPr>
            <w:tcW w:w="4531" w:type="dxa"/>
          </w:tcPr>
          <w:p w:rsidR="00844368" w:rsidRPr="00844368" w:rsidRDefault="00844368" w:rsidP="00844368">
            <w:pPr>
              <w:jc w:val="both"/>
              <w:rPr>
                <w:lang w:val="en-US"/>
              </w:rPr>
            </w:pPr>
            <w:r>
              <w:rPr>
                <w:lang w:val="en-US"/>
              </w:rPr>
              <w:t>.erase(</w:t>
            </w:r>
            <w:r w:rsidRPr="00844368">
              <w:rPr>
                <w:color w:val="7F7F7F" w:themeColor="text1" w:themeTint="80"/>
              </w:rPr>
              <w:t>pos</w:t>
            </w:r>
            <w:r>
              <w:rPr>
                <w:lang w:val="en-US"/>
              </w:rPr>
              <w:t>)</w:t>
            </w:r>
          </w:p>
        </w:tc>
        <w:tc>
          <w:tcPr>
            <w:tcW w:w="4531" w:type="dxa"/>
          </w:tcPr>
          <w:p w:rsidR="00844368" w:rsidRPr="00844368" w:rsidRDefault="00844368" w:rsidP="00844368">
            <w:pPr>
              <w:jc w:val="both"/>
            </w:pPr>
            <w:r>
              <w:t xml:space="preserve">Изтрива елемента на позиция </w:t>
            </w:r>
            <w:proofErr w:type="spellStart"/>
            <w:r w:rsidRPr="00844368">
              <w:rPr>
                <w:color w:val="7F7F7F" w:themeColor="text1" w:themeTint="80"/>
                <w:lang w:val="en-US"/>
              </w:rPr>
              <w:t>pos</w:t>
            </w:r>
            <w:proofErr w:type="spellEnd"/>
            <w:r>
              <w:rPr>
                <w:lang w:val="en-US"/>
              </w:rPr>
              <w:t xml:space="preserve"> </w:t>
            </w:r>
            <w:r>
              <w:t>(подадена чрез итератор).</w:t>
            </w:r>
          </w:p>
        </w:tc>
      </w:tr>
      <w:tr w:rsidR="00844368" w:rsidTr="00651489">
        <w:tc>
          <w:tcPr>
            <w:tcW w:w="4531" w:type="dxa"/>
          </w:tcPr>
          <w:p w:rsidR="00844368" w:rsidRPr="00844368" w:rsidRDefault="00844368" w:rsidP="00844368">
            <w:pPr>
              <w:jc w:val="both"/>
              <w:rPr>
                <w:lang w:val="en-US"/>
              </w:rPr>
            </w:pPr>
            <w:r>
              <w:rPr>
                <w:lang w:val="en-US"/>
              </w:rPr>
              <w:t>.clear()</w:t>
            </w:r>
          </w:p>
        </w:tc>
        <w:tc>
          <w:tcPr>
            <w:tcW w:w="4531" w:type="dxa"/>
          </w:tcPr>
          <w:p w:rsidR="00844368" w:rsidRDefault="00844368" w:rsidP="00844368">
            <w:pPr>
              <w:jc w:val="both"/>
            </w:pPr>
            <w:r>
              <w:t>Изтрива всички елементи от вектора.</w:t>
            </w:r>
          </w:p>
        </w:tc>
      </w:tr>
      <w:tr w:rsidR="00844368" w:rsidTr="00651489">
        <w:tc>
          <w:tcPr>
            <w:tcW w:w="4531" w:type="dxa"/>
          </w:tcPr>
          <w:p w:rsidR="00844368" w:rsidRPr="00844368" w:rsidRDefault="00844368" w:rsidP="00844368">
            <w:pPr>
              <w:jc w:val="both"/>
            </w:pPr>
            <w:r>
              <w:rPr>
                <w:lang w:val="en-US"/>
              </w:rPr>
              <w:t>[</w:t>
            </w:r>
            <w:r w:rsidRPr="00844368">
              <w:rPr>
                <w:color w:val="7F7F7F" w:themeColor="text1" w:themeTint="80"/>
                <w:lang w:val="en-US"/>
              </w:rPr>
              <w:t>n</w:t>
            </w:r>
            <w:r>
              <w:rPr>
                <w:lang w:val="en-US"/>
              </w:rPr>
              <w:t>]</w:t>
            </w:r>
          </w:p>
        </w:tc>
        <w:tc>
          <w:tcPr>
            <w:tcW w:w="4531" w:type="dxa"/>
          </w:tcPr>
          <w:p w:rsidR="00844368" w:rsidRPr="00844368" w:rsidRDefault="00844368" w:rsidP="00844368">
            <w:pPr>
              <w:jc w:val="both"/>
            </w:pPr>
            <w:r>
              <w:t xml:space="preserve">Оператор за пряк достъп до </w:t>
            </w:r>
            <w:r w:rsidRPr="00844368">
              <w:rPr>
                <w:color w:val="7F7F7F" w:themeColor="text1" w:themeTint="80"/>
                <w:lang w:val="en-US"/>
              </w:rPr>
              <w:t>n</w:t>
            </w:r>
            <w:r>
              <w:rPr>
                <w:lang w:val="en-US"/>
              </w:rPr>
              <w:t>-</w:t>
            </w:r>
            <w:r>
              <w:t>тия елемент.</w:t>
            </w:r>
          </w:p>
        </w:tc>
      </w:tr>
    </w:tbl>
    <w:p w:rsidR="00716C26" w:rsidRPr="00880377" w:rsidRDefault="00716C26" w:rsidP="00AE7D91">
      <w:pPr>
        <w:jc w:val="both"/>
      </w:pPr>
    </w:p>
    <w:sectPr w:rsidR="00716C26" w:rsidRPr="008803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D91" w:rsidRDefault="00AE7D91" w:rsidP="00AE7D91">
      <w:pPr>
        <w:spacing w:after="0" w:line="240" w:lineRule="auto"/>
      </w:pPr>
      <w:r>
        <w:separator/>
      </w:r>
    </w:p>
  </w:endnote>
  <w:endnote w:type="continuationSeparator" w:id="0">
    <w:p w:rsidR="00AE7D91" w:rsidRDefault="00AE7D91" w:rsidP="00AE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D91" w:rsidRDefault="00AE7D91" w:rsidP="00AE7D91">
      <w:pPr>
        <w:spacing w:after="0" w:line="240" w:lineRule="auto"/>
      </w:pPr>
      <w:r>
        <w:separator/>
      </w:r>
    </w:p>
  </w:footnote>
  <w:footnote w:type="continuationSeparator" w:id="0">
    <w:p w:rsidR="00AE7D91" w:rsidRDefault="00AE7D91" w:rsidP="00AE7D91">
      <w:pPr>
        <w:spacing w:after="0" w:line="240" w:lineRule="auto"/>
      </w:pPr>
      <w:r>
        <w:continuationSeparator/>
      </w:r>
    </w:p>
  </w:footnote>
  <w:footnote w:id="1">
    <w:p w:rsidR="00FA293D" w:rsidRDefault="00FA293D">
      <w:pPr>
        <w:pStyle w:val="FootnoteText"/>
      </w:pPr>
      <w:r>
        <w:rPr>
          <w:rStyle w:val="FootnoteReference"/>
        </w:rPr>
        <w:footnoteRef/>
      </w:r>
      <w:r>
        <w:t xml:space="preserve"> </w:t>
      </w:r>
      <w:r w:rsidRPr="00FA293D">
        <w:t>Шаблонен – може да бъде от произволен тип (int, string, vector&lt;int</w:t>
      </w:r>
      <w:r w:rsidR="00651489">
        <w:t>&gt;, …), който се задава при съз</w:t>
      </w:r>
      <w:r w:rsidRPr="00FA293D">
        <w:t>даване на обекта; динамичен – може да съдържа променлив брой елементи.</w:t>
      </w:r>
    </w:p>
  </w:footnote>
  <w:footnote w:id="2">
    <w:p w:rsidR="00FA293D" w:rsidRPr="00FA293D" w:rsidRDefault="00FA293D">
      <w:pPr>
        <w:pStyle w:val="FootnoteText"/>
      </w:pPr>
      <w:r>
        <w:rPr>
          <w:rStyle w:val="FootnoteReference"/>
        </w:rPr>
        <w:footnoteRef/>
      </w:r>
      <w:r>
        <w:t xml:space="preserve"> </w:t>
      </w:r>
      <w:r w:rsidR="00880377">
        <w:t xml:space="preserve"> </w:t>
      </w:r>
      <w:r w:rsidR="00880377">
        <w:t>-</w:t>
      </w:r>
      <w:r w:rsidR="00880377">
        <w:rPr>
          <w:lang w:val="en-US"/>
        </w:rPr>
        <w:t xml:space="preserve">&gt; </w:t>
      </w:r>
      <w:hyperlink r:id="rId1" w:history="1">
        <w:r w:rsidRPr="00880377">
          <w:rPr>
            <w:rStyle w:val="Hyperlink"/>
            <w:i/>
          </w:rPr>
          <w:t>Итератор</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10"/>
    <w:rsid w:val="0029304C"/>
    <w:rsid w:val="00401D9A"/>
    <w:rsid w:val="00614ACF"/>
    <w:rsid w:val="00651489"/>
    <w:rsid w:val="00716C26"/>
    <w:rsid w:val="00844368"/>
    <w:rsid w:val="00880377"/>
    <w:rsid w:val="00AE7D91"/>
    <w:rsid w:val="00AF6ADE"/>
    <w:rsid w:val="00B62D77"/>
    <w:rsid w:val="00E22610"/>
    <w:rsid w:val="00E717D8"/>
    <w:rsid w:val="00FA29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AB27"/>
  <w15:chartTrackingRefBased/>
  <w15:docId w15:val="{21E1762C-FDEB-4D8E-8031-B028E8EC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6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610"/>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E226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2610"/>
    <w:rPr>
      <w:i/>
      <w:iCs/>
      <w:color w:val="5B9BD5" w:themeColor="accent1"/>
    </w:rPr>
  </w:style>
  <w:style w:type="character" w:styleId="IntenseEmphasis">
    <w:name w:val="Intense Emphasis"/>
    <w:basedOn w:val="DefaultParagraphFont"/>
    <w:uiPriority w:val="21"/>
    <w:qFormat/>
    <w:rsid w:val="00E22610"/>
    <w:rPr>
      <w:i/>
      <w:iCs/>
      <w:color w:val="5B9BD5" w:themeColor="accent1"/>
    </w:rPr>
  </w:style>
  <w:style w:type="paragraph" w:styleId="Title">
    <w:name w:val="Title"/>
    <w:basedOn w:val="Normal"/>
    <w:next w:val="Normal"/>
    <w:link w:val="TitleChar"/>
    <w:uiPriority w:val="10"/>
    <w:qFormat/>
    <w:rsid w:val="00E22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610"/>
    <w:rPr>
      <w:rFonts w:asciiTheme="majorHAnsi" w:eastAsiaTheme="majorEastAsia" w:hAnsiTheme="majorHAnsi" w:cstheme="majorBidi"/>
      <w:spacing w:val="-10"/>
      <w:kern w:val="28"/>
      <w:sz w:val="56"/>
      <w:szCs w:val="56"/>
    </w:rPr>
  </w:style>
  <w:style w:type="paragraph" w:styleId="NoSpacing">
    <w:name w:val="No Spacing"/>
    <w:uiPriority w:val="1"/>
    <w:qFormat/>
    <w:rsid w:val="00E22610"/>
    <w:pPr>
      <w:spacing w:after="0" w:line="240" w:lineRule="auto"/>
    </w:pPr>
  </w:style>
  <w:style w:type="character" w:styleId="CommentReference">
    <w:name w:val="annotation reference"/>
    <w:basedOn w:val="DefaultParagraphFont"/>
    <w:uiPriority w:val="99"/>
    <w:semiHidden/>
    <w:unhideWhenUsed/>
    <w:rsid w:val="00AE7D91"/>
    <w:rPr>
      <w:sz w:val="16"/>
      <w:szCs w:val="16"/>
    </w:rPr>
  </w:style>
  <w:style w:type="paragraph" w:styleId="CommentText">
    <w:name w:val="annotation text"/>
    <w:basedOn w:val="Normal"/>
    <w:link w:val="CommentTextChar"/>
    <w:uiPriority w:val="99"/>
    <w:semiHidden/>
    <w:unhideWhenUsed/>
    <w:rsid w:val="00AE7D91"/>
    <w:pPr>
      <w:spacing w:line="240" w:lineRule="auto"/>
    </w:pPr>
    <w:rPr>
      <w:sz w:val="20"/>
      <w:szCs w:val="20"/>
    </w:rPr>
  </w:style>
  <w:style w:type="character" w:customStyle="1" w:styleId="CommentTextChar">
    <w:name w:val="Comment Text Char"/>
    <w:basedOn w:val="DefaultParagraphFont"/>
    <w:link w:val="CommentText"/>
    <w:uiPriority w:val="99"/>
    <w:semiHidden/>
    <w:rsid w:val="00AE7D91"/>
    <w:rPr>
      <w:sz w:val="20"/>
      <w:szCs w:val="20"/>
    </w:rPr>
  </w:style>
  <w:style w:type="paragraph" w:styleId="CommentSubject">
    <w:name w:val="annotation subject"/>
    <w:basedOn w:val="CommentText"/>
    <w:next w:val="CommentText"/>
    <w:link w:val="CommentSubjectChar"/>
    <w:uiPriority w:val="99"/>
    <w:semiHidden/>
    <w:unhideWhenUsed/>
    <w:rsid w:val="00AE7D91"/>
    <w:rPr>
      <w:b/>
      <w:bCs/>
    </w:rPr>
  </w:style>
  <w:style w:type="character" w:customStyle="1" w:styleId="CommentSubjectChar">
    <w:name w:val="Comment Subject Char"/>
    <w:basedOn w:val="CommentTextChar"/>
    <w:link w:val="CommentSubject"/>
    <w:uiPriority w:val="99"/>
    <w:semiHidden/>
    <w:rsid w:val="00AE7D91"/>
    <w:rPr>
      <w:b/>
      <w:bCs/>
      <w:sz w:val="20"/>
      <w:szCs w:val="20"/>
    </w:rPr>
  </w:style>
  <w:style w:type="paragraph" w:styleId="BalloonText">
    <w:name w:val="Balloon Text"/>
    <w:basedOn w:val="Normal"/>
    <w:link w:val="BalloonTextChar"/>
    <w:uiPriority w:val="99"/>
    <w:semiHidden/>
    <w:unhideWhenUsed/>
    <w:rsid w:val="00AE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91"/>
    <w:rPr>
      <w:rFonts w:ascii="Segoe UI" w:hAnsi="Segoe UI" w:cs="Segoe UI"/>
      <w:sz w:val="18"/>
      <w:szCs w:val="18"/>
    </w:rPr>
  </w:style>
  <w:style w:type="paragraph" w:styleId="FootnoteText">
    <w:name w:val="footnote text"/>
    <w:basedOn w:val="Normal"/>
    <w:link w:val="FootnoteTextChar"/>
    <w:uiPriority w:val="99"/>
    <w:semiHidden/>
    <w:unhideWhenUsed/>
    <w:rsid w:val="00AE7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D91"/>
    <w:rPr>
      <w:sz w:val="20"/>
      <w:szCs w:val="20"/>
    </w:rPr>
  </w:style>
  <w:style w:type="character" w:styleId="FootnoteReference">
    <w:name w:val="footnote reference"/>
    <w:basedOn w:val="DefaultParagraphFont"/>
    <w:uiPriority w:val="99"/>
    <w:semiHidden/>
    <w:unhideWhenUsed/>
    <w:rsid w:val="00AE7D91"/>
    <w:rPr>
      <w:vertAlign w:val="superscript"/>
    </w:rPr>
  </w:style>
  <w:style w:type="character" w:styleId="Hyperlink">
    <w:name w:val="Hyperlink"/>
    <w:basedOn w:val="DefaultParagraphFont"/>
    <w:uiPriority w:val="99"/>
    <w:unhideWhenUsed/>
    <w:rsid w:val="00B62D77"/>
    <w:rPr>
      <w:color w:val="0563C1" w:themeColor="hyperlink"/>
      <w:u w:val="single"/>
    </w:rPr>
  </w:style>
  <w:style w:type="table" w:styleId="TableGrid">
    <w:name w:val="Table Grid"/>
    <w:basedOn w:val="TableNormal"/>
    <w:uiPriority w:val="39"/>
    <w:rsid w:val="00651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1048;&#1090;&#1077;&#1088;&#1072;&#1090;&#1086;&#108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E777E-08F7-4A3F-AC6B-DD555459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Стела Маринова</dc:creator>
  <cp:keywords/>
  <dc:description/>
  <cp:lastModifiedBy>Стела Маринова</cp:lastModifiedBy>
  <cp:revision>6</cp:revision>
  <dcterms:created xsi:type="dcterms:W3CDTF">2019-07-20T18:07:00Z</dcterms:created>
  <dcterms:modified xsi:type="dcterms:W3CDTF">2019-07-21T10:41:00Z</dcterms:modified>
</cp:coreProperties>
</file>