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8476E" w14:textId="02EAA876" w:rsidR="005B2EE5" w:rsidRDefault="00C476DB" w:rsidP="00E8186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</w:t>
      </w:r>
    </w:p>
    <w:p w14:paraId="55606163" w14:textId="5B3D16BB" w:rsidR="00C476DB" w:rsidRDefault="00C476DB" w:rsidP="00E81863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Ao decorrer da história da ciência da computação, houve múltiplas mudanças em diversos componentes desse campo - desde linguagens diferentes para se programar até novos processos e plataformas. Nesse contexto, algo que se mantém constante é a evolução dos modelos de bancos de dados visando sua optimização. Assim, durante cerca de duas décadas, o modelo </w:t>
      </w:r>
      <w:r w:rsidR="008D5EC7">
        <w:rPr>
          <w:rFonts w:ascii="Arial" w:hAnsi="Arial" w:cs="Arial"/>
          <w:sz w:val="24"/>
          <w:szCs w:val="24"/>
        </w:rPr>
        <w:t xml:space="preserve">vigente e mais utilizado foi o modelo de banco de dados </w:t>
      </w:r>
      <w:r w:rsidR="008D5EC7" w:rsidRPr="008D5EC7">
        <w:rPr>
          <w:rFonts w:ascii="Arial" w:hAnsi="Arial" w:cs="Arial"/>
          <w:sz w:val="24"/>
          <w:szCs w:val="24"/>
          <w:u w:val="single"/>
        </w:rPr>
        <w:t>relacional</w:t>
      </w:r>
      <w:r w:rsidR="008D5EC7">
        <w:rPr>
          <w:rFonts w:ascii="Arial" w:hAnsi="Arial" w:cs="Arial"/>
          <w:sz w:val="24"/>
          <w:szCs w:val="24"/>
        </w:rPr>
        <w:t>.</w:t>
      </w:r>
    </w:p>
    <w:p w14:paraId="40D865E4" w14:textId="098C8748" w:rsidR="008D5EC7" w:rsidRDefault="008D5EC7" w:rsidP="00E81863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Contudo, com a popularização da internet e a maior acessibilidade da tecnologia, o mercado da Ciência da Computação se ampliou e, assim novos problemas em relação ao armazenamento de dados veio a superfície. Com isso iniciou-se o movimento “NoSQL”, que, no começo, interpretava-se como “Não SQL”, ou seja, um movimento contrário ao uso de SGBDs relacionais. Porém, ao passar do tempo a sigla passou a ser interpretada como “Não </w:t>
      </w:r>
      <w:r>
        <w:rPr>
          <w:rFonts w:ascii="Arial" w:hAnsi="Arial" w:cs="Arial"/>
          <w:sz w:val="24"/>
          <w:szCs w:val="24"/>
          <w:u w:val="single"/>
        </w:rPr>
        <w:t>Apenas</w:t>
      </w:r>
      <w:r>
        <w:rPr>
          <w:rFonts w:ascii="Arial" w:hAnsi="Arial" w:cs="Arial"/>
          <w:sz w:val="24"/>
          <w:szCs w:val="24"/>
        </w:rPr>
        <w:t xml:space="preserve"> SQL”, ressaltando a necessidade de sempre pesquisar e escolher o melhor modelo para cada caso, mesmo que esse seja um modelo relacional.</w:t>
      </w:r>
    </w:p>
    <w:p w14:paraId="67AC9B7A" w14:textId="47ABC08D" w:rsidR="008D5EC7" w:rsidRDefault="008D5EC7" w:rsidP="00E81863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E011A">
        <w:rPr>
          <w:rFonts w:ascii="Arial" w:hAnsi="Arial" w:cs="Arial"/>
          <w:sz w:val="24"/>
          <w:szCs w:val="24"/>
        </w:rPr>
        <w:t>No livro “NoSQL: como armazenar os dados de uma aplicação moderna”, David Paniz, exemplifica a necessidade do uso de um modelo NoSQL para o registro de discos de uma banda, em que cada disco teria diferentes atributos associados e que, caso armazenados em um modelo SQL, haveria tabelas com dezenas de colunas e diversos campos nulos. Dito isso, é importante ressaltar que, no geral, a aplicação do NoSQL não se trata de resolver problemas de resolução impossível no modelo relacional, mas sim sobre tornar tais soluções mais práticas e eficientes.</w:t>
      </w:r>
    </w:p>
    <w:p w14:paraId="5295280F" w14:textId="78E6290F" w:rsidR="000528FA" w:rsidRDefault="000528FA" w:rsidP="00E81863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Em síntese, em um contexto em que são necessárias soluções mais maleáveis para abranger uma gama maior de aplicações de um banco de dados, o modelo NoSQL se tornou um aliado aos cientistas de dado quando se trata da optimização do armazenamento de dados por oferecer a adaptabilidade que lhes é necessária. </w:t>
      </w:r>
    </w:p>
    <w:p w14:paraId="24411E31" w14:textId="1D2B961F" w:rsidR="000528FA" w:rsidRDefault="000528FA" w:rsidP="00E81863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Nesse sentido,</w:t>
      </w:r>
      <w:r w:rsidR="00001F03">
        <w:rPr>
          <w:rFonts w:ascii="Arial" w:hAnsi="Arial" w:cs="Arial"/>
          <w:sz w:val="24"/>
          <w:szCs w:val="24"/>
        </w:rPr>
        <w:t xml:space="preserve"> a seguir,</w:t>
      </w:r>
      <w:r>
        <w:rPr>
          <w:rFonts w:ascii="Arial" w:hAnsi="Arial" w:cs="Arial"/>
          <w:sz w:val="24"/>
          <w:szCs w:val="24"/>
        </w:rPr>
        <w:t xml:space="preserve"> este ensaio discorrerá brevemente sobre os </w:t>
      </w:r>
      <w:r w:rsidRPr="000528FA">
        <w:rPr>
          <w:rFonts w:ascii="Arial" w:hAnsi="Arial" w:cs="Arial"/>
          <w:sz w:val="24"/>
          <w:szCs w:val="24"/>
          <w:u w:val="single"/>
        </w:rPr>
        <w:t>fundamentos</w:t>
      </w:r>
      <w:r>
        <w:rPr>
          <w:rFonts w:ascii="Arial" w:hAnsi="Arial" w:cs="Arial"/>
          <w:sz w:val="24"/>
          <w:szCs w:val="24"/>
        </w:rPr>
        <w:t xml:space="preserve"> desse modelo, sua </w:t>
      </w:r>
      <w:r>
        <w:rPr>
          <w:rFonts w:ascii="Arial" w:hAnsi="Arial" w:cs="Arial"/>
          <w:sz w:val="24"/>
          <w:szCs w:val="24"/>
          <w:u w:val="single"/>
        </w:rPr>
        <w:t>relação com OLTP e OLAP</w:t>
      </w:r>
      <w:r>
        <w:rPr>
          <w:rFonts w:ascii="Arial" w:hAnsi="Arial" w:cs="Arial"/>
          <w:sz w:val="24"/>
          <w:szCs w:val="24"/>
        </w:rPr>
        <w:t xml:space="preserve">, </w:t>
      </w:r>
      <w:r w:rsidR="00001F03">
        <w:rPr>
          <w:rFonts w:ascii="Arial" w:hAnsi="Arial" w:cs="Arial"/>
          <w:sz w:val="24"/>
          <w:szCs w:val="24"/>
        </w:rPr>
        <w:t>e uma comparação técnica entre dois SGBDs.</w:t>
      </w:r>
    </w:p>
    <w:p w14:paraId="721E1734" w14:textId="77777777" w:rsidR="00EE4FAA" w:rsidRDefault="00EE4FAA" w:rsidP="00E81863">
      <w:pPr>
        <w:contextualSpacing/>
        <w:rPr>
          <w:rFonts w:ascii="Arial" w:hAnsi="Arial" w:cs="Arial"/>
          <w:sz w:val="24"/>
          <w:szCs w:val="24"/>
        </w:rPr>
      </w:pPr>
    </w:p>
    <w:p w14:paraId="7C5A655C" w14:textId="77777777" w:rsidR="00901114" w:rsidRDefault="00901114" w:rsidP="00E81863">
      <w:pPr>
        <w:contextualSpacing/>
        <w:rPr>
          <w:rFonts w:ascii="Arial" w:hAnsi="Arial" w:cs="Arial"/>
          <w:sz w:val="24"/>
          <w:szCs w:val="24"/>
        </w:rPr>
      </w:pPr>
    </w:p>
    <w:p w14:paraId="24C22605" w14:textId="77777777" w:rsidR="00901114" w:rsidRDefault="00901114" w:rsidP="00E81863">
      <w:pPr>
        <w:contextualSpacing/>
        <w:rPr>
          <w:rFonts w:ascii="Arial" w:hAnsi="Arial" w:cs="Arial"/>
          <w:sz w:val="24"/>
          <w:szCs w:val="24"/>
        </w:rPr>
      </w:pPr>
    </w:p>
    <w:p w14:paraId="646F6CB8" w14:textId="77777777" w:rsidR="00C731D2" w:rsidRDefault="00C731D2" w:rsidP="00E81863">
      <w:pPr>
        <w:contextualSpacing/>
        <w:rPr>
          <w:rFonts w:ascii="Arial" w:hAnsi="Arial" w:cs="Arial"/>
          <w:sz w:val="24"/>
          <w:szCs w:val="24"/>
        </w:rPr>
      </w:pPr>
    </w:p>
    <w:p w14:paraId="6DB51D41" w14:textId="7E2FAA1C" w:rsidR="00311841" w:rsidRDefault="00C41FAF" w:rsidP="00E8186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FUNDAMENTOS</w:t>
      </w:r>
      <w:r w:rsidR="00857518">
        <w:rPr>
          <w:rFonts w:ascii="Arial" w:hAnsi="Arial" w:cs="Arial"/>
          <w:b/>
          <w:bCs/>
          <w:sz w:val="24"/>
          <w:szCs w:val="24"/>
        </w:rPr>
        <w:t xml:space="preserve"> DE NoSQL</w:t>
      </w:r>
    </w:p>
    <w:p w14:paraId="7CD231A9" w14:textId="2B3C46FF" w:rsidR="00901114" w:rsidRDefault="00901114" w:rsidP="00E81863">
      <w:pPr>
        <w:ind w:firstLine="360"/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2.1. </w:t>
      </w:r>
      <w:r w:rsidR="00857518">
        <w:rPr>
          <w:rFonts w:ascii="Arial" w:hAnsi="Arial" w:cs="Arial"/>
          <w:b/>
          <w:bCs/>
          <w:sz w:val="24"/>
          <w:szCs w:val="24"/>
        </w:rPr>
        <w:t xml:space="preserve">CONCEITO </w:t>
      </w:r>
    </w:p>
    <w:p w14:paraId="2B433C8B" w14:textId="311C4E03" w:rsidR="00CB09A1" w:rsidRPr="00CB09A1" w:rsidRDefault="001B152C" w:rsidP="006574FC">
      <w:pPr>
        <w:ind w:firstLine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Bancos de dados NoSQL, não sistemas </w:t>
      </w:r>
      <w:r w:rsidR="005F53F9">
        <w:rPr>
          <w:rFonts w:ascii="Arial" w:hAnsi="Arial" w:cs="Arial"/>
          <w:sz w:val="24"/>
          <w:szCs w:val="24"/>
        </w:rPr>
        <w:t>não relacionais com modelos de armazenamento de dados mais flexíveis, diferentemente do modelo tradicional de tabelas e tuplas</w:t>
      </w:r>
      <w:r w:rsidR="006574FC">
        <w:rPr>
          <w:rFonts w:ascii="Arial" w:hAnsi="Arial" w:cs="Arial"/>
          <w:sz w:val="24"/>
          <w:szCs w:val="24"/>
        </w:rPr>
        <w:t xml:space="preserve">. </w:t>
      </w:r>
      <w:r w:rsidR="00145B39">
        <w:rPr>
          <w:rFonts w:ascii="Arial" w:hAnsi="Arial" w:cs="Arial"/>
          <w:sz w:val="24"/>
          <w:szCs w:val="24"/>
        </w:rPr>
        <w:t>Nesse modelo, é possível acomodar dados não estruturados ou semiestruturados</w:t>
      </w:r>
      <w:r w:rsidR="00EC4D07">
        <w:rPr>
          <w:rFonts w:ascii="Arial" w:hAnsi="Arial" w:cs="Arial"/>
          <w:sz w:val="24"/>
          <w:szCs w:val="24"/>
        </w:rPr>
        <w:t>, o que permite maior adaptabilidade</w:t>
      </w:r>
      <w:r w:rsidR="009F6D9F">
        <w:rPr>
          <w:rFonts w:ascii="Arial" w:hAnsi="Arial" w:cs="Arial"/>
          <w:sz w:val="24"/>
          <w:szCs w:val="24"/>
        </w:rPr>
        <w:t xml:space="preserve"> a mudanças nos dados</w:t>
      </w:r>
      <w:r w:rsidR="00A6664E">
        <w:rPr>
          <w:rFonts w:ascii="Arial" w:hAnsi="Arial" w:cs="Arial"/>
          <w:sz w:val="24"/>
          <w:szCs w:val="24"/>
        </w:rPr>
        <w:t>, além de bancos de dados NoSQL serem optimizados para trabalhar em alta velocidade</w:t>
      </w:r>
      <w:r w:rsidR="003158DE">
        <w:rPr>
          <w:rFonts w:ascii="Arial" w:hAnsi="Arial" w:cs="Arial"/>
          <w:sz w:val="24"/>
          <w:szCs w:val="24"/>
        </w:rPr>
        <w:t>.</w:t>
      </w:r>
    </w:p>
    <w:p w14:paraId="79237840" w14:textId="7C3734A6" w:rsidR="003B4D93" w:rsidRDefault="00B14184" w:rsidP="00E81863">
      <w:pPr>
        <w:ind w:firstLine="360"/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2.2. </w:t>
      </w:r>
      <w:r w:rsidR="0073360A">
        <w:rPr>
          <w:rFonts w:ascii="Arial" w:hAnsi="Arial" w:cs="Arial"/>
          <w:b/>
          <w:bCs/>
          <w:sz w:val="24"/>
          <w:szCs w:val="24"/>
        </w:rPr>
        <w:t>HISTÓRICO E MOTIVAÇÃO</w:t>
      </w:r>
    </w:p>
    <w:p w14:paraId="2D14F302" w14:textId="3204A790" w:rsidR="003B4D93" w:rsidRDefault="003C6E6B" w:rsidP="00E81863">
      <w:pPr>
        <w:ind w:firstLine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Antes </w:t>
      </w:r>
      <w:r w:rsidR="00724586">
        <w:rPr>
          <w:rFonts w:ascii="Arial" w:hAnsi="Arial" w:cs="Arial"/>
          <w:sz w:val="24"/>
          <w:szCs w:val="24"/>
        </w:rPr>
        <w:t xml:space="preserve">da grande popularização </w:t>
      </w:r>
      <w:r w:rsidR="00CA34C9">
        <w:rPr>
          <w:rFonts w:ascii="Arial" w:hAnsi="Arial" w:cs="Arial"/>
          <w:sz w:val="24"/>
          <w:szCs w:val="24"/>
        </w:rPr>
        <w:t>da internet</w:t>
      </w:r>
      <w:r w:rsidR="00724586">
        <w:rPr>
          <w:rFonts w:ascii="Arial" w:hAnsi="Arial" w:cs="Arial"/>
          <w:sz w:val="24"/>
          <w:szCs w:val="24"/>
        </w:rPr>
        <w:t xml:space="preserve"> nos </w:t>
      </w:r>
      <w:r w:rsidR="002659F4">
        <w:rPr>
          <w:rFonts w:ascii="Arial" w:hAnsi="Arial" w:cs="Arial"/>
          <w:sz w:val="24"/>
          <w:szCs w:val="24"/>
        </w:rPr>
        <w:t xml:space="preserve">anos 2000, </w:t>
      </w:r>
      <w:r w:rsidR="00986BE1">
        <w:rPr>
          <w:rFonts w:ascii="Arial" w:hAnsi="Arial" w:cs="Arial"/>
          <w:sz w:val="24"/>
          <w:szCs w:val="24"/>
        </w:rPr>
        <w:t xml:space="preserve">os bancos de dados empresariais </w:t>
      </w:r>
      <w:r w:rsidR="006230B0">
        <w:rPr>
          <w:rFonts w:ascii="Arial" w:hAnsi="Arial" w:cs="Arial"/>
          <w:sz w:val="24"/>
          <w:szCs w:val="24"/>
        </w:rPr>
        <w:t>costumavam lidar com quantias de dados consideravelmente menores e menos detalhadas, porém</w:t>
      </w:r>
      <w:r w:rsidR="000C3A74">
        <w:rPr>
          <w:rFonts w:ascii="Arial" w:hAnsi="Arial" w:cs="Arial"/>
          <w:sz w:val="24"/>
          <w:szCs w:val="24"/>
        </w:rPr>
        <w:t xml:space="preserve">, após tal popularização, as grandes empresas </w:t>
      </w:r>
      <w:r w:rsidR="009F48B2">
        <w:rPr>
          <w:rFonts w:ascii="Arial" w:hAnsi="Arial" w:cs="Arial"/>
          <w:sz w:val="24"/>
          <w:szCs w:val="24"/>
        </w:rPr>
        <w:t xml:space="preserve">começaram a lidar com uma </w:t>
      </w:r>
      <w:r w:rsidR="00B26818">
        <w:rPr>
          <w:rFonts w:ascii="Arial" w:hAnsi="Arial" w:cs="Arial"/>
          <w:sz w:val="24"/>
          <w:szCs w:val="24"/>
        </w:rPr>
        <w:t>gama de usuários muito maior e os sites começaram a monitorar as atividades desses usuários de forma muito mais detalhada</w:t>
      </w:r>
      <w:r w:rsidR="00B576B5">
        <w:rPr>
          <w:rFonts w:ascii="Arial" w:hAnsi="Arial" w:cs="Arial"/>
          <w:sz w:val="24"/>
          <w:szCs w:val="24"/>
        </w:rPr>
        <w:t xml:space="preserve"> e, a cada momento, com maior velocidade</w:t>
      </w:r>
      <w:r w:rsidR="00EC057E">
        <w:rPr>
          <w:rFonts w:ascii="Arial" w:hAnsi="Arial" w:cs="Arial"/>
          <w:sz w:val="24"/>
          <w:szCs w:val="24"/>
        </w:rPr>
        <w:t xml:space="preserve"> – esse armazenamento de dados altamente variados, em grande volume e velocidade</w:t>
      </w:r>
      <w:r w:rsidR="00C17F47">
        <w:rPr>
          <w:rFonts w:ascii="Arial" w:hAnsi="Arial" w:cs="Arial"/>
          <w:sz w:val="24"/>
          <w:szCs w:val="24"/>
        </w:rPr>
        <w:t xml:space="preserve"> é o que conhecemos hoje como </w:t>
      </w:r>
      <w:r w:rsidR="00C17F47">
        <w:rPr>
          <w:rFonts w:ascii="Arial" w:hAnsi="Arial" w:cs="Arial"/>
          <w:sz w:val="24"/>
          <w:szCs w:val="24"/>
          <w:u w:val="single"/>
        </w:rPr>
        <w:t>Big Data</w:t>
      </w:r>
      <w:r w:rsidR="00C17F47">
        <w:rPr>
          <w:rFonts w:ascii="Arial" w:hAnsi="Arial" w:cs="Arial"/>
          <w:sz w:val="24"/>
          <w:szCs w:val="24"/>
        </w:rPr>
        <w:t>.</w:t>
      </w:r>
    </w:p>
    <w:p w14:paraId="7D39E1F7" w14:textId="14503D52" w:rsidR="00E81863" w:rsidRDefault="00E81863" w:rsidP="00E81863">
      <w:pPr>
        <w:ind w:firstLine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novo cenário</w:t>
      </w:r>
      <w:r w:rsidR="003A4895">
        <w:rPr>
          <w:rFonts w:ascii="Arial" w:hAnsi="Arial" w:cs="Arial"/>
          <w:sz w:val="24"/>
          <w:szCs w:val="24"/>
        </w:rPr>
        <w:t xml:space="preserve">, </w:t>
      </w:r>
      <w:r w:rsidR="00192C35">
        <w:rPr>
          <w:rFonts w:ascii="Arial" w:hAnsi="Arial" w:cs="Arial"/>
          <w:sz w:val="24"/>
          <w:szCs w:val="24"/>
        </w:rPr>
        <w:t xml:space="preserve">notou-se que o manejo de dados pelo modelo relacional SQL </w:t>
      </w:r>
      <w:r w:rsidR="00A97873">
        <w:rPr>
          <w:rFonts w:ascii="Arial" w:hAnsi="Arial" w:cs="Arial"/>
          <w:sz w:val="24"/>
          <w:szCs w:val="24"/>
        </w:rPr>
        <w:t>tornou-se inviável,</w:t>
      </w:r>
      <w:r w:rsidR="004C2E5E">
        <w:rPr>
          <w:rFonts w:ascii="Arial" w:hAnsi="Arial" w:cs="Arial"/>
          <w:sz w:val="24"/>
          <w:szCs w:val="24"/>
        </w:rPr>
        <w:t xml:space="preserve"> visto que </w:t>
      </w:r>
      <w:r w:rsidR="00B7766F">
        <w:rPr>
          <w:rFonts w:ascii="Arial" w:hAnsi="Arial" w:cs="Arial"/>
          <w:sz w:val="24"/>
          <w:szCs w:val="24"/>
        </w:rPr>
        <w:t xml:space="preserve">a maioria das databases SQL não eram pensadas para </w:t>
      </w:r>
      <w:r w:rsidR="00496362">
        <w:rPr>
          <w:rFonts w:ascii="Arial" w:hAnsi="Arial" w:cs="Arial"/>
          <w:sz w:val="24"/>
          <w:szCs w:val="24"/>
        </w:rPr>
        <w:t xml:space="preserve">rodar em clusters – conjunto de maquinas mais baratas que </w:t>
      </w:r>
      <w:r w:rsidR="00D94E29">
        <w:rPr>
          <w:rFonts w:ascii="Arial" w:hAnsi="Arial" w:cs="Arial"/>
          <w:sz w:val="24"/>
          <w:szCs w:val="24"/>
        </w:rPr>
        <w:t>funcionam em sincronia</w:t>
      </w:r>
      <w:r w:rsidR="00914C10">
        <w:rPr>
          <w:rFonts w:ascii="Arial" w:hAnsi="Arial" w:cs="Arial"/>
          <w:sz w:val="24"/>
          <w:szCs w:val="24"/>
        </w:rPr>
        <w:t xml:space="preserve"> com um único sistema –, </w:t>
      </w:r>
      <w:r w:rsidR="00D74F52">
        <w:rPr>
          <w:rFonts w:ascii="Arial" w:hAnsi="Arial" w:cs="Arial"/>
          <w:sz w:val="24"/>
          <w:szCs w:val="24"/>
        </w:rPr>
        <w:t xml:space="preserve">que começou a ser adotado </w:t>
      </w:r>
      <w:r w:rsidR="007F5179">
        <w:rPr>
          <w:rFonts w:ascii="Arial" w:hAnsi="Arial" w:cs="Arial"/>
          <w:sz w:val="24"/>
          <w:szCs w:val="24"/>
        </w:rPr>
        <w:t>por ser mais barato</w:t>
      </w:r>
      <w:r w:rsidR="00AD7B25">
        <w:rPr>
          <w:rFonts w:ascii="Arial" w:hAnsi="Arial" w:cs="Arial"/>
          <w:sz w:val="24"/>
          <w:szCs w:val="24"/>
        </w:rPr>
        <w:t xml:space="preserve"> do que investir em um único servidor de alta performance</w:t>
      </w:r>
      <w:r w:rsidR="00386EA6">
        <w:rPr>
          <w:rFonts w:ascii="Arial" w:hAnsi="Arial" w:cs="Arial"/>
          <w:sz w:val="24"/>
          <w:szCs w:val="24"/>
        </w:rPr>
        <w:t xml:space="preserve"> e por</w:t>
      </w:r>
      <w:r w:rsidR="00AD7B25">
        <w:rPr>
          <w:rFonts w:ascii="Arial" w:hAnsi="Arial" w:cs="Arial"/>
          <w:sz w:val="24"/>
          <w:szCs w:val="24"/>
        </w:rPr>
        <w:t xml:space="preserve"> ser mais seguro</w:t>
      </w:r>
      <w:r w:rsidR="00E228D0">
        <w:rPr>
          <w:rFonts w:ascii="Arial" w:hAnsi="Arial" w:cs="Arial"/>
          <w:sz w:val="24"/>
          <w:szCs w:val="24"/>
        </w:rPr>
        <w:t xml:space="preserve">, visto que os danos pela interrupção do funcionamento </w:t>
      </w:r>
      <w:r w:rsidR="000304CC">
        <w:rPr>
          <w:rFonts w:ascii="Arial" w:hAnsi="Arial" w:cs="Arial"/>
          <w:sz w:val="24"/>
          <w:szCs w:val="24"/>
        </w:rPr>
        <w:t xml:space="preserve">de uma das máquinas em um cluster são </w:t>
      </w:r>
      <w:r w:rsidR="002E1DDD">
        <w:rPr>
          <w:rFonts w:ascii="Arial" w:hAnsi="Arial" w:cs="Arial"/>
          <w:sz w:val="24"/>
          <w:szCs w:val="24"/>
        </w:rPr>
        <w:t>consideravelmente</w:t>
      </w:r>
      <w:r w:rsidR="000304CC">
        <w:rPr>
          <w:rFonts w:ascii="Arial" w:hAnsi="Arial" w:cs="Arial"/>
          <w:sz w:val="24"/>
          <w:szCs w:val="24"/>
        </w:rPr>
        <w:t xml:space="preserve"> menores</w:t>
      </w:r>
      <w:r w:rsidR="002E1DDD">
        <w:rPr>
          <w:rFonts w:ascii="Arial" w:hAnsi="Arial" w:cs="Arial"/>
          <w:sz w:val="24"/>
          <w:szCs w:val="24"/>
        </w:rPr>
        <w:t xml:space="preserve"> do que os causados pela interrupção do funcionamento em um servidor inteiro</w:t>
      </w:r>
      <w:r w:rsidR="0067705E">
        <w:rPr>
          <w:rFonts w:ascii="Arial" w:hAnsi="Arial" w:cs="Arial"/>
          <w:sz w:val="24"/>
          <w:szCs w:val="24"/>
        </w:rPr>
        <w:t xml:space="preserve">, além do fato de </w:t>
      </w:r>
      <w:r w:rsidR="00170FC8">
        <w:rPr>
          <w:rFonts w:ascii="Arial" w:hAnsi="Arial" w:cs="Arial"/>
          <w:sz w:val="24"/>
          <w:szCs w:val="24"/>
        </w:rPr>
        <w:t>a maioria dos SGBDs relacionais cobrarem a licença de uso por unidade de servidor.</w:t>
      </w:r>
    </w:p>
    <w:p w14:paraId="5BCD4FDB" w14:textId="348D2B1C" w:rsidR="00170FC8" w:rsidRDefault="00E92AC1" w:rsidP="00E81863">
      <w:pPr>
        <w:ind w:firstLine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tornou se evidente que </w:t>
      </w:r>
      <w:r w:rsidR="00C25DD0">
        <w:rPr>
          <w:rFonts w:ascii="Arial" w:hAnsi="Arial" w:cs="Arial"/>
          <w:sz w:val="24"/>
          <w:szCs w:val="24"/>
        </w:rPr>
        <w:t>outra opção era necessária para melhor se adaptar a nova realidade. E então</w:t>
      </w:r>
      <w:r w:rsidR="007C75FE">
        <w:rPr>
          <w:rFonts w:ascii="Arial" w:hAnsi="Arial" w:cs="Arial"/>
          <w:sz w:val="24"/>
          <w:szCs w:val="24"/>
        </w:rPr>
        <w:t>,</w:t>
      </w:r>
      <w:r w:rsidR="00ED2729">
        <w:rPr>
          <w:rFonts w:ascii="Arial" w:hAnsi="Arial" w:cs="Arial"/>
          <w:sz w:val="24"/>
          <w:szCs w:val="24"/>
        </w:rPr>
        <w:t xml:space="preserve"> iniciou-se a idealizar o modelo NoSQL</w:t>
      </w:r>
      <w:r w:rsidR="00F5275E">
        <w:rPr>
          <w:rFonts w:ascii="Arial" w:hAnsi="Arial" w:cs="Arial"/>
          <w:sz w:val="24"/>
          <w:szCs w:val="24"/>
        </w:rPr>
        <w:t>, um modelo de banco de dados orientado a rodar em clusters</w:t>
      </w:r>
      <w:r w:rsidR="00AE1780">
        <w:rPr>
          <w:rFonts w:ascii="Arial" w:hAnsi="Arial" w:cs="Arial"/>
          <w:sz w:val="24"/>
          <w:szCs w:val="24"/>
        </w:rPr>
        <w:t xml:space="preserve"> e mais eficiente no manejo de dados com relações mais complexas</w:t>
      </w:r>
      <w:r w:rsidR="008F016B">
        <w:rPr>
          <w:rFonts w:ascii="Arial" w:hAnsi="Arial" w:cs="Arial"/>
          <w:sz w:val="24"/>
          <w:szCs w:val="24"/>
        </w:rPr>
        <w:t>.</w:t>
      </w:r>
      <w:r w:rsidR="00136456">
        <w:rPr>
          <w:rFonts w:ascii="Arial" w:hAnsi="Arial" w:cs="Arial"/>
          <w:sz w:val="24"/>
          <w:szCs w:val="24"/>
        </w:rPr>
        <w:t xml:space="preserve"> Desse modo, sendo um modelo com melhor escalabilidade e maior eficiência </w:t>
      </w:r>
      <w:r w:rsidR="00D37097">
        <w:rPr>
          <w:rFonts w:ascii="Arial" w:hAnsi="Arial" w:cs="Arial"/>
          <w:sz w:val="24"/>
          <w:szCs w:val="24"/>
        </w:rPr>
        <w:t>no tratamento de dados em ampla quantidade e variação.</w:t>
      </w:r>
    </w:p>
    <w:p w14:paraId="37EE0F6D" w14:textId="2B947F96" w:rsidR="002E1DDD" w:rsidRPr="00C17F47" w:rsidRDefault="002E1DDD" w:rsidP="003158DE">
      <w:pPr>
        <w:ind w:firstLine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Ironicamente, o </w:t>
      </w:r>
      <w:r w:rsidR="008507DA">
        <w:rPr>
          <w:rFonts w:ascii="Arial" w:hAnsi="Arial" w:cs="Arial"/>
          <w:sz w:val="24"/>
          <w:szCs w:val="24"/>
        </w:rPr>
        <w:t>termo</w:t>
      </w:r>
      <w:r>
        <w:rPr>
          <w:rFonts w:ascii="Arial" w:hAnsi="Arial" w:cs="Arial"/>
          <w:sz w:val="24"/>
          <w:szCs w:val="24"/>
        </w:rPr>
        <w:t xml:space="preserve"> </w:t>
      </w:r>
      <w:r w:rsidR="009E4A2F">
        <w:rPr>
          <w:rFonts w:ascii="Arial" w:hAnsi="Arial" w:cs="Arial"/>
          <w:sz w:val="24"/>
          <w:szCs w:val="24"/>
        </w:rPr>
        <w:t>NoSQL surgiu</w:t>
      </w:r>
      <w:r w:rsidR="00977504">
        <w:rPr>
          <w:rFonts w:ascii="Arial" w:hAnsi="Arial" w:cs="Arial"/>
          <w:sz w:val="24"/>
          <w:szCs w:val="24"/>
        </w:rPr>
        <w:t xml:space="preserve"> primeiramente</w:t>
      </w:r>
      <w:r w:rsidR="009E4A2F">
        <w:rPr>
          <w:rFonts w:ascii="Arial" w:hAnsi="Arial" w:cs="Arial"/>
          <w:sz w:val="24"/>
          <w:szCs w:val="24"/>
        </w:rPr>
        <w:t xml:space="preserve"> como o nome de um banco de dados relacional open-source</w:t>
      </w:r>
      <w:r w:rsidR="00646338">
        <w:rPr>
          <w:rFonts w:ascii="Arial" w:hAnsi="Arial" w:cs="Arial"/>
          <w:sz w:val="24"/>
          <w:szCs w:val="24"/>
        </w:rPr>
        <w:t xml:space="preserve">, o Strozzi NoSQL, pois esse banco de dados </w:t>
      </w:r>
      <w:r w:rsidR="008507DA">
        <w:rPr>
          <w:rFonts w:ascii="Arial" w:hAnsi="Arial" w:cs="Arial"/>
          <w:sz w:val="24"/>
          <w:szCs w:val="24"/>
        </w:rPr>
        <w:t xml:space="preserve">não utilizava SQL como linguagem de query. Porém, mais adiante, esse termo </w:t>
      </w:r>
      <w:r w:rsidR="001436CA">
        <w:rPr>
          <w:rFonts w:ascii="Arial" w:hAnsi="Arial" w:cs="Arial"/>
          <w:sz w:val="24"/>
          <w:szCs w:val="24"/>
        </w:rPr>
        <w:t xml:space="preserve">iniciou a </w:t>
      </w:r>
      <w:r w:rsidR="001436CA">
        <w:rPr>
          <w:rFonts w:ascii="Arial" w:hAnsi="Arial" w:cs="Arial"/>
          <w:sz w:val="24"/>
          <w:szCs w:val="24"/>
        </w:rPr>
        <w:lastRenderedPageBreak/>
        <w:t xml:space="preserve">representar </w:t>
      </w:r>
      <w:r w:rsidR="00411C01">
        <w:rPr>
          <w:rFonts w:ascii="Arial" w:hAnsi="Arial" w:cs="Arial"/>
          <w:sz w:val="24"/>
          <w:szCs w:val="24"/>
        </w:rPr>
        <w:t>o movimento contrário ao uso de bancos de dados relacionais</w:t>
      </w:r>
      <w:r w:rsidR="00BB6D88">
        <w:rPr>
          <w:rFonts w:ascii="Arial" w:hAnsi="Arial" w:cs="Arial"/>
          <w:sz w:val="24"/>
          <w:szCs w:val="24"/>
        </w:rPr>
        <w:t xml:space="preserve">, contudo, após mais </w:t>
      </w:r>
      <w:r w:rsidR="00A92932">
        <w:rPr>
          <w:rFonts w:ascii="Arial" w:hAnsi="Arial" w:cs="Arial"/>
          <w:sz w:val="24"/>
          <w:szCs w:val="24"/>
        </w:rPr>
        <w:t>reflexões</w:t>
      </w:r>
      <w:r w:rsidR="00BB6D88">
        <w:rPr>
          <w:rFonts w:ascii="Arial" w:hAnsi="Arial" w:cs="Arial"/>
          <w:sz w:val="24"/>
          <w:szCs w:val="24"/>
        </w:rPr>
        <w:t xml:space="preserve">, tornou a representar </w:t>
      </w:r>
      <w:r w:rsidR="00A92932">
        <w:rPr>
          <w:rFonts w:ascii="Arial" w:hAnsi="Arial" w:cs="Arial"/>
          <w:sz w:val="24"/>
          <w:szCs w:val="24"/>
        </w:rPr>
        <w:t>o</w:t>
      </w:r>
      <w:r w:rsidR="001436CA">
        <w:rPr>
          <w:rFonts w:ascii="Arial" w:hAnsi="Arial" w:cs="Arial"/>
          <w:sz w:val="24"/>
          <w:szCs w:val="24"/>
        </w:rPr>
        <w:t xml:space="preserve"> movimento que defende o uso </w:t>
      </w:r>
      <w:r w:rsidR="00427F01">
        <w:rPr>
          <w:rFonts w:ascii="Arial" w:hAnsi="Arial" w:cs="Arial"/>
          <w:sz w:val="24"/>
          <w:szCs w:val="24"/>
        </w:rPr>
        <w:t>variado de modelos de database visando o melhor desempenho para cada caso específico.</w:t>
      </w:r>
    </w:p>
    <w:p w14:paraId="381209C5" w14:textId="636C79FF" w:rsidR="0073360A" w:rsidRDefault="0073360A" w:rsidP="003158DE">
      <w:pPr>
        <w:ind w:firstLine="360"/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2.3. CATEGORIAS DE NoSQL</w:t>
      </w:r>
    </w:p>
    <w:p w14:paraId="3307C665" w14:textId="5AB09D01" w:rsidR="008F4229" w:rsidRDefault="008F4229" w:rsidP="0014335D">
      <w:pPr>
        <w:ind w:firstLine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4 categorias de bancos de dados não relacionais, entre elas estão:</w:t>
      </w:r>
    </w:p>
    <w:p w14:paraId="1B951CB5" w14:textId="72C6D983" w:rsidR="0014335D" w:rsidRPr="0014335D" w:rsidRDefault="00BA0BF2" w:rsidP="0014335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Chave-valor:</w:t>
      </w:r>
    </w:p>
    <w:p w14:paraId="3E0F0F8C" w14:textId="569FE4A5" w:rsidR="005D275D" w:rsidRPr="00B14184" w:rsidRDefault="00190F19" w:rsidP="003158DE">
      <w:pPr>
        <w:ind w:firstLine="360"/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2.4. VANTAGENS E DESVANTAGENS</w:t>
      </w:r>
    </w:p>
    <w:p w14:paraId="2FA16292" w14:textId="77777777" w:rsidR="00311841" w:rsidRPr="00311841" w:rsidRDefault="00311841" w:rsidP="003158DE">
      <w:pPr>
        <w:ind w:left="360"/>
        <w:contextualSpacing/>
        <w:rPr>
          <w:rFonts w:ascii="Arial" w:hAnsi="Arial" w:cs="Arial"/>
          <w:b/>
          <w:bCs/>
          <w:sz w:val="24"/>
          <w:szCs w:val="24"/>
        </w:rPr>
      </w:pPr>
    </w:p>
    <w:sectPr w:rsidR="00311841" w:rsidRPr="00311841" w:rsidSect="00324C7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1737D"/>
    <w:multiLevelType w:val="hybridMultilevel"/>
    <w:tmpl w:val="B1629D2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2B4D8F"/>
    <w:multiLevelType w:val="hybridMultilevel"/>
    <w:tmpl w:val="58EE38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718D5"/>
    <w:multiLevelType w:val="hybridMultilevel"/>
    <w:tmpl w:val="A1A0F2AA"/>
    <w:lvl w:ilvl="0" w:tplc="0416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" w15:restartNumberingAfterBreak="0">
    <w:nsid w:val="792F4113"/>
    <w:multiLevelType w:val="hybridMultilevel"/>
    <w:tmpl w:val="DFF2E2E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47942108">
    <w:abstractNumId w:val="3"/>
  </w:num>
  <w:num w:numId="2" w16cid:durableId="752092985">
    <w:abstractNumId w:val="2"/>
  </w:num>
  <w:num w:numId="3" w16cid:durableId="460150447">
    <w:abstractNumId w:val="1"/>
  </w:num>
  <w:num w:numId="4" w16cid:durableId="190338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7E"/>
    <w:rsid w:val="00001F03"/>
    <w:rsid w:val="000021BA"/>
    <w:rsid w:val="000304CC"/>
    <w:rsid w:val="000528FA"/>
    <w:rsid w:val="00066A46"/>
    <w:rsid w:val="000716AA"/>
    <w:rsid w:val="000C3A74"/>
    <w:rsid w:val="00136456"/>
    <w:rsid w:val="0014335D"/>
    <w:rsid w:val="001436CA"/>
    <w:rsid w:val="00145B39"/>
    <w:rsid w:val="00170FC8"/>
    <w:rsid w:val="00190F19"/>
    <w:rsid w:val="00192C35"/>
    <w:rsid w:val="001B152C"/>
    <w:rsid w:val="001E011A"/>
    <w:rsid w:val="00223560"/>
    <w:rsid w:val="002659F4"/>
    <w:rsid w:val="002858D8"/>
    <w:rsid w:val="002A3983"/>
    <w:rsid w:val="002E1DDD"/>
    <w:rsid w:val="00311841"/>
    <w:rsid w:val="003158DE"/>
    <w:rsid w:val="00324C7E"/>
    <w:rsid w:val="00386EA6"/>
    <w:rsid w:val="003A4895"/>
    <w:rsid w:val="003B4D93"/>
    <w:rsid w:val="003C6E6B"/>
    <w:rsid w:val="00411C01"/>
    <w:rsid w:val="00427F01"/>
    <w:rsid w:val="00460A37"/>
    <w:rsid w:val="00496362"/>
    <w:rsid w:val="004C2E5E"/>
    <w:rsid w:val="00576A24"/>
    <w:rsid w:val="005A3F0A"/>
    <w:rsid w:val="005B2EE5"/>
    <w:rsid w:val="005D275D"/>
    <w:rsid w:val="005F2E70"/>
    <w:rsid w:val="005F53F2"/>
    <w:rsid w:val="005F53F9"/>
    <w:rsid w:val="006230B0"/>
    <w:rsid w:val="00646338"/>
    <w:rsid w:val="00654CF7"/>
    <w:rsid w:val="006574FC"/>
    <w:rsid w:val="0067705E"/>
    <w:rsid w:val="0070112A"/>
    <w:rsid w:val="00724586"/>
    <w:rsid w:val="0073360A"/>
    <w:rsid w:val="007C75FE"/>
    <w:rsid w:val="007F5179"/>
    <w:rsid w:val="008507DA"/>
    <w:rsid w:val="00857518"/>
    <w:rsid w:val="008D5EC7"/>
    <w:rsid w:val="008E6DB2"/>
    <w:rsid w:val="008F016B"/>
    <w:rsid w:val="008F4229"/>
    <w:rsid w:val="00901114"/>
    <w:rsid w:val="00914C10"/>
    <w:rsid w:val="00977504"/>
    <w:rsid w:val="00986BE1"/>
    <w:rsid w:val="009E4A2F"/>
    <w:rsid w:val="009F48B2"/>
    <w:rsid w:val="009F6D9F"/>
    <w:rsid w:val="00A6664E"/>
    <w:rsid w:val="00A92932"/>
    <w:rsid w:val="00A97873"/>
    <w:rsid w:val="00AD7B25"/>
    <w:rsid w:val="00AE1780"/>
    <w:rsid w:val="00B14184"/>
    <w:rsid w:val="00B26818"/>
    <w:rsid w:val="00B576B5"/>
    <w:rsid w:val="00B7766F"/>
    <w:rsid w:val="00BA0BF2"/>
    <w:rsid w:val="00BB6D88"/>
    <w:rsid w:val="00BF04C0"/>
    <w:rsid w:val="00C17F47"/>
    <w:rsid w:val="00C25DD0"/>
    <w:rsid w:val="00C41FAF"/>
    <w:rsid w:val="00C476DB"/>
    <w:rsid w:val="00C731D2"/>
    <w:rsid w:val="00C91BA0"/>
    <w:rsid w:val="00CA34C9"/>
    <w:rsid w:val="00CB09A1"/>
    <w:rsid w:val="00CE1DCE"/>
    <w:rsid w:val="00D00002"/>
    <w:rsid w:val="00D37097"/>
    <w:rsid w:val="00D74F52"/>
    <w:rsid w:val="00D94E29"/>
    <w:rsid w:val="00DE5F37"/>
    <w:rsid w:val="00E228D0"/>
    <w:rsid w:val="00E441F9"/>
    <w:rsid w:val="00E81863"/>
    <w:rsid w:val="00E92AC1"/>
    <w:rsid w:val="00EC057E"/>
    <w:rsid w:val="00EC4D07"/>
    <w:rsid w:val="00ED2729"/>
    <w:rsid w:val="00EE4FAA"/>
    <w:rsid w:val="00F5275E"/>
    <w:rsid w:val="00FE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A52D4"/>
  <w15:chartTrackingRefBased/>
  <w15:docId w15:val="{8B82A24B-A69A-4DCF-A74A-F9C6E1E6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4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4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4C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4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4C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4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4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4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4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4C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4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4C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4C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4C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4C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4C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4C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4C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4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4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4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4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4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4C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4C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4C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4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4C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4C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736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Ribeiro Lauriano</dc:creator>
  <cp:keywords/>
  <dc:description/>
  <cp:lastModifiedBy>Ariel Ribeiro Lauriano</cp:lastModifiedBy>
  <cp:revision>89</cp:revision>
  <dcterms:created xsi:type="dcterms:W3CDTF">2025-09-15T17:12:00Z</dcterms:created>
  <dcterms:modified xsi:type="dcterms:W3CDTF">2025-09-22T17:52:00Z</dcterms:modified>
</cp:coreProperties>
</file>