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2BA1B" w14:textId="35DEBAA2" w:rsidR="007C7843" w:rsidRDefault="007C7843" w:rsidP="00DA05A2">
      <w:pPr>
        <w:pStyle w:val="Heading2"/>
        <w:jc w:val="center"/>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DA05A2">
      <w:pPr>
        <w:pStyle w:val="NormalWeb"/>
        <w:numPr>
          <w:ilvl w:val="0"/>
          <w:numId w:val="16"/>
        </w:numPr>
        <w:jc w:val="center"/>
      </w:pPr>
      <w:r>
        <w:rPr>
          <w:rStyle w:val="Strong"/>
        </w:rPr>
        <w:t>Introduction</w:t>
      </w:r>
    </w:p>
    <w:p w14:paraId="7B3F58D8" w14:textId="1AC32B8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w:t>
      </w:r>
      <w:r w:rsidR="00787A9C">
        <w:t xml:space="preserve"> [1]</w:t>
      </w:r>
      <w:r w:rsidR="007C7843" w:rsidRPr="00F062F6">
        <w:t>.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w:t>
      </w:r>
      <w:r w:rsidR="00787A9C">
        <w:t xml:space="preserve"> [2]</w:t>
      </w:r>
      <w:r w:rsidR="007C7843" w:rsidRPr="00F062F6">
        <w:t>. Additionally, training GANs can be a complex and time-consuming process due to inherent instabilities</w:t>
      </w:r>
      <w:r w:rsidR="00787A9C">
        <w:t xml:space="preserve"> [3, 4]</w:t>
      </w:r>
      <w:r w:rsidR="007C7843" w:rsidRPr="00F062F6">
        <w:t>.</w:t>
      </w:r>
    </w:p>
    <w:p w14:paraId="48405DDD" w14:textId="1F204227" w:rsidR="007C7843" w:rsidRDefault="007C7843" w:rsidP="00F062F6">
      <w:pPr>
        <w:pStyle w:val="NormalWeb"/>
        <w:jc w:val="both"/>
      </w:pPr>
      <w:r w:rsidRPr="00F062F6">
        <w:t>Diffusion Probabilistic Models (DPMs) offer a powerful alternative to GANs</w:t>
      </w:r>
      <w:r w:rsidR="00787A9C">
        <w:t xml:space="preserve"> [5]</w:t>
      </w:r>
      <w:r w:rsidRPr="00F062F6">
        <w:t>. DPMs employ U-Net-like architectures to meticulously "un-blur" a noisy version of the target image, generating high-fidelity images with remarkable detail and realism</w:t>
      </w:r>
      <w:r w:rsidR="0093424A">
        <w:t xml:space="preserve"> [6]</w:t>
      </w:r>
      <w:r w:rsidRPr="00F062F6">
        <w:t>. These models have achieved state-of-the-art results across various computer vision tasks, including image synthesis</w:t>
      </w:r>
      <w:r w:rsidR="0093424A">
        <w:t xml:space="preserve"> [7]</w:t>
      </w:r>
      <w:r w:rsidRPr="00F062F6">
        <w:t>, super-resolution, and automatic image colorization.</w:t>
      </w:r>
    </w:p>
    <w:p w14:paraId="7C26FDF4" w14:textId="79E09962" w:rsidR="00143F6A" w:rsidRDefault="004D67E5" w:rsidP="00F062F6">
      <w:pPr>
        <w:pStyle w:val="NormalWeb"/>
        <w:jc w:val="both"/>
      </w:pPr>
      <w:r>
        <w:rPr>
          <w:noProof/>
        </w:rPr>
        <w:lastRenderedPageBreak/>
        <w:drawing>
          <wp:inline distT="0" distB="0" distL="0" distR="0" wp14:anchorId="5B33E1F1" wp14:editId="76A02CB9">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8693F43" w14:textId="38DA365D" w:rsidR="004D67E5" w:rsidRPr="00F062F6" w:rsidRDefault="004D67E5" w:rsidP="004D67E5">
      <w:pPr>
        <w:pStyle w:val="NormalWeb"/>
        <w:jc w:val="both"/>
      </w:pPr>
      <w:r>
        <w:t>Figure 1. The system facilitates the process of colorizing kids painting crafted by an artist (left) through the utilization of color scribbles (center). The outcome of our proposed method, denoted as x</w:t>
      </w:r>
      <w:r w:rsidRPr="004D67E5">
        <w:rPr>
          <w:vertAlign w:val="subscript"/>
        </w:rPr>
        <w:t>0</w:t>
      </w:r>
      <w:r>
        <w:t>, is depicted on the right.</w:t>
      </w:r>
    </w:p>
    <w:p w14:paraId="685DC9D0" w14:textId="5EB407EF" w:rsidR="007C7843" w:rsidRDefault="007C7843" w:rsidP="005E642B">
      <w:pPr>
        <w:pStyle w:val="NormalWeb"/>
        <w:jc w:val="both"/>
      </w:pPr>
      <w:r>
        <w:t>This paper presents a groundbreaking kids' painting colorization model built upon a conditional diffusion model</w:t>
      </w:r>
      <w:r w:rsidR="0093424A">
        <w:t xml:space="preserve"> [8, 9]</w:t>
      </w:r>
      <w:r>
        <w:t xml:space="preserve">.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w:t>
      </w:r>
      <w:r w:rsidR="0093424A">
        <w:t xml:space="preserve"> [10</w:t>
      </w:r>
      <w:r w:rsidR="005E642B">
        <w:t>-13</w:t>
      </w:r>
      <w:r w:rsidR="0093424A">
        <w:t>]</w:t>
      </w:r>
      <w:r>
        <w:t xml:space="preserve">. </w:t>
      </w:r>
      <w:r w:rsidRPr="00F062F6">
        <w:t>A comprehensive evaluation demonstrates the remarkable efficiency and effectiveness of our proposed system,</w:t>
      </w:r>
      <w:r>
        <w:t xml:space="preserve"> outperforming state-of-the-art methods in both qualitative and quantitative assessments</w:t>
      </w:r>
      <w:r w:rsidR="0093424A">
        <w:t xml:space="preserve"> [</w:t>
      </w:r>
      <w:r w:rsidR="005E642B">
        <w:t>14</w:t>
      </w:r>
      <w:r w:rsidR="0093424A">
        <w:t>]</w:t>
      </w:r>
      <w:r>
        <w:t>. Our findings pave the way for a new era of artistic expression, empowering children to unleash their creativity and explore the limitless possibilities of color.</w:t>
      </w:r>
    </w:p>
    <w:p w14:paraId="5DEC2A45" w14:textId="490656D2" w:rsidR="00754D7E" w:rsidRPr="00143F6A" w:rsidRDefault="00AE792B" w:rsidP="00DA05A2">
      <w:pPr>
        <w:pStyle w:val="NormalWeb"/>
        <w:numPr>
          <w:ilvl w:val="0"/>
          <w:numId w:val="16"/>
        </w:numPr>
        <w:jc w:val="center"/>
        <w:rPr>
          <w:rStyle w:val="Strong"/>
        </w:rPr>
      </w:pPr>
      <w:r>
        <w:rPr>
          <w:rStyle w:val="Strong"/>
        </w:rPr>
        <w:t>Related Work</w:t>
      </w:r>
    </w:p>
    <w:p w14:paraId="0CF34D84" w14:textId="77EA6232" w:rsidR="00792E47" w:rsidRDefault="00792E47" w:rsidP="005E642B">
      <w:pPr>
        <w:pStyle w:val="NormalWeb"/>
        <w:jc w:val="both"/>
      </w:pPr>
      <w:r>
        <w:t xml:space="preserve">Automatic line art colorization has a rich history, with various approaches tackling this creative challenge. Classical Image Processing Techniques (e.g., [15, </w:t>
      </w:r>
      <w:r w:rsidR="005E642B">
        <w:t>16</w:t>
      </w:r>
      <w:r>
        <w:t>])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6D1ADF25" w:rsidR="00792E47" w:rsidRDefault="00792E47" w:rsidP="001F16D0">
      <w:pPr>
        <w:pStyle w:val="NormalWeb"/>
        <w:jc w:val="both"/>
      </w:pPr>
      <w:r>
        <w:t xml:space="preserve">The advent of Deep Learning and Generative Adversarial Networks (GANs) (e.g., [13, </w:t>
      </w:r>
      <w:r w:rsidR="00533A51">
        <w:t>17</w:t>
      </w:r>
      <w:r>
        <w:t xml:space="preserve">])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w:t>
      </w:r>
      <w:r w:rsidR="0093424A">
        <w:t>Generalizability [3]</w:t>
      </w:r>
      <w:r>
        <w:t xml:space="preserve">, which enhances the model's </w:t>
      </w:r>
      <w:r>
        <w:lastRenderedPageBreak/>
        <w:t>ability to handle unseen scenarios by incorporating a dedicated local features network, and Enhanced Visual Fidelity [</w:t>
      </w:r>
      <w:r w:rsidR="001F16D0">
        <w:t>18</w:t>
      </w:r>
      <w:r>
        <w:t>],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hyper</w:t>
      </w:r>
      <w:r w:rsidR="00CF0A69">
        <w:t>-</w:t>
      </w:r>
      <w:r>
        <w:t xml:space="preserve">parameter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w:t>
      </w:r>
      <w:r w:rsidR="001F16D0">
        <w:t>19</w:t>
      </w:r>
      <w:r>
        <w:t>]) have emerged as a promising alternative. DPMs operate by progressively adding controlled noise to an initial image and then learning to reverse this process, effectively "</w:t>
      </w:r>
      <w:proofErr w:type="spellStart"/>
      <w:r>
        <w:t>denoising</w:t>
      </w:r>
      <w:proofErr w:type="spellEnd"/>
      <w:r>
        <w:t>"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56E5B709" w:rsidR="00D23430" w:rsidRDefault="00922005" w:rsidP="00792E47">
      <w:pPr>
        <w:pStyle w:val="NormalWeb"/>
        <w:jc w:val="both"/>
      </w:pPr>
      <w:r>
        <w:rPr>
          <w:noProof/>
        </w:rPr>
        <w:drawing>
          <wp:inline distT="0" distB="0" distL="0" distR="0" wp14:anchorId="5878DAA9" wp14:editId="5B89F76B">
            <wp:extent cx="5943600" cy="227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45ABB514" w14:textId="3FFDD888" w:rsidR="00922005" w:rsidRDefault="00922005" w:rsidP="00922005">
      <w:pPr>
        <w:pStyle w:val="NormalWeb"/>
        <w:jc w:val="both"/>
      </w:pPr>
      <w:r>
        <w:t xml:space="preserve">Figure 2. Illustrates the outline of our suggested approach for user-guided kid’s painting colorization. The framework comprises two primary components: a </w:t>
      </w:r>
      <w:proofErr w:type="spellStart"/>
      <w:r>
        <w:t>denoising</w:t>
      </w:r>
      <w:proofErr w:type="spellEnd"/>
      <w:r>
        <w:t xml:space="preserve"> model denoted as ϵ</w:t>
      </w:r>
      <w:r w:rsidRPr="00922005">
        <w:rPr>
          <w:vertAlign w:val="subscript"/>
        </w:rPr>
        <w:t>θ</w:t>
      </w:r>
      <w:r>
        <w:t xml:space="preserve">, responsible for generating a </w:t>
      </w:r>
      <w:proofErr w:type="spellStart"/>
      <w:r>
        <w:t>denoised</w:t>
      </w:r>
      <w:proofErr w:type="spellEnd"/>
      <w:r>
        <w:t xml:space="preserve"> image, and an application-specific encoder represented by </w:t>
      </w:r>
      <w:proofErr w:type="spellStart"/>
      <w:r>
        <w:t>g</w:t>
      </w:r>
      <w:r w:rsidRPr="00922005">
        <w:rPr>
          <w:vertAlign w:val="subscript"/>
        </w:rPr>
        <w:t>θ</w:t>
      </w:r>
      <w:proofErr w:type="spellEnd"/>
      <w:r>
        <w:t>, aimed at extracting information from user color scribbles.</w:t>
      </w:r>
    </w:p>
    <w:p w14:paraId="71142B4B" w14:textId="43822658" w:rsidR="00FE74B4" w:rsidRPr="00922005" w:rsidRDefault="00411151" w:rsidP="00DA05A2">
      <w:pPr>
        <w:pStyle w:val="NormalWeb"/>
        <w:numPr>
          <w:ilvl w:val="0"/>
          <w:numId w:val="16"/>
        </w:numPr>
        <w:jc w:val="center"/>
        <w:rPr>
          <w:rStyle w:val="Strong"/>
          <w:b w:val="0"/>
          <w:bCs w:val="0"/>
        </w:rPr>
      </w:pPr>
      <w:r w:rsidRPr="00922005">
        <w:rPr>
          <w:rStyle w:val="Strong"/>
          <w:b w:val="0"/>
          <w:bCs w:val="0"/>
        </w:rPr>
        <w:t>Propose</w:t>
      </w:r>
      <w:r w:rsidR="00754D7E" w:rsidRPr="00922005">
        <w:rPr>
          <w:rStyle w:val="Strong"/>
          <w:b w:val="0"/>
          <w:bCs w:val="0"/>
        </w:rPr>
        <w:t>d</w:t>
      </w:r>
      <w:r w:rsidRPr="00922005">
        <w:rPr>
          <w:rStyle w:val="Strong"/>
          <w:b w:val="0"/>
          <w:bCs w:val="0"/>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lastRenderedPageBreak/>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11151">
        <w:rPr>
          <w:rFonts w:ascii="Times New Roman" w:eastAsia="Times New Roman" w:hAnsi="Times New Roman" w:cs="Times New Roman"/>
          <w:b/>
          <w:bCs/>
          <w:sz w:val="24"/>
          <w:szCs w:val="24"/>
        </w:rPr>
        <w:t>Denoising</w:t>
      </w:r>
      <w:proofErr w:type="spellEnd"/>
      <w:r w:rsidRPr="00411151">
        <w:rPr>
          <w:rFonts w:ascii="Times New Roman" w:eastAsia="Times New Roman" w:hAnsi="Times New Roman" w:cs="Times New Roman"/>
          <w:b/>
          <w:bCs/>
          <w:sz w:val="24"/>
          <w:szCs w:val="24"/>
        </w:rPr>
        <w:t xml:space="preserve">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w:t>
      </w:r>
      <w:proofErr w:type="spellStart"/>
      <w:r w:rsidRPr="00411151">
        <w:rPr>
          <w:rFonts w:ascii="Times New Roman" w:eastAsia="Times New Roman" w:hAnsi="Times New Roman" w:cs="Times New Roman"/>
          <w:b/>
          <w:bCs/>
          <w:sz w:val="24"/>
          <w:szCs w:val="24"/>
        </w:rPr>
        <w:t>g</w:t>
      </w:r>
      <w:r w:rsidRPr="00D23430">
        <w:rPr>
          <w:rFonts w:ascii="Times New Roman" w:eastAsia="Times New Roman" w:hAnsi="Times New Roman" w:cs="Times New Roman"/>
          <w:b/>
          <w:bCs/>
          <w:sz w:val="24"/>
          <w:szCs w:val="24"/>
          <w:vertAlign w:val="subscript"/>
        </w:rPr>
        <w:t>θ</w:t>
      </w:r>
      <w:proofErr w:type="spellEnd"/>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By combining the power of the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DA05A2" w:rsidRDefault="0030481A"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3.1. Diffusion Models</w:t>
      </w:r>
    </w:p>
    <w:p w14:paraId="15195A52"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231D731D" w14:textId="77777777" w:rsidR="00E85893" w:rsidRDefault="00E85893" w:rsidP="00D23430">
      <w:pPr>
        <w:spacing w:before="100" w:beforeAutospacing="1" w:after="100" w:afterAutospacing="1" w:line="240" w:lineRule="auto"/>
        <w:jc w:val="both"/>
        <w:rPr>
          <w:rFonts w:ascii="Times New Roman" w:eastAsia="Times New Roman" w:hAnsi="Times New Roman" w:cs="Times New Roman"/>
          <w:noProof/>
          <w:sz w:val="24"/>
          <w:szCs w:val="24"/>
        </w:rPr>
      </w:pPr>
    </w:p>
    <w:p w14:paraId="0EFAAB3B" w14:textId="3BD5E751" w:rsidR="00F80C49" w:rsidRDefault="00F80C49" w:rsidP="00E85893">
      <w:pPr>
        <w:spacing w:before="100" w:beforeAutospacing="1" w:after="100" w:afterAutospacing="1" w:line="240" w:lineRule="auto"/>
        <w:jc w:val="center"/>
        <w:rPr>
          <w:rFonts w:ascii="Times New Roman" w:eastAsia="Times New Roman" w:hAnsi="Times New Roman" w:cs="Times New Roman"/>
          <w:sz w:val="24"/>
          <w:szCs w:val="24"/>
        </w:rPr>
      </w:pPr>
      <w:r w:rsidRPr="00F80C49">
        <w:rPr>
          <w:rFonts w:ascii="Times New Roman" w:eastAsia="Times New Roman" w:hAnsi="Times New Roman" w:cs="Times New Roman"/>
          <w:noProof/>
          <w:sz w:val="24"/>
          <w:szCs w:val="24"/>
        </w:rPr>
        <w:drawing>
          <wp:inline distT="0" distB="0" distL="0" distR="0" wp14:anchorId="3E85900C" wp14:editId="1CD8D7AD">
            <wp:extent cx="3152798" cy="1235896"/>
            <wp:effectExtent l="0" t="0" r="0" b="2540"/>
            <wp:docPr id="654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1530"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52798" cy="1235896"/>
                    </a:xfrm>
                    <a:prstGeom prst="rect">
                      <a:avLst/>
                    </a:prstGeom>
                    <a:ln>
                      <a:noFill/>
                    </a:ln>
                    <a:extLst>
                      <a:ext uri="{53640926-AAD7-44D8-BBD7-CCE9431645EC}">
                        <a14:shadowObscured xmlns:a14="http://schemas.microsoft.com/office/drawing/2010/main"/>
                      </a:ext>
                    </a:extLst>
                  </pic:spPr>
                </pic:pic>
              </a:graphicData>
            </a:graphic>
          </wp:inline>
        </w:drawing>
      </w:r>
    </w:p>
    <w:p w14:paraId="1817E8B8" w14:textId="11D7AA31" w:rsidR="00E85893" w:rsidRPr="0030481A" w:rsidRDefault="00E85893" w:rsidP="001F16D0">
      <w:pPr>
        <w:spacing w:before="100" w:beforeAutospacing="1" w:after="100" w:afterAutospacing="1" w:line="240" w:lineRule="auto"/>
        <w:jc w:val="center"/>
        <w:rPr>
          <w:rFonts w:ascii="Times New Roman" w:eastAsia="Times New Roman" w:hAnsi="Times New Roman" w:cs="Times New Roman"/>
          <w:sz w:val="24"/>
          <w:szCs w:val="24"/>
        </w:rPr>
      </w:pPr>
      <w:r>
        <w:t xml:space="preserve">Figure 3. An example of synthetic line art generated from a color image using both </w:t>
      </w:r>
      <w:proofErr w:type="spellStart"/>
      <w:r>
        <w:t>SketchKeras</w:t>
      </w:r>
      <w:proofErr w:type="spellEnd"/>
      <w:r>
        <w:t xml:space="preserve"> [14] and Sketch Simplification [</w:t>
      </w:r>
      <w:r w:rsidR="001F16D0">
        <w:t>20</w:t>
      </w:r>
      <w:r>
        <w:t>].</w:t>
      </w:r>
    </w:p>
    <w:p w14:paraId="08AAB45D" w14:textId="7AF266DB" w:rsidR="0030481A" w:rsidRPr="00DA05A2"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w:t>
      </w:r>
    </w:p>
    <w:p w14:paraId="09AD7DD5"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 xml:space="preserve">Learning the Art of </w:t>
      </w:r>
      <w:proofErr w:type="spellStart"/>
      <w:r w:rsidRPr="00DA05A2">
        <w:rPr>
          <w:rFonts w:ascii="Times New Roman" w:eastAsia="Times New Roman" w:hAnsi="Times New Roman" w:cs="Times New Roman"/>
          <w:sz w:val="24"/>
          <w:szCs w:val="24"/>
        </w:rPr>
        <w:t>Denoising</w:t>
      </w:r>
      <w:proofErr w:type="spellEnd"/>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 xml:space="preserve">The core challenge lies in learning how to reverse this noise addition process. Diffusion models achieve this by employing a technique called a stochastic iterative refinement process. This essentially involves training a neural network, called a </w:t>
      </w:r>
      <w:proofErr w:type="spellStart"/>
      <w:r w:rsidRPr="0030481A">
        <w:rPr>
          <w:rFonts w:ascii="Times New Roman" w:eastAsia="Times New Roman" w:hAnsi="Times New Roman" w:cs="Times New Roman"/>
          <w:sz w:val="24"/>
          <w:szCs w:val="24"/>
        </w:rPr>
        <w:t>denoising</w:t>
      </w:r>
      <w:proofErr w:type="spellEnd"/>
      <w:r w:rsidRPr="0030481A">
        <w:rPr>
          <w:rFonts w:ascii="Times New Roman" w:eastAsia="Times New Roman" w:hAnsi="Times New Roman" w:cs="Times New Roman"/>
          <w:sz w:val="24"/>
          <w:szCs w:val="24"/>
        </w:rPr>
        <w:t xml:space="preserve">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xml:space="preserve">), to progressively </w:t>
      </w:r>
      <w:r w:rsidRPr="0030481A">
        <w:rPr>
          <w:rFonts w:ascii="Times New Roman" w:eastAsia="Times New Roman" w:hAnsi="Times New Roman" w:cs="Times New Roman"/>
          <w:sz w:val="24"/>
          <w:szCs w:val="24"/>
        </w:rPr>
        <w:lastRenderedPageBreak/>
        <w:t>remove noise from the noisy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at each step, effectively "undoing" the diffusion process. The model learns the unknown conditional distribution (</w:t>
      </w:r>
      <w:proofErr w:type="spellStart"/>
      <w:proofErr w:type="gramStart"/>
      <w:r w:rsidRPr="0030481A">
        <w:rPr>
          <w:rFonts w:ascii="Times New Roman" w:eastAsia="Times New Roman" w:hAnsi="Times New Roman" w:cs="Times New Roman"/>
          <w:sz w:val="24"/>
          <w:szCs w:val="24"/>
        </w:rPr>
        <w:t>pθ</w:t>
      </w:r>
      <w:proofErr w:type="spellEnd"/>
      <w:r w:rsidRPr="0030481A">
        <w:rPr>
          <w:rFonts w:ascii="Times New Roman" w:eastAsia="Times New Roman" w:hAnsi="Times New Roman" w:cs="Times New Roman"/>
          <w:sz w:val="24"/>
          <w:szCs w:val="24"/>
        </w:rPr>
        <w:t>(</w:t>
      </w:r>
      <w:proofErr w:type="gramEnd"/>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xml:space="preserve">-1 |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that governs the relationship between the noisy painting at one step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The Grand Finale: Reversing the Noise</w:t>
      </w:r>
    </w:p>
    <w:p w14:paraId="37678C74" w14:textId="67F71F8E" w:rsidR="00F80C49" w:rsidRDefault="0030481A" w:rsidP="00F83C6A">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w:t>
      </w:r>
      <w:proofErr w:type="spellStart"/>
      <w:r w:rsidRPr="0030481A">
        <w:rPr>
          <w:rFonts w:ascii="Times New Roman" w:eastAsia="Times New Roman" w:hAnsi="Times New Roman" w:cs="Times New Roman"/>
          <w:sz w:val="24"/>
          <w:szCs w:val="24"/>
        </w:rPr>
        <w:t>p</w:t>
      </w:r>
      <w:r w:rsidRPr="00D23430">
        <w:rPr>
          <w:rFonts w:ascii="Times New Roman" w:eastAsia="Times New Roman" w:hAnsi="Times New Roman" w:cs="Times New Roman"/>
          <w:sz w:val="24"/>
          <w:szCs w:val="24"/>
          <w:vertAlign w:val="subscript"/>
        </w:rPr>
        <w:t>θ</w:t>
      </w:r>
      <w:proofErr w:type="spellEnd"/>
      <w:r w:rsidRPr="0030481A">
        <w:rPr>
          <w:rFonts w:ascii="Times New Roman" w:eastAsia="Times New Roman" w:hAnsi="Times New Roman" w:cs="Times New Roman"/>
          <w:sz w:val="24"/>
          <w:szCs w:val="24"/>
        </w:rPr>
        <w:t>) to iteratively remove noise. Equation (1) mathematically represents this process.</w:t>
      </w:r>
    </w:p>
    <w:p w14:paraId="19B0B2EB" w14:textId="67798455" w:rsidR="009800BE" w:rsidRPr="0030481A" w:rsidRDefault="009E304F" w:rsidP="009800BE">
      <w:pPr>
        <w:spacing w:before="100" w:beforeAutospacing="1" w:after="100" w:afterAutospacing="1"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0:T</m:t>
                  </m:r>
                </m:sub>
              </m:sSub>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e>
          </m:d>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t=1</m:t>
              </m:r>
            </m:sub>
            <m:sup>
              <m:r>
                <w:rPr>
                  <w:rFonts w:ascii="Cambria Math" w:eastAsia="Times New Roman" w:hAnsi="Cambria Math" w:cs="Times New Roman"/>
                  <w:sz w:val="24"/>
                  <w:szCs w:val="24"/>
                </w:rPr>
                <m:t>T</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r>
            <w:rPr>
              <w:rFonts w:ascii="Cambria Math" w:eastAsia="Times New Roman" w:hAnsi="Cambria Math" w:cs="Times New Roman"/>
              <w:sz w:val="24"/>
              <w:szCs w:val="24"/>
            </w:rPr>
            <m:t>.                  (1)</m:t>
          </m:r>
        </m:oMath>
      </m:oMathPara>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 xml:space="preserve">Learning to </w:t>
      </w:r>
      <w:proofErr w:type="spellStart"/>
      <w:r w:rsidRPr="0030481A">
        <w:rPr>
          <w:rFonts w:ascii="Times New Roman" w:eastAsia="Times New Roman" w:hAnsi="Times New Roman" w:cs="Times New Roman"/>
          <w:b/>
          <w:bCs/>
          <w:sz w:val="24"/>
          <w:szCs w:val="24"/>
        </w:rPr>
        <w:t>Denoise</w:t>
      </w:r>
      <w:proofErr w:type="spellEnd"/>
      <w:r w:rsidRPr="0030481A">
        <w:rPr>
          <w:rFonts w:ascii="Times New Roman" w:eastAsia="Times New Roman" w:hAnsi="Times New Roman" w:cs="Times New Roman"/>
          <w:b/>
          <w:bCs/>
          <w:sz w:val="24"/>
          <w:szCs w:val="24"/>
        </w:rPr>
        <w:t>:</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w:t>
      </w:r>
      <w:proofErr w:type="spellStart"/>
      <w:r w:rsidRPr="0030481A">
        <w:rPr>
          <w:rFonts w:ascii="Times New Roman" w:eastAsia="Times New Roman" w:hAnsi="Times New Roman" w:cs="Times New Roman"/>
          <w:sz w:val="24"/>
          <w:szCs w:val="24"/>
        </w:rPr>
        <w:t>denoise</w:t>
      </w:r>
      <w:proofErr w:type="spellEnd"/>
      <w:r w:rsidRPr="0030481A">
        <w:rPr>
          <w:rFonts w:ascii="Times New Roman" w:eastAsia="Times New Roman" w:hAnsi="Times New Roman" w:cs="Times New Roman"/>
          <w:sz w:val="24"/>
          <w:szCs w:val="24"/>
        </w:rPr>
        <w:t xml:space="preserv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Pr="00922005" w:rsidRDefault="00F1278D" w:rsidP="00922005">
      <w:pPr>
        <w:spacing w:before="100" w:beforeAutospacing="1" w:after="100" w:afterAutospacing="1" w:line="240" w:lineRule="auto"/>
        <w:jc w:val="center"/>
        <w:rPr>
          <w:rFonts w:ascii="Times New Roman" w:eastAsia="Times New Roman" w:hAnsi="Times New Roman" w:cs="Times New Roman"/>
          <w:sz w:val="24"/>
          <w:szCs w:val="24"/>
        </w:rPr>
      </w:pPr>
      <w:r w:rsidRPr="00922005">
        <w:rPr>
          <w:rFonts w:ascii="Times New Roman" w:eastAsia="Times New Roman" w:hAnsi="Times New Roman" w:cs="Times New Roman"/>
          <w:sz w:val="24"/>
          <w:szCs w:val="24"/>
        </w:rPr>
        <w:t>3.2. Guiding Diffusion Models with Kids' Paintings and Color Scribbles</w:t>
      </w:r>
    </w:p>
    <w:p w14:paraId="2C2B12D4" w14:textId="21005E06" w:rsidR="00F1278D" w:rsidRDefault="00F1278D" w:rsidP="001F16D0">
      <w:pPr>
        <w:pStyle w:val="NormalWeb"/>
        <w:jc w:val="both"/>
      </w:pPr>
      <w:r>
        <w:t xml:space="preserve">Diffusion models like those proposed in previous works [9, </w:t>
      </w:r>
      <w:r w:rsidR="001F16D0">
        <w:t>21</w:t>
      </w:r>
      <w:r>
        <w:t xml:space="preserve">]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1BE66C75"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1. Jointly Learning from Color and Shape:</w:t>
      </w:r>
    </w:p>
    <w:p w14:paraId="7F010D1C" w14:textId="045788C9" w:rsidR="00F1278D" w:rsidRPr="00D23430" w:rsidRDefault="00F1278D" w:rsidP="001F16D0">
      <w:pPr>
        <w:pStyle w:val="NormalWeb"/>
        <w:jc w:val="both"/>
      </w:pPr>
      <w:r w:rsidRPr="00D23430">
        <w:t xml:space="preserve">Inspired by the work of [16], we train a specialized component called an </w:t>
      </w:r>
      <w:r w:rsidRPr="00D23430">
        <w:rPr>
          <w:rStyle w:val="Strong"/>
          <w:b w:val="0"/>
          <w:bCs w:val="0"/>
        </w:rPr>
        <w:t>application-specific encoder (</w:t>
      </w:r>
      <w:proofErr w:type="spellStart"/>
      <w:r w:rsidRPr="00D23430">
        <w:rPr>
          <w:rStyle w:val="Strong"/>
          <w:b w:val="0"/>
          <w:bCs w:val="0"/>
        </w:rPr>
        <w:t>g</w:t>
      </w:r>
      <w:r w:rsidRPr="00D23430">
        <w:rPr>
          <w:rStyle w:val="Strong"/>
          <w:b w:val="0"/>
          <w:bCs w:val="0"/>
          <w:vertAlign w:val="subscript"/>
        </w:rPr>
        <w:t>θ</w:t>
      </w:r>
      <w:proofErr w:type="spellEnd"/>
      <w:r w:rsidRPr="00D23430">
        <w:rPr>
          <w:rStyle w:val="Strong"/>
          <w:b w:val="0"/>
          <w:bCs w:val="0"/>
        </w:rPr>
        <w:t>)</w:t>
      </w:r>
      <w:r w:rsidRPr="00D23430">
        <w:t xml:space="preserve">. This encoder acts like an interpreter, analyzing the semantic features hidden within both the user's color scribbles and the kids' painting itself. These extracted features are then fed to the </w:t>
      </w:r>
      <w:proofErr w:type="spellStart"/>
      <w:r w:rsidRPr="00D23430">
        <w:t>denoising</w:t>
      </w:r>
      <w:proofErr w:type="spellEnd"/>
      <w:r w:rsidRPr="00D23430">
        <w:t xml:space="preserve"> model (ϵ</w:t>
      </w:r>
      <w:r w:rsidRPr="00D23430">
        <w:rPr>
          <w:vertAlign w:val="subscript"/>
        </w:rPr>
        <w:t>θ</w:t>
      </w:r>
      <w:r w:rsidRPr="00D23430">
        <w:t xml:space="preserve">) through a mechanism called </w:t>
      </w:r>
      <w:r w:rsidRPr="00D23430">
        <w:rPr>
          <w:rStyle w:val="Strong"/>
          <w:b w:val="0"/>
          <w:bCs w:val="0"/>
        </w:rPr>
        <w:t>cross-attention</w:t>
      </w:r>
      <w:r w:rsidR="001F16D0">
        <w:t xml:space="preserve"> </w:t>
      </w:r>
      <w:r w:rsidRPr="00D23430">
        <w:t>[</w:t>
      </w:r>
      <w:r w:rsidR="001F16D0">
        <w:t>22</w:t>
      </w:r>
      <w:r w:rsidRPr="00D23430">
        <w:t xml:space="preserve">]. This allows the </w:t>
      </w:r>
      <w:proofErr w:type="spellStart"/>
      <w:r w:rsidRPr="00D23430">
        <w:t>denoising</w:t>
      </w:r>
      <w:proofErr w:type="spellEnd"/>
      <w:r w:rsidRPr="00D23430">
        <w:t xml:space="preserve"> model to pay close attention to the specific colors and shapes indicated in the scribbles and painting, guiding the colorization process.</w:t>
      </w:r>
    </w:p>
    <w:p w14:paraId="6660F078" w14:textId="5372806C"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2. Explicitly Including the Kids' Painting:</w:t>
      </w:r>
    </w:p>
    <w:p w14:paraId="2FF60AD4" w14:textId="77777777" w:rsidR="00F1278D" w:rsidRDefault="00F1278D" w:rsidP="00D23430">
      <w:pPr>
        <w:pStyle w:val="NormalWeb"/>
        <w:jc w:val="both"/>
      </w:pPr>
      <w:r>
        <w:lastRenderedPageBreak/>
        <w:t>Taking inspiration from research in [2, 18], we also directly include the kids' painting information (denoted by "s" in the equation) into the predicted distribution. This is achieved by concatenating (joining) the kids' painting with the noisy image at each step (</w:t>
      </w:r>
      <w:proofErr w:type="spellStart"/>
      <w:r>
        <w:t>x</w:t>
      </w:r>
      <w:r w:rsidRPr="00D23430">
        <w:rPr>
          <w:vertAlign w:val="subscript"/>
        </w:rPr>
        <w:t>t</w:t>
      </w:r>
      <w:proofErr w:type="spellEnd"/>
      <w:r>
        <w:t xml:space="preserve">) within the </w:t>
      </w:r>
      <w:proofErr w:type="spellStart"/>
      <w:r>
        <w:t>denoising</w:t>
      </w:r>
      <w:proofErr w:type="spellEnd"/>
      <w:r>
        <w:t xml:space="preserve"> neural network (ϵ</w:t>
      </w:r>
      <w:r w:rsidRPr="00D23430">
        <w:rPr>
          <w:vertAlign w:val="subscript"/>
        </w:rPr>
        <w:t>θ</w:t>
      </w:r>
      <w:r>
        <w:t>). This ensures that the model considers the underlying structure and shapes present in the original kids' painting while adding color.</w:t>
      </w:r>
    </w:p>
    <w:p w14:paraId="0D0A3BB0" w14:textId="369AD2C7"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3. </w:t>
      </w:r>
      <w:r w:rsidR="00F1278D" w:rsidRPr="00DA05A2">
        <w:rPr>
          <w:rFonts w:ascii="Times New Roman" w:eastAsia="Times New Roman" w:hAnsi="Times New Roman" w:cs="Times New Roman"/>
          <w:sz w:val="24"/>
          <w:szCs w:val="24"/>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3AA0C10A" w14:textId="539A5B5B" w:rsidR="00F83C6A" w:rsidRDefault="009E304F" w:rsidP="00F83C6A">
      <w:pPr>
        <w:pStyle w:val="NormalWeb"/>
        <w:jc w:val="both"/>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0:T </m:t>
                  </m:r>
                </m:sub>
              </m:sSub>
              <m:r>
                <w:rPr>
                  <w:rFonts w:ascii="Cambria Math" w:hAnsi="Cambria Math"/>
                </w:rPr>
                <m:t>| (l,s)</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θ</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(l,s))</m:t>
              </m:r>
            </m:e>
          </m:nary>
          <m:r>
            <w:rPr>
              <w:rFonts w:ascii="Cambria Math" w:hAnsi="Cambria Math"/>
            </w:rPr>
            <m:t>.                  (2)</m:t>
          </m:r>
        </m:oMath>
      </m:oMathPara>
    </w:p>
    <w:p w14:paraId="255ACF0E" w14:textId="77777777" w:rsidR="00F83C6A" w:rsidRDefault="00F83C6A" w:rsidP="00DA05A2">
      <w:pPr>
        <w:spacing w:before="100" w:beforeAutospacing="1" w:after="100" w:afterAutospacing="1" w:line="240" w:lineRule="auto"/>
        <w:jc w:val="center"/>
        <w:rPr>
          <w:rFonts w:ascii="Times New Roman" w:eastAsia="Times New Roman" w:hAnsi="Times New Roman" w:cs="Times New Roman"/>
          <w:sz w:val="24"/>
          <w:szCs w:val="24"/>
        </w:rPr>
      </w:pPr>
    </w:p>
    <w:p w14:paraId="162D9D5F" w14:textId="6D7E67A3"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4. </w:t>
      </w:r>
      <w:r w:rsidR="00F1278D" w:rsidRPr="00DA05A2">
        <w:rPr>
          <w:rFonts w:ascii="Times New Roman" w:eastAsia="Times New Roman" w:hAnsi="Times New Roman" w:cs="Times New Roman"/>
          <w:sz w:val="24"/>
          <w:szCs w:val="24"/>
        </w:rPr>
        <w:t>Training the Model for Conditioned Colorization:</w:t>
      </w:r>
    </w:p>
    <w:p w14:paraId="6EFAF9E2" w14:textId="0F05BA19" w:rsidR="00F1278D" w:rsidRDefault="00F1278D" w:rsidP="00D23430">
      <w:pPr>
        <w:pStyle w:val="NormalWeb"/>
        <w:jc w:val="both"/>
      </w:pPr>
      <w:r>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xml:space="preserve">) at each step, considering the kids' painting, color scribbles, and the current noise level of the image. By minimizing this difference, we train both the </w:t>
      </w:r>
      <w:proofErr w:type="spellStart"/>
      <w:r>
        <w:t>denoising</w:t>
      </w:r>
      <w:proofErr w:type="spellEnd"/>
      <w:r>
        <w:t xml:space="preserve"> model (ϵ</w:t>
      </w:r>
      <w:r w:rsidRPr="00D23430">
        <w:rPr>
          <w:vertAlign w:val="subscript"/>
        </w:rPr>
        <w:t>θ</w:t>
      </w:r>
      <w:r>
        <w:t>) and the encoder (</w:t>
      </w:r>
      <w:proofErr w:type="spellStart"/>
      <w:r>
        <w:t>g</w:t>
      </w:r>
      <w:r w:rsidRPr="00D23430">
        <w:rPr>
          <w:vertAlign w:val="subscript"/>
        </w:rPr>
        <w:t>θ</w:t>
      </w:r>
      <w:proofErr w:type="spellEnd"/>
      <w:r>
        <w:t>) to work together and achieve accurate colorization based on the user's input.</w:t>
      </w:r>
    </w:p>
    <w:p w14:paraId="658B47B0" w14:textId="441AF342" w:rsidR="00F80C49" w:rsidRDefault="00F80C49" w:rsidP="00D23430">
      <w:pPr>
        <w:pStyle w:val="NormalWeb"/>
        <w:jc w:val="both"/>
      </w:pPr>
    </w:p>
    <w:p w14:paraId="5A1F25B0" w14:textId="166F3A44" w:rsidR="00F83C6A" w:rsidRDefault="009E304F" w:rsidP="004B6260">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l, ϵ∼</m:t>
              </m:r>
              <m:r>
                <m:rPr>
                  <m:scr m:val="script"/>
                </m:rP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,t</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ϵ</m:t>
                      </m:r>
                    </m:e>
                    <m:sub>
                      <m:r>
                        <w:rPr>
                          <w:rFonts w:ascii="Cambria Math" w:hAnsi="Cambria Math"/>
                        </w:rPr>
                        <m:t>θ</m:t>
                      </m:r>
                    </m:sub>
                  </m:sSub>
                </m:e>
              </m:d>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t,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(l,s))</m:t>
                  </m:r>
                </m:e>
              </m:d>
              <m:sSub>
                <m:sSubPr>
                  <m:ctrlPr>
                    <w:rPr>
                      <w:rFonts w:ascii="Cambria Math" w:hAnsi="Cambria Math"/>
                      <w:i/>
                    </w:rPr>
                  </m:ctrlPr>
                </m:sSubPr>
                <m:e>
                  <m:r>
                    <w:rPr>
                      <w:rFonts w:ascii="Cambria Math" w:hAnsi="Cambria Math"/>
                    </w:rPr>
                    <m:t> </m:t>
                  </m:r>
                </m:e>
                <m:sub>
                  <m:r>
                    <w:rPr>
                      <w:rFonts w:ascii="Cambria Math" w:hAnsi="Cambria Math"/>
                    </w:rPr>
                    <m:t>1</m:t>
                  </m:r>
                </m:sub>
              </m:sSub>
            </m:e>
          </m:d>
          <m:r>
            <w:rPr>
              <w:rFonts w:ascii="Cambria Math" w:hAnsi="Cambria Math"/>
            </w:rPr>
            <m:t>.                  (3)</m:t>
          </m:r>
        </m:oMath>
      </m:oMathPara>
    </w:p>
    <w:p w14:paraId="39A1F0CE" w14:textId="34098554" w:rsidR="00F1278D" w:rsidRPr="00922005" w:rsidRDefault="00F1278D" w:rsidP="00DA05A2">
      <w:pPr>
        <w:pStyle w:val="NormalWeb"/>
        <w:numPr>
          <w:ilvl w:val="0"/>
          <w:numId w:val="16"/>
        </w:numPr>
        <w:jc w:val="center"/>
        <w:rPr>
          <w:rStyle w:val="Strong"/>
        </w:rPr>
      </w:pPr>
      <w:r w:rsidRPr="00922005">
        <w:rPr>
          <w:rStyle w:val="Strong"/>
        </w:rPr>
        <w:t>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In our study on line art colorization, we utilized a subsample of colorful illustrations from the publicly available dataset "safe Danbooru2021" [4]. To ensure only colorful images were included, we filtered out grayscale and monochrome images using relevant tags ("grayscale" and "monochrome"). The dataset was then divided into 200,000 images for training and 13,000 images for testing purposes.</w:t>
      </w:r>
    </w:p>
    <w:p w14:paraId="70DAB981" w14:textId="25F8985F" w:rsidR="00D23430" w:rsidRDefault="00D23430" w:rsidP="001F16D0">
      <w:pPr>
        <w:pStyle w:val="NormalWeb"/>
        <w:jc w:val="both"/>
      </w:pPr>
      <w:r>
        <w:lastRenderedPageBreak/>
        <w:t xml:space="preserve">For generating synthetic line art versions of the kids' paintings, we employed two methods: </w:t>
      </w:r>
      <w:proofErr w:type="spellStart"/>
      <w:r>
        <w:t>SketchKeras</w:t>
      </w:r>
      <w:proofErr w:type="spellEnd"/>
      <w:r>
        <w:t xml:space="preserve"> [14] and Sketch Simplification [</w:t>
      </w:r>
      <w:r w:rsidR="001F16D0">
        <w:t>20</w:t>
      </w:r>
      <w:r>
        <w:t xml:space="preserve">]. During training, the system randomly selected either the </w:t>
      </w:r>
      <w:proofErr w:type="spellStart"/>
      <w:r>
        <w:t>SketchKeras</w:t>
      </w:r>
      <w:proofErr w:type="spellEnd"/>
      <w:r>
        <w:t xml:space="preserve">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 xml:space="preserve">In our implementation for line art colorization, we built upon existing work, drawing inspiration from the methodology presented in [9]. To enhance computational efficiency, we incorporated self-attention and cross-attention mechanisms exclusively in the bottleneck layer of the </w:t>
      </w:r>
      <w:proofErr w:type="spellStart"/>
      <w:r>
        <w:t>denoising</w:t>
      </w:r>
      <w:proofErr w:type="spellEnd"/>
      <w:r>
        <w:t xml:space="preserve">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w:t>
      </w:r>
      <w:proofErr w:type="spellStart"/>
      <w:r>
        <w:t>g</w:t>
      </w:r>
      <w:r w:rsidRPr="00AE792B">
        <w:rPr>
          <w:vertAlign w:val="subscript"/>
        </w:rPr>
        <w:t>θ</w:t>
      </w:r>
      <w:proofErr w:type="spellEnd"/>
      <w:r>
        <w:t xml:space="preserve">) dedicated to this task. This encoder shared the same architecture as the </w:t>
      </w:r>
      <w:proofErr w:type="spellStart"/>
      <w:r>
        <w:t>denoising</w:t>
      </w:r>
      <w:proofErr w:type="spellEnd"/>
      <w:r>
        <w:t xml:space="preserve"> model (ϵ</w:t>
      </w:r>
      <w:r w:rsidRPr="00AE792B">
        <w:rPr>
          <w:vertAlign w:val="subscript"/>
        </w:rPr>
        <w:t>θ</w:t>
      </w:r>
      <w:r>
        <w:t xml:space="preserve">) but featured only one residual block per layer to enhance efficiency. Both the </w:t>
      </w:r>
      <w:proofErr w:type="spellStart"/>
      <w:r>
        <w:t>denoising</w:t>
      </w:r>
      <w:proofErr w:type="spellEnd"/>
      <w:r>
        <w:t xml:space="preserve">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165B528F" w14:textId="446FCA9A" w:rsidR="00AE792B" w:rsidRDefault="00AE792B" w:rsidP="00AE792B">
      <w:pPr>
        <w:pStyle w:val="NormalWeb"/>
        <w:jc w:val="both"/>
      </w:pPr>
      <w:r>
        <w:t>For training purposes, we employed a powerful setup utilizing NVIDIA RTX 2080 Super GPUs. The final model underwent training for 80 epochs to ensure convergence and optimal performance.</w:t>
      </w:r>
    </w:p>
    <w:p w14:paraId="46854169" w14:textId="77777777"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p>
    <w:p w14:paraId="3621DC91" w14:textId="05BBF480" w:rsidR="004507C6" w:rsidRPr="00922005" w:rsidRDefault="004507C6" w:rsidP="00B03456">
      <w:pPr>
        <w:pStyle w:val="NormalWeb"/>
        <w:numPr>
          <w:ilvl w:val="0"/>
          <w:numId w:val="16"/>
        </w:numPr>
        <w:jc w:val="center"/>
        <w:rPr>
          <w:rStyle w:val="Strong"/>
        </w:rPr>
      </w:pPr>
      <w:r w:rsidRPr="00922005">
        <w:rPr>
          <w:rStyle w:val="Strong"/>
        </w:rPr>
        <w:t>Putting Our Model to the Test</w:t>
      </w:r>
    </w:p>
    <w:p w14:paraId="4C176803" w14:textId="57E1E30E" w:rsidR="004507C6" w:rsidRDefault="004507C6" w:rsidP="001F16D0">
      <w:pPr>
        <w:pStyle w:val="NormalWeb"/>
        <w:jc w:val="both"/>
      </w:pPr>
      <w:r>
        <w:t xml:space="preserve">This section evaluates the effectiveness of our colorization framework by comparing it to two leading user-guided line art colorization approaches ([3, </w:t>
      </w:r>
      <w:r w:rsidR="001F16D0">
        <w:t>23</w:t>
      </w:r>
      <w:r>
        <w:t>]). We employ a combination of quantitative and qualitative assessments for a well-rounded analysis.</w:t>
      </w:r>
    </w:p>
    <w:p w14:paraId="38FE23EA" w14:textId="5878DCB8" w:rsidR="004507C6" w:rsidRDefault="004507C6" w:rsidP="00AE792B">
      <w:pPr>
        <w:pStyle w:val="NormalWeb"/>
        <w:jc w:val="center"/>
      </w:pPr>
      <w:r>
        <w:t>5.1. Quantitative Evaluation</w:t>
      </w:r>
    </w:p>
    <w:p w14:paraId="59046C35" w14:textId="77777777" w:rsidR="00AE792B" w:rsidRPr="00AE792B" w:rsidRDefault="00AE792B" w:rsidP="00AE792B">
      <w:pPr>
        <w:pStyle w:val="NormalWeb"/>
        <w:jc w:val="both"/>
      </w:pPr>
      <w:r w:rsidRPr="00AE792B">
        <w:t>To objectively compare the performance of different methods in line art colorization, we utilized three established metrics:</w:t>
      </w:r>
    </w:p>
    <w:p w14:paraId="19B800DE" w14:textId="16DD8E0B" w:rsidR="00AE792B" w:rsidRPr="00AE792B" w:rsidRDefault="00AE792B" w:rsidP="001F16D0">
      <w:pPr>
        <w:pStyle w:val="NormalWeb"/>
        <w:numPr>
          <w:ilvl w:val="0"/>
          <w:numId w:val="22"/>
        </w:numPr>
        <w:jc w:val="both"/>
      </w:pPr>
      <w:r w:rsidRPr="00AE792B">
        <w:lastRenderedPageBreak/>
        <w:t>Structural Similarity Index (SSIM) [</w:t>
      </w:r>
      <w:r w:rsidR="001F16D0">
        <w:t>24</w:t>
      </w:r>
      <w:r w:rsidRPr="00AE792B">
        <w:t>]: This metric evaluates a model's ability to preserve structural details and shapes from the original image. Higher SSIM scores indicate better retention of these essential elements.</w:t>
      </w:r>
    </w:p>
    <w:p w14:paraId="4306041D" w14:textId="615FA5B6" w:rsidR="00AE792B" w:rsidRPr="00AE792B" w:rsidRDefault="00AE792B" w:rsidP="001F16D0">
      <w:pPr>
        <w:pStyle w:val="NormalWeb"/>
        <w:numPr>
          <w:ilvl w:val="0"/>
          <w:numId w:val="22"/>
        </w:numPr>
        <w:jc w:val="both"/>
      </w:pPr>
      <w:r w:rsidRPr="00AE792B">
        <w:t>Learned Perceptual Image Patch Similarity (LPIPS) [</w:t>
      </w:r>
      <w:r w:rsidR="001F16D0">
        <w:t>25</w:t>
      </w:r>
      <w:r w:rsidRPr="00AE792B">
        <w:t>]: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proofErr w:type="spellStart"/>
      <w:r w:rsidRPr="00AE792B">
        <w:t>Frechet</w:t>
      </w:r>
      <w:proofErr w:type="spellEnd"/>
      <w:r w:rsidRPr="00AE792B">
        <w:t xml:space="preserve">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77777777" w:rsidR="00AE792B" w:rsidRPr="00AE792B" w:rsidRDefault="00AE792B" w:rsidP="00AE792B">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 If available, Figures 4 would illustrate the qualitative evaluation.</w:t>
      </w:r>
    </w:p>
    <w:p w14:paraId="1581D9BF" w14:textId="77777777" w:rsidR="00AE792B" w:rsidRPr="00AE792B" w:rsidRDefault="00AE792B" w:rsidP="00AE792B">
      <w:pPr>
        <w:pStyle w:val="NormalWeb"/>
        <w:jc w:val="both"/>
      </w:pPr>
      <w:r w:rsidRPr="00AE792B">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lastRenderedPageBreak/>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3B7073B9" w:rsidR="00AE792B" w:rsidRDefault="00F80C49" w:rsidP="00AE792B">
      <w:pPr>
        <w:pStyle w:val="NormalWeb"/>
        <w:jc w:val="both"/>
      </w:pPr>
      <w:r w:rsidRPr="00F80C49">
        <w:rPr>
          <w:noProof/>
        </w:rPr>
        <w:drawing>
          <wp:inline distT="0" distB="0" distL="0" distR="0" wp14:anchorId="64144CDB" wp14:editId="79D566CA">
            <wp:extent cx="5700754" cy="5172113"/>
            <wp:effectExtent l="0" t="0" r="0" b="0"/>
            <wp:docPr id="78740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0319" name=""/>
                    <pic:cNvPicPr/>
                  </pic:nvPicPr>
                  <pic:blipFill>
                    <a:blip r:embed="rId8"/>
                    <a:stretch>
                      <a:fillRect/>
                    </a:stretch>
                  </pic:blipFill>
                  <pic:spPr>
                    <a:xfrm>
                      <a:off x="0" y="0"/>
                      <a:ext cx="5700754" cy="5172113"/>
                    </a:xfrm>
                    <a:prstGeom prst="rect">
                      <a:avLst/>
                    </a:prstGeom>
                  </pic:spPr>
                </pic:pic>
              </a:graphicData>
            </a:graphic>
          </wp:inline>
        </w:drawing>
      </w:r>
    </w:p>
    <w:p w14:paraId="0A99CBB9" w14:textId="0C1E22B0" w:rsidR="005F007E" w:rsidRPr="00922005" w:rsidRDefault="00AE792B" w:rsidP="00922005">
      <w:pPr>
        <w:pStyle w:val="NormalWeb"/>
        <w:numPr>
          <w:ilvl w:val="0"/>
          <w:numId w:val="16"/>
        </w:numPr>
        <w:rPr>
          <w:rStyle w:val="Strong"/>
          <w:b w:val="0"/>
          <w:bCs w:val="0"/>
        </w:rPr>
      </w:pPr>
      <w:r w:rsidRPr="00922005">
        <w:rPr>
          <w:rStyle w:val="Strong"/>
          <w:b w:val="0"/>
          <w:bCs w:val="0"/>
        </w:rPr>
        <w:t>Conclusion</w:t>
      </w:r>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paper introduces a novel approach for user-guided colorization of kids' paintings, leveraging the capabilities of conditional Diffusion Models. Our method stands out by employing a combined implicit and explicit conditioning strategy.</w:t>
      </w:r>
    </w:p>
    <w:p w14:paraId="630AC97A" w14:textId="656A1FA7" w:rsidR="00AE792B" w:rsidRDefault="00AE792B" w:rsidP="00CD767C">
      <w:pPr>
        <w:pStyle w:val="ListParagraph"/>
        <w:numPr>
          <w:ilvl w:val="1"/>
          <w:numId w:val="25"/>
        </w:numPr>
        <w:spacing w:before="100" w:beforeAutospacing="1" w:after="100" w:afterAutospacing="1" w:line="240" w:lineRule="auto"/>
        <w:jc w:val="center"/>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Key Advantages of Our Approach:</w:t>
      </w:r>
    </w:p>
    <w:p w14:paraId="334D387D" w14:textId="77777777" w:rsidR="007C6529" w:rsidRPr="00CD767C" w:rsidRDefault="007C6529" w:rsidP="007C6529">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2FE0261D" w14:textId="135F7DAE" w:rsidR="00AE792B" w:rsidRPr="00CD767C"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Robust Structural Generation: The implicit conditioning enables the model to effectively capture and preserve the intricate details and shapes present in the original kids' paintings. This ensures that the colorization process respects the artist's initial vision and enhances the underlying structure.</w:t>
      </w:r>
    </w:p>
    <w:p w14:paraId="4522E360" w14:textId="77777777" w:rsidR="00AE792B" w:rsidRPr="00AE792B"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04A73C75" w:rsidR="00AE792B" w:rsidRPr="00B03456" w:rsidRDefault="00AE792B" w:rsidP="00922005">
      <w:pPr>
        <w:pStyle w:val="NormalWeb"/>
        <w:numPr>
          <w:ilvl w:val="0"/>
          <w:numId w:val="16"/>
        </w:numPr>
        <w:jc w:val="center"/>
        <w:rPr>
          <w:rStyle w:val="Strong"/>
          <w:b w:val="0"/>
          <w:bCs w:val="0"/>
        </w:rPr>
      </w:pPr>
      <w:r w:rsidRPr="00B03456">
        <w:rPr>
          <w:rStyle w:val="Strong"/>
          <w:b w:val="0"/>
          <w:bCs w:val="0"/>
        </w:rPr>
        <w:t>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3F1BA177" w14:textId="77777777" w:rsidR="007C6529" w:rsidRPr="007C6529" w:rsidRDefault="007C6529" w:rsidP="007C6529">
      <w:pPr>
        <w:pStyle w:val="NormalWeb"/>
        <w:numPr>
          <w:ilvl w:val="0"/>
          <w:numId w:val="16"/>
        </w:numPr>
        <w:jc w:val="center"/>
        <w:rPr>
          <w:rStyle w:val="Strong"/>
          <w:b w:val="0"/>
          <w:bCs w:val="0"/>
        </w:rPr>
      </w:pPr>
      <w:r w:rsidRPr="007C6529">
        <w:rPr>
          <w:rStyle w:val="Strong"/>
          <w:b w:val="0"/>
          <w:bCs w:val="0"/>
        </w:rPr>
        <w:t>References</w:t>
      </w:r>
    </w:p>
    <w:p w14:paraId="220E1777" w14:textId="366604C6"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 </w:t>
      </w:r>
      <w:proofErr w:type="spellStart"/>
      <w:r w:rsidR="00D31289" w:rsidRPr="00D31289">
        <w:rPr>
          <w:rFonts w:ascii="Times New Roman" w:eastAsia="Times New Roman" w:hAnsi="Times New Roman" w:cs="Times New Roman"/>
          <w:sz w:val="24"/>
          <w:szCs w:val="24"/>
        </w:rPr>
        <w:t>Mi</w:t>
      </w:r>
      <w:proofErr w:type="spellEnd"/>
      <w:r w:rsidR="00D31289" w:rsidRPr="00D31289">
        <w:rPr>
          <w:rFonts w:ascii="Times New Roman" w:eastAsia="Times New Roman" w:hAnsi="Times New Roman" w:cs="Times New Roman"/>
          <w:sz w:val="24"/>
          <w:szCs w:val="24"/>
        </w:rPr>
        <w:t>, J., Ma, C., Zheng, L., Zhang, M., Li, M., &amp; Wang, M. (2023). WGAN-CL: A Wasserstein GAN with confidence loss for small-sample augmentation. Expert Systems with Applications, 233, 120943.</w:t>
      </w:r>
    </w:p>
    <w:p w14:paraId="11A703C7" w14:textId="454EB0D1"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 </w:t>
      </w:r>
      <w:proofErr w:type="spellStart"/>
      <w:r w:rsidR="00D31289" w:rsidRPr="00D31289">
        <w:rPr>
          <w:rFonts w:ascii="Times New Roman" w:eastAsia="Times New Roman" w:hAnsi="Times New Roman" w:cs="Times New Roman"/>
          <w:sz w:val="24"/>
          <w:szCs w:val="24"/>
        </w:rPr>
        <w:t>Brizuela</w:t>
      </w:r>
      <w:proofErr w:type="spellEnd"/>
      <w:r w:rsidR="00D31289" w:rsidRPr="00D31289">
        <w:rPr>
          <w:rFonts w:ascii="Times New Roman" w:eastAsia="Times New Roman" w:hAnsi="Times New Roman" w:cs="Times New Roman"/>
          <w:sz w:val="24"/>
          <w:szCs w:val="24"/>
        </w:rPr>
        <w:t xml:space="preserve">, N. G., Johnston, T. S., Alford, M. H., </w:t>
      </w:r>
      <w:proofErr w:type="spellStart"/>
      <w:r w:rsidR="00D31289" w:rsidRPr="00D31289">
        <w:rPr>
          <w:rFonts w:ascii="Times New Roman" w:eastAsia="Times New Roman" w:hAnsi="Times New Roman" w:cs="Times New Roman"/>
          <w:sz w:val="24"/>
          <w:szCs w:val="24"/>
        </w:rPr>
        <w:t>Asselin</w:t>
      </w:r>
      <w:proofErr w:type="spellEnd"/>
      <w:r w:rsidR="00D31289" w:rsidRPr="00D31289">
        <w:rPr>
          <w:rFonts w:ascii="Times New Roman" w:eastAsia="Times New Roman" w:hAnsi="Times New Roman" w:cs="Times New Roman"/>
          <w:sz w:val="24"/>
          <w:szCs w:val="24"/>
        </w:rPr>
        <w:t xml:space="preserve">, O., Rudnick, D. L., </w:t>
      </w:r>
      <w:proofErr w:type="spellStart"/>
      <w:r w:rsidR="00D31289" w:rsidRPr="00D31289">
        <w:rPr>
          <w:rFonts w:ascii="Times New Roman" w:eastAsia="Times New Roman" w:hAnsi="Times New Roman" w:cs="Times New Roman"/>
          <w:sz w:val="24"/>
          <w:szCs w:val="24"/>
        </w:rPr>
        <w:t>Moum</w:t>
      </w:r>
      <w:proofErr w:type="spellEnd"/>
      <w:r w:rsidR="00D31289" w:rsidRPr="00D31289">
        <w:rPr>
          <w:rFonts w:ascii="Times New Roman" w:eastAsia="Times New Roman" w:hAnsi="Times New Roman" w:cs="Times New Roman"/>
          <w:sz w:val="24"/>
          <w:szCs w:val="24"/>
        </w:rPr>
        <w:t>, J. N</w:t>
      </w:r>
      <w:proofErr w:type="gramStart"/>
      <w:r w:rsidR="00D31289" w:rsidRPr="00D31289">
        <w:rPr>
          <w:rFonts w:ascii="Times New Roman" w:eastAsia="Times New Roman" w:hAnsi="Times New Roman" w:cs="Times New Roman"/>
          <w:sz w:val="24"/>
          <w:szCs w:val="24"/>
        </w:rPr>
        <w:t>., ...</w:t>
      </w:r>
      <w:proofErr w:type="gramEnd"/>
      <w:r w:rsidR="00D31289" w:rsidRPr="00D31289">
        <w:rPr>
          <w:rFonts w:ascii="Times New Roman" w:eastAsia="Times New Roman" w:hAnsi="Times New Roman" w:cs="Times New Roman"/>
          <w:sz w:val="24"/>
          <w:szCs w:val="24"/>
        </w:rPr>
        <w:t xml:space="preserve"> &amp; Lee, C. Y. (2023). A Vorticity‐Divergence View of Internal Wave Generation by a Fast‐Moving Tropical Cyclone: Insights </w:t>
      </w:r>
      <w:proofErr w:type="gramStart"/>
      <w:r w:rsidR="00D31289" w:rsidRPr="00D31289">
        <w:rPr>
          <w:rFonts w:ascii="Times New Roman" w:eastAsia="Times New Roman" w:hAnsi="Times New Roman" w:cs="Times New Roman"/>
          <w:sz w:val="24"/>
          <w:szCs w:val="24"/>
        </w:rPr>
        <w:t>From</w:t>
      </w:r>
      <w:proofErr w:type="gramEnd"/>
      <w:r w:rsidR="00D31289" w:rsidRPr="00D31289">
        <w:rPr>
          <w:rFonts w:ascii="Times New Roman" w:eastAsia="Times New Roman" w:hAnsi="Times New Roman" w:cs="Times New Roman"/>
          <w:sz w:val="24"/>
          <w:szCs w:val="24"/>
        </w:rPr>
        <w:t xml:space="preserve"> Super Typhoon </w:t>
      </w:r>
      <w:proofErr w:type="spellStart"/>
      <w:r w:rsidR="00D31289" w:rsidRPr="00D31289">
        <w:rPr>
          <w:rFonts w:ascii="Times New Roman" w:eastAsia="Times New Roman" w:hAnsi="Times New Roman" w:cs="Times New Roman"/>
          <w:sz w:val="24"/>
          <w:szCs w:val="24"/>
        </w:rPr>
        <w:t>Mangkhut</w:t>
      </w:r>
      <w:proofErr w:type="spellEnd"/>
      <w:r w:rsidR="00D31289" w:rsidRPr="00D31289">
        <w:rPr>
          <w:rFonts w:ascii="Times New Roman" w:eastAsia="Times New Roman" w:hAnsi="Times New Roman" w:cs="Times New Roman"/>
          <w:sz w:val="24"/>
          <w:szCs w:val="24"/>
        </w:rPr>
        <w:t>. Journal of Geophysical Research: Oceans, 128(5), e2022JC019400.</w:t>
      </w:r>
    </w:p>
    <w:p w14:paraId="4F48B113" w14:textId="464FD0BF"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[3] </w:t>
      </w:r>
      <w:r w:rsidR="00D31289" w:rsidRPr="00D31289">
        <w:rPr>
          <w:rFonts w:ascii="Times New Roman" w:eastAsia="Times New Roman" w:hAnsi="Times New Roman" w:cs="Times New Roman"/>
          <w:sz w:val="24"/>
          <w:szCs w:val="24"/>
        </w:rPr>
        <w:t xml:space="preserve">Fu, Y., </w:t>
      </w:r>
      <w:proofErr w:type="spellStart"/>
      <w:r w:rsidR="00D31289" w:rsidRPr="00D31289">
        <w:rPr>
          <w:rFonts w:ascii="Times New Roman" w:eastAsia="Times New Roman" w:hAnsi="Times New Roman" w:cs="Times New Roman"/>
          <w:sz w:val="24"/>
          <w:szCs w:val="24"/>
        </w:rPr>
        <w:t>Zhong</w:t>
      </w:r>
      <w:proofErr w:type="spellEnd"/>
      <w:r w:rsidR="00D31289" w:rsidRPr="00D31289">
        <w:rPr>
          <w:rFonts w:ascii="Times New Roman" w:eastAsia="Times New Roman" w:hAnsi="Times New Roman" w:cs="Times New Roman"/>
          <w:sz w:val="24"/>
          <w:szCs w:val="24"/>
        </w:rPr>
        <w:t>, H., Cui, J., Liu, H., Huang, C., &amp; Wang, J. (2023, August). User-Guided Anime Line Art Colorization with Spatially-adaptive Normalization. In 2023 IEEE Smart World Congress (SWC) (pp. 1-8). IEEE.</w:t>
      </w:r>
    </w:p>
    <w:p w14:paraId="32BE0031" w14:textId="109D6911"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7C6529">
        <w:rPr>
          <w:rFonts w:ascii="Times New Roman" w:eastAsia="Times New Roman" w:hAnsi="Times New Roman" w:cs="Times New Roman"/>
          <w:sz w:val="24"/>
          <w:szCs w:val="24"/>
        </w:rPr>
        <w:t xml:space="preserve">[4] </w:t>
      </w:r>
      <w:r w:rsidR="00D31289" w:rsidRPr="00D31289">
        <w:rPr>
          <w:rFonts w:ascii="Times New Roman" w:eastAsia="Times New Roman" w:hAnsi="Times New Roman" w:cs="Times New Roman"/>
          <w:sz w:val="24"/>
          <w:szCs w:val="24"/>
        </w:rPr>
        <w:t>Lan</w:t>
      </w:r>
      <w:proofErr w:type="gramEnd"/>
      <w:r w:rsidR="00D31289" w:rsidRPr="00D31289">
        <w:rPr>
          <w:rFonts w:ascii="Times New Roman" w:eastAsia="Times New Roman" w:hAnsi="Times New Roman" w:cs="Times New Roman"/>
          <w:sz w:val="24"/>
          <w:szCs w:val="24"/>
        </w:rPr>
        <w:t xml:space="preserve">, Z., Maeda, K., Ogawa, T., &amp; </w:t>
      </w:r>
      <w:proofErr w:type="spellStart"/>
      <w:r w:rsidR="00D31289" w:rsidRPr="00D31289">
        <w:rPr>
          <w:rFonts w:ascii="Times New Roman" w:eastAsia="Times New Roman" w:hAnsi="Times New Roman" w:cs="Times New Roman"/>
          <w:sz w:val="24"/>
          <w:szCs w:val="24"/>
        </w:rPr>
        <w:t>Haseyama</w:t>
      </w:r>
      <w:proofErr w:type="spellEnd"/>
      <w:r w:rsidR="00D31289" w:rsidRPr="00D31289">
        <w:rPr>
          <w:rFonts w:ascii="Times New Roman" w:eastAsia="Times New Roman" w:hAnsi="Times New Roman" w:cs="Times New Roman"/>
          <w:sz w:val="24"/>
          <w:szCs w:val="24"/>
        </w:rPr>
        <w:t>, M. (2023). Multi-Label Classification in Anime Illustrations Based on Hierarchical Attribute Relationships. Sensors, 23(10), 4798.</w:t>
      </w:r>
    </w:p>
    <w:p w14:paraId="6848E499" w14:textId="77777777" w:rsidR="00D3128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[5] </w:t>
      </w:r>
      <w:proofErr w:type="spellStart"/>
      <w:r w:rsidR="00D31289" w:rsidRPr="00D31289">
        <w:rPr>
          <w:rFonts w:ascii="Times New Roman" w:eastAsia="Times New Roman" w:hAnsi="Times New Roman" w:cs="Times New Roman"/>
          <w:sz w:val="24"/>
          <w:szCs w:val="24"/>
        </w:rPr>
        <w:t>Stypułkowski</w:t>
      </w:r>
      <w:proofErr w:type="spellEnd"/>
      <w:r w:rsidR="00D31289" w:rsidRPr="00D31289">
        <w:rPr>
          <w:rFonts w:ascii="Times New Roman" w:eastAsia="Times New Roman" w:hAnsi="Times New Roman" w:cs="Times New Roman"/>
          <w:sz w:val="24"/>
          <w:szCs w:val="24"/>
        </w:rPr>
        <w:t xml:space="preserve">, M., </w:t>
      </w:r>
      <w:proofErr w:type="spellStart"/>
      <w:r w:rsidR="00D31289" w:rsidRPr="00D31289">
        <w:rPr>
          <w:rFonts w:ascii="Times New Roman" w:eastAsia="Times New Roman" w:hAnsi="Times New Roman" w:cs="Times New Roman"/>
          <w:sz w:val="24"/>
          <w:szCs w:val="24"/>
        </w:rPr>
        <w:t>Vougioukas</w:t>
      </w:r>
      <w:proofErr w:type="spellEnd"/>
      <w:r w:rsidR="00D31289" w:rsidRPr="00D31289">
        <w:rPr>
          <w:rFonts w:ascii="Times New Roman" w:eastAsia="Times New Roman" w:hAnsi="Times New Roman" w:cs="Times New Roman"/>
          <w:sz w:val="24"/>
          <w:szCs w:val="24"/>
        </w:rPr>
        <w:t xml:space="preserve">, K., He, S., </w:t>
      </w:r>
      <w:proofErr w:type="spellStart"/>
      <w:r w:rsidR="00D31289" w:rsidRPr="00D31289">
        <w:rPr>
          <w:rFonts w:ascii="Times New Roman" w:eastAsia="Times New Roman" w:hAnsi="Times New Roman" w:cs="Times New Roman"/>
          <w:sz w:val="24"/>
          <w:szCs w:val="24"/>
        </w:rPr>
        <w:t>Zięba</w:t>
      </w:r>
      <w:proofErr w:type="spellEnd"/>
      <w:r w:rsidR="00D31289" w:rsidRPr="00D31289">
        <w:rPr>
          <w:rFonts w:ascii="Times New Roman" w:eastAsia="Times New Roman" w:hAnsi="Times New Roman" w:cs="Times New Roman"/>
          <w:sz w:val="24"/>
          <w:szCs w:val="24"/>
        </w:rPr>
        <w:t xml:space="preserve">, M., Petridis, S., &amp; </w:t>
      </w:r>
      <w:proofErr w:type="spellStart"/>
      <w:r w:rsidR="00D31289" w:rsidRPr="00D31289">
        <w:rPr>
          <w:rFonts w:ascii="Times New Roman" w:eastAsia="Times New Roman" w:hAnsi="Times New Roman" w:cs="Times New Roman"/>
          <w:sz w:val="24"/>
          <w:szCs w:val="24"/>
        </w:rPr>
        <w:t>Pantic</w:t>
      </w:r>
      <w:proofErr w:type="spellEnd"/>
      <w:r w:rsidR="00D31289" w:rsidRPr="00D31289">
        <w:rPr>
          <w:rFonts w:ascii="Times New Roman" w:eastAsia="Times New Roman" w:hAnsi="Times New Roman" w:cs="Times New Roman"/>
          <w:sz w:val="24"/>
          <w:szCs w:val="24"/>
        </w:rPr>
        <w:t xml:space="preserve">, M. (2024). Diffused heads: Diffusion models beat </w:t>
      </w:r>
      <w:proofErr w:type="spellStart"/>
      <w:r w:rsidR="00D31289" w:rsidRPr="00D31289">
        <w:rPr>
          <w:rFonts w:ascii="Times New Roman" w:eastAsia="Times New Roman" w:hAnsi="Times New Roman" w:cs="Times New Roman"/>
          <w:sz w:val="24"/>
          <w:szCs w:val="24"/>
        </w:rPr>
        <w:t>gans</w:t>
      </w:r>
      <w:proofErr w:type="spellEnd"/>
      <w:r w:rsidR="00D31289" w:rsidRPr="00D31289">
        <w:rPr>
          <w:rFonts w:ascii="Times New Roman" w:eastAsia="Times New Roman" w:hAnsi="Times New Roman" w:cs="Times New Roman"/>
          <w:sz w:val="24"/>
          <w:szCs w:val="24"/>
        </w:rPr>
        <w:t xml:space="preserve"> on talking-face generation. In Proceedings of the IEEE/CVF Winter Conference on Applications of Computer Vision (pp. 5091-5100). </w:t>
      </w:r>
    </w:p>
    <w:p w14:paraId="0D3A1A67" w14:textId="192199D9"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[6] </w:t>
      </w:r>
      <w:r w:rsidR="00D31289" w:rsidRPr="00D31289">
        <w:rPr>
          <w:rFonts w:ascii="Times New Roman" w:eastAsia="Times New Roman" w:hAnsi="Times New Roman" w:cs="Times New Roman"/>
          <w:sz w:val="24"/>
          <w:szCs w:val="24"/>
        </w:rPr>
        <w:t xml:space="preserve">Wang, F., </w:t>
      </w:r>
      <w:proofErr w:type="spellStart"/>
      <w:r w:rsidR="00D31289" w:rsidRPr="00D31289">
        <w:rPr>
          <w:rFonts w:ascii="Times New Roman" w:eastAsia="Times New Roman" w:hAnsi="Times New Roman" w:cs="Times New Roman"/>
          <w:sz w:val="24"/>
          <w:szCs w:val="24"/>
        </w:rPr>
        <w:t>Geng</w:t>
      </w:r>
      <w:proofErr w:type="spellEnd"/>
      <w:r w:rsidR="00D31289" w:rsidRPr="00D31289">
        <w:rPr>
          <w:rFonts w:ascii="Times New Roman" w:eastAsia="Times New Roman" w:hAnsi="Times New Roman" w:cs="Times New Roman"/>
          <w:sz w:val="24"/>
          <w:szCs w:val="24"/>
        </w:rPr>
        <w:t>, S., Zhang, D., &amp; Zhou, M. (2024). Automatic colorization for Thangka sketch-based paintings. The Visual Computer, 40(2), 761-779.</w:t>
      </w:r>
    </w:p>
    <w:p w14:paraId="09138B88" w14:textId="243698C8"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[7] </w:t>
      </w:r>
      <w:r w:rsidR="00D31289" w:rsidRPr="00D31289">
        <w:rPr>
          <w:rFonts w:ascii="Times New Roman" w:eastAsia="Times New Roman" w:hAnsi="Times New Roman" w:cs="Times New Roman"/>
          <w:sz w:val="24"/>
          <w:szCs w:val="24"/>
        </w:rPr>
        <w:t>Wang, Y., Peng, X., Huang, W., Ye, X., &amp; Jiang, M. (2023). Self‐supervised non‐rigid structure from motion with improved training of Wasserstein GANs. IET Computer Vision, 17(4), 404-414.</w:t>
      </w:r>
    </w:p>
    <w:p w14:paraId="4DDC9707" w14:textId="6CDA9A5E" w:rsidR="007C6529" w:rsidRPr="007C6529" w:rsidRDefault="007C6529" w:rsidP="00376CA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[8] </w:t>
      </w:r>
      <w:proofErr w:type="spellStart"/>
      <w:r w:rsidR="00376CA9" w:rsidRPr="00376CA9">
        <w:rPr>
          <w:rFonts w:ascii="Times New Roman" w:eastAsia="Times New Roman" w:hAnsi="Times New Roman" w:cs="Times New Roman"/>
          <w:sz w:val="24"/>
          <w:szCs w:val="24"/>
        </w:rPr>
        <w:t>Guo</w:t>
      </w:r>
      <w:proofErr w:type="spellEnd"/>
      <w:r w:rsidR="00376CA9" w:rsidRPr="00376CA9">
        <w:rPr>
          <w:rFonts w:ascii="Times New Roman" w:eastAsia="Times New Roman" w:hAnsi="Times New Roman" w:cs="Times New Roman"/>
          <w:sz w:val="24"/>
          <w:szCs w:val="24"/>
        </w:rPr>
        <w:t xml:space="preserve">, X., &amp; </w:t>
      </w:r>
      <w:proofErr w:type="spellStart"/>
      <w:r w:rsidR="00376CA9" w:rsidRPr="00376CA9">
        <w:rPr>
          <w:rFonts w:ascii="Times New Roman" w:eastAsia="Times New Roman" w:hAnsi="Times New Roman" w:cs="Times New Roman"/>
          <w:sz w:val="24"/>
          <w:szCs w:val="24"/>
        </w:rPr>
        <w:t>Mounjid</w:t>
      </w:r>
      <w:proofErr w:type="spellEnd"/>
      <w:r w:rsidR="00376CA9" w:rsidRPr="00376CA9">
        <w:rPr>
          <w:rFonts w:ascii="Times New Roman" w:eastAsia="Times New Roman" w:hAnsi="Times New Roman" w:cs="Times New Roman"/>
          <w:sz w:val="24"/>
          <w:szCs w:val="24"/>
        </w:rPr>
        <w:t>, O. (2023). GANs training: A game and stochastic control approach. Mathematical Finance.</w:t>
      </w:r>
    </w:p>
    <w:p w14:paraId="229AD15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[9] Jonathan Ho, Ajay Jain, and Pieter </w:t>
      </w:r>
      <w:proofErr w:type="spellStart"/>
      <w:r w:rsidRPr="007C6529">
        <w:rPr>
          <w:rFonts w:ascii="Times New Roman" w:eastAsia="Times New Roman" w:hAnsi="Times New Roman" w:cs="Times New Roman"/>
          <w:sz w:val="24"/>
          <w:szCs w:val="24"/>
        </w:rPr>
        <w:t>Abbeel</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Denoising</w:t>
      </w:r>
      <w:proofErr w:type="spellEnd"/>
      <w:r w:rsidRPr="007C6529">
        <w:rPr>
          <w:rFonts w:ascii="Times New Roman" w:eastAsia="Times New Roman" w:hAnsi="Times New Roman" w:cs="Times New Roman"/>
          <w:sz w:val="24"/>
          <w:szCs w:val="24"/>
        </w:rPr>
        <w:t xml:space="preserve"> diffusion probabilistic models. In Advances in Neural Information Processing Systems. Curran Associates, Inc., 2020.</w:t>
      </w:r>
    </w:p>
    <w:p w14:paraId="285DE2BB"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[10] </w:t>
      </w:r>
      <w:proofErr w:type="spellStart"/>
      <w:r w:rsidRPr="007C6529">
        <w:rPr>
          <w:rFonts w:ascii="Times New Roman" w:eastAsia="Times New Roman" w:hAnsi="Times New Roman" w:cs="Times New Roman"/>
          <w:sz w:val="24"/>
          <w:szCs w:val="24"/>
        </w:rPr>
        <w:t>Junsoo</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Eungyeup</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Yunsung</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Dongjun</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Jaehyuk</w:t>
      </w:r>
      <w:proofErr w:type="spellEnd"/>
      <w:r w:rsidRPr="007C6529">
        <w:rPr>
          <w:rFonts w:ascii="Times New Roman" w:eastAsia="Times New Roman" w:hAnsi="Times New Roman" w:cs="Times New Roman"/>
          <w:sz w:val="24"/>
          <w:szCs w:val="24"/>
        </w:rPr>
        <w:t xml:space="preserve"> Chang, and </w:t>
      </w:r>
      <w:proofErr w:type="spellStart"/>
      <w:r w:rsidRPr="007C6529">
        <w:rPr>
          <w:rFonts w:ascii="Times New Roman" w:eastAsia="Times New Roman" w:hAnsi="Times New Roman" w:cs="Times New Roman"/>
          <w:sz w:val="24"/>
          <w:szCs w:val="24"/>
        </w:rPr>
        <w:t>Jaegul</w:t>
      </w:r>
      <w:proofErr w:type="spellEnd"/>
      <w:r w:rsidRPr="007C6529">
        <w:rPr>
          <w:rFonts w:ascii="Times New Roman" w:eastAsia="Times New Roman" w:hAnsi="Times New Roman" w:cs="Times New Roman"/>
          <w:sz w:val="24"/>
          <w:szCs w:val="24"/>
        </w:rPr>
        <w:t xml:space="preserve"> Choo. Reference-based sketch image colorization using augmented-self reference and dense semantic correspondence. In Conference on Computer Vision and Pattern Recognition, June 2020.</w:t>
      </w:r>
    </w:p>
    <w:p w14:paraId="34CFD78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[11] </w:t>
      </w:r>
      <w:proofErr w:type="spellStart"/>
      <w:r w:rsidRPr="007C6529">
        <w:rPr>
          <w:rFonts w:ascii="Times New Roman" w:eastAsia="Times New Roman" w:hAnsi="Times New Roman" w:cs="Times New Roman"/>
          <w:sz w:val="24"/>
          <w:szCs w:val="24"/>
        </w:rPr>
        <w:t>Haoying</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Yifan</w:t>
      </w:r>
      <w:proofErr w:type="spellEnd"/>
      <w:r w:rsidRPr="007C6529">
        <w:rPr>
          <w:rFonts w:ascii="Times New Roman" w:eastAsia="Times New Roman" w:hAnsi="Times New Roman" w:cs="Times New Roman"/>
          <w:sz w:val="24"/>
          <w:szCs w:val="24"/>
        </w:rPr>
        <w:t xml:space="preserve"> Yang, </w:t>
      </w:r>
      <w:proofErr w:type="spellStart"/>
      <w:r w:rsidRPr="007C6529">
        <w:rPr>
          <w:rFonts w:ascii="Times New Roman" w:eastAsia="Times New Roman" w:hAnsi="Times New Roman" w:cs="Times New Roman"/>
          <w:sz w:val="24"/>
          <w:szCs w:val="24"/>
        </w:rPr>
        <w:t>Meng</w:t>
      </w:r>
      <w:proofErr w:type="spellEnd"/>
      <w:r w:rsidRPr="007C6529">
        <w:rPr>
          <w:rFonts w:ascii="Times New Roman" w:eastAsia="Times New Roman" w:hAnsi="Times New Roman" w:cs="Times New Roman"/>
          <w:sz w:val="24"/>
          <w:szCs w:val="24"/>
        </w:rPr>
        <w:t xml:space="preserve"> Chang, </w:t>
      </w:r>
      <w:proofErr w:type="spellStart"/>
      <w:r w:rsidRPr="007C6529">
        <w:rPr>
          <w:rFonts w:ascii="Times New Roman" w:eastAsia="Times New Roman" w:hAnsi="Times New Roman" w:cs="Times New Roman"/>
          <w:sz w:val="24"/>
          <w:szCs w:val="24"/>
        </w:rPr>
        <w:t>Shiqi</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Huajun</w:t>
      </w:r>
      <w:proofErr w:type="spellEnd"/>
      <w:r w:rsidRPr="007C6529">
        <w:rPr>
          <w:rFonts w:ascii="Times New Roman" w:eastAsia="Times New Roman" w:hAnsi="Times New Roman" w:cs="Times New Roman"/>
          <w:sz w:val="24"/>
          <w:szCs w:val="24"/>
        </w:rPr>
        <w:t xml:space="preserve"> Feng, </w:t>
      </w:r>
      <w:proofErr w:type="spellStart"/>
      <w:r w:rsidRPr="007C6529">
        <w:rPr>
          <w:rFonts w:ascii="Times New Roman" w:eastAsia="Times New Roman" w:hAnsi="Times New Roman" w:cs="Times New Roman"/>
          <w:sz w:val="24"/>
          <w:szCs w:val="24"/>
        </w:rPr>
        <w:t>Zhihai</w:t>
      </w:r>
      <w:proofErr w:type="spellEnd"/>
      <w:r w:rsidRPr="007C6529">
        <w:rPr>
          <w:rFonts w:ascii="Times New Roman" w:eastAsia="Times New Roman" w:hAnsi="Times New Roman" w:cs="Times New Roman"/>
          <w:sz w:val="24"/>
          <w:szCs w:val="24"/>
        </w:rPr>
        <w:t xml:space="preserve"> Xu, Qi Li, and </w:t>
      </w:r>
      <w:proofErr w:type="spellStart"/>
      <w:r w:rsidRPr="007C6529">
        <w:rPr>
          <w:rFonts w:ascii="Times New Roman" w:eastAsia="Times New Roman" w:hAnsi="Times New Roman" w:cs="Times New Roman"/>
          <w:sz w:val="24"/>
          <w:szCs w:val="24"/>
        </w:rPr>
        <w:t>Yueting</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Srdiff</w:t>
      </w:r>
      <w:proofErr w:type="spellEnd"/>
      <w:r w:rsidRPr="007C6529">
        <w:rPr>
          <w:rFonts w:ascii="Times New Roman" w:eastAsia="Times New Roman" w:hAnsi="Times New Roman" w:cs="Times New Roman"/>
          <w:sz w:val="24"/>
          <w:szCs w:val="24"/>
        </w:rPr>
        <w:t xml:space="preserve">: Single image super-resolution with diffusion probabilistic models. </w:t>
      </w:r>
      <w:proofErr w:type="spellStart"/>
      <w:r w:rsidRPr="007C6529">
        <w:rPr>
          <w:rFonts w:ascii="Times New Roman" w:eastAsia="Times New Roman" w:hAnsi="Times New Roman" w:cs="Times New Roman"/>
          <w:sz w:val="24"/>
          <w:szCs w:val="24"/>
        </w:rPr>
        <w:t>Neurocomputing</w:t>
      </w:r>
      <w:proofErr w:type="spellEnd"/>
      <w:r w:rsidRPr="007C6529">
        <w:rPr>
          <w:rFonts w:ascii="Times New Roman" w:eastAsia="Times New Roman" w:hAnsi="Times New Roman" w:cs="Times New Roman"/>
          <w:sz w:val="24"/>
          <w:szCs w:val="24"/>
        </w:rPr>
        <w:t>, pages 47–59, 2022.</w:t>
      </w:r>
    </w:p>
    <w:p w14:paraId="248C4DB5"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[12] </w:t>
      </w:r>
      <w:proofErr w:type="spellStart"/>
      <w:r w:rsidRPr="007C6529">
        <w:rPr>
          <w:rFonts w:ascii="Times New Roman" w:eastAsia="Times New Roman" w:hAnsi="Times New Roman" w:cs="Times New Roman"/>
          <w:sz w:val="24"/>
          <w:szCs w:val="24"/>
        </w:rPr>
        <w:t>Zekun</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Zhengyang</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Geng</w:t>
      </w:r>
      <w:proofErr w:type="spellEnd"/>
      <w:r w:rsidRPr="007C6529">
        <w:rPr>
          <w:rFonts w:ascii="Times New Roman" w:eastAsia="Times New Roman" w:hAnsi="Times New Roman" w:cs="Times New Roman"/>
          <w:sz w:val="24"/>
          <w:szCs w:val="24"/>
        </w:rPr>
        <w:t xml:space="preserve">, Zhao Kang, </w:t>
      </w:r>
      <w:proofErr w:type="spellStart"/>
      <w:r w:rsidRPr="007C6529">
        <w:rPr>
          <w:rFonts w:ascii="Times New Roman" w:eastAsia="Times New Roman" w:hAnsi="Times New Roman" w:cs="Times New Roman"/>
          <w:sz w:val="24"/>
          <w:szCs w:val="24"/>
        </w:rPr>
        <w:t>Wenyu</w:t>
      </w:r>
      <w:proofErr w:type="spellEnd"/>
      <w:r w:rsidRPr="007C6529">
        <w:rPr>
          <w:rFonts w:ascii="Times New Roman" w:eastAsia="Times New Roman" w:hAnsi="Times New Roman" w:cs="Times New Roman"/>
          <w:sz w:val="24"/>
          <w:szCs w:val="24"/>
        </w:rPr>
        <w:t xml:space="preserve"> Chen, and </w:t>
      </w:r>
      <w:proofErr w:type="spellStart"/>
      <w:r w:rsidRPr="007C6529">
        <w:rPr>
          <w:rFonts w:ascii="Times New Roman" w:eastAsia="Times New Roman" w:hAnsi="Times New Roman" w:cs="Times New Roman"/>
          <w:sz w:val="24"/>
          <w:szCs w:val="24"/>
        </w:rPr>
        <w:t>Yibo</w:t>
      </w:r>
      <w:proofErr w:type="spellEnd"/>
      <w:r w:rsidRPr="007C6529">
        <w:rPr>
          <w:rFonts w:ascii="Times New Roman" w:eastAsia="Times New Roman" w:hAnsi="Times New Roman" w:cs="Times New Roman"/>
          <w:sz w:val="24"/>
          <w:szCs w:val="24"/>
        </w:rPr>
        <w:t xml:space="preserve"> Yang. Eliminating gradient conflict in reference-based line-art colorization. In European Conference on Computer Vision, pages 579–596, 2022.</w:t>
      </w:r>
    </w:p>
    <w:p w14:paraId="358DCF4D"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[13] </w:t>
      </w:r>
      <w:proofErr w:type="spellStart"/>
      <w:r w:rsidRPr="007C6529">
        <w:rPr>
          <w:rFonts w:ascii="Times New Roman" w:eastAsia="Times New Roman" w:hAnsi="Times New Roman" w:cs="Times New Roman"/>
          <w:sz w:val="24"/>
          <w:szCs w:val="24"/>
        </w:rPr>
        <w:t>Yifan</w:t>
      </w:r>
      <w:proofErr w:type="spellEnd"/>
      <w:r w:rsidRPr="007C6529">
        <w:rPr>
          <w:rFonts w:ascii="Times New Roman" w:eastAsia="Times New Roman" w:hAnsi="Times New Roman" w:cs="Times New Roman"/>
          <w:sz w:val="24"/>
          <w:szCs w:val="24"/>
        </w:rPr>
        <w:t xml:space="preserve"> Liu, </w:t>
      </w:r>
      <w:proofErr w:type="spellStart"/>
      <w:r w:rsidRPr="007C6529">
        <w:rPr>
          <w:rFonts w:ascii="Times New Roman" w:eastAsia="Times New Roman" w:hAnsi="Times New Roman" w:cs="Times New Roman"/>
          <w:sz w:val="24"/>
          <w:szCs w:val="24"/>
        </w:rPr>
        <w:t>Zengchang</w:t>
      </w:r>
      <w:proofErr w:type="spellEnd"/>
      <w:r w:rsidRPr="007C6529">
        <w:rPr>
          <w:rFonts w:ascii="Times New Roman" w:eastAsia="Times New Roman" w:hAnsi="Times New Roman" w:cs="Times New Roman"/>
          <w:sz w:val="24"/>
          <w:szCs w:val="24"/>
        </w:rPr>
        <w:t xml:space="preserve"> Qin, Tao Wan, and </w:t>
      </w:r>
      <w:proofErr w:type="spellStart"/>
      <w:r w:rsidRPr="007C6529">
        <w:rPr>
          <w:rFonts w:ascii="Times New Roman" w:eastAsia="Times New Roman" w:hAnsi="Times New Roman" w:cs="Times New Roman"/>
          <w:sz w:val="24"/>
          <w:szCs w:val="24"/>
        </w:rPr>
        <w:t>Zhenbo</w:t>
      </w:r>
      <w:proofErr w:type="spellEnd"/>
      <w:r w:rsidRPr="007C6529">
        <w:rPr>
          <w:rFonts w:ascii="Times New Roman" w:eastAsia="Times New Roman" w:hAnsi="Times New Roman" w:cs="Times New Roman"/>
          <w:sz w:val="24"/>
          <w:szCs w:val="24"/>
        </w:rPr>
        <w:t xml:space="preserve"> Luo. Auto-painter: Cartoon image generation from sketch by using conditional </w:t>
      </w:r>
      <w:proofErr w:type="spellStart"/>
      <w:r w:rsidRPr="007C6529">
        <w:rPr>
          <w:rFonts w:ascii="Times New Roman" w:eastAsia="Times New Roman" w:hAnsi="Times New Roman" w:cs="Times New Roman"/>
          <w:sz w:val="24"/>
          <w:szCs w:val="24"/>
        </w:rPr>
        <w:t>wasserstein</w:t>
      </w:r>
      <w:proofErr w:type="spellEnd"/>
      <w:r w:rsidRPr="007C6529">
        <w:rPr>
          <w:rFonts w:ascii="Times New Roman" w:eastAsia="Times New Roman" w:hAnsi="Times New Roman" w:cs="Times New Roman"/>
          <w:sz w:val="24"/>
          <w:szCs w:val="24"/>
        </w:rPr>
        <w:t xml:space="preserve"> generative adversarial networks. </w:t>
      </w:r>
      <w:proofErr w:type="spellStart"/>
      <w:r w:rsidRPr="007C6529">
        <w:rPr>
          <w:rFonts w:ascii="Times New Roman" w:eastAsia="Times New Roman" w:hAnsi="Times New Roman" w:cs="Times New Roman"/>
          <w:sz w:val="24"/>
          <w:szCs w:val="24"/>
        </w:rPr>
        <w:t>Neurocomputing</w:t>
      </w:r>
      <w:proofErr w:type="spellEnd"/>
      <w:r w:rsidRPr="007C6529">
        <w:rPr>
          <w:rFonts w:ascii="Times New Roman" w:eastAsia="Times New Roman" w:hAnsi="Times New Roman" w:cs="Times New Roman"/>
          <w:sz w:val="24"/>
          <w:szCs w:val="24"/>
        </w:rPr>
        <w:t>, 311:78–87, 2018.</w:t>
      </w:r>
    </w:p>
    <w:p w14:paraId="1C569FCE"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[14] </w:t>
      </w:r>
      <w:proofErr w:type="spellStart"/>
      <w:proofErr w:type="gramStart"/>
      <w:r w:rsidRPr="007C6529">
        <w:rPr>
          <w:rFonts w:ascii="Times New Roman" w:eastAsia="Times New Roman" w:hAnsi="Times New Roman" w:cs="Times New Roman"/>
          <w:sz w:val="24"/>
          <w:szCs w:val="24"/>
        </w:rPr>
        <w:t>lllyasviel</w:t>
      </w:r>
      <w:proofErr w:type="spellEnd"/>
      <w:proofErr w:type="gramEnd"/>
      <w:r w:rsidRPr="007C6529">
        <w:rPr>
          <w:rFonts w:ascii="Times New Roman" w:eastAsia="Times New Roman" w:hAnsi="Times New Roman" w:cs="Times New Roman"/>
          <w:sz w:val="24"/>
          <w:szCs w:val="24"/>
        </w:rPr>
        <w:t xml:space="preserve">. </w:t>
      </w:r>
      <w:proofErr w:type="spellStart"/>
      <w:proofErr w:type="gramStart"/>
      <w:r w:rsidRPr="007C6529">
        <w:rPr>
          <w:rFonts w:ascii="Times New Roman" w:eastAsia="Times New Roman" w:hAnsi="Times New Roman" w:cs="Times New Roman"/>
          <w:sz w:val="24"/>
          <w:szCs w:val="24"/>
        </w:rPr>
        <w:t>sketchkeras</w:t>
      </w:r>
      <w:proofErr w:type="spellEnd"/>
      <w:proofErr w:type="gramEnd"/>
      <w:r w:rsidRPr="007C6529">
        <w:rPr>
          <w:rFonts w:ascii="Times New Roman" w:eastAsia="Times New Roman" w:hAnsi="Times New Roman" w:cs="Times New Roman"/>
          <w:sz w:val="24"/>
          <w:szCs w:val="24"/>
        </w:rPr>
        <w:t>, 2017.</w:t>
      </w:r>
    </w:p>
    <w:p w14:paraId="423D6BB7"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[15] </w:t>
      </w:r>
      <w:proofErr w:type="spellStart"/>
      <w:r w:rsidRPr="007C6529">
        <w:rPr>
          <w:rFonts w:ascii="Times New Roman" w:eastAsia="Times New Roman" w:hAnsi="Times New Roman" w:cs="Times New Roman"/>
          <w:sz w:val="24"/>
          <w:szCs w:val="24"/>
        </w:rPr>
        <w:t>Yingge</w:t>
      </w:r>
      <w:proofErr w:type="spellEnd"/>
      <w:r w:rsidRPr="007C6529">
        <w:rPr>
          <w:rFonts w:ascii="Times New Roman" w:eastAsia="Times New Roman" w:hAnsi="Times New Roman" w:cs="Times New Roman"/>
          <w:sz w:val="24"/>
          <w:szCs w:val="24"/>
        </w:rPr>
        <w:t xml:space="preserve"> Qu, Tien-</w:t>
      </w:r>
      <w:proofErr w:type="spellStart"/>
      <w:r w:rsidRPr="007C6529">
        <w:rPr>
          <w:rFonts w:ascii="Times New Roman" w:eastAsia="Times New Roman" w:hAnsi="Times New Roman" w:cs="Times New Roman"/>
          <w:sz w:val="24"/>
          <w:szCs w:val="24"/>
        </w:rPr>
        <w:t>Tsin</w:t>
      </w:r>
      <w:proofErr w:type="spellEnd"/>
      <w:r w:rsidRPr="007C6529">
        <w:rPr>
          <w:rFonts w:ascii="Times New Roman" w:eastAsia="Times New Roman" w:hAnsi="Times New Roman" w:cs="Times New Roman"/>
          <w:sz w:val="24"/>
          <w:szCs w:val="24"/>
        </w:rPr>
        <w:t xml:space="preserve"> Wong, and </w:t>
      </w:r>
      <w:proofErr w:type="spellStart"/>
      <w:r w:rsidRPr="007C6529">
        <w:rPr>
          <w:rFonts w:ascii="Times New Roman" w:eastAsia="Times New Roman" w:hAnsi="Times New Roman" w:cs="Times New Roman"/>
          <w:sz w:val="24"/>
          <w:szCs w:val="24"/>
        </w:rPr>
        <w:t>Pheng</w:t>
      </w:r>
      <w:proofErr w:type="spellEnd"/>
      <w:r w:rsidRPr="007C6529">
        <w:rPr>
          <w:rFonts w:ascii="Times New Roman" w:eastAsia="Times New Roman" w:hAnsi="Times New Roman" w:cs="Times New Roman"/>
          <w:sz w:val="24"/>
          <w:szCs w:val="24"/>
        </w:rPr>
        <w:t xml:space="preserve">-Ann </w:t>
      </w:r>
      <w:proofErr w:type="spellStart"/>
      <w:r w:rsidRPr="007C6529">
        <w:rPr>
          <w:rFonts w:ascii="Times New Roman" w:eastAsia="Times New Roman" w:hAnsi="Times New Roman" w:cs="Times New Roman"/>
          <w:sz w:val="24"/>
          <w:szCs w:val="24"/>
        </w:rPr>
        <w:t>Heng</w:t>
      </w:r>
      <w:proofErr w:type="spellEnd"/>
      <w:r w:rsidRPr="007C6529">
        <w:rPr>
          <w:rFonts w:ascii="Times New Roman" w:eastAsia="Times New Roman" w:hAnsi="Times New Roman" w:cs="Times New Roman"/>
          <w:sz w:val="24"/>
          <w:szCs w:val="24"/>
        </w:rPr>
        <w:t>. Manga colorization. ACM Transactions on Graphics, 25(3), 2006.</w:t>
      </w:r>
      <w:bookmarkStart w:id="0" w:name="_GoBack"/>
      <w:bookmarkEnd w:id="0"/>
    </w:p>
    <w:p w14:paraId="495A2911" w14:textId="57E203D4" w:rsidR="007C6529" w:rsidRPr="007C6529" w:rsidRDefault="007C6529" w:rsidP="00533A51">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[16] </w:t>
      </w:r>
      <w:r w:rsidR="00533A51" w:rsidRPr="007C6529">
        <w:rPr>
          <w:rFonts w:ascii="Times New Roman" w:eastAsia="Times New Roman" w:hAnsi="Times New Roman" w:cs="Times New Roman"/>
          <w:sz w:val="24"/>
          <w:szCs w:val="24"/>
        </w:rPr>
        <w:t xml:space="preserve">Daniel </w:t>
      </w:r>
      <w:proofErr w:type="spellStart"/>
      <w:r w:rsidR="00533A51" w:rsidRPr="007C6529">
        <w:rPr>
          <w:rFonts w:ascii="Times New Roman" w:eastAsia="Times New Roman" w:hAnsi="Times New Roman" w:cs="Times New Roman"/>
          <w:sz w:val="24"/>
          <w:szCs w:val="24"/>
        </w:rPr>
        <w:t>Sykora</w:t>
      </w:r>
      <w:proofErr w:type="spellEnd"/>
      <w:r w:rsidR="00533A51" w:rsidRPr="007C6529">
        <w:rPr>
          <w:rFonts w:ascii="Times New Roman" w:eastAsia="Times New Roman" w:hAnsi="Times New Roman" w:cs="Times New Roman"/>
          <w:sz w:val="24"/>
          <w:szCs w:val="24"/>
        </w:rPr>
        <w:t xml:space="preserve">, John </w:t>
      </w:r>
      <w:proofErr w:type="spellStart"/>
      <w:r w:rsidR="00533A51" w:rsidRPr="007C6529">
        <w:rPr>
          <w:rFonts w:ascii="Times New Roman" w:eastAsia="Times New Roman" w:hAnsi="Times New Roman" w:cs="Times New Roman"/>
          <w:sz w:val="24"/>
          <w:szCs w:val="24"/>
        </w:rPr>
        <w:t>Dingliana</w:t>
      </w:r>
      <w:proofErr w:type="spellEnd"/>
      <w:r w:rsidR="00533A51" w:rsidRPr="007C6529">
        <w:rPr>
          <w:rFonts w:ascii="Times New Roman" w:eastAsia="Times New Roman" w:hAnsi="Times New Roman" w:cs="Times New Roman"/>
          <w:sz w:val="24"/>
          <w:szCs w:val="24"/>
        </w:rPr>
        <w:t>, and Steven Collins. Lazy-brush: Flexible painting tool for hand-drawn cartoons. Computer Graphics Forum, 28, 2009.</w:t>
      </w:r>
    </w:p>
    <w:p w14:paraId="22E645FF"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[17] Olaf </w:t>
      </w:r>
      <w:proofErr w:type="spellStart"/>
      <w:r w:rsidRPr="007C6529">
        <w:rPr>
          <w:rFonts w:ascii="Times New Roman" w:eastAsia="Times New Roman" w:hAnsi="Times New Roman" w:cs="Times New Roman"/>
          <w:sz w:val="24"/>
          <w:szCs w:val="24"/>
        </w:rPr>
        <w:t>Ronneberger</w:t>
      </w:r>
      <w:proofErr w:type="spellEnd"/>
      <w:r w:rsidRPr="007C6529">
        <w:rPr>
          <w:rFonts w:ascii="Times New Roman" w:eastAsia="Times New Roman" w:hAnsi="Times New Roman" w:cs="Times New Roman"/>
          <w:sz w:val="24"/>
          <w:szCs w:val="24"/>
        </w:rPr>
        <w:t xml:space="preserve">, Philipp Fischer, and Thomas </w:t>
      </w:r>
      <w:proofErr w:type="spellStart"/>
      <w:r w:rsidRPr="007C6529">
        <w:rPr>
          <w:rFonts w:ascii="Times New Roman" w:eastAsia="Times New Roman" w:hAnsi="Times New Roman" w:cs="Times New Roman"/>
          <w:sz w:val="24"/>
          <w:szCs w:val="24"/>
        </w:rPr>
        <w:t>Brox</w:t>
      </w:r>
      <w:proofErr w:type="spellEnd"/>
      <w:r w:rsidRPr="007C6529">
        <w:rPr>
          <w:rFonts w:ascii="Times New Roman" w:eastAsia="Times New Roman" w:hAnsi="Times New Roman" w:cs="Times New Roman"/>
          <w:sz w:val="24"/>
          <w:szCs w:val="24"/>
        </w:rPr>
        <w:t>. U-net: Convolutional networks for biomedical image segmentation. In Medical Image Computing and Computer-Assisted Intervention, pages 234–241, 2015.</w:t>
      </w:r>
    </w:p>
    <w:p w14:paraId="771812C9" w14:textId="7481D2FE"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[18] </w:t>
      </w:r>
      <w:proofErr w:type="spellStart"/>
      <w:r w:rsidR="001F16D0" w:rsidRPr="007C6529">
        <w:rPr>
          <w:rFonts w:ascii="Times New Roman" w:eastAsia="Times New Roman" w:hAnsi="Times New Roman" w:cs="Times New Roman"/>
          <w:sz w:val="24"/>
          <w:szCs w:val="24"/>
        </w:rPr>
        <w:t>Hati</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Yliess</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Gergor</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Jouet</w:t>
      </w:r>
      <w:proofErr w:type="spellEnd"/>
      <w:r w:rsidR="001F16D0" w:rsidRPr="007C6529">
        <w:rPr>
          <w:rFonts w:ascii="Times New Roman" w:eastAsia="Times New Roman" w:hAnsi="Times New Roman" w:cs="Times New Roman"/>
          <w:sz w:val="24"/>
          <w:szCs w:val="24"/>
        </w:rPr>
        <w:t xml:space="preserve">, Francis Rousseaux, and Clement </w:t>
      </w:r>
      <w:proofErr w:type="spellStart"/>
      <w:r w:rsidR="001F16D0" w:rsidRPr="007C6529">
        <w:rPr>
          <w:rFonts w:ascii="Times New Roman" w:eastAsia="Times New Roman" w:hAnsi="Times New Roman" w:cs="Times New Roman"/>
          <w:sz w:val="24"/>
          <w:szCs w:val="24"/>
        </w:rPr>
        <w:t>Duhrat</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Paintstorch</w:t>
      </w:r>
      <w:proofErr w:type="spellEnd"/>
      <w:r w:rsidR="001F16D0" w:rsidRPr="007C6529">
        <w:rPr>
          <w:rFonts w:ascii="Times New Roman" w:eastAsia="Times New Roman" w:hAnsi="Times New Roman" w:cs="Times New Roman"/>
          <w:sz w:val="24"/>
          <w:szCs w:val="24"/>
        </w:rPr>
        <w:t>: A user-guided anime line art colorization tool with double generator conditional adversarial network. In ACM Eur. Conf. Visual Media Production, 2019.</w:t>
      </w:r>
    </w:p>
    <w:p w14:paraId="7195B056" w14:textId="6AB47A1B"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[19] </w:t>
      </w:r>
      <w:r w:rsidR="001F16D0" w:rsidRPr="007C6529">
        <w:rPr>
          <w:rFonts w:ascii="Times New Roman" w:eastAsia="Times New Roman" w:hAnsi="Times New Roman" w:cs="Times New Roman"/>
          <w:sz w:val="24"/>
          <w:szCs w:val="24"/>
        </w:rPr>
        <w:t xml:space="preserve">Yang Song and Stefano </w:t>
      </w:r>
      <w:proofErr w:type="spellStart"/>
      <w:r w:rsidR="001F16D0" w:rsidRPr="007C6529">
        <w:rPr>
          <w:rFonts w:ascii="Times New Roman" w:eastAsia="Times New Roman" w:hAnsi="Times New Roman" w:cs="Times New Roman"/>
          <w:sz w:val="24"/>
          <w:szCs w:val="24"/>
        </w:rPr>
        <w:t>Ermon</w:t>
      </w:r>
      <w:proofErr w:type="spellEnd"/>
      <w:r w:rsidR="001F16D0" w:rsidRPr="007C6529">
        <w:rPr>
          <w:rFonts w:ascii="Times New Roman" w:eastAsia="Times New Roman" w:hAnsi="Times New Roman" w:cs="Times New Roman"/>
          <w:sz w:val="24"/>
          <w:szCs w:val="24"/>
        </w:rPr>
        <w:t>. Generative modeling by estimating gradients of the data distribution. In Advances in Neural Information Processing Systems, 2019.</w:t>
      </w:r>
    </w:p>
    <w:p w14:paraId="2881498A" w14:textId="77777777" w:rsidR="001F16D0"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[20] </w:t>
      </w:r>
      <w:r w:rsidR="001F16D0" w:rsidRPr="007C6529">
        <w:rPr>
          <w:rFonts w:ascii="Times New Roman" w:eastAsia="Times New Roman" w:hAnsi="Times New Roman" w:cs="Times New Roman"/>
          <w:sz w:val="24"/>
          <w:szCs w:val="24"/>
        </w:rPr>
        <w:t xml:space="preserve">Edgar Simo-Serra, Satoshi </w:t>
      </w:r>
      <w:proofErr w:type="spellStart"/>
      <w:r w:rsidR="001F16D0" w:rsidRPr="007C6529">
        <w:rPr>
          <w:rFonts w:ascii="Times New Roman" w:eastAsia="Times New Roman" w:hAnsi="Times New Roman" w:cs="Times New Roman"/>
          <w:sz w:val="24"/>
          <w:szCs w:val="24"/>
        </w:rPr>
        <w:t>Iizuka</w:t>
      </w:r>
      <w:proofErr w:type="spellEnd"/>
      <w:r w:rsidR="001F16D0" w:rsidRPr="007C6529">
        <w:rPr>
          <w:rFonts w:ascii="Times New Roman" w:eastAsia="Times New Roman" w:hAnsi="Times New Roman" w:cs="Times New Roman"/>
          <w:sz w:val="24"/>
          <w:szCs w:val="24"/>
        </w:rPr>
        <w:t>, and Hiroshi Ishikawa. Mastering Sketching: Adversarial Augmentation for Structured Prediction. Transactions on Graphics, 2018.</w:t>
      </w:r>
    </w:p>
    <w:p w14:paraId="169AD53F" w14:textId="20F57926" w:rsidR="007C6529" w:rsidRPr="007C6529" w:rsidRDefault="001F16D0"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[21] </w:t>
      </w:r>
      <w:proofErr w:type="spellStart"/>
      <w:r w:rsidRPr="007C6529">
        <w:rPr>
          <w:rFonts w:ascii="Times New Roman" w:eastAsia="Times New Roman" w:hAnsi="Times New Roman" w:cs="Times New Roman"/>
          <w:sz w:val="24"/>
          <w:szCs w:val="24"/>
        </w:rPr>
        <w:t>Chitwan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Saharia</w:t>
      </w:r>
      <w:proofErr w:type="spellEnd"/>
      <w:r w:rsidRPr="007C6529">
        <w:rPr>
          <w:rFonts w:ascii="Times New Roman" w:eastAsia="Times New Roman" w:hAnsi="Times New Roman" w:cs="Times New Roman"/>
          <w:sz w:val="24"/>
          <w:szCs w:val="24"/>
        </w:rPr>
        <w:t xml:space="preserve">, Jonathan Ho, William Chan, Tim </w:t>
      </w:r>
      <w:proofErr w:type="spellStart"/>
      <w:r w:rsidRPr="007C6529">
        <w:rPr>
          <w:rFonts w:ascii="Times New Roman" w:eastAsia="Times New Roman" w:hAnsi="Times New Roman" w:cs="Times New Roman"/>
          <w:sz w:val="24"/>
          <w:szCs w:val="24"/>
        </w:rPr>
        <w:t>Salimans</w:t>
      </w:r>
      <w:proofErr w:type="spellEnd"/>
      <w:r w:rsidRPr="007C6529">
        <w:rPr>
          <w:rFonts w:ascii="Times New Roman" w:eastAsia="Times New Roman" w:hAnsi="Times New Roman" w:cs="Times New Roman"/>
          <w:sz w:val="24"/>
          <w:szCs w:val="24"/>
        </w:rPr>
        <w:t xml:space="preserve">, David J Fleet, and Mohammad </w:t>
      </w:r>
      <w:proofErr w:type="spellStart"/>
      <w:r w:rsidRPr="007C6529">
        <w:rPr>
          <w:rFonts w:ascii="Times New Roman" w:eastAsia="Times New Roman" w:hAnsi="Times New Roman" w:cs="Times New Roman"/>
          <w:sz w:val="24"/>
          <w:szCs w:val="24"/>
        </w:rPr>
        <w:t>Norouzi</w:t>
      </w:r>
      <w:proofErr w:type="spellEnd"/>
      <w:r w:rsidRPr="007C6529">
        <w:rPr>
          <w:rFonts w:ascii="Times New Roman" w:eastAsia="Times New Roman" w:hAnsi="Times New Roman" w:cs="Times New Roman"/>
          <w:sz w:val="24"/>
          <w:szCs w:val="24"/>
        </w:rPr>
        <w:t>. Image super-resolution via iterative refinement. IEEE Transactions on Pattern Analysis and Machine Intelligence, 2022.</w:t>
      </w:r>
    </w:p>
    <w:p w14:paraId="4CF38B0E" w14:textId="7BB7450C" w:rsidR="007C6529" w:rsidRPr="007C6529" w:rsidRDefault="001F16D0"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[22] Ashish </w:t>
      </w:r>
      <w:proofErr w:type="spellStart"/>
      <w:r w:rsidRPr="007C6529">
        <w:rPr>
          <w:rFonts w:ascii="Times New Roman" w:eastAsia="Times New Roman" w:hAnsi="Times New Roman" w:cs="Times New Roman"/>
          <w:sz w:val="24"/>
          <w:szCs w:val="24"/>
        </w:rPr>
        <w:t>Vaswani</w:t>
      </w:r>
      <w:proofErr w:type="spellEnd"/>
      <w:r w:rsidRPr="007C6529">
        <w:rPr>
          <w:rFonts w:ascii="Times New Roman" w:eastAsia="Times New Roman" w:hAnsi="Times New Roman" w:cs="Times New Roman"/>
          <w:sz w:val="24"/>
          <w:szCs w:val="24"/>
        </w:rPr>
        <w:t xml:space="preserve">, Noam </w:t>
      </w:r>
      <w:proofErr w:type="spellStart"/>
      <w:r w:rsidRPr="007C6529">
        <w:rPr>
          <w:rFonts w:ascii="Times New Roman" w:eastAsia="Times New Roman" w:hAnsi="Times New Roman" w:cs="Times New Roman"/>
          <w:sz w:val="24"/>
          <w:szCs w:val="24"/>
        </w:rPr>
        <w:t>Shazeer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Niki</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Parmar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Jakob</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Uszkoreit</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Llion</w:t>
      </w:r>
      <w:proofErr w:type="spellEnd"/>
      <w:r w:rsidRPr="007C6529">
        <w:rPr>
          <w:rFonts w:ascii="Times New Roman" w:eastAsia="Times New Roman" w:hAnsi="Times New Roman" w:cs="Times New Roman"/>
          <w:sz w:val="24"/>
          <w:szCs w:val="24"/>
        </w:rPr>
        <w:t xml:space="preserve"> Jones, Aidan N Gomez, </w:t>
      </w:r>
      <w:proofErr w:type="spellStart"/>
      <w:r w:rsidRPr="007C6529">
        <w:rPr>
          <w:rFonts w:ascii="Times New Roman" w:eastAsia="Times New Roman" w:hAnsi="Times New Roman" w:cs="Times New Roman"/>
          <w:sz w:val="24"/>
          <w:szCs w:val="24"/>
        </w:rPr>
        <w:t>Łukasz</w:t>
      </w:r>
      <w:proofErr w:type="spellEnd"/>
      <w:r w:rsidRPr="007C6529">
        <w:rPr>
          <w:rFonts w:ascii="Times New Roman" w:eastAsia="Times New Roman" w:hAnsi="Times New Roman" w:cs="Times New Roman"/>
          <w:sz w:val="24"/>
          <w:szCs w:val="24"/>
        </w:rPr>
        <w:t xml:space="preserve"> Kaiser, and </w:t>
      </w:r>
      <w:proofErr w:type="spellStart"/>
      <w:r w:rsidRPr="007C6529">
        <w:rPr>
          <w:rFonts w:ascii="Times New Roman" w:eastAsia="Times New Roman" w:hAnsi="Times New Roman" w:cs="Times New Roman"/>
          <w:sz w:val="24"/>
          <w:szCs w:val="24"/>
        </w:rPr>
        <w:t>Illia</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Polosukhin</w:t>
      </w:r>
      <w:proofErr w:type="spellEnd"/>
      <w:r w:rsidRPr="007C6529">
        <w:rPr>
          <w:rFonts w:ascii="Times New Roman" w:eastAsia="Times New Roman" w:hAnsi="Times New Roman" w:cs="Times New Roman"/>
          <w:sz w:val="24"/>
          <w:szCs w:val="24"/>
        </w:rPr>
        <w:t>. Attention is all you need. Advances in neural information processing systems, 30, 2017.</w:t>
      </w:r>
    </w:p>
    <w:p w14:paraId="18C85B96" w14:textId="6776D94F"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[23] </w:t>
      </w:r>
      <w:proofErr w:type="spellStart"/>
      <w:r w:rsidR="001F16D0" w:rsidRPr="007C6529">
        <w:rPr>
          <w:rFonts w:ascii="Times New Roman" w:eastAsia="Times New Roman" w:hAnsi="Times New Roman" w:cs="Times New Roman"/>
          <w:sz w:val="24"/>
          <w:szCs w:val="24"/>
        </w:rPr>
        <w:t>Chitwan</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Saharia</w:t>
      </w:r>
      <w:proofErr w:type="spellEnd"/>
      <w:r w:rsidR="001F16D0" w:rsidRPr="007C6529">
        <w:rPr>
          <w:rFonts w:ascii="Times New Roman" w:eastAsia="Times New Roman" w:hAnsi="Times New Roman" w:cs="Times New Roman"/>
          <w:sz w:val="24"/>
          <w:szCs w:val="24"/>
        </w:rPr>
        <w:t xml:space="preserve">, William Chan, </w:t>
      </w:r>
      <w:proofErr w:type="spellStart"/>
      <w:r w:rsidR="001F16D0" w:rsidRPr="007C6529">
        <w:rPr>
          <w:rFonts w:ascii="Times New Roman" w:eastAsia="Times New Roman" w:hAnsi="Times New Roman" w:cs="Times New Roman"/>
          <w:sz w:val="24"/>
          <w:szCs w:val="24"/>
        </w:rPr>
        <w:t>Huiwen</w:t>
      </w:r>
      <w:proofErr w:type="spellEnd"/>
      <w:r w:rsidR="001F16D0" w:rsidRPr="007C6529">
        <w:rPr>
          <w:rFonts w:ascii="Times New Roman" w:eastAsia="Times New Roman" w:hAnsi="Times New Roman" w:cs="Times New Roman"/>
          <w:sz w:val="24"/>
          <w:szCs w:val="24"/>
        </w:rPr>
        <w:t xml:space="preserve"> Chang, Chris Lee, Jonathan Ho, Tim </w:t>
      </w:r>
      <w:proofErr w:type="spellStart"/>
      <w:r w:rsidR="001F16D0" w:rsidRPr="007C6529">
        <w:rPr>
          <w:rFonts w:ascii="Times New Roman" w:eastAsia="Times New Roman" w:hAnsi="Times New Roman" w:cs="Times New Roman"/>
          <w:sz w:val="24"/>
          <w:szCs w:val="24"/>
        </w:rPr>
        <w:t>Salimans</w:t>
      </w:r>
      <w:proofErr w:type="spellEnd"/>
      <w:r w:rsidR="001F16D0" w:rsidRPr="007C6529">
        <w:rPr>
          <w:rFonts w:ascii="Times New Roman" w:eastAsia="Times New Roman" w:hAnsi="Times New Roman" w:cs="Times New Roman"/>
          <w:sz w:val="24"/>
          <w:szCs w:val="24"/>
        </w:rPr>
        <w:t xml:space="preserve">, David Fleet, and Mohammad </w:t>
      </w:r>
      <w:proofErr w:type="spellStart"/>
      <w:r w:rsidR="001F16D0" w:rsidRPr="007C6529">
        <w:rPr>
          <w:rFonts w:ascii="Times New Roman" w:eastAsia="Times New Roman" w:hAnsi="Times New Roman" w:cs="Times New Roman"/>
          <w:sz w:val="24"/>
          <w:szCs w:val="24"/>
        </w:rPr>
        <w:t>Norouzi</w:t>
      </w:r>
      <w:proofErr w:type="spellEnd"/>
      <w:r w:rsidR="001F16D0" w:rsidRPr="007C6529">
        <w:rPr>
          <w:rFonts w:ascii="Times New Roman" w:eastAsia="Times New Roman" w:hAnsi="Times New Roman" w:cs="Times New Roman"/>
          <w:sz w:val="24"/>
          <w:szCs w:val="24"/>
        </w:rPr>
        <w:t>. Palette: Image-to-image diffusion models. In ACM International Conference on Multimedia, 2022.</w:t>
      </w:r>
    </w:p>
    <w:p w14:paraId="596E4DD3" w14:textId="416D1C2F"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[24] </w:t>
      </w:r>
      <w:r w:rsidR="001F16D0" w:rsidRPr="007C6529">
        <w:rPr>
          <w:rFonts w:ascii="Times New Roman" w:eastAsia="Times New Roman" w:hAnsi="Times New Roman" w:cs="Times New Roman"/>
          <w:sz w:val="24"/>
          <w:szCs w:val="24"/>
        </w:rPr>
        <w:t xml:space="preserve">Zhou Wang, A.C. </w:t>
      </w:r>
      <w:proofErr w:type="spellStart"/>
      <w:r w:rsidR="001F16D0" w:rsidRPr="007C6529">
        <w:rPr>
          <w:rFonts w:ascii="Times New Roman" w:eastAsia="Times New Roman" w:hAnsi="Times New Roman" w:cs="Times New Roman"/>
          <w:sz w:val="24"/>
          <w:szCs w:val="24"/>
        </w:rPr>
        <w:t>Bovik</w:t>
      </w:r>
      <w:proofErr w:type="spellEnd"/>
      <w:r w:rsidR="001F16D0" w:rsidRPr="007C6529">
        <w:rPr>
          <w:rFonts w:ascii="Times New Roman" w:eastAsia="Times New Roman" w:hAnsi="Times New Roman" w:cs="Times New Roman"/>
          <w:sz w:val="24"/>
          <w:szCs w:val="24"/>
        </w:rPr>
        <w:t xml:space="preserve">, H.R. Sheikh, and E.P. </w:t>
      </w:r>
      <w:proofErr w:type="spellStart"/>
      <w:r w:rsidR="001F16D0" w:rsidRPr="007C6529">
        <w:rPr>
          <w:rFonts w:ascii="Times New Roman" w:eastAsia="Times New Roman" w:hAnsi="Times New Roman" w:cs="Times New Roman"/>
          <w:sz w:val="24"/>
          <w:szCs w:val="24"/>
        </w:rPr>
        <w:t>Simoncelli</w:t>
      </w:r>
      <w:proofErr w:type="spellEnd"/>
      <w:r w:rsidR="001F16D0" w:rsidRPr="007C6529">
        <w:rPr>
          <w:rFonts w:ascii="Times New Roman" w:eastAsia="Times New Roman" w:hAnsi="Times New Roman" w:cs="Times New Roman"/>
          <w:sz w:val="24"/>
          <w:szCs w:val="24"/>
        </w:rPr>
        <w:t>. Image quality assessment: from error visibility to structural similarity. IEEE Transactions on Image Processing, 2004.</w:t>
      </w:r>
    </w:p>
    <w:p w14:paraId="77AC8AAA" w14:textId="30B9D8E3"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[25] </w:t>
      </w:r>
      <w:r w:rsidR="001F16D0" w:rsidRPr="007C6529">
        <w:rPr>
          <w:rFonts w:ascii="Times New Roman" w:eastAsia="Times New Roman" w:hAnsi="Times New Roman" w:cs="Times New Roman"/>
          <w:sz w:val="24"/>
          <w:szCs w:val="24"/>
        </w:rPr>
        <w:t xml:space="preserve">Richard Zhang, Phillip Isola, Alexei A </w:t>
      </w:r>
      <w:proofErr w:type="spellStart"/>
      <w:r w:rsidR="001F16D0" w:rsidRPr="007C6529">
        <w:rPr>
          <w:rFonts w:ascii="Times New Roman" w:eastAsia="Times New Roman" w:hAnsi="Times New Roman" w:cs="Times New Roman"/>
          <w:sz w:val="24"/>
          <w:szCs w:val="24"/>
        </w:rPr>
        <w:t>Efros</w:t>
      </w:r>
      <w:proofErr w:type="spellEnd"/>
      <w:r w:rsidR="001F16D0" w:rsidRPr="007C6529">
        <w:rPr>
          <w:rFonts w:ascii="Times New Roman" w:eastAsia="Times New Roman" w:hAnsi="Times New Roman" w:cs="Times New Roman"/>
          <w:sz w:val="24"/>
          <w:szCs w:val="24"/>
        </w:rPr>
        <w:t xml:space="preserve">, Eli </w:t>
      </w:r>
      <w:proofErr w:type="spellStart"/>
      <w:r w:rsidR="001F16D0" w:rsidRPr="007C6529">
        <w:rPr>
          <w:rFonts w:ascii="Times New Roman" w:eastAsia="Times New Roman" w:hAnsi="Times New Roman" w:cs="Times New Roman"/>
          <w:sz w:val="24"/>
          <w:szCs w:val="24"/>
        </w:rPr>
        <w:t>Shechtman</w:t>
      </w:r>
      <w:proofErr w:type="spellEnd"/>
      <w:r w:rsidR="001F16D0" w:rsidRPr="007C6529">
        <w:rPr>
          <w:rFonts w:ascii="Times New Roman" w:eastAsia="Times New Roman" w:hAnsi="Times New Roman" w:cs="Times New Roman"/>
          <w:sz w:val="24"/>
          <w:szCs w:val="24"/>
        </w:rPr>
        <w:t>, and Oliver Wang. The unreasonable effectiveness of deep features as a perceptual metric. In Conference on Computer Vision and Pattern Recognition, 2018.</w:t>
      </w:r>
    </w:p>
    <w:p w14:paraId="2FB96338" w14:textId="432FE05F" w:rsidR="00411151" w:rsidRPr="001F16D0"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[26] </w:t>
      </w:r>
      <w:r w:rsidR="001F16D0" w:rsidRPr="007C6529">
        <w:rPr>
          <w:rFonts w:ascii="Times New Roman" w:eastAsia="Times New Roman" w:hAnsi="Times New Roman" w:cs="Times New Roman"/>
          <w:sz w:val="24"/>
          <w:szCs w:val="24"/>
        </w:rPr>
        <w:t xml:space="preserve">Robin </w:t>
      </w:r>
      <w:proofErr w:type="spellStart"/>
      <w:r w:rsidR="001F16D0" w:rsidRPr="007C6529">
        <w:rPr>
          <w:rFonts w:ascii="Times New Roman" w:eastAsia="Times New Roman" w:hAnsi="Times New Roman" w:cs="Times New Roman"/>
          <w:sz w:val="24"/>
          <w:szCs w:val="24"/>
        </w:rPr>
        <w:t>Rombach</w:t>
      </w:r>
      <w:proofErr w:type="spellEnd"/>
      <w:r w:rsidR="001F16D0" w:rsidRPr="007C6529">
        <w:rPr>
          <w:rFonts w:ascii="Times New Roman" w:eastAsia="Times New Roman" w:hAnsi="Times New Roman" w:cs="Times New Roman"/>
          <w:sz w:val="24"/>
          <w:szCs w:val="24"/>
        </w:rPr>
        <w:t xml:space="preserve">, Andreas </w:t>
      </w:r>
      <w:proofErr w:type="spellStart"/>
      <w:r w:rsidR="001F16D0" w:rsidRPr="007C6529">
        <w:rPr>
          <w:rFonts w:ascii="Times New Roman" w:eastAsia="Times New Roman" w:hAnsi="Times New Roman" w:cs="Times New Roman"/>
          <w:sz w:val="24"/>
          <w:szCs w:val="24"/>
        </w:rPr>
        <w:t>Blattmann</w:t>
      </w:r>
      <w:proofErr w:type="spellEnd"/>
      <w:r w:rsidR="001F16D0" w:rsidRPr="007C6529">
        <w:rPr>
          <w:rFonts w:ascii="Times New Roman" w:eastAsia="Times New Roman" w:hAnsi="Times New Roman" w:cs="Times New Roman"/>
          <w:sz w:val="24"/>
          <w:szCs w:val="24"/>
        </w:rPr>
        <w:t xml:space="preserve">, Dominik Lorenz, Patrick </w:t>
      </w:r>
      <w:proofErr w:type="spellStart"/>
      <w:r w:rsidR="001F16D0" w:rsidRPr="007C6529">
        <w:rPr>
          <w:rFonts w:ascii="Times New Roman" w:eastAsia="Times New Roman" w:hAnsi="Times New Roman" w:cs="Times New Roman"/>
          <w:sz w:val="24"/>
          <w:szCs w:val="24"/>
        </w:rPr>
        <w:t>Esser</w:t>
      </w:r>
      <w:proofErr w:type="spellEnd"/>
      <w:r w:rsidR="001F16D0" w:rsidRPr="007C6529">
        <w:rPr>
          <w:rFonts w:ascii="Times New Roman" w:eastAsia="Times New Roman" w:hAnsi="Times New Roman" w:cs="Times New Roman"/>
          <w:sz w:val="24"/>
          <w:szCs w:val="24"/>
        </w:rPr>
        <w:t xml:space="preserve">, and Bjorn </w:t>
      </w:r>
      <w:proofErr w:type="spellStart"/>
      <w:r w:rsidR="001F16D0" w:rsidRPr="007C6529">
        <w:rPr>
          <w:rFonts w:ascii="Times New Roman" w:eastAsia="Times New Roman" w:hAnsi="Times New Roman" w:cs="Times New Roman"/>
          <w:sz w:val="24"/>
          <w:szCs w:val="24"/>
        </w:rPr>
        <w:t>Ommer</w:t>
      </w:r>
      <w:proofErr w:type="spellEnd"/>
      <w:r w:rsidR="001F16D0" w:rsidRPr="007C6529">
        <w:rPr>
          <w:rFonts w:ascii="Times New Roman" w:eastAsia="Times New Roman" w:hAnsi="Times New Roman" w:cs="Times New Roman"/>
          <w:sz w:val="24"/>
          <w:szCs w:val="24"/>
        </w:rPr>
        <w:t>. High-resolution image synthesis with latent diffusion models. In Conference on Computer Vision and Pattern Recognition, 2022.</w:t>
      </w:r>
    </w:p>
    <w:sectPr w:rsidR="00411151" w:rsidRPr="001F16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multilevel"/>
    <w:tmpl w:val="80C0BDB2"/>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D4F7E"/>
    <w:multiLevelType w:val="multilevel"/>
    <w:tmpl w:val="A856632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5"/>
  </w:num>
  <w:num w:numId="3">
    <w:abstractNumId w:val="19"/>
  </w:num>
  <w:num w:numId="4">
    <w:abstractNumId w:val="20"/>
  </w:num>
  <w:num w:numId="5">
    <w:abstractNumId w:val="21"/>
  </w:num>
  <w:num w:numId="6">
    <w:abstractNumId w:val="1"/>
  </w:num>
  <w:num w:numId="7">
    <w:abstractNumId w:val="7"/>
  </w:num>
  <w:num w:numId="8">
    <w:abstractNumId w:val="2"/>
  </w:num>
  <w:num w:numId="9">
    <w:abstractNumId w:val="5"/>
  </w:num>
  <w:num w:numId="10">
    <w:abstractNumId w:val="23"/>
  </w:num>
  <w:num w:numId="11">
    <w:abstractNumId w:val="4"/>
  </w:num>
  <w:num w:numId="12">
    <w:abstractNumId w:val="9"/>
  </w:num>
  <w:num w:numId="13">
    <w:abstractNumId w:val="6"/>
  </w:num>
  <w:num w:numId="14">
    <w:abstractNumId w:val="3"/>
  </w:num>
  <w:num w:numId="15">
    <w:abstractNumId w:val="22"/>
  </w:num>
  <w:num w:numId="16">
    <w:abstractNumId w:val="10"/>
  </w:num>
  <w:num w:numId="17">
    <w:abstractNumId w:val="0"/>
  </w:num>
  <w:num w:numId="18">
    <w:abstractNumId w:val="17"/>
  </w:num>
  <w:num w:numId="19">
    <w:abstractNumId w:val="11"/>
  </w:num>
  <w:num w:numId="20">
    <w:abstractNumId w:val="18"/>
  </w:num>
  <w:num w:numId="21">
    <w:abstractNumId w:val="16"/>
  </w:num>
  <w:num w:numId="22">
    <w:abstractNumId w:val="13"/>
  </w:num>
  <w:num w:numId="23">
    <w:abstractNumId w:val="14"/>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43"/>
    <w:rsid w:val="00143F6A"/>
    <w:rsid w:val="00165ED6"/>
    <w:rsid w:val="001F16D0"/>
    <w:rsid w:val="002542E3"/>
    <w:rsid w:val="0030481A"/>
    <w:rsid w:val="00350007"/>
    <w:rsid w:val="00376CA9"/>
    <w:rsid w:val="00411151"/>
    <w:rsid w:val="004507C6"/>
    <w:rsid w:val="00494EA3"/>
    <w:rsid w:val="004B6260"/>
    <w:rsid w:val="004D67E5"/>
    <w:rsid w:val="00533A51"/>
    <w:rsid w:val="005E14B8"/>
    <w:rsid w:val="005E642B"/>
    <w:rsid w:val="005F007E"/>
    <w:rsid w:val="006E0F5D"/>
    <w:rsid w:val="00754D7E"/>
    <w:rsid w:val="00787A9C"/>
    <w:rsid w:val="00790C23"/>
    <w:rsid w:val="00792E47"/>
    <w:rsid w:val="007C6529"/>
    <w:rsid w:val="007C7843"/>
    <w:rsid w:val="007E7377"/>
    <w:rsid w:val="00922005"/>
    <w:rsid w:val="0093424A"/>
    <w:rsid w:val="009800BE"/>
    <w:rsid w:val="009A0992"/>
    <w:rsid w:val="009E304F"/>
    <w:rsid w:val="00A346DF"/>
    <w:rsid w:val="00AC0148"/>
    <w:rsid w:val="00AE792B"/>
    <w:rsid w:val="00B03456"/>
    <w:rsid w:val="00B74B24"/>
    <w:rsid w:val="00BA13E3"/>
    <w:rsid w:val="00CD767C"/>
    <w:rsid w:val="00CF0A69"/>
    <w:rsid w:val="00D23430"/>
    <w:rsid w:val="00D31289"/>
    <w:rsid w:val="00DA05A2"/>
    <w:rsid w:val="00E4266C"/>
    <w:rsid w:val="00E85893"/>
    <w:rsid w:val="00F062F6"/>
    <w:rsid w:val="00F1278D"/>
    <w:rsid w:val="00F26126"/>
    <w:rsid w:val="00F643B7"/>
    <w:rsid w:val="00F80C49"/>
    <w:rsid w:val="00F83C6A"/>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 w:type="paragraph" w:styleId="ListParagraph">
    <w:name w:val="List Paragraph"/>
    <w:basedOn w:val="Normal"/>
    <w:uiPriority w:val="34"/>
    <w:qFormat/>
    <w:rsid w:val="00DA05A2"/>
    <w:pPr>
      <w:ind w:left="720"/>
      <w:contextualSpacing/>
    </w:pPr>
  </w:style>
  <w:style w:type="character" w:styleId="PlaceholderText">
    <w:name w:val="Placeholder Text"/>
    <w:basedOn w:val="DefaultParagraphFont"/>
    <w:uiPriority w:val="99"/>
    <w:semiHidden/>
    <w:rsid w:val="009800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879241223">
      <w:bodyDiv w:val="1"/>
      <w:marLeft w:val="0"/>
      <w:marRight w:val="0"/>
      <w:marTop w:val="0"/>
      <w:marBottom w:val="0"/>
      <w:divBdr>
        <w:top w:val="none" w:sz="0" w:space="0" w:color="auto"/>
        <w:left w:val="none" w:sz="0" w:space="0" w:color="auto"/>
        <w:bottom w:val="none" w:sz="0" w:space="0" w:color="auto"/>
        <w:right w:val="none" w:sz="0" w:space="0" w:color="auto"/>
      </w:divBdr>
      <w:divsChild>
        <w:div w:id="2015453983">
          <w:marLeft w:val="0"/>
          <w:marRight w:val="0"/>
          <w:marTop w:val="0"/>
          <w:marBottom w:val="0"/>
          <w:divBdr>
            <w:top w:val="none" w:sz="0" w:space="0" w:color="auto"/>
            <w:left w:val="none" w:sz="0" w:space="0" w:color="auto"/>
            <w:bottom w:val="none" w:sz="0" w:space="0" w:color="auto"/>
            <w:right w:val="none" w:sz="0" w:space="0" w:color="auto"/>
          </w:divBdr>
          <w:divsChild>
            <w:div w:id="928467806">
              <w:marLeft w:val="0"/>
              <w:marRight w:val="0"/>
              <w:marTop w:val="0"/>
              <w:marBottom w:val="0"/>
              <w:divBdr>
                <w:top w:val="none" w:sz="0" w:space="0" w:color="auto"/>
                <w:left w:val="none" w:sz="0" w:space="0" w:color="auto"/>
                <w:bottom w:val="none" w:sz="0" w:space="0" w:color="auto"/>
                <w:right w:val="none" w:sz="0" w:space="0" w:color="auto"/>
              </w:divBdr>
              <w:divsChild>
                <w:div w:id="1568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12</Pages>
  <Words>4010</Words>
  <Characters>22862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Platinum</cp:lastModifiedBy>
  <cp:revision>22</cp:revision>
  <dcterms:created xsi:type="dcterms:W3CDTF">2024-03-09T17:07:00Z</dcterms:created>
  <dcterms:modified xsi:type="dcterms:W3CDTF">2024-03-16T17:36:00Z</dcterms:modified>
</cp:coreProperties>
</file>