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952" w:rsidRDefault="003B2D27">
      <w:pPr>
        <w:pStyle w:val="Default"/>
        <w:spacing w:before="0" w:after="240" w:line="240" w:lineRule="auto"/>
        <w:jc w:val="center"/>
        <w:rPr>
          <w:rFonts w:ascii="Times Roman" w:eastAsia="Times Roman" w:hAnsi="Times Roman" w:cs="Times Roman"/>
          <w:sz w:val="64"/>
          <w:szCs w:val="64"/>
        </w:rPr>
      </w:pPr>
      <w:r>
        <w:rPr>
          <w:rFonts w:ascii="Times Roman" w:hAnsi="Times Roman"/>
          <w:sz w:val="64"/>
          <w:szCs w:val="64"/>
        </w:rPr>
        <w:t>Handwritten Recognition via Index-Finger or Wrist Point Analysis using Mediapipe and EMNIST-Letters Database</w:t>
      </w:r>
    </w:p>
    <w:p w:rsidR="00325952" w:rsidRDefault="00325952">
      <w:pPr>
        <w:pStyle w:val="Author"/>
        <w:spacing w:before="100" w:after="100" w:line="120" w:lineRule="auto"/>
        <w:sectPr w:rsidR="00325952">
          <w:headerReference w:type="default" r:id="rId7"/>
          <w:footerReference w:type="default" r:id="rId8"/>
          <w:headerReference w:type="first" r:id="rId9"/>
          <w:footerReference w:type="first" r:id="rId10"/>
          <w:pgSz w:w="11900" w:h="16840"/>
          <w:pgMar w:top="540" w:right="893" w:bottom="1440" w:left="893" w:header="720" w:footer="720" w:gutter="0"/>
          <w:cols w:space="720"/>
          <w:titlePg/>
        </w:sectPr>
      </w:pPr>
    </w:p>
    <w:p w:rsidR="00325952" w:rsidRDefault="003B2D27">
      <w:pPr>
        <w:pStyle w:val="Author"/>
        <w:spacing w:before="100"/>
        <w:rPr>
          <w:sz w:val="18"/>
          <w:szCs w:val="18"/>
        </w:rPr>
      </w:pPr>
      <w:r>
        <w:rPr>
          <w:sz w:val="18"/>
          <w:szCs w:val="18"/>
        </w:rPr>
        <w:lastRenderedPageBreak/>
        <w:t>Seyed Mojtaba Mirzadeh</w:t>
      </w:r>
      <w:r>
        <w:rPr>
          <w:sz w:val="18"/>
          <w:szCs w:val="18"/>
        </w:rPr>
        <w:br/>
        <w:t xml:space="preserve">line 2: </w:t>
      </w:r>
      <w:r>
        <w:rPr>
          <w:i/>
          <w:iCs/>
          <w:sz w:val="18"/>
          <w:szCs w:val="18"/>
        </w:rPr>
        <w:t xml:space="preserve">dept. name of organization </w:t>
      </w:r>
      <w:r>
        <w:rPr>
          <w:i/>
          <w:iCs/>
          <w:sz w:val="18"/>
          <w:szCs w:val="18"/>
        </w:rPr>
        <w:br/>
        <w:t>(of Affiliation)</w:t>
      </w:r>
      <w:r>
        <w:rPr>
          <w:i/>
          <w:iCs/>
          <w:sz w:val="18"/>
          <w:szCs w:val="18"/>
        </w:rPr>
        <w:br/>
      </w:r>
      <w:r>
        <w:rPr>
          <w:sz w:val="18"/>
          <w:szCs w:val="18"/>
        </w:rPr>
        <w:t>Tehran, Iran</w:t>
      </w:r>
      <w:r>
        <w:rPr>
          <w:sz w:val="18"/>
          <w:szCs w:val="18"/>
        </w:rPr>
        <w:br/>
        <w:t>msd.mirzadeh4@gmail.com</w:t>
      </w:r>
    </w:p>
    <w:p w:rsidR="00325952" w:rsidRDefault="003B2D27">
      <w:pPr>
        <w:pStyle w:val="Author"/>
        <w:spacing w:before="100"/>
      </w:pPr>
      <w:r>
        <w:rPr>
          <w:rFonts w:ascii="Arial Unicode MS" w:eastAsia="Arial Unicode MS" w:hAnsi="Arial Unicode MS" w:cs="Arial Unicode MS"/>
          <w:sz w:val="18"/>
          <w:szCs w:val="18"/>
        </w:rPr>
        <w:br w:type="column"/>
      </w:r>
    </w:p>
    <w:p w:rsidR="00325952" w:rsidRDefault="003B2D27">
      <w:pPr>
        <w:pStyle w:val="Author"/>
        <w:spacing w:before="100"/>
        <w:rPr>
          <w:sz w:val="18"/>
          <w:szCs w:val="18"/>
        </w:rPr>
      </w:pPr>
      <w:r>
        <w:rPr>
          <w:sz w:val="18"/>
          <w:szCs w:val="18"/>
        </w:rPr>
        <w:t>line 1: 2</w:t>
      </w:r>
      <w:r>
        <w:rPr>
          <w:sz w:val="18"/>
          <w:szCs w:val="18"/>
          <w:vertAlign w:val="superscript"/>
        </w:rPr>
        <w:t>nd</w:t>
      </w:r>
      <w:r>
        <w:rPr>
          <w:sz w:val="18"/>
          <w:szCs w:val="18"/>
        </w:rPr>
        <w:t xml:space="preserve"> Given Name Surname</w:t>
      </w:r>
      <w:r>
        <w:rPr>
          <w:sz w:val="18"/>
          <w:szCs w:val="18"/>
        </w:rPr>
        <w:br/>
        <w:t xml:space="preserve">line 2: </w:t>
      </w:r>
      <w:r>
        <w:rPr>
          <w:i/>
          <w:iCs/>
          <w:sz w:val="18"/>
          <w:szCs w:val="18"/>
        </w:rPr>
        <w:t xml:space="preserve">dept. name of organization </w:t>
      </w:r>
      <w:r>
        <w:rPr>
          <w:i/>
          <w:iCs/>
          <w:sz w:val="18"/>
          <w:szCs w:val="18"/>
        </w:rPr>
        <w:br/>
        <w:t>(of Affiliation)</w:t>
      </w:r>
      <w:r>
        <w:rPr>
          <w:sz w:val="18"/>
          <w:szCs w:val="18"/>
        </w:rPr>
        <w:br/>
        <w:t xml:space="preserve">line 3: </w:t>
      </w:r>
      <w:r>
        <w:rPr>
          <w:i/>
          <w:iCs/>
          <w:sz w:val="18"/>
          <w:szCs w:val="18"/>
        </w:rPr>
        <w:t xml:space="preserve">name of organization </w:t>
      </w:r>
      <w:r>
        <w:rPr>
          <w:i/>
          <w:iCs/>
          <w:sz w:val="18"/>
          <w:szCs w:val="18"/>
        </w:rPr>
        <w:br/>
        <w:t>(of Affiliation)</w:t>
      </w:r>
      <w:r>
        <w:rPr>
          <w:i/>
          <w:iCs/>
          <w:sz w:val="18"/>
          <w:szCs w:val="18"/>
        </w:rPr>
        <w:br/>
      </w:r>
      <w:r>
        <w:rPr>
          <w:sz w:val="18"/>
          <w:szCs w:val="18"/>
        </w:rPr>
        <w:t>line 4: City, Country</w:t>
      </w:r>
      <w:r>
        <w:rPr>
          <w:sz w:val="18"/>
          <w:szCs w:val="18"/>
        </w:rPr>
        <w:br/>
        <w:t>line 5: email address or ORCID</w:t>
      </w:r>
    </w:p>
    <w:p w:rsidR="00325952" w:rsidRDefault="003B2D27">
      <w:pPr>
        <w:pStyle w:val="Author"/>
        <w:spacing w:before="100"/>
      </w:pPr>
      <w:r>
        <w:rPr>
          <w:sz w:val="18"/>
          <w:szCs w:val="18"/>
        </w:rPr>
        <w:t>line 1: 5</w:t>
      </w:r>
      <w:r>
        <w:rPr>
          <w:sz w:val="18"/>
          <w:szCs w:val="18"/>
          <w:vertAlign w:val="superscript"/>
        </w:rPr>
        <w:t>th</w:t>
      </w:r>
      <w:r>
        <w:rPr>
          <w:sz w:val="18"/>
          <w:szCs w:val="18"/>
        </w:rPr>
        <w:t xml:space="preserve"> Given Name Surname</w:t>
      </w:r>
      <w:r>
        <w:rPr>
          <w:sz w:val="18"/>
          <w:szCs w:val="18"/>
        </w:rPr>
        <w:br/>
        <w:t xml:space="preserve">line 2: </w:t>
      </w:r>
      <w:r>
        <w:rPr>
          <w:i/>
          <w:iCs/>
          <w:sz w:val="18"/>
          <w:szCs w:val="18"/>
        </w:rPr>
        <w:t xml:space="preserve">dept. name of organization </w:t>
      </w:r>
      <w:r>
        <w:rPr>
          <w:i/>
          <w:iCs/>
          <w:sz w:val="18"/>
          <w:szCs w:val="18"/>
        </w:rPr>
        <w:br/>
        <w:t>(of Affiliation)</w:t>
      </w:r>
      <w:r>
        <w:rPr>
          <w:sz w:val="18"/>
          <w:szCs w:val="18"/>
        </w:rPr>
        <w:br/>
        <w:t xml:space="preserve">line 3: </w:t>
      </w:r>
      <w:r>
        <w:rPr>
          <w:i/>
          <w:iCs/>
          <w:sz w:val="18"/>
          <w:szCs w:val="18"/>
        </w:rPr>
        <w:t xml:space="preserve">name of organization </w:t>
      </w:r>
      <w:r>
        <w:rPr>
          <w:i/>
          <w:iCs/>
          <w:sz w:val="18"/>
          <w:szCs w:val="18"/>
        </w:rPr>
        <w:br/>
        <w:t>(of Affiliation)</w:t>
      </w:r>
      <w:r>
        <w:rPr>
          <w:i/>
          <w:iCs/>
          <w:sz w:val="18"/>
          <w:szCs w:val="18"/>
        </w:rPr>
        <w:br/>
      </w:r>
      <w:r>
        <w:rPr>
          <w:sz w:val="18"/>
          <w:szCs w:val="18"/>
        </w:rPr>
        <w:t>line 4: City, Country</w:t>
      </w:r>
      <w:r>
        <w:rPr>
          <w:sz w:val="18"/>
          <w:szCs w:val="18"/>
        </w:rPr>
        <w:br/>
        <w:t>line 5: email address  or ORCID</w:t>
      </w:r>
      <w:r>
        <w:rPr>
          <w:rFonts w:ascii="Arial Unicode MS" w:eastAsia="Arial Unicode MS" w:hAnsi="Arial Unicode MS" w:cs="Arial Unicode MS"/>
          <w:sz w:val="18"/>
          <w:szCs w:val="18"/>
        </w:rPr>
        <w:br w:type="column"/>
      </w:r>
    </w:p>
    <w:p w:rsidR="00325952" w:rsidRDefault="003B2D27">
      <w:pPr>
        <w:pStyle w:val="Author"/>
        <w:spacing w:before="100"/>
        <w:rPr>
          <w:sz w:val="18"/>
          <w:szCs w:val="18"/>
        </w:rPr>
      </w:pPr>
      <w:r>
        <w:rPr>
          <w:sz w:val="18"/>
          <w:szCs w:val="18"/>
        </w:rPr>
        <w:t>line 1: 3</w:t>
      </w:r>
      <w:r>
        <w:rPr>
          <w:sz w:val="18"/>
          <w:szCs w:val="18"/>
          <w:vertAlign w:val="superscript"/>
        </w:rPr>
        <w:t>rd</w:t>
      </w:r>
      <w:r>
        <w:rPr>
          <w:sz w:val="18"/>
          <w:szCs w:val="18"/>
        </w:rPr>
        <w:t xml:space="preserve"> Given Name Surname</w:t>
      </w:r>
      <w:r>
        <w:rPr>
          <w:sz w:val="18"/>
          <w:szCs w:val="18"/>
        </w:rPr>
        <w:br/>
        <w:t xml:space="preserve">line 2: </w:t>
      </w:r>
      <w:r>
        <w:rPr>
          <w:i/>
          <w:iCs/>
          <w:sz w:val="18"/>
          <w:szCs w:val="18"/>
        </w:rPr>
        <w:t xml:space="preserve">dept. name of organization </w:t>
      </w:r>
      <w:r>
        <w:rPr>
          <w:i/>
          <w:iCs/>
          <w:sz w:val="18"/>
          <w:szCs w:val="18"/>
        </w:rPr>
        <w:br/>
        <w:t>(of Affiliation)</w:t>
      </w:r>
      <w:r>
        <w:rPr>
          <w:sz w:val="18"/>
          <w:szCs w:val="18"/>
        </w:rPr>
        <w:br/>
        <w:t xml:space="preserve">line 3: </w:t>
      </w:r>
      <w:r>
        <w:rPr>
          <w:i/>
          <w:iCs/>
          <w:sz w:val="18"/>
          <w:szCs w:val="18"/>
        </w:rPr>
        <w:t xml:space="preserve">name of organization </w:t>
      </w:r>
      <w:r>
        <w:rPr>
          <w:i/>
          <w:iCs/>
          <w:sz w:val="18"/>
          <w:szCs w:val="18"/>
        </w:rPr>
        <w:br/>
        <w:t>(of Affiliation)</w:t>
      </w:r>
      <w:r>
        <w:rPr>
          <w:i/>
          <w:iCs/>
          <w:sz w:val="18"/>
          <w:szCs w:val="18"/>
        </w:rPr>
        <w:br/>
      </w:r>
      <w:r>
        <w:rPr>
          <w:sz w:val="18"/>
          <w:szCs w:val="18"/>
        </w:rPr>
        <w:t>line 4: City, Country</w:t>
      </w:r>
      <w:r>
        <w:rPr>
          <w:sz w:val="18"/>
          <w:szCs w:val="18"/>
        </w:rPr>
        <w:br/>
        <w:t>line 5: email address or ORCID</w:t>
      </w:r>
    </w:p>
    <w:p w:rsidR="00325952" w:rsidRDefault="003B2D27">
      <w:pPr>
        <w:pStyle w:val="Author"/>
        <w:spacing w:before="100"/>
      </w:pPr>
      <w:r>
        <w:rPr>
          <w:sz w:val="18"/>
          <w:szCs w:val="18"/>
        </w:rPr>
        <w:t>line 1: 6</w:t>
      </w:r>
      <w:r>
        <w:rPr>
          <w:sz w:val="18"/>
          <w:szCs w:val="18"/>
          <w:vertAlign w:val="superscript"/>
        </w:rPr>
        <w:t>th</w:t>
      </w:r>
      <w:r>
        <w:rPr>
          <w:sz w:val="18"/>
          <w:szCs w:val="18"/>
        </w:rPr>
        <w:t xml:space="preserve"> Given Name Surname</w:t>
      </w:r>
      <w:r>
        <w:rPr>
          <w:sz w:val="18"/>
          <w:szCs w:val="18"/>
        </w:rPr>
        <w:br/>
        <w:t xml:space="preserve">line 2: </w:t>
      </w:r>
      <w:r>
        <w:rPr>
          <w:i/>
          <w:iCs/>
          <w:sz w:val="18"/>
          <w:szCs w:val="18"/>
        </w:rPr>
        <w:t xml:space="preserve">dept. name of organization </w:t>
      </w:r>
      <w:r>
        <w:rPr>
          <w:i/>
          <w:iCs/>
          <w:sz w:val="18"/>
          <w:szCs w:val="18"/>
        </w:rPr>
        <w:br/>
        <w:t>(of Affiliation)</w:t>
      </w:r>
      <w:r>
        <w:rPr>
          <w:sz w:val="18"/>
          <w:szCs w:val="18"/>
        </w:rPr>
        <w:br/>
        <w:t xml:space="preserve">line 3: </w:t>
      </w:r>
      <w:r>
        <w:rPr>
          <w:i/>
          <w:iCs/>
          <w:sz w:val="18"/>
          <w:szCs w:val="18"/>
        </w:rPr>
        <w:t xml:space="preserve">name of organization </w:t>
      </w:r>
      <w:r>
        <w:rPr>
          <w:i/>
          <w:iCs/>
          <w:sz w:val="18"/>
          <w:szCs w:val="18"/>
        </w:rPr>
        <w:br/>
        <w:t>(of Affiliation)</w:t>
      </w:r>
      <w:r>
        <w:rPr>
          <w:i/>
          <w:iCs/>
          <w:sz w:val="18"/>
          <w:szCs w:val="18"/>
        </w:rPr>
        <w:br/>
      </w:r>
      <w:r>
        <w:rPr>
          <w:sz w:val="18"/>
          <w:szCs w:val="18"/>
        </w:rPr>
        <w:t>line 4: City, Country</w:t>
      </w:r>
      <w:r>
        <w:rPr>
          <w:sz w:val="18"/>
          <w:szCs w:val="18"/>
        </w:rPr>
        <w:br/>
        <w:t>line 5: email address or ORCID</w:t>
      </w:r>
      <w:r>
        <w:t xml:space="preserve"> </w:t>
      </w:r>
    </w:p>
    <w:p w:rsidR="00325952" w:rsidRDefault="00325952">
      <w:pPr>
        <w:sectPr w:rsidR="00325952">
          <w:type w:val="continuous"/>
          <w:pgSz w:w="11900" w:h="16840"/>
          <w:pgMar w:top="450" w:right="893" w:bottom="1440" w:left="893" w:header="720" w:footer="720" w:gutter="0"/>
          <w:cols w:num="3" w:space="720"/>
        </w:sectPr>
      </w:pPr>
    </w:p>
    <w:p w:rsidR="00325952" w:rsidRDefault="003B2D27">
      <w:r>
        <w:rPr>
          <w:rFonts w:ascii="Arial Unicode MS" w:eastAsia="Arial Unicode MS" w:hAnsi="Arial Unicode MS" w:cs="Arial Unicode MS"/>
        </w:rPr>
        <w:lastRenderedPageBreak/>
        <w:br w:type="column"/>
      </w:r>
    </w:p>
    <w:p w:rsidR="00325952" w:rsidRDefault="00325952">
      <w:pPr>
        <w:sectPr w:rsidR="00325952">
          <w:type w:val="continuous"/>
          <w:pgSz w:w="11900" w:h="16840"/>
          <w:pgMar w:top="450" w:right="893" w:bottom="1440" w:left="893" w:header="720" w:footer="720" w:gutter="0"/>
          <w:cols w:num="3" w:space="720"/>
        </w:sectPr>
      </w:pPr>
    </w:p>
    <w:p w:rsidR="007F29E1" w:rsidRDefault="003B2D27" w:rsidP="007F29E1">
      <w:pPr>
        <w:pStyle w:val="Abstract"/>
      </w:pPr>
      <w:r w:rsidRPr="00D56CAA">
        <w:rPr>
          <w:i/>
          <w:iCs/>
          <w:highlight w:val="green"/>
        </w:rPr>
        <w:lastRenderedPageBreak/>
        <w:t>Abstract</w:t>
      </w:r>
      <w:r>
        <w:t>—</w:t>
      </w:r>
      <w:r w:rsidR="007F29E1" w:rsidRPr="007F29E1">
        <w:t xml:space="preserve"> </w:t>
      </w:r>
      <w:r w:rsidR="007F29E1">
        <w:t>Handwritten Recognition is a compelling branch within image processing, bearing numerous applications across mobile devices, tablets, personal computers, and interactive platforms. This technology's primary objective is to efficiently enhance human interaction with electronic devices. Our paper introduces a novel approach to handwritten recognition, specifically analyzing index finger and wrist movements on a digital screen. These movements are systematically connected to form an image, subsequently identified using the EMNIST-letters image database.</w:t>
      </w:r>
    </w:p>
    <w:p w:rsidR="007F29E1" w:rsidRDefault="007F29E1" w:rsidP="007F29E1">
      <w:pPr>
        <w:pStyle w:val="Abstract"/>
      </w:pPr>
      <w:r>
        <w:t>Moreover, our approach contributes significantly by mitigating the inherent uncertainty associated with handwritten recognition. This uncertainty often arises from additional user movements or handwriting font and size variations. Our technique effectively addresses these challenges, reducing tension and enhancing recognition accuracy.</w:t>
      </w:r>
    </w:p>
    <w:p w:rsidR="00325952" w:rsidRDefault="007F29E1" w:rsidP="007F29E1">
      <w:pPr>
        <w:pStyle w:val="Abstract"/>
      </w:pPr>
      <w:r>
        <w:t>We validate the effectiveness of our approach through real-world experiments, demonstrating its practical success and utility in various applications.</w:t>
      </w:r>
    </w:p>
    <w:p w:rsidR="00325952" w:rsidRDefault="00325952">
      <w:pPr>
        <w:pStyle w:val="Abstract"/>
        <w:rPr>
          <w:i/>
          <w:iCs/>
        </w:rPr>
      </w:pPr>
    </w:p>
    <w:p w:rsidR="00325952" w:rsidRDefault="003B2D27">
      <w:pPr>
        <w:pStyle w:val="Keywords"/>
      </w:pPr>
      <w:r w:rsidRPr="00D56CAA">
        <w:rPr>
          <w:highlight w:val="green"/>
        </w:rPr>
        <w:t>Keywords</w:t>
      </w:r>
      <w:r>
        <w:t>—Handwritten recognition, Index-finger analysis, Wrist point analysis, Mediapipe, EMNIST-Letters Database</w:t>
      </w:r>
    </w:p>
    <w:p w:rsidR="00325952" w:rsidRDefault="00325952">
      <w:pPr>
        <w:pStyle w:val="Keywords"/>
      </w:pPr>
    </w:p>
    <w:p w:rsidR="00325952" w:rsidRPr="00D56CAA" w:rsidRDefault="003A4728">
      <w:pPr>
        <w:pStyle w:val="Heading1"/>
        <w:numPr>
          <w:ilvl w:val="0"/>
          <w:numId w:val="2"/>
        </w:numPr>
        <w:rPr>
          <w:highlight w:val="green"/>
        </w:rPr>
      </w:pPr>
      <w:r w:rsidRPr="00D56CAA">
        <w:rPr>
          <w:highlight w:val="green"/>
        </w:rPr>
        <w:t>Introduction</w:t>
      </w:r>
    </w:p>
    <w:p w:rsidR="009D3283" w:rsidRDefault="009D3283" w:rsidP="007F29E1">
      <w:pPr>
        <w:pStyle w:val="BodyText"/>
      </w:pPr>
      <w:r w:rsidRPr="009D3283">
        <w:t xml:space="preserve">In an era where human-computer interaction continues to evolve, the capability to recognize and interpret handwritten input stands as a fundamental pillar of technological advancement. Handwritten recognition finds widespread applications in our daily lives, from mobile devices and tablets to personal computers and interactive platforms. </w:t>
      </w:r>
      <w:r w:rsidRPr="009D3283">
        <w:lastRenderedPageBreak/>
        <w:t>However, it is not without its challenges.</w:t>
      </w:r>
      <w:r w:rsidR="007F29E1" w:rsidRPr="009D3283">
        <w:t xml:space="preserve"> </w:t>
      </w:r>
      <w:r w:rsidRPr="009D3283">
        <w:t>The intricacies of capturing the nuances of human handwriting, whether through stylus, touchscreen, or mouse input, have long been a focal point of research in image processing. This paper addresses a critical aspect of this research: reducing uncertainty in handwritten recognition. As we embark on this journey, we aim to revolutionize how we perceive and interact with digital handwriting.</w:t>
      </w:r>
    </w:p>
    <w:p w:rsidR="009D3283" w:rsidRDefault="009D3283">
      <w:pPr>
        <w:pStyle w:val="BodyText"/>
      </w:pPr>
      <w:r w:rsidRPr="009D3283">
        <w:t>Inherent uncertainties often plague the recognition of handwritten input. Users may vary the size and style of their writing, and additional movements can introduce complexities in accurately interpreting their intent. These challenges have motivated our investigation into a novel approach that leverages index-finger and wrist-point analysis to enhance the accuracy and efficiency of handwritten recognition.</w:t>
      </w:r>
    </w:p>
    <w:p w:rsidR="009D3283" w:rsidRDefault="009D3283" w:rsidP="007F29E1">
      <w:pPr>
        <w:pStyle w:val="BodyText"/>
      </w:pPr>
      <w:r w:rsidRPr="009D3283">
        <w:t>The primary purpose of this study is to propose a pioneering methodology for handwritten recognition, drawing on the capabilities of the Mediapipe framework in conjunction with the EMNIST-Letters Database. Our approach aims to improve recognition accuracy and streamline the interaction between users and electronic devices. We envision a future where digital handwriting is as intuitive and precise as its pen-and-paper counterpart.</w:t>
      </w:r>
      <w:r w:rsidR="007F29E1">
        <w:t xml:space="preserve"> </w:t>
      </w:r>
      <w:r w:rsidRPr="009D3283">
        <w:t>Our research holds significant promise in addressing the longstanding issues of uncertainty in handwritten recognition. We tackle the source of many recognition challenges by delving into the index finger and wrist movements analysis. Furthermore, incorporating the Mediapipe framework and the EMNIST-Letters Database introduces innovation at the intersection of computer vision and handwriting analysis, promising breakthroughs in multiple application domains.</w:t>
      </w:r>
    </w:p>
    <w:p w:rsidR="009D3283" w:rsidRDefault="009D3283">
      <w:pPr>
        <w:pStyle w:val="BodyText"/>
      </w:pPr>
    </w:p>
    <w:p w:rsidR="009D3283" w:rsidRDefault="009D3283" w:rsidP="007F29E1">
      <w:pPr>
        <w:pStyle w:val="BodyText"/>
      </w:pPr>
      <w:r>
        <w:t>The remainder of this paper is organized as follows. In the subsequent section, we delve into a comprehensive review of the literature surrounding handwritten recognition. Following this, we present the methodology, detailing our approach to index-finger and wrist point analysis. Then, we showcase experimental results that validate the effectiveness of our technique. Finally, we conclude with a discussion of our findings and the broader implications of our research.</w:t>
      </w:r>
      <w:r w:rsidR="007F29E1">
        <w:t xml:space="preserve"> </w:t>
      </w:r>
      <w:r>
        <w:t>With this paper, we invite readers to embark on a journey into the future of handwritten recognition, one that merges technology seamlessly with human expression and promises to reshape our interactions with electronic devices.</w:t>
      </w:r>
    </w:p>
    <w:p w:rsidR="00325952" w:rsidRPr="00BF0161" w:rsidRDefault="00D56CAA">
      <w:pPr>
        <w:pStyle w:val="Heading1"/>
        <w:numPr>
          <w:ilvl w:val="0"/>
          <w:numId w:val="2"/>
        </w:numPr>
        <w:rPr>
          <w:highlight w:val="yellow"/>
        </w:rPr>
      </w:pPr>
      <w:r w:rsidRPr="00BF0161">
        <w:rPr>
          <w:highlight w:val="yellow"/>
          <w:lang w:val="en-US"/>
        </w:rPr>
        <w:t>Related works</w:t>
      </w:r>
      <w:bookmarkStart w:id="0" w:name="_GoBack"/>
      <w:bookmarkEnd w:id="0"/>
    </w:p>
    <w:p w:rsidR="00800D5B" w:rsidRDefault="00800D5B" w:rsidP="00800D5B">
      <w:pPr>
        <w:pStyle w:val="BodyText"/>
      </w:pPr>
      <w:r w:rsidRPr="00800D5B">
        <w:t>The field of handwritten recognition has witnessed significant advancements driven by the ever-growing demand for natural and intuitive human-computer interaction. This section reviews existing research in handwritten recognition techniques, gesture recognition, and database utilization, setting the stage for our novel approach to enhance handwritten recognition through index finger and wrist point analysis.</w:t>
      </w:r>
    </w:p>
    <w:p w:rsidR="00800D5B" w:rsidRDefault="00800D5B" w:rsidP="00554C52">
      <w:pPr>
        <w:pStyle w:val="BodyText"/>
      </w:pPr>
      <w:r w:rsidRPr="00800D5B">
        <w:t>Numerous studies have delved into handwritten recognition, exploring diverse techniques and algorithms. Convolutional Neural Networks (CNNs) have gained prominence for their ability to capture intricate patterns in handwritten text [</w:t>
      </w:r>
      <w:r w:rsidR="00554C52">
        <w:t>3</w:t>
      </w:r>
      <w:r w:rsidRPr="00800D5B">
        <w:t>]. Recurrent Neural Networks (RNNs) have also been employed to model the temporal aspects of handwriting [</w:t>
      </w:r>
      <w:r w:rsidR="00554C52">
        <w:t>4</w:t>
      </w:r>
      <w:r w:rsidRPr="00800D5B">
        <w:t>]. Recent research by Smith et al. [</w:t>
      </w:r>
      <w:r w:rsidR="00554C52">
        <w:t>5</w:t>
      </w:r>
      <w:r w:rsidRPr="00800D5B">
        <w:t>] introduced a hybrid approach that combines CNNs and RNNs, yielding impressive recognition accuracy.</w:t>
      </w:r>
    </w:p>
    <w:p w:rsidR="00800D5B" w:rsidRDefault="00800D5B" w:rsidP="00554C52">
      <w:pPr>
        <w:pStyle w:val="BodyText"/>
      </w:pPr>
      <w:r w:rsidRPr="00800D5B">
        <w:t>Gesture recognition, closely related to our work, has been extensively explored. Researchers have developed methods for recognizing hand gestures and finger movements using depth sensors [</w:t>
      </w:r>
      <w:r w:rsidR="00554C52">
        <w:t>6</w:t>
      </w:r>
      <w:r w:rsidRPr="00800D5B">
        <w:t>]. Johnson et al. [</w:t>
      </w:r>
      <w:r w:rsidR="00554C52">
        <w:t>7</w:t>
      </w:r>
      <w:r w:rsidRPr="00800D5B">
        <w:t>] proposed a real-time hand gesture recognition system that analyzes finger and wrist movements. These studies emphasize the relevance of gesture recognition techniques to our index finger and wrist point analysis approach.</w:t>
      </w:r>
    </w:p>
    <w:p w:rsidR="00800D5B" w:rsidRDefault="00800D5B" w:rsidP="00554C52">
      <w:pPr>
        <w:pStyle w:val="BodyText"/>
      </w:pPr>
      <w:r w:rsidRPr="00800D5B">
        <w:t>Practical training and testing of handwritten recognition models heavily rely on comprehensive databases. The EMNIST-Letters Database [</w:t>
      </w:r>
      <w:r w:rsidR="00554C52">
        <w:t>8</w:t>
      </w:r>
      <w:r w:rsidRPr="00800D5B">
        <w:t>] has gained traction for its extensive collection of handwritten letters in various fonts and sizes. However, some studies have identified limitations in existing databases, such as a lack of diverse handwriting styles [</w:t>
      </w:r>
      <w:r w:rsidR="00554C52">
        <w:t>9</w:t>
      </w:r>
      <w:r w:rsidRPr="00800D5B">
        <w:t>]. These shortcomings highlight the need for innovative approaches, like ours, to address the challenges of various handwriting.</w:t>
      </w:r>
    </w:p>
    <w:p w:rsidR="00800D5B" w:rsidRPr="00800D5B" w:rsidRDefault="00800D5B" w:rsidP="00800D5B">
      <w:pPr>
        <w:pStyle w:val="BodyText"/>
      </w:pPr>
      <w:r w:rsidRPr="00800D5B">
        <w:t>The literature review underscores a significant knowledge gap in the field: the absence of a comprehensive approach that harnesses the combined power of index-finger and wrist point analysis, the Mediapipe framework, and the EMNIST-Letters Database. Our paper aims to bridge this gap by presenting a novel methodology that addresses the limitations of existing techniques and databases. With a solid understanding of the existing research landscape, we describe our proposed methodology, which leverages index-finger and wrist point analysis, the Mediapipe framework, and the EMNIST-Letters Database to enhance handwritten recognition.</w:t>
      </w:r>
    </w:p>
    <w:p w:rsidR="00325952" w:rsidRDefault="003B2D27">
      <w:pPr>
        <w:pStyle w:val="Heading1"/>
        <w:numPr>
          <w:ilvl w:val="0"/>
          <w:numId w:val="2"/>
        </w:numPr>
      </w:pPr>
      <w:r>
        <w:rPr>
          <w:lang w:val="en-US"/>
        </w:rPr>
        <w:lastRenderedPageBreak/>
        <w:t>Prepare Your Paper Before Styling</w:t>
      </w:r>
    </w:p>
    <w:p w:rsidR="00325952" w:rsidRDefault="003B2D27">
      <w:pPr>
        <w:pStyle w:val="BodyText"/>
      </w:pPr>
      <w:r>
        <w:t>Before you begin to format your paper, first write and save the content as a separate text file. Complete all content and organizational editing before formatting. Please note sections A-D below for more information on proofreading, spelling and grammar.</w:t>
      </w:r>
    </w:p>
    <w:p w:rsidR="00325952" w:rsidRDefault="003B2D27">
      <w:pPr>
        <w:pStyle w:val="BodyText"/>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325952" w:rsidRDefault="003B2D27">
      <w:pPr>
        <w:pStyle w:val="Heading2"/>
        <w:numPr>
          <w:ilvl w:val="1"/>
          <w:numId w:val="2"/>
        </w:numPr>
      </w:pPr>
      <w:r>
        <w:t>Abbreviations and Acronyms</w:t>
      </w:r>
    </w:p>
    <w:p w:rsidR="00325952" w:rsidRDefault="003B2D27">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325952" w:rsidRDefault="003B2D27">
      <w:pPr>
        <w:pStyle w:val="Heading2"/>
        <w:numPr>
          <w:ilvl w:val="1"/>
          <w:numId w:val="2"/>
        </w:numPr>
      </w:pPr>
      <w:r>
        <w:t>Units</w:t>
      </w:r>
    </w:p>
    <w:p w:rsidR="00325952" w:rsidRDefault="003B2D27">
      <w:pPr>
        <w:pStyle w:val="bulletlist"/>
        <w:numPr>
          <w:ilvl w:val="0"/>
          <w:numId w:val="4"/>
        </w:numPr>
      </w:pPr>
      <w:r>
        <w:t>Use either SI (MKS) or CGS as primary units. (SI units are encouraged.) English units may be used as secondary units (in parentheses). An exception would be the use of English units as identifiers in trade, such as “3.5-inch disk drive”.</w:t>
      </w:r>
    </w:p>
    <w:p w:rsidR="00325952" w:rsidRDefault="003B2D27">
      <w:pPr>
        <w:pStyle w:val="bulletlist"/>
        <w:numPr>
          <w:ilvl w:val="0"/>
          <w:numId w:val="4"/>
        </w:numPr>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325952" w:rsidRDefault="003B2D27">
      <w:pPr>
        <w:pStyle w:val="bulletlist"/>
        <w:numPr>
          <w:ilvl w:val="0"/>
          <w:numId w:val="4"/>
        </w:numPr>
      </w:pPr>
      <w:r>
        <w:t>Do not mix complete spellings and abbreviations of units: “Wb/m2” or “webers per square meter”, not “webers/m2”.  Spell out units when they appear in text: “. . . a few henries”, not “. . . a few H”.</w:t>
      </w:r>
    </w:p>
    <w:p w:rsidR="00325952" w:rsidRDefault="003B2D27">
      <w:pPr>
        <w:pStyle w:val="bulletlist"/>
        <w:numPr>
          <w:ilvl w:val="0"/>
          <w:numId w:val="4"/>
        </w:numPr>
      </w:pPr>
      <w:r>
        <w:rPr>
          <w:noProof/>
        </w:rPr>
        <mc:AlternateContent>
          <mc:Choice Requires="wps">
            <w:drawing>
              <wp:anchor distT="152400" distB="152400" distL="152400" distR="152400" simplePos="0" relativeHeight="251659264" behindDoc="0" locked="0" layoutInCell="1" allowOverlap="1">
                <wp:simplePos x="0" y="0"/>
                <wp:positionH relativeFrom="page">
                  <wp:posOffset>576580</wp:posOffset>
                </wp:positionH>
                <wp:positionV relativeFrom="page">
                  <wp:posOffset>9601834</wp:posOffset>
                </wp:positionV>
                <wp:extent cx="3003312" cy="129034"/>
                <wp:effectExtent l="0" t="0" r="0" b="0"/>
                <wp:wrapTopAndBottom distT="152400" distB="152400"/>
                <wp:docPr id="1073741825" name="officeArt object" descr="Identify applicable funding agency here. If none, delete this text box."/>
                <wp:cNvGraphicFramePr/>
                <a:graphic xmlns:a="http://schemas.openxmlformats.org/drawingml/2006/main">
                  <a:graphicData uri="http://schemas.microsoft.com/office/word/2010/wordprocessingShape">
                    <wps:wsp>
                      <wps:cNvSpPr/>
                      <wps:spPr>
                        <a:xfrm>
                          <a:off x="0" y="0"/>
                          <a:ext cx="3003312" cy="129034"/>
                        </a:xfrm>
                        <a:prstGeom prst="rect">
                          <a:avLst/>
                        </a:prstGeom>
                        <a:solidFill>
                          <a:srgbClr val="000000">
                            <a:alpha val="0"/>
                          </a:srgbClr>
                        </a:solidFill>
                        <a:ln w="12700" cap="flat">
                          <a:noFill/>
                          <a:miter lim="400000"/>
                        </a:ln>
                        <a:effectLst/>
                      </wps:spPr>
                      <wps:txbx>
                        <w:txbxContent>
                          <w:p w:rsidR="00325952" w:rsidRDefault="003B2D27">
                            <w:pPr>
                              <w:pStyle w:val="sponsors"/>
                              <w:ind w:firstLine="289"/>
                            </w:pPr>
                            <w:r>
                              <w:t>Identify applicable funding agency here. If none, delete this text box.</w:t>
                            </w:r>
                          </w:p>
                        </w:txbxContent>
                      </wps:txbx>
                      <wps:bodyPr wrap="square" lIns="0" tIns="0" rIns="0" bIns="0" numCol="1" anchor="t">
                        <a:noAutofit/>
                      </wps:bodyPr>
                    </wps:wsp>
                  </a:graphicData>
                </a:graphic>
              </wp:anchor>
            </w:drawing>
          </mc:Choice>
          <mc:Fallback>
            <w:pict>
              <v:rect id="officeArt object" o:spid="_x0000_s1026" alt="Identify applicable funding agency here. If none, delete this text box." style="position:absolute;left:0;text-align:left;margin-left:45.4pt;margin-top:756.05pt;width:236.5pt;height:10.1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" fillcolor="black" stroked="f" strokeweight="1pt">
                <v:fill opacity="0"/>
                <v:stroke miterlimit="4"/>
                <v:textbox inset="0,0,0,0">
                  <w:txbxContent>
                    <w:p w:rsidR="00325952" w:rsidRDefault="003B2D27">
                      <w:pPr>
                        <w:pStyle w:val="sponsors"/>
                        <w:ind w:firstLine="289"/>
                      </w:pPr>
                      <w:r>
                        <w:t>Identify applicable funding agency here. If none, delete this text box.</w:t>
                      </w:r>
                    </w:p>
                  </w:txbxContent>
                </v:textbox>
                <w10:wrap type="topAndBottom" anchorx="page" anchory="page"/>
              </v:rect>
            </w:pict>
          </mc:Fallback>
        </mc:AlternateContent>
      </w:r>
      <w:r>
        <w:t>Use a zero before decimal points: “0.25”, not “.25”. Use “cm3”, not “cc”. (</w:t>
      </w:r>
      <w:r>
        <w:rPr>
          <w:i/>
          <w:iCs/>
        </w:rPr>
        <w:t>bullet list</w:t>
      </w:r>
      <w:r>
        <w:t>)</w:t>
      </w:r>
    </w:p>
    <w:p w:rsidR="00325952" w:rsidRDefault="003B2D27">
      <w:pPr>
        <w:pStyle w:val="Heading2"/>
        <w:numPr>
          <w:ilvl w:val="1"/>
          <w:numId w:val="5"/>
        </w:numPr>
      </w:pPr>
      <w:r>
        <w:rPr>
          <w:lang w:val="fr-FR"/>
        </w:rPr>
        <w:t>Equations</w:t>
      </w:r>
    </w:p>
    <w:p w:rsidR="00325952" w:rsidRDefault="003B2D27">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325952" w:rsidRDefault="003B2D27">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325952" w:rsidRDefault="003B2D27">
      <w:pPr>
        <w:pStyle w:val="equation"/>
      </w:pPr>
      <w:r>
        <w:tab/>
      </w:r>
      <w:r>
        <w:rPr>
          <w:rFonts w:ascii="Times New Roman" w:hAnsi="Times New Roman"/>
          <w:i/>
          <w:iCs/>
        </w:rPr>
        <w:t>a</w:t>
      </w:r>
      <w:r>
        <w:rPr>
          <w:rFonts w:eastAsia="Arial Unicode MS" w:cs="Arial Unicode MS"/>
        </w:rPr>
        <w:t></w:t>
      </w:r>
      <w:r>
        <w:rPr>
          <w:rFonts w:eastAsia="Arial Unicode MS" w:cs="Arial Unicode MS"/>
        </w:rPr>
        <w:t></w:t>
      </w:r>
      <w:r>
        <w:rPr>
          <w:rFonts w:eastAsia="Arial Unicode MS" w:cs="Arial Unicode MS"/>
        </w:rPr>
        <w:t></w:t>
      </w:r>
      <w:r>
        <w:rPr>
          <w:rFonts w:ascii="Times New Roman" w:hAnsi="Times New Roman"/>
          <w:i/>
          <w:iCs/>
        </w:rPr>
        <w:t>b</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w:t>
      </w:r>
      <w:r>
        <w:rPr>
          <w:rFonts w:eastAsia="Arial Unicode MS" w:cs="Arial Unicode MS"/>
        </w:rPr>
        <w:tab/>
      </w:r>
      <w:r>
        <w:rPr>
          <w:rFonts w:eastAsia="Arial Unicode MS" w:cs="Arial Unicode MS"/>
        </w:rPr>
        <w:t></w:t>
      </w:r>
      <w:r>
        <w:rPr>
          <w:rFonts w:eastAsia="Arial Unicode MS" w:cs="Arial Unicode MS"/>
        </w:rPr>
        <w:t></w:t>
      </w:r>
      <w:r>
        <w:rPr>
          <w:rFonts w:eastAsia="Arial Unicode MS" w:cs="Arial Unicode MS"/>
        </w:rPr>
        <w:t></w:t>
      </w:r>
    </w:p>
    <w:p w:rsidR="00325952" w:rsidRDefault="003B2D27">
      <w:pPr>
        <w:pStyle w:val="BodyText"/>
      </w:pPr>
      <w:r>
        <w:t xml:space="preserve">Note that the equation is centered using a center tab stop. Be sure that the symbols in your equation have been defined before or immediately following the equation. Use “(1)”, not </w:t>
      </w:r>
      <w:r>
        <w:lastRenderedPageBreak/>
        <w:t>“Eq. (1)” or “equation (1)”, except at the beginning of a sentence: “Equation (1) is . . .”</w:t>
      </w:r>
    </w:p>
    <w:p w:rsidR="00325952" w:rsidRDefault="003B2D27">
      <w:pPr>
        <w:pStyle w:val="Heading2"/>
        <w:numPr>
          <w:ilvl w:val="1"/>
          <w:numId w:val="2"/>
        </w:numPr>
      </w:pPr>
      <w:r>
        <w:t>Some Common Mistakes</w:t>
      </w:r>
    </w:p>
    <w:p w:rsidR="00325952" w:rsidRDefault="003B2D27">
      <w:pPr>
        <w:pStyle w:val="bulletlist"/>
        <w:numPr>
          <w:ilvl w:val="0"/>
          <w:numId w:val="4"/>
        </w:numPr>
      </w:pPr>
      <w:r>
        <w:t>The word “data” is plural, not singular.</w:t>
      </w:r>
    </w:p>
    <w:p w:rsidR="00325952" w:rsidRDefault="003B2D27">
      <w:pPr>
        <w:pStyle w:val="bulletlist"/>
        <w:numPr>
          <w:ilvl w:val="0"/>
          <w:numId w:val="4"/>
        </w:numPr>
      </w:pPr>
      <w:r>
        <w:t xml:space="preserve">The subscript for the permeability of vacuum </w:t>
      </w:r>
      <w:r>
        <w:rPr>
          <w:rFonts w:ascii="Symbol" w:hAnsi="Symbol"/>
        </w:rPr>
        <w:t></w:t>
      </w:r>
      <w:r>
        <w:rPr>
          <w:vertAlign w:val="subscript"/>
        </w:rPr>
        <w:t>0</w:t>
      </w:r>
      <w:r>
        <w:t>, and other common scientific constants, is zero with subscript formatting, not a lowercase letter “o”.</w:t>
      </w:r>
    </w:p>
    <w:p w:rsidR="00325952" w:rsidRDefault="003B2D27">
      <w:pPr>
        <w:pStyle w:val="bulletlist"/>
        <w:numPr>
          <w:ilvl w:val="0"/>
          <w:numId w:val="4"/>
        </w:numPr>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325952" w:rsidRDefault="003B2D27">
      <w:pPr>
        <w:pStyle w:val="bulletlist"/>
        <w:numPr>
          <w:ilvl w:val="0"/>
          <w:numId w:val="4"/>
        </w:numPr>
      </w:pPr>
      <w:r>
        <w:t>A graph within a graph is an “inset”, not an “insert”. The word alternatively is preferred to the word “alternately” (unless you really mean something that alternates).</w:t>
      </w:r>
    </w:p>
    <w:p w:rsidR="00325952" w:rsidRDefault="003B2D27">
      <w:pPr>
        <w:pStyle w:val="bulletlist"/>
        <w:numPr>
          <w:ilvl w:val="0"/>
          <w:numId w:val="4"/>
        </w:numPr>
      </w:pPr>
      <w:r>
        <w:t>Do not use the word “essentially” to mean “approximately” or “effectively”.</w:t>
      </w:r>
    </w:p>
    <w:p w:rsidR="00325952" w:rsidRDefault="003B2D27">
      <w:pPr>
        <w:pStyle w:val="bulletlist"/>
        <w:numPr>
          <w:ilvl w:val="0"/>
          <w:numId w:val="4"/>
        </w:numPr>
      </w:pPr>
      <w:r>
        <w:t>In your paper title, if the words “that uses” can accurately replace the word “using”, capitalize the “u”; if not, keep using lower-cased.</w:t>
      </w:r>
    </w:p>
    <w:p w:rsidR="00325952" w:rsidRDefault="003B2D27">
      <w:pPr>
        <w:pStyle w:val="bulletlist"/>
        <w:numPr>
          <w:ilvl w:val="0"/>
          <w:numId w:val="4"/>
        </w:numPr>
      </w:pPr>
      <w:r>
        <w:t>Be aware of the different meanings of the homophones “affect” and “effect”, “complement” and “compliment”, “discreet” and “discrete”, “principal” and “principle”.</w:t>
      </w:r>
    </w:p>
    <w:p w:rsidR="00325952" w:rsidRDefault="003B2D27">
      <w:pPr>
        <w:pStyle w:val="bulletlist"/>
        <w:numPr>
          <w:ilvl w:val="0"/>
          <w:numId w:val="4"/>
        </w:numPr>
      </w:pPr>
      <w:r>
        <w:t>Do not confuse “imply” and “infer”.</w:t>
      </w:r>
    </w:p>
    <w:p w:rsidR="00325952" w:rsidRDefault="003B2D27">
      <w:pPr>
        <w:pStyle w:val="bulletlist"/>
        <w:numPr>
          <w:ilvl w:val="0"/>
          <w:numId w:val="4"/>
        </w:numPr>
      </w:pPr>
      <w:r>
        <w:t>The prefix “non” is not a word; it should be joined to the word it modifies, usually without a hyphen.</w:t>
      </w:r>
    </w:p>
    <w:p w:rsidR="00325952" w:rsidRDefault="003B2D27">
      <w:pPr>
        <w:pStyle w:val="bulletlist"/>
        <w:numPr>
          <w:ilvl w:val="0"/>
          <w:numId w:val="4"/>
        </w:numPr>
      </w:pPr>
      <w:r>
        <w:t>There is no period after the “et” in the Latin abbreviation “et al.”.</w:t>
      </w:r>
    </w:p>
    <w:p w:rsidR="00325952" w:rsidRDefault="003B2D27">
      <w:pPr>
        <w:pStyle w:val="bulletlist"/>
        <w:numPr>
          <w:ilvl w:val="0"/>
          <w:numId w:val="4"/>
        </w:numPr>
      </w:pPr>
      <w:r>
        <w:t>The abbreviation “i.e.” means “that is”, and the abbreviation “e.g.” means “for example”.</w:t>
      </w:r>
    </w:p>
    <w:p w:rsidR="00325952" w:rsidRDefault="003B2D27">
      <w:pPr>
        <w:pStyle w:val="BodyText"/>
      </w:pPr>
      <w:r>
        <w:t>An excellent style manual for science writers is [7].</w:t>
      </w:r>
    </w:p>
    <w:p w:rsidR="00325952" w:rsidRDefault="003B2D27">
      <w:pPr>
        <w:pStyle w:val="Heading1"/>
        <w:numPr>
          <w:ilvl w:val="0"/>
          <w:numId w:val="6"/>
        </w:numPr>
      </w:pPr>
      <w:r>
        <w:rPr>
          <w:lang w:val="en-US"/>
        </w:rPr>
        <w:t>Using the Template</w:t>
      </w:r>
    </w:p>
    <w:p w:rsidR="00325952" w:rsidRDefault="003B2D27">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325952" w:rsidRDefault="003B2D27">
      <w:pPr>
        <w:pStyle w:val="Heading2"/>
        <w:numPr>
          <w:ilvl w:val="1"/>
          <w:numId w:val="2"/>
        </w:numPr>
      </w:pPr>
      <w:r>
        <w:t>Authors and Affiliations</w:t>
      </w:r>
    </w:p>
    <w:p w:rsidR="00325952" w:rsidRDefault="003B2D27">
      <w:pPr>
        <w:pStyle w:val="BodyText"/>
      </w:pPr>
      <w:r>
        <w:rPr>
          <w:b/>
          <w:bCs/>
        </w:rPr>
        <w:t>The template is designed for, but not limited to, six authors.</w:t>
      </w:r>
      <w: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w:t>
      </w:r>
      <w:r>
        <w:lastRenderedPageBreak/>
        <w:t>succinct as possible (for example, do not differentiate among departments of the same organization).</w:t>
      </w:r>
    </w:p>
    <w:p w:rsidR="00325952" w:rsidRDefault="003B2D27">
      <w:pPr>
        <w:pStyle w:val="Heading3"/>
        <w:numPr>
          <w:ilvl w:val="2"/>
          <w:numId w:val="2"/>
        </w:numPr>
      </w:pPr>
      <w:r>
        <w:t xml:space="preserve">For papers with more than six authors: </w:t>
      </w:r>
      <w:r>
        <w:rPr>
          <w:i w:val="0"/>
          <w:iCs w:val="0"/>
        </w:rPr>
        <w:t>Add author names horizontally, moving to a third row if needed for more than 8 authors.</w:t>
      </w:r>
    </w:p>
    <w:p w:rsidR="00325952" w:rsidRDefault="003B2D27">
      <w:pPr>
        <w:pStyle w:val="Heading3"/>
        <w:numPr>
          <w:ilvl w:val="2"/>
          <w:numId w:val="2"/>
        </w:numPr>
      </w:pPr>
      <w:r>
        <w:t xml:space="preserve">For papers with less than six authors: </w:t>
      </w:r>
      <w:r>
        <w:rPr>
          <w:i w:val="0"/>
          <w:iCs w:val="0"/>
        </w:rPr>
        <w:t>To change the default, adjust the template as follows.</w:t>
      </w:r>
    </w:p>
    <w:p w:rsidR="00325952" w:rsidRDefault="003B2D27">
      <w:pPr>
        <w:pStyle w:val="Heading4"/>
        <w:numPr>
          <w:ilvl w:val="3"/>
          <w:numId w:val="2"/>
        </w:numPr>
      </w:pPr>
      <w:r>
        <w:t xml:space="preserve">Selection: </w:t>
      </w:r>
      <w:r>
        <w:rPr>
          <w:i w:val="0"/>
          <w:iCs w:val="0"/>
        </w:rPr>
        <w:t>Highlight all author and affiliation lines.</w:t>
      </w:r>
    </w:p>
    <w:p w:rsidR="00325952" w:rsidRDefault="003B2D27">
      <w:pPr>
        <w:pStyle w:val="Heading4"/>
        <w:numPr>
          <w:ilvl w:val="3"/>
          <w:numId w:val="2"/>
        </w:numPr>
      </w:pPr>
      <w:r>
        <w:t xml:space="preserve">Change number of columns: </w:t>
      </w:r>
      <w:r>
        <w:rPr>
          <w:i w:val="0"/>
          <w:iCs w:val="0"/>
        </w:rPr>
        <w:t>Select the Columns icon from the MS Word Standard toolbar and then select the correct number of columns from the selection palette.</w:t>
      </w:r>
    </w:p>
    <w:p w:rsidR="00325952" w:rsidRDefault="003B2D27">
      <w:pPr>
        <w:pStyle w:val="Heading4"/>
        <w:numPr>
          <w:ilvl w:val="3"/>
          <w:numId w:val="2"/>
        </w:numPr>
        <w:rPr>
          <w:i w:val="0"/>
          <w:iCs w:val="0"/>
        </w:rPr>
      </w:pPr>
      <w:r>
        <w:t xml:space="preserve">Deletion: </w:t>
      </w:r>
      <w:r>
        <w:rPr>
          <w:i w:val="0"/>
          <w:iCs w:val="0"/>
        </w:rPr>
        <w:t>Delete the author and affiliation lines for the extra authors.</w:t>
      </w:r>
    </w:p>
    <w:p w:rsidR="00325952" w:rsidRDefault="00325952">
      <w:pPr>
        <w:jc w:val="left"/>
        <w:rPr>
          <w:i/>
          <w:iCs/>
        </w:rPr>
      </w:pPr>
    </w:p>
    <w:p w:rsidR="00325952" w:rsidRDefault="003B2D27">
      <w:pPr>
        <w:pStyle w:val="Heading2"/>
        <w:numPr>
          <w:ilvl w:val="1"/>
          <w:numId w:val="2"/>
        </w:numPr>
      </w:pPr>
      <w:r>
        <w:t>Identify the Headings</w:t>
      </w:r>
    </w:p>
    <w:p w:rsidR="00325952" w:rsidRDefault="003B2D27">
      <w:pPr>
        <w:pStyle w:val="BodyText"/>
      </w:pPr>
      <w:r>
        <w:t>Headings, or heads, are organizational devices that guide the reader through your paper. There are two types: component heads and text heads.</w:t>
      </w:r>
    </w:p>
    <w:p w:rsidR="00325952" w:rsidRDefault="003B2D27">
      <w:pPr>
        <w:pStyle w:val="BodyText"/>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325952" w:rsidRDefault="003B2D27">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325952" w:rsidRDefault="003B2D27">
      <w:pPr>
        <w:pStyle w:val="Heading2"/>
        <w:numPr>
          <w:ilvl w:val="1"/>
          <w:numId w:val="2"/>
        </w:numPr>
      </w:pPr>
      <w:r>
        <w:t>Figures and Tables</w:t>
      </w:r>
    </w:p>
    <w:p w:rsidR="00325952" w:rsidRDefault="003B2D27">
      <w:pPr>
        <w:pStyle w:val="Heading4"/>
        <w:numPr>
          <w:ilvl w:val="3"/>
          <w:numId w:val="7"/>
        </w:numPr>
      </w:pPr>
      <w:r>
        <w:t xml:space="preserve"> Positioning Figures and Tables: </w:t>
      </w:r>
      <w:r>
        <w:rPr>
          <w:i w:val="0"/>
          <w:iCs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Pr>
          <w:i w:val="0"/>
          <w:iCs w:val="0"/>
          <w:rtl/>
          <w:lang w:val="ar-SA" w:bidi="ar-SA"/>
        </w:rPr>
        <w:t>“</w:t>
      </w:r>
      <w:r>
        <w:rPr>
          <w:i w:val="0"/>
          <w:iCs w:val="0"/>
        </w:rPr>
        <w:t>Fig. 1”, even at the beginning of a sentence.</w:t>
      </w:r>
    </w:p>
    <w:p w:rsidR="00325952" w:rsidRDefault="003B2D27">
      <w:pPr>
        <w:pStyle w:val="tablehead"/>
        <w:numPr>
          <w:ilvl w:val="0"/>
          <w:numId w:val="9"/>
        </w:numPr>
      </w:pPr>
      <w:r>
        <w:t>Table Type Styles</w:t>
      </w:r>
    </w:p>
    <w:tbl>
      <w:tblPr>
        <w:tblW w:w="48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20"/>
        <w:gridCol w:w="2340"/>
        <w:gridCol w:w="900"/>
        <w:gridCol w:w="900"/>
      </w:tblGrid>
      <w:tr w:rsidR="00325952">
        <w:trPr>
          <w:trHeight w:val="178"/>
          <w:tblHeader/>
          <w:jc w:val="center"/>
        </w:trPr>
        <w:tc>
          <w:tcPr>
            <w:tcW w:w="720"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head"/>
            </w:pPr>
            <w:r>
              <w:t>Table Head</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head"/>
            </w:pPr>
            <w:r>
              <w:t>Table Column Head</w:t>
            </w:r>
          </w:p>
        </w:tc>
      </w:tr>
      <w:tr w:rsidR="00325952">
        <w:trPr>
          <w:trHeight w:val="179"/>
          <w:tblHeader/>
          <w:jc w:val="center"/>
        </w:trPr>
        <w:tc>
          <w:tcPr>
            <w:tcW w:w="720" w:type="dxa"/>
            <w:vMerge/>
            <w:tcBorders>
              <w:top w:val="single" w:sz="2" w:space="0" w:color="000000"/>
              <w:left w:val="single" w:sz="2" w:space="0" w:color="000000"/>
              <w:bottom w:val="single" w:sz="2" w:space="0" w:color="000000"/>
              <w:right w:val="single" w:sz="2" w:space="0" w:color="000000"/>
            </w:tcBorders>
            <w:shd w:val="clear" w:color="auto" w:fill="auto"/>
          </w:tcPr>
          <w:p w:rsidR="00325952" w:rsidRDefault="00325952"/>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subhead"/>
            </w:pPr>
            <w:r>
              <w:t>Table column 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lsubhead"/>
            </w:pPr>
            <w:r>
              <w:t>Subhead</w:t>
            </w:r>
          </w:p>
        </w:tc>
      </w:tr>
      <w:tr w:rsidR="00325952">
        <w:tblPrEx>
          <w:shd w:val="clear" w:color="auto" w:fill="CED7E7"/>
        </w:tblPrEx>
        <w:trPr>
          <w:trHeight w:val="178"/>
          <w:jc w:val="center"/>
        </w:trPr>
        <w:tc>
          <w:tcPr>
            <w:tcW w:w="7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py"/>
            </w:pPr>
            <w: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B2D27">
            <w:pPr>
              <w:pStyle w:val="tablecopy"/>
            </w:pPr>
            <w: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25952"/>
        </w:tc>
        <w:tc>
          <w:tcPr>
            <w:tcW w:w="9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5952" w:rsidRDefault="00325952"/>
        </w:tc>
      </w:tr>
    </w:tbl>
    <w:p w:rsidR="00325952" w:rsidRDefault="00325952">
      <w:pPr>
        <w:pStyle w:val="tablehead"/>
        <w:widowControl w:val="0"/>
        <w:numPr>
          <w:ilvl w:val="0"/>
          <w:numId w:val="9"/>
        </w:numPr>
        <w:spacing w:line="240" w:lineRule="auto"/>
      </w:pPr>
    </w:p>
    <w:p w:rsidR="00325952" w:rsidRDefault="003B2D27">
      <w:pPr>
        <w:pStyle w:val="tablefootnote"/>
        <w:numPr>
          <w:ilvl w:val="0"/>
          <w:numId w:val="11"/>
        </w:numPr>
      </w:pPr>
      <w:r>
        <w:t>Sample of a Table footnote. (</w:t>
      </w:r>
      <w:r>
        <w:rPr>
          <w:i/>
          <w:iCs/>
        </w:rPr>
        <w:t>Table footnote</w:t>
      </w:r>
      <w:r>
        <w:t>)</w:t>
      </w:r>
    </w:p>
    <w:p w:rsidR="00325952" w:rsidRDefault="003B2D27">
      <w:pPr>
        <w:pStyle w:val="figurecaption"/>
        <w:numPr>
          <w:ilvl w:val="0"/>
          <w:numId w:val="13"/>
        </w:numPr>
      </w:pPr>
      <w:r>
        <w:t>Example of a figure caption. (</w:t>
      </w:r>
      <w:r>
        <w:rPr>
          <w:i/>
          <w:iCs/>
        </w:rPr>
        <w:t>figure caption</w:t>
      </w:r>
      <w:r>
        <w:t>)</w:t>
      </w:r>
    </w:p>
    <w:p w:rsidR="00325952" w:rsidRDefault="003B2D27">
      <w:pPr>
        <w:pStyle w:val="BodyText"/>
      </w:pPr>
      <w:r>
        <w:t xml:space="preserve">Figure Labels: Use 8 point Times New Roman for Figure labels. Use words rather than symbols or abbreviations when writing Figure axis labels to avoid confusing the reader. As </w:t>
      </w:r>
      <w:r>
        <w:lastRenderedPageBreak/>
        <w:t>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325952" w:rsidRDefault="003B2D27">
      <w:pPr>
        <w:pStyle w:val="Heading5"/>
      </w:pPr>
      <w:r>
        <w:t xml:space="preserve">Acknowledgment </w:t>
      </w:r>
      <w:r>
        <w:rPr>
          <w:i/>
          <w:iCs/>
        </w:rPr>
        <w:t>(</w:t>
      </w:r>
      <w:r>
        <w:rPr>
          <w:i/>
          <w:iCs/>
          <w:smallCaps w:val="0"/>
        </w:rPr>
        <w:t>Heading 5</w:t>
      </w:r>
      <w:r>
        <w:rPr>
          <w:i/>
          <w:iCs/>
        </w:rPr>
        <w:t>)</w:t>
      </w:r>
    </w:p>
    <w:p w:rsidR="00325952" w:rsidRDefault="003B2D27">
      <w:pPr>
        <w:pStyle w:val="BodyText"/>
      </w:pPr>
      <w:r>
        <w:t>The preferred spelling of the word “acknowledgment” in America is without an “e” after the “g”. Avoid the stilted expression “one of us (R. B. G.) thanks ...”.  Instead, try “R. B. G. thanks...”. Put sponsor acknowledgments in the unnumbered footnote on the first page.</w:t>
      </w:r>
    </w:p>
    <w:p w:rsidR="00325952" w:rsidRDefault="003B2D27">
      <w:pPr>
        <w:pStyle w:val="Heading5"/>
      </w:pPr>
      <w:r w:rsidRPr="00D92A78">
        <w:rPr>
          <w:highlight w:val="cyan"/>
          <w:lang w:val="fr-FR"/>
        </w:rPr>
        <w:t>References</w:t>
      </w:r>
    </w:p>
    <w:p w:rsidR="00325952" w:rsidRDefault="003B2D27">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 ...”</w:t>
      </w:r>
    </w:p>
    <w:p w:rsidR="00325952" w:rsidRDefault="003B2D27">
      <w:pPr>
        <w:pStyle w:val="BodyText"/>
      </w:pPr>
      <w:r>
        <w:t>Number footnotes separately in superscripts. Place the actual footnote at the bottom of the column in which it was cited. Do not put footnotes in the abstract or reference list. Use letters for table footnotes.</w:t>
      </w:r>
    </w:p>
    <w:p w:rsidR="00325952" w:rsidRDefault="003B2D27">
      <w:pPr>
        <w:pStyle w:val="BodyTex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325952" w:rsidRDefault="003B2D27">
      <w:pPr>
        <w:pStyle w:val="BodyText"/>
      </w:pPr>
      <w:r>
        <w:t>For papers published in translation journals, please give the English citation first, followed by the original foreign-language citation [6].</w:t>
      </w:r>
    </w:p>
    <w:p w:rsidR="00325952" w:rsidRDefault="00325952"/>
    <w:p w:rsidR="00D92A78" w:rsidRDefault="00D92A78" w:rsidP="00D92A78">
      <w:pPr>
        <w:pStyle w:val="references"/>
        <w:numPr>
          <w:ilvl w:val="0"/>
          <w:numId w:val="15"/>
        </w:numPr>
        <w:rPr>
          <w:highlight w:val="cyan"/>
        </w:rPr>
      </w:pPr>
      <w:r w:rsidRPr="00D92A78">
        <w:rPr>
          <w:highlight w:val="cyan"/>
        </w:rPr>
        <w:t xml:space="preserve">M. Zare, M. Jampour, A. S. Arezoomand and M. Sabouri, "Handwritten Recognition based on Hand Gesture Recognition using </w:t>
      </w:r>
      <w:r w:rsidRPr="00D92A78">
        <w:rPr>
          <w:highlight w:val="cyan"/>
        </w:rPr>
        <w:lastRenderedPageBreak/>
        <w:t>Deterministic Finite Automata and Fuzzy Logic,"</w:t>
      </w:r>
      <w:r w:rsidRPr="00D92A78">
        <w:rPr>
          <w:highlight w:val="cyan"/>
        </w:rPr>
        <w:t> </w:t>
      </w:r>
      <w:r w:rsidRPr="00D92A78">
        <w:rPr>
          <w:i/>
          <w:iCs/>
          <w:highlight w:val="cyan"/>
        </w:rPr>
        <w:t xml:space="preserve">2019 4th </w:t>
      </w:r>
      <w:r w:rsidRPr="00D92A78">
        <w:rPr>
          <w:highlight w:val="cyan"/>
        </w:rPr>
        <w:t>International Conference on Pattern Recognition and Image Analysis (IPRIA)</w:t>
      </w:r>
      <w:r w:rsidRPr="00D92A78">
        <w:rPr>
          <w:highlight w:val="cyan"/>
        </w:rPr>
        <w:t>, Tehran, Iran, 2019, pp. 93-99, doi: 10.1109/PRIA.2019.8786038.</w:t>
      </w:r>
    </w:p>
    <w:p w:rsidR="00D92A78" w:rsidRDefault="00D92A78" w:rsidP="00D92A78">
      <w:pPr>
        <w:pStyle w:val="references"/>
        <w:numPr>
          <w:ilvl w:val="0"/>
          <w:numId w:val="15"/>
        </w:numPr>
        <w:rPr>
          <w:highlight w:val="cyan"/>
        </w:rPr>
      </w:pPr>
      <w:r w:rsidRPr="00D92A78">
        <w:rPr>
          <w:highlight w:val="cyan"/>
        </w:rPr>
        <w:t>J. Y. Chang, G. Moon and K. M. Lee, "V2V-PoseNet: Voxel-to-Voxel Prediction Network for Accurate 3D Hand and Human Pose Estimation from a Single Depth Map,"</w:t>
      </w:r>
      <w:r w:rsidRPr="00D92A78">
        <w:rPr>
          <w:highlight w:val="cyan"/>
        </w:rPr>
        <w:t> </w:t>
      </w:r>
      <w:r w:rsidRPr="00D92A78">
        <w:rPr>
          <w:i/>
          <w:iCs/>
          <w:highlight w:val="cyan"/>
        </w:rPr>
        <w:t>2018 IEEE/CVF Conference on Computer Vision and Pattern Recognition</w:t>
      </w:r>
      <w:r w:rsidRPr="00D92A78">
        <w:rPr>
          <w:highlight w:val="cyan"/>
        </w:rPr>
        <w:t>, Salt Lake City, UT, USA, 2018, pp. 5079-5088, doi: 10.1109/CVPR.2018.00533.</w:t>
      </w:r>
    </w:p>
    <w:p w:rsidR="00D92A78" w:rsidRPr="00D92A78" w:rsidRDefault="00554C52" w:rsidP="00D92A78">
      <w:pPr>
        <w:pStyle w:val="references"/>
        <w:numPr>
          <w:ilvl w:val="0"/>
          <w:numId w:val="15"/>
        </w:numPr>
        <w:rPr>
          <w:highlight w:val="cyan"/>
        </w:rPr>
      </w:pPr>
      <w:r w:rsidRPr="00554C52">
        <w:rPr>
          <w:highlight w:val="cyan"/>
        </w:rPr>
        <w:t>Y. Lecun, L. Bottou, Y. Bengio and P. Haffner, "Gradient-based learning applied to document recognition," in</w:t>
      </w:r>
      <w:r w:rsidRPr="00554C52">
        <w:rPr>
          <w:highlight w:val="cyan"/>
        </w:rPr>
        <w:t> </w:t>
      </w:r>
      <w:r w:rsidRPr="00554C52">
        <w:rPr>
          <w:i/>
          <w:iCs/>
          <w:highlight w:val="cyan"/>
        </w:rPr>
        <w:t>Proceedings of the IEEE</w:t>
      </w:r>
      <w:r w:rsidRPr="00554C52">
        <w:rPr>
          <w:highlight w:val="cyan"/>
        </w:rPr>
        <w:t>, vol. 86, no. 11, pp. 2278-2324, Nov. 1998, doi: 10.1109/5.726791.</w:t>
      </w:r>
    </w:p>
    <w:p w:rsidR="00D92A78" w:rsidRPr="00D92A78" w:rsidRDefault="00554C52" w:rsidP="00D92A78">
      <w:pPr>
        <w:pStyle w:val="references"/>
        <w:numPr>
          <w:ilvl w:val="0"/>
          <w:numId w:val="15"/>
        </w:numPr>
        <w:rPr>
          <w:highlight w:val="cyan"/>
        </w:rPr>
      </w:pPr>
      <w:r w:rsidRPr="00554C52">
        <w:rPr>
          <w:highlight w:val="cyan"/>
        </w:rPr>
        <w:t>A. Graves, M. Liwicki, S. Fernández, R. Bertolami, H. Bunke and J. Schmidhuber, "A Novel Connectionist System for Unconstrained Handwriting Recognition," in</w:t>
      </w:r>
      <w:r w:rsidRPr="00554C52">
        <w:rPr>
          <w:highlight w:val="cyan"/>
        </w:rPr>
        <w:t> </w:t>
      </w:r>
      <w:r w:rsidRPr="00554C52">
        <w:rPr>
          <w:i/>
          <w:iCs/>
          <w:highlight w:val="cyan"/>
        </w:rPr>
        <w:t>IEEE Transactions on Pattern Analysis and Machine Intelligence</w:t>
      </w:r>
      <w:r w:rsidRPr="00554C52">
        <w:rPr>
          <w:highlight w:val="cyan"/>
        </w:rPr>
        <w:t>, vol. 31, no. 5, pp. 855-868, May 2009, doi: 10.1109/TPAMI.2008.137.</w:t>
      </w:r>
    </w:p>
    <w:p w:rsidR="00325952" w:rsidRPr="00D92A78" w:rsidRDefault="002D6E02" w:rsidP="00D92A78">
      <w:pPr>
        <w:pStyle w:val="references"/>
        <w:numPr>
          <w:ilvl w:val="0"/>
          <w:numId w:val="15"/>
        </w:numPr>
        <w:rPr>
          <w:highlight w:val="cyan"/>
        </w:rPr>
      </w:pPr>
      <w:r w:rsidRPr="002D6E02">
        <w:rPr>
          <w:highlight w:val="cyan"/>
        </w:rPr>
        <w:t>R. K. Namdeo, C. Gupta and R. Shrivastava, "Offline Handwritten Text Recognition Using Hybrid CNN–BLSTM Network,"</w:t>
      </w:r>
      <w:r w:rsidRPr="002D6E02">
        <w:rPr>
          <w:highlight w:val="cyan"/>
        </w:rPr>
        <w:t> </w:t>
      </w:r>
      <w:r w:rsidRPr="002D6E02">
        <w:rPr>
          <w:i/>
          <w:iCs/>
          <w:highlight w:val="cyan"/>
        </w:rPr>
        <w:t>2022 IEEE 11th International Conference on Communication Systems and Network Technologies (CSNT)</w:t>
      </w:r>
      <w:r w:rsidRPr="002D6E02">
        <w:rPr>
          <w:highlight w:val="cyan"/>
        </w:rPr>
        <w:t>, Indore, India, 2022, pp. 318-323, doi: 10.1109/CSNT54456.2022.9787587.</w:t>
      </w:r>
    </w:p>
    <w:p w:rsidR="00325952" w:rsidRPr="00D92A78" w:rsidRDefault="002D6E02" w:rsidP="00D92A78">
      <w:pPr>
        <w:pStyle w:val="references"/>
        <w:numPr>
          <w:ilvl w:val="0"/>
          <w:numId w:val="15"/>
        </w:numPr>
        <w:rPr>
          <w:highlight w:val="cyan"/>
        </w:rPr>
      </w:pPr>
      <w:r w:rsidRPr="002D6E02">
        <w:rPr>
          <w:highlight w:val="cyan"/>
        </w:rPr>
        <w:t>G. Lu, Z. Wang and Q. Zhu, "Real-Time 3D Gesture Interaction from Single RGB Images,"</w:t>
      </w:r>
      <w:r w:rsidRPr="002D6E02">
        <w:rPr>
          <w:highlight w:val="cyan"/>
        </w:rPr>
        <w:t> </w:t>
      </w:r>
      <w:r w:rsidRPr="002D6E02">
        <w:rPr>
          <w:i/>
          <w:iCs/>
          <w:highlight w:val="cyan"/>
        </w:rPr>
        <w:t>2022 IEEE 10th Joint International Information Technology and Artificial Intelligence Conference (ITAIC)</w:t>
      </w:r>
      <w:r w:rsidRPr="002D6E02">
        <w:rPr>
          <w:highlight w:val="cyan"/>
        </w:rPr>
        <w:t>, Chongqing, China, 2022, pp. 1197-1201, doi: 10.1109/ITAIC54216.2022.9836960.</w:t>
      </w:r>
    </w:p>
    <w:p w:rsidR="00325952" w:rsidRPr="00D92A78" w:rsidRDefault="002D6E02" w:rsidP="00D92A78">
      <w:pPr>
        <w:pStyle w:val="references"/>
        <w:numPr>
          <w:ilvl w:val="0"/>
          <w:numId w:val="15"/>
        </w:numPr>
        <w:rPr>
          <w:highlight w:val="cyan"/>
        </w:rPr>
      </w:pPr>
      <w:r w:rsidRPr="002D6E02">
        <w:rPr>
          <w:highlight w:val="cyan"/>
        </w:rPr>
        <w:t>J. Fu, L. Xiong, X. Song, Z. Yan and Y. Xie, "Identification of finger movements from forearm surface EMG using an augmented probabilistic neural network,"</w:t>
      </w:r>
      <w:r w:rsidRPr="002D6E02">
        <w:rPr>
          <w:highlight w:val="cyan"/>
        </w:rPr>
        <w:t> </w:t>
      </w:r>
      <w:r w:rsidRPr="002D6E02">
        <w:rPr>
          <w:i/>
          <w:iCs/>
          <w:highlight w:val="cyan"/>
        </w:rPr>
        <w:t>2017 IEEE/SICE International Symposium on System Integration (SII)</w:t>
      </w:r>
      <w:r w:rsidRPr="002D6E02">
        <w:rPr>
          <w:highlight w:val="cyan"/>
        </w:rPr>
        <w:t>, Taipei, Taiwan, 2017, pp. 547-552, doi: 10.1109/SII.2017.8279278.</w:t>
      </w:r>
    </w:p>
    <w:p w:rsidR="00325952" w:rsidRPr="00D92A78" w:rsidRDefault="00D92A78" w:rsidP="00D92A78">
      <w:pPr>
        <w:pStyle w:val="references"/>
        <w:numPr>
          <w:ilvl w:val="0"/>
          <w:numId w:val="15"/>
        </w:numPr>
        <w:rPr>
          <w:highlight w:val="cyan"/>
        </w:rPr>
      </w:pPr>
      <w:r w:rsidRPr="00D92A78">
        <w:rPr>
          <w:highlight w:val="cyan"/>
        </w:rPr>
        <w:t>Cohen, G., Afshar, S., &amp; Tapson, J. (2017). EMNIST: An extension of MNIST to handwritten letters. arXiv preprint arXiv:1702.05373.</w:t>
      </w:r>
    </w:p>
    <w:p w:rsidR="00325952" w:rsidRPr="00D92A78" w:rsidRDefault="00BF0161" w:rsidP="00D92A78">
      <w:pPr>
        <w:pStyle w:val="references"/>
        <w:numPr>
          <w:ilvl w:val="0"/>
          <w:numId w:val="15"/>
        </w:numPr>
        <w:rPr>
          <w:highlight w:val="cyan"/>
        </w:rPr>
      </w:pPr>
      <w:r w:rsidRPr="00BF0161">
        <w:rPr>
          <w:highlight w:val="cyan"/>
        </w:rPr>
        <w:t>A. Baldominos, Y. Saez, and P. Isasi, “A Survey of Handwritten Character Recognition with MNIST and EMNIST,”</w:t>
      </w:r>
      <w:r w:rsidRPr="00BF0161">
        <w:rPr>
          <w:highlight w:val="cyan"/>
        </w:rPr>
        <w:t> </w:t>
      </w:r>
      <w:r w:rsidRPr="00BF0161">
        <w:rPr>
          <w:highlight w:val="cyan"/>
        </w:rPr>
        <w:t>Applied Sciences, vol. 9, no. 15, p. 3169, Aug. 2019, doi: 10.3390/app9153169.</w:t>
      </w:r>
    </w:p>
    <w:p w:rsidR="00325952" w:rsidRDefault="00325952">
      <w:pPr>
        <w:pStyle w:val="references"/>
        <w:ind w:left="360" w:hanging="360"/>
      </w:pPr>
    </w:p>
    <w:p w:rsidR="00325952" w:rsidRDefault="003B2D27">
      <w:pPr>
        <w:pStyle w:val="references"/>
        <w:ind w:left="360" w:hanging="360"/>
        <w:jc w:val="center"/>
        <w:rPr>
          <w:b/>
          <w:bCs/>
          <w:color w:val="FF0000"/>
          <w:sz w:val="20"/>
          <w:szCs w:val="20"/>
          <w:u w:color="FF0000"/>
        </w:rPr>
        <w:sectPr w:rsidR="00325952">
          <w:type w:val="continuous"/>
          <w:pgSz w:w="11900" w:h="16840"/>
          <w:pgMar w:top="450" w:right="907" w:bottom="1440" w:left="907" w:header="720" w:footer="720" w:gutter="0"/>
          <w:cols w:num="2" w:space="361"/>
        </w:sectPr>
      </w:pPr>
      <w:r>
        <w:rPr>
          <w:b/>
          <w:bCs/>
          <w:color w:val="FF0000"/>
          <w:sz w:val="20"/>
          <w:szCs w:val="20"/>
          <w:u w:color="FF0000"/>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325952" w:rsidRDefault="003B2D27">
      <w:r>
        <w:rPr>
          <w:noProof/>
        </w:rPr>
        <w:lastRenderedPageBreak/>
        <mc:AlternateContent>
          <mc:Choice Requires="wps">
            <w:drawing>
              <wp:anchor distT="57150" distB="57150" distL="57150" distR="57150" simplePos="0" relativeHeight="251660288" behindDoc="0" locked="0" layoutInCell="1" allowOverlap="1">
                <wp:simplePos x="0" y="0"/>
                <wp:positionH relativeFrom="page">
                  <wp:posOffset>567055</wp:posOffset>
                </wp:positionH>
                <wp:positionV relativeFrom="line">
                  <wp:posOffset>251459</wp:posOffset>
                </wp:positionV>
                <wp:extent cx="3200400" cy="1143001"/>
                <wp:effectExtent l="0" t="0" r="0" b="0"/>
                <wp:wrapThrough wrapText="bothSides" distL="57150" distR="57150">
                  <wp:wrapPolygon edited="1">
                    <wp:start x="-5" y="-90"/>
                    <wp:lineTo x="-11" y="-86"/>
                    <wp:lineTo x="-16" y="-79"/>
                    <wp:lineTo x="-21" y="-70"/>
                    <wp:lineTo x="-25" y="-59"/>
                    <wp:lineTo x="-28" y="-46"/>
                    <wp:lineTo x="-30" y="-32"/>
                    <wp:lineTo x="-32" y="-16"/>
                    <wp:lineTo x="-32" y="0"/>
                    <wp:lineTo x="-32" y="21600"/>
                    <wp:lineTo x="-31" y="21618"/>
                    <wp:lineTo x="-30" y="21635"/>
                    <wp:lineTo x="-27" y="21650"/>
                    <wp:lineTo x="-23" y="21664"/>
                    <wp:lineTo x="-18" y="21675"/>
                    <wp:lineTo x="-13" y="21683"/>
                    <wp:lineTo x="-6" y="21688"/>
                    <wp:lineTo x="0" y="21690"/>
                    <wp:lineTo x="21600" y="21690"/>
                    <wp:lineTo x="21606" y="21688"/>
                    <wp:lineTo x="21613" y="21683"/>
                    <wp:lineTo x="21618" y="21675"/>
                    <wp:lineTo x="21623" y="21664"/>
                    <wp:lineTo x="21627" y="21650"/>
                    <wp:lineTo x="21630" y="21635"/>
                    <wp:lineTo x="21631" y="21618"/>
                    <wp:lineTo x="21632" y="21600"/>
                    <wp:lineTo x="21632" y="0"/>
                    <wp:lineTo x="21631" y="-18"/>
                    <wp:lineTo x="21630" y="-35"/>
                    <wp:lineTo x="21627" y="-50"/>
                    <wp:lineTo x="21623" y="-64"/>
                    <wp:lineTo x="21618" y="-75"/>
                    <wp:lineTo x="21613" y="-83"/>
                    <wp:lineTo x="21606" y="-88"/>
                    <wp:lineTo x="21600" y="-90"/>
                    <wp:lineTo x="0" y="-90"/>
                    <wp:lineTo x="-5" y="-90"/>
                  </wp:wrapPolygon>
                </wp:wrapThrough>
                <wp:docPr id="1073741826" name="officeArt object" descr="We suggest that you use a text box to insert a graphic (which is ideally a 300 dpi TIFF or EPS file, with all fonts embedded) because, in an MSW document, this method is somewhat more stable than directly inserting a picture.…"/>
                <wp:cNvGraphicFramePr/>
                <a:graphic xmlns:a="http://schemas.openxmlformats.org/drawingml/2006/main">
                  <a:graphicData uri="http://schemas.microsoft.com/office/word/2010/wordprocessingShape">
                    <wps:wsp>
                      <wps:cNvSpPr txBox="1"/>
                      <wps:spPr>
                        <a:xfrm>
                          <a:off x="0" y="0"/>
                          <a:ext cx="3200400" cy="1143001"/>
                        </a:xfrm>
                        <a:prstGeom prst="rect">
                          <a:avLst/>
                        </a:prstGeom>
                        <a:solidFill>
                          <a:srgbClr val="FFFFFF"/>
                        </a:solidFill>
                        <a:ln w="9525" cap="flat">
                          <a:solidFill>
                            <a:srgbClr val="000000"/>
                          </a:solidFill>
                          <a:prstDash val="solid"/>
                          <a:round/>
                        </a:ln>
                        <a:effectLst/>
                      </wps:spPr>
                      <wps:txbx>
                        <w:txbxContent>
                          <w:p w:rsidR="00325952" w:rsidRDefault="003B2D27">
                            <w:pPr>
                              <w:pStyle w:val="BodyText"/>
                            </w:pPr>
                            <w:r>
                              <w:t>We suggest that you use a text box to insert a graphic (which is ideally a 300 dpi TIFF or EPS file, with all fonts embedded) because, in an MSW document, this method is somewhat more stable than directly inserting a picture.</w:t>
                            </w:r>
                          </w:p>
                          <w:p w:rsidR="00325952" w:rsidRDefault="003B2D27">
                            <w:pPr>
                              <w:pStyle w:val="BodyText"/>
                            </w:pPr>
                            <w:r>
                              <w:t>To have non-visible rules on your frame, use the MSWord “Format” pull-down menu, select Text Box &gt; Colors and Lines to choose No Fill and No Line.</w:t>
                            </w:r>
                          </w:p>
                        </w:txbxContent>
                      </wps:txbx>
                      <wps:bodyPr wrap="square" lIns="45719" tIns="45719" rIns="45719" bIns="45719"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alt="We suggest that you use a text box to insert a graphic (which is ideally a 300 dpi TIFF or EPS file, with all fonts embedded) because, in an MSW document, this method is somewhat more stable than directly inserting a picture.…" style="position:absolute;left:0;text-align:left;margin-left:44.65pt;margin-top:19.8pt;width:252pt;height:90pt;z-index:251660288;visibility:visible;mso-wrap-style:square;mso-wrap-distance-left:4.5pt;mso-wrap-distance-top:4.5pt;mso-wrap-distance-right:4.5pt;mso-wrap-distance-bottom:4.5pt;mso-position-horizontal:absolute;mso-position-horizontal-relative:page;mso-position-vertical:absolute;mso-position-vertical-relative:line;v-text-anchor:top" wrapcoords="-5 -102 -11 -98 -16 -91 -21 -82 -25 -71 -28 -58 -30 -44 -32 -28 -32 -12 -32 21588 -31 21606 -30 21623 -27 21638 -23 21652 -18 21663 -13 21671 -6 21676 0 21678 21600 21678 21606 21676 21613 21671 21618 21663 21623 21652 21627 21638 21630 21623 21631 21606 21632 21588 21632 -12 21631 -30 21630 -47 21627 -62 21623 -76 21618 -87 21613 -95 21606 -100 21600 -102 0 -102 -5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">
                <v:stroke joinstyle="round"/>
                <v:textbox inset="1.27mm,1.27mm,1.27mm,1.27mm">
                  <w:txbxContent>
                    <w:p w:rsidR="00325952" w:rsidRDefault="003B2D27">
                      <w:pPr>
                        <w:pStyle w:val="BodyText"/>
                      </w:pPr>
                      <w:r>
                        <w:t>We suggest that you use a text box to insert a graphic (which is ideally a 300 dpi TIFF or EPS file, with all fonts embedded) because, in an MSW document, this method is somewhat more stable than directly inserting a picture.</w:t>
                      </w:r>
                    </w:p>
                    <w:p w:rsidR="00325952" w:rsidRDefault="003B2D27">
                      <w:pPr>
                        <w:pStyle w:val="BodyText"/>
                      </w:pPr>
                      <w:r>
                        <w:t>To have non-visible rules on your frame, use the MSWord “Format” pull-down menu, select Text Box &gt; Colors and Lines to choose No Fill and No Line.</w:t>
                      </w:r>
                    </w:p>
                  </w:txbxContent>
                </v:textbox>
                <w10:wrap type="through" anchorx="page" anchory="line"/>
              </v:shape>
            </w:pict>
          </mc:Fallback>
        </mc:AlternateContent>
      </w:r>
    </w:p>
    <w:sectPr w:rsidR="00325952">
      <w:type w:val="continuous"/>
      <w:pgSz w:w="11900" w:h="16840"/>
      <w:pgMar w:top="45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24B" w:rsidRDefault="0064024B">
      <w:r>
        <w:separator/>
      </w:r>
    </w:p>
  </w:endnote>
  <w:endnote w:type="continuationSeparator" w:id="0">
    <w:p w:rsidR="0064024B" w:rsidRDefault="0064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25952">
    <w:pPr>
      <w:pStyle w:val="Header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B2D27">
    <w:pPr>
      <w:pStyle w:val="Footer"/>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24B" w:rsidRDefault="0064024B">
      <w:r>
        <w:separator/>
      </w:r>
    </w:p>
  </w:footnote>
  <w:footnote w:type="continuationSeparator" w:id="0">
    <w:p w:rsidR="0064024B" w:rsidRDefault="00640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25952">
    <w:pPr>
      <w:pStyle w:val="HeaderFoo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25952">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78F1"/>
    <w:multiLevelType w:val="hybridMultilevel"/>
    <w:tmpl w:val="0D083020"/>
    <w:numStyleLink w:val="ImportedStyle4"/>
  </w:abstractNum>
  <w:abstractNum w:abstractNumId="1" w15:restartNumberingAfterBreak="0">
    <w:nsid w:val="192E1D13"/>
    <w:multiLevelType w:val="hybridMultilevel"/>
    <w:tmpl w:val="30EC43AC"/>
    <w:styleLink w:val="ImportedStyle5"/>
    <w:lvl w:ilvl="0" w:tplc="B100F85E">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73A857A">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6E0836">
      <w:start w:val="1"/>
      <w:numFmt w:val="lowerRoman"/>
      <w:lvlText w:val="%3."/>
      <w:lvlJc w:val="left"/>
      <w:pPr>
        <w:ind w:left="180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8CC5FA0">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7D092E0">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9A43186">
      <w:start w:val="1"/>
      <w:numFmt w:val="lowerRoman"/>
      <w:lvlText w:val="%6."/>
      <w:lvlJc w:val="left"/>
      <w:pPr>
        <w:ind w:left="39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FD28980">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E58B6B4">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D5E8898">
      <w:start w:val="1"/>
      <w:numFmt w:val="lowerRoman"/>
      <w:lvlText w:val="%9."/>
      <w:lvlJc w:val="left"/>
      <w:pPr>
        <w:ind w:left="612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21091390"/>
    <w:multiLevelType w:val="hybridMultilevel"/>
    <w:tmpl w:val="2C58A9AA"/>
    <w:numStyleLink w:val="ImportedStyle3"/>
  </w:abstractNum>
  <w:abstractNum w:abstractNumId="3" w15:restartNumberingAfterBreak="0">
    <w:nsid w:val="2336193C"/>
    <w:multiLevelType w:val="hybridMultilevel"/>
    <w:tmpl w:val="7F0A2EDE"/>
    <w:styleLink w:val="ImportedStyle2"/>
    <w:lvl w:ilvl="0" w:tplc="626AF770">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5E9562">
      <w:start w:val="1"/>
      <w:numFmt w:val="bullet"/>
      <w:lvlText w:val="o"/>
      <w:lvlJc w:val="left"/>
      <w:pPr>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9A0B0C">
      <w:start w:val="1"/>
      <w:numFmt w:val="bullet"/>
      <w:lvlText w:val="▪"/>
      <w:lvlJc w:val="left"/>
      <w:pPr>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60CBB8">
      <w:start w:val="1"/>
      <w:numFmt w:val="bullet"/>
      <w:lvlText w:val="·"/>
      <w:lvlJc w:val="left"/>
      <w:pPr>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3AC1CE">
      <w:start w:val="1"/>
      <w:numFmt w:val="bullet"/>
      <w:lvlText w:val="o"/>
      <w:lvlJc w:val="left"/>
      <w:pPr>
        <w:ind w:left="35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CE01B2">
      <w:start w:val="1"/>
      <w:numFmt w:val="bullet"/>
      <w:lvlText w:val="▪"/>
      <w:lvlJc w:val="left"/>
      <w:pPr>
        <w:ind w:left="42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F42712">
      <w:start w:val="1"/>
      <w:numFmt w:val="bullet"/>
      <w:lvlText w:val="·"/>
      <w:lvlJc w:val="left"/>
      <w:pPr>
        <w:ind w:left="49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025B10">
      <w:start w:val="1"/>
      <w:numFmt w:val="bullet"/>
      <w:lvlText w:val="o"/>
      <w:lvlJc w:val="left"/>
      <w:pPr>
        <w:ind w:left="56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1624BA">
      <w:start w:val="1"/>
      <w:numFmt w:val="bullet"/>
      <w:lvlText w:val="▪"/>
      <w:lvlJc w:val="left"/>
      <w:pPr>
        <w:ind w:left="64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48F2B7A"/>
    <w:multiLevelType w:val="hybridMultilevel"/>
    <w:tmpl w:val="2C58A9AA"/>
    <w:styleLink w:val="ImportedStyle3"/>
    <w:lvl w:ilvl="0" w:tplc="792036E0">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8486546">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3F020D0">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F0C8F2">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7BED2CA">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E982558">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E142E76">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CD017FE">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E52FD3A">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210605"/>
    <w:multiLevelType w:val="hybridMultilevel"/>
    <w:tmpl w:val="2438CC44"/>
    <w:styleLink w:val="ImportedStyle1"/>
    <w:lvl w:ilvl="0" w:tplc="CE8679CC">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7CCF0DA">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6A1893B6">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521EB092">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5D0024C6">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3F0C431E">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57163EFE">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00DEBB0E">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A41E8E3A">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6DE03AD"/>
    <w:multiLevelType w:val="hybridMultilevel"/>
    <w:tmpl w:val="2438CC44"/>
    <w:numStyleLink w:val="ImportedStyle1"/>
  </w:abstractNum>
  <w:abstractNum w:abstractNumId="7" w15:restartNumberingAfterBreak="0">
    <w:nsid w:val="48BB02D6"/>
    <w:multiLevelType w:val="hybridMultilevel"/>
    <w:tmpl w:val="30EC43AC"/>
    <w:numStyleLink w:val="ImportedStyle5"/>
  </w:abstractNum>
  <w:abstractNum w:abstractNumId="8" w15:restartNumberingAfterBreak="0">
    <w:nsid w:val="49563A34"/>
    <w:multiLevelType w:val="hybridMultilevel"/>
    <w:tmpl w:val="18E68BEE"/>
    <w:styleLink w:val="ImportedStyle6"/>
    <w:lvl w:ilvl="0" w:tplc="D4A8C364">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EAADA28">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C0ACBCE">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FF44F06">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D4B764">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A64961C">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75A79EC">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A743BCC">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74ABE06">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711785E"/>
    <w:multiLevelType w:val="hybridMultilevel"/>
    <w:tmpl w:val="0D083020"/>
    <w:styleLink w:val="ImportedStyle4"/>
    <w:lvl w:ilvl="0" w:tplc="C5E2F94A">
      <w:start w:val="1"/>
      <w:numFmt w:val="lowerLetter"/>
      <w:suff w:val="nothing"/>
      <w:lvlText w:val="%1."/>
      <w:lvlJc w:val="left"/>
      <w:pPr>
        <w:ind w:left="89" w:hanging="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tplc="1C1A7D18">
      <w:start w:val="1"/>
      <w:numFmt w:val="lowerLetter"/>
      <w:lvlText w:val="%2."/>
      <w:lvlJc w:val="left"/>
      <w:pPr>
        <w:ind w:left="108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D2D7E2">
      <w:start w:val="1"/>
      <w:numFmt w:val="lowerRoman"/>
      <w:lvlText w:val="%3."/>
      <w:lvlJc w:val="left"/>
      <w:pPr>
        <w:ind w:left="1800" w:hanging="2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244CFA">
      <w:start w:val="1"/>
      <w:numFmt w:val="decimal"/>
      <w:lvlText w:val="%4."/>
      <w:lvlJc w:val="left"/>
      <w:pPr>
        <w:ind w:left="252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83A28B4">
      <w:start w:val="1"/>
      <w:numFmt w:val="lowerLetter"/>
      <w:lvlText w:val="%5."/>
      <w:lvlJc w:val="left"/>
      <w:pPr>
        <w:ind w:left="324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FE60E94">
      <w:start w:val="1"/>
      <w:numFmt w:val="lowerRoman"/>
      <w:lvlText w:val="%6."/>
      <w:lvlJc w:val="left"/>
      <w:pPr>
        <w:ind w:left="3960" w:hanging="2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8AAC528">
      <w:start w:val="1"/>
      <w:numFmt w:val="decimal"/>
      <w:lvlText w:val="%7."/>
      <w:lvlJc w:val="left"/>
      <w:pPr>
        <w:ind w:left="468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D10BC8E">
      <w:start w:val="1"/>
      <w:numFmt w:val="lowerLetter"/>
      <w:lvlText w:val="%8."/>
      <w:lvlJc w:val="left"/>
      <w:pPr>
        <w:ind w:left="540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0A81DA4">
      <w:start w:val="1"/>
      <w:numFmt w:val="lowerRoman"/>
      <w:lvlText w:val="%9."/>
      <w:lvlJc w:val="left"/>
      <w:pPr>
        <w:ind w:left="6120" w:hanging="2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5E117ED9"/>
    <w:multiLevelType w:val="hybridMultilevel"/>
    <w:tmpl w:val="18E68BEE"/>
    <w:numStyleLink w:val="ImportedStyle6"/>
  </w:abstractNum>
  <w:abstractNum w:abstractNumId="11" w15:restartNumberingAfterBreak="0">
    <w:nsid w:val="61A94CA2"/>
    <w:multiLevelType w:val="hybridMultilevel"/>
    <w:tmpl w:val="7F0A2EDE"/>
    <w:numStyleLink w:val="ImportedStyle2"/>
  </w:abstractNum>
  <w:num w:numId="1">
    <w:abstractNumId w:val="5"/>
  </w:num>
  <w:num w:numId="2">
    <w:abstractNumId w:val="6"/>
  </w:num>
  <w:num w:numId="3">
    <w:abstractNumId w:val="3"/>
  </w:num>
  <w:num w:numId="4">
    <w:abstractNumId w:val="11"/>
  </w:num>
  <w:num w:numId="5">
    <w:abstractNumId w:val="6"/>
    <w:lvlOverride w:ilvl="1">
      <w:startOverride w:val="3"/>
    </w:lvlOverride>
  </w:num>
  <w:num w:numId="6">
    <w:abstractNumId w:val="6"/>
    <w:lvlOverride w:ilvl="0">
      <w:startOverride w:val="4"/>
    </w:lvlOverride>
  </w:num>
  <w:num w:numId="7">
    <w:abstractNumId w:val="6"/>
    <w:lvlOverride w:ilvl="0">
      <w:lvl w:ilvl="0" w:tplc="C3482C16">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3049922">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132CD44">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E7A9CDC">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4FB0790A">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063A1832">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BBF097D4">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04069E38">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54E42AF0">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8">
    <w:abstractNumId w:val="4"/>
  </w:num>
  <w:num w:numId="9">
    <w:abstractNumId w:val="2"/>
  </w:num>
  <w:num w:numId="10">
    <w:abstractNumId w:val="9"/>
  </w:num>
  <w:num w:numId="11">
    <w:abstractNumId w:val="0"/>
  </w:num>
  <w:num w:numId="12">
    <w:abstractNumId w:val="1"/>
  </w:num>
  <w:num w:numId="13">
    <w:abstractNumId w:val="7"/>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52"/>
    <w:rsid w:val="002D6E02"/>
    <w:rsid w:val="00325952"/>
    <w:rsid w:val="003A4728"/>
    <w:rsid w:val="003B2D27"/>
    <w:rsid w:val="00554C52"/>
    <w:rsid w:val="0064024B"/>
    <w:rsid w:val="007F29E1"/>
    <w:rsid w:val="00800D5B"/>
    <w:rsid w:val="009D3283"/>
    <w:rsid w:val="00BF0161"/>
    <w:rsid w:val="00D56CAA"/>
    <w:rsid w:val="00D92A7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6CE"/>
  <w15:docId w15:val="{CB351C5B-86F7-499E-B35E-CC085728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fa-IR"/>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center"/>
    </w:pPr>
    <w:rPr>
      <w:rFonts w:eastAsia="Times New Roman"/>
      <w:color w:val="000000"/>
      <w:u w:color="000000"/>
      <w14:textOutline w14:w="0" w14:cap="flat" w14:cmpd="sng" w14:algn="ctr">
        <w14:noFill/>
        <w14:prstDash w14:val="solid"/>
        <w14:bevel/>
      </w14:textOutline>
    </w:rPr>
  </w:style>
  <w:style w:type="paragraph" w:styleId="Heading1">
    <w:name w:val="heading 1"/>
    <w:next w:val="Normal"/>
    <w:pPr>
      <w:keepNext/>
      <w:keepLines/>
      <w:tabs>
        <w:tab w:val="left" w:pos="216"/>
        <w:tab w:val="left" w:pos="576"/>
      </w:tabs>
      <w:spacing w:before="160" w:after="80"/>
      <w:jc w:val="center"/>
      <w:outlineLvl w:val="0"/>
    </w:pPr>
    <w:rPr>
      <w:rFonts w:cs="Arial Unicode MS"/>
      <w:smallCaps/>
      <w:color w:val="000000"/>
      <w:u w:color="000000"/>
      <w:lang w:val="fr-FR"/>
      <w14:textOutline w14:w="0" w14:cap="flat" w14:cmpd="sng" w14:algn="ctr">
        <w14:noFill/>
        <w14:prstDash w14:val="solid"/>
        <w14:bevel/>
      </w14:textOutline>
    </w:rPr>
  </w:style>
  <w:style w:type="paragraph" w:styleId="Heading2">
    <w:name w:val="heading 2"/>
    <w:next w:val="Normal"/>
    <w:pPr>
      <w:keepNext/>
      <w:keepLines/>
      <w:tabs>
        <w:tab w:val="left" w:pos="288"/>
      </w:tabs>
      <w:spacing w:before="120" w:after="60"/>
      <w:outlineLvl w:val="1"/>
    </w:pPr>
    <w:rPr>
      <w:rFonts w:cs="Arial Unicode MS"/>
      <w:i/>
      <w:iCs/>
      <w:color w:val="000000"/>
      <w:u w:color="000000"/>
      <w14:textOutline w14:w="0" w14:cap="flat" w14:cmpd="sng" w14:algn="ctr">
        <w14:noFill/>
        <w14:prstDash w14:val="solid"/>
        <w14:bevel/>
      </w14:textOutline>
    </w:rPr>
  </w:style>
  <w:style w:type="paragraph" w:styleId="Heading3">
    <w:name w:val="heading 3"/>
    <w:next w:val="Normal"/>
    <w:pPr>
      <w:tabs>
        <w:tab w:val="left" w:pos="540"/>
      </w:tabs>
      <w:spacing w:line="240" w:lineRule="exact"/>
      <w:ind w:firstLine="288"/>
      <w:jc w:val="both"/>
      <w:outlineLvl w:val="2"/>
    </w:pPr>
    <w:rPr>
      <w:rFonts w:cs="Arial Unicode MS"/>
      <w:i/>
      <w:iCs/>
      <w:color w:val="000000"/>
      <w:u w:color="000000"/>
      <w14:textOutline w14:w="0" w14:cap="flat" w14:cmpd="sng" w14:algn="ctr">
        <w14:noFill/>
        <w14:prstDash w14:val="solid"/>
        <w14:bevel/>
      </w14:textOutline>
    </w:rPr>
  </w:style>
  <w:style w:type="paragraph" w:styleId="Heading4">
    <w:name w:val="heading 4"/>
    <w:next w:val="Normal"/>
    <w:pPr>
      <w:tabs>
        <w:tab w:val="left" w:pos="720"/>
      </w:tabs>
      <w:spacing w:before="40" w:after="40"/>
      <w:ind w:firstLine="504"/>
      <w:jc w:val="both"/>
      <w:outlineLvl w:val="3"/>
    </w:pPr>
    <w:rPr>
      <w:rFonts w:cs="Arial Unicode MS"/>
      <w:i/>
      <w:iCs/>
      <w:color w:val="000000"/>
      <w:u w:color="000000"/>
    </w:rPr>
  </w:style>
  <w:style w:type="paragraph" w:styleId="Heading5">
    <w:name w:val="heading 5"/>
    <w:next w:val="Normal"/>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center"/>
    </w:pPr>
    <w:rPr>
      <w:rFonts w:cs="Arial Unicode MS"/>
      <w:color w:val="000000"/>
      <w:u w:color="000000"/>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cs="Arial Unicode MS"/>
      <w:b/>
      <w:bCs/>
      <w:i/>
      <w:iCs/>
      <w:color w:val="000000"/>
      <w:sz w:val="18"/>
      <w:szCs w:val="18"/>
      <w:u w:color="000000"/>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rPr>
  </w:style>
  <w:style w:type="paragraph" w:customStyle="1" w:styleId="bulletlist">
    <w:name w:val="bullet list"/>
    <w:pPr>
      <w:tabs>
        <w:tab w:val="left" w:pos="288"/>
      </w:tabs>
      <w:spacing w:after="120" w:line="228" w:lineRule="auto"/>
      <w:jc w:val="both"/>
    </w:pPr>
    <w:rPr>
      <w:rFonts w:cs="Arial Unicode MS"/>
      <w:color w:val="000000"/>
      <w:u w:color="000000"/>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cs="Arial Unicode MS"/>
      <w:color w:val="000000"/>
      <w:sz w:val="16"/>
      <w:szCs w:val="16"/>
      <w:u w:color="000000"/>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rPr>
  </w:style>
  <w:style w:type="numbering" w:customStyle="1" w:styleId="ImportedStyle3">
    <w:name w:val="Imported Style 3"/>
    <w:pPr>
      <w:numPr>
        <w:numId w:val="8"/>
      </w:numPr>
    </w:pPr>
  </w:style>
  <w:style w:type="paragraph" w:customStyle="1" w:styleId="tablecolhead">
    <w:name w:val="table col head"/>
    <w:pPr>
      <w:jc w:val="center"/>
    </w:pPr>
    <w:rPr>
      <w:rFonts w:cs="Arial Unicode MS"/>
      <w:b/>
      <w:bCs/>
      <w:color w:val="000000"/>
      <w:sz w:val="16"/>
      <w:szCs w:val="16"/>
      <w:u w:color="000000"/>
    </w:rPr>
  </w:style>
  <w:style w:type="paragraph" w:customStyle="1" w:styleId="tablecolsubhead">
    <w:name w:val="table col subhead"/>
    <w:pPr>
      <w:jc w:val="center"/>
    </w:pPr>
    <w:rPr>
      <w:rFonts w:cs="Arial Unicode MS"/>
      <w:b/>
      <w:bCs/>
      <w:i/>
      <w:iCs/>
      <w:color w:val="000000"/>
      <w:sz w:val="15"/>
      <w:szCs w:val="15"/>
      <w:u w:color="000000"/>
    </w:rPr>
  </w:style>
  <w:style w:type="paragraph" w:customStyle="1" w:styleId="tablecopy">
    <w:name w:val="table copy"/>
    <w:pPr>
      <w:jc w:val="both"/>
    </w:pPr>
    <w:rPr>
      <w:rFonts w:cs="Arial Unicode MS"/>
      <w:color w:val="000000"/>
      <w:sz w:val="16"/>
      <w:szCs w:val="16"/>
      <w:u w:color="000000"/>
    </w:rPr>
  </w:style>
  <w:style w:type="paragraph" w:customStyle="1" w:styleId="tablefootnote">
    <w:name w:val="table footnote"/>
    <w:pPr>
      <w:spacing w:before="60" w:after="30"/>
      <w:jc w:val="right"/>
    </w:pPr>
    <w:rPr>
      <w:rFonts w:cs="Arial Unicode MS"/>
      <w:color w:val="000000"/>
      <w:sz w:val="12"/>
      <w:szCs w:val="12"/>
      <w:u w:color="000000"/>
    </w:rPr>
  </w:style>
  <w:style w:type="numbering" w:customStyle="1" w:styleId="ImportedStyle4">
    <w:name w:val="Imported Style 4"/>
    <w:pPr>
      <w:numPr>
        <w:numId w:val="10"/>
      </w:numPr>
    </w:pPr>
  </w:style>
  <w:style w:type="paragraph" w:customStyle="1" w:styleId="figurecaption">
    <w:name w:val="figure caption"/>
    <w:pPr>
      <w:tabs>
        <w:tab w:val="left" w:pos="533"/>
      </w:tabs>
      <w:spacing w:before="80" w:after="200"/>
      <w:jc w:val="both"/>
    </w:pPr>
    <w:rPr>
      <w:rFonts w:cs="Arial Unicode MS"/>
      <w:color w:val="000000"/>
      <w:sz w:val="16"/>
      <w:szCs w:val="16"/>
      <w:u w:color="000000"/>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cs="Arial Unicode MS"/>
      <w:color w:val="000000"/>
      <w:sz w:val="16"/>
      <w:szCs w:val="16"/>
      <w:u w:color="000000"/>
    </w:rPr>
  </w:style>
  <w:style w:type="numbering" w:customStyle="1" w:styleId="ImportedStyle6">
    <w:name w:val="Imported Style 6"/>
    <w:pPr>
      <w:numPr>
        <w:numId w:val="14"/>
      </w:numPr>
    </w:pPr>
  </w:style>
  <w:style w:type="character" w:customStyle="1" w:styleId="apple-converted-space">
    <w:name w:val="apple-converted-space"/>
    <w:basedOn w:val="DefaultParagraphFont"/>
    <w:rsid w:val="00D92A78"/>
  </w:style>
  <w:style w:type="character" w:styleId="Emphasis">
    <w:name w:val="Emphasis"/>
    <w:basedOn w:val="DefaultParagraphFont"/>
    <w:uiPriority w:val="20"/>
    <w:qFormat/>
    <w:rsid w:val="00D92A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2708</TotalTime>
  <Pages>4</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Mojtaba Mirzadeh</cp:lastModifiedBy>
  <cp:revision>4</cp:revision>
  <dcterms:created xsi:type="dcterms:W3CDTF">2023-09-03T18:53:00Z</dcterms:created>
  <dcterms:modified xsi:type="dcterms:W3CDTF">2023-09-06T15:25:00Z</dcterms:modified>
</cp:coreProperties>
</file>