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9"/>
        <w:gridCol w:w="1217"/>
        <w:gridCol w:w="961"/>
        <w:gridCol w:w="1217"/>
        <w:gridCol w:w="961"/>
      </w:tblGrid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log(OR)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log(OR)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Individual is a 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(years),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574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OR = Odds Ratio, SE = Standard Error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2025-11-06T08:09:06Z</dcterms:modified>
  <cp:category/>
</cp:coreProperties>
</file>