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217"/>
        <w:gridCol w:w="1732"/>
        <w:gridCol w:w="1732"/>
        <w:gridCol w:w="1732"/>
        <w:gridCol w:w="1371"/>
        <w:gridCol w:w="1303"/>
        <w:gridCol w:w="1303"/>
      </w:tblGrid>
      <w:tr>
        <w:trPr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Unweighted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Weighted</w:t>
            </w:r>
          </w:p>
        </w:tc>
      </w:tr>
      <w:tr>
        <w:trPr>
          <w:trHeight w:val="760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1,114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535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1,038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491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548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Used mobile phone or internet to make payments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748 (78.82%)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353 (82.28%)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 (75.96%)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(78.16%)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(83.04%)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(74.22%)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 (21.18%)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(17.72%)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 (24.04%)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(21.84%)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(16.96%)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(25.78%)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 (15%)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(20%)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(10%)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(13%)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(%)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2025-11-05T17:04:26Z</dcterms:modified>
  <cp:category/>
</cp:coreProperties>
</file>