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2226C2B" w14:textId="77777777" w:rsidR="004C32C5" w:rsidRPr="00511F9F" w:rsidRDefault="004C32C5" w:rsidP="004C32C5">
      <w:pPr>
        <w:pStyle w:val="ae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511F9F">
        <w:rPr>
          <w:rFonts w:ascii="TH SarabunPSK" w:hAnsi="TH SarabunPSK" w:cs="TH SarabunPSK"/>
          <w:b/>
          <w:bCs/>
          <w:sz w:val="40"/>
          <w:szCs w:val="40"/>
          <w:cs/>
        </w:rPr>
        <w:t>บรรณานุกรม</w:t>
      </w:r>
    </w:p>
    <w:p w14:paraId="7D9C50FC" w14:textId="77777777" w:rsidR="004C32C5" w:rsidRPr="00511F9F" w:rsidRDefault="004C32C5" w:rsidP="004C32C5">
      <w:pPr>
        <w:pStyle w:val="ae"/>
        <w:jc w:val="center"/>
        <w:rPr>
          <w:rFonts w:ascii="TH SarabunPSK" w:hAnsi="TH SarabunPSK" w:cs="TH SarabunPSK"/>
          <w:sz w:val="32"/>
          <w:szCs w:val="32"/>
        </w:rPr>
      </w:pPr>
    </w:p>
    <w:p w14:paraId="4E40AADB" w14:textId="77777777" w:rsidR="005B69FF" w:rsidRPr="009025A7" w:rsidRDefault="005B69FF" w:rsidP="005B69FF">
      <w:pPr>
        <w:pStyle w:val="a3"/>
        <w:numPr>
          <w:ilvl w:val="0"/>
          <w:numId w:val="4"/>
        </w:numPr>
        <w:spacing w:before="0" w:beforeAutospacing="0" w:after="0" w:afterAutospacing="0" w:line="259" w:lineRule="auto"/>
        <w:rPr>
          <w:rFonts w:ascii="TH SarabunPSK" w:hAnsi="TH SarabunPSK" w:cs="TH SarabunPSK"/>
          <w:sz w:val="32"/>
          <w:szCs w:val="32"/>
        </w:rPr>
      </w:pPr>
      <w:bookmarkStart w:id="0" w:name="_GoBack"/>
      <w:bookmarkEnd w:id="0"/>
      <w:r w:rsidRPr="009025A7">
        <w:rPr>
          <w:rFonts w:ascii="TH SarabunPSK" w:hAnsi="TH SarabunPSK" w:cs="TH SarabunPSK"/>
          <w:sz w:val="32"/>
          <w:szCs w:val="32"/>
        </w:rPr>
        <w:t>World Health Organization. The importance of pharmacovigilance: safety monitoring of medicinal products. Geneva: WHO; 2020.</w:t>
      </w:r>
    </w:p>
    <w:p w14:paraId="21E761A3" w14:textId="77777777" w:rsidR="005B69FF" w:rsidRPr="009025A7" w:rsidRDefault="005B69FF" w:rsidP="005B69FF">
      <w:pPr>
        <w:pStyle w:val="a3"/>
        <w:numPr>
          <w:ilvl w:val="0"/>
          <w:numId w:val="4"/>
        </w:numPr>
        <w:spacing w:before="0" w:beforeAutospacing="0" w:after="0" w:afterAutospacing="0" w:line="259" w:lineRule="auto"/>
        <w:rPr>
          <w:rFonts w:ascii="TH SarabunPSK" w:hAnsi="TH SarabunPSK" w:cs="TH SarabunPSK"/>
          <w:sz w:val="32"/>
          <w:szCs w:val="32"/>
        </w:rPr>
      </w:pPr>
      <w:r w:rsidRPr="009025A7">
        <w:rPr>
          <w:rFonts w:ascii="TH SarabunPSK" w:hAnsi="TH SarabunPSK" w:cs="TH SarabunPSK"/>
          <w:sz w:val="32"/>
          <w:szCs w:val="32"/>
        </w:rPr>
        <w:t>Uppsala Monitoring Centre. Pharmacovigilance and risk management. Sweden: UMC; 2019.</w:t>
      </w:r>
    </w:p>
    <w:p w14:paraId="44996808" w14:textId="77777777" w:rsidR="005B69FF" w:rsidRPr="009025A7" w:rsidRDefault="005B69FF" w:rsidP="005B69FF">
      <w:pPr>
        <w:pStyle w:val="a3"/>
        <w:numPr>
          <w:ilvl w:val="0"/>
          <w:numId w:val="4"/>
        </w:numPr>
        <w:spacing w:before="0" w:beforeAutospacing="0" w:after="0" w:afterAutospacing="0" w:line="259" w:lineRule="auto"/>
        <w:rPr>
          <w:rFonts w:ascii="TH SarabunPSK" w:hAnsi="TH SarabunPSK" w:cs="TH SarabunPSK"/>
          <w:sz w:val="32"/>
          <w:szCs w:val="32"/>
        </w:rPr>
      </w:pPr>
      <w:r w:rsidRPr="009025A7">
        <w:rPr>
          <w:rFonts w:ascii="TH SarabunPSK" w:hAnsi="TH SarabunPSK" w:cs="TH SarabunPSK"/>
          <w:sz w:val="32"/>
          <w:szCs w:val="32"/>
        </w:rPr>
        <w:t>World Health Organization. Community-based pharmacovigilance systems: regional report 2020. Geneva: WHO; 2020.</w:t>
      </w:r>
    </w:p>
    <w:p w14:paraId="4C38CF20" w14:textId="77777777" w:rsidR="005B69FF" w:rsidRPr="009025A7" w:rsidRDefault="005B69FF" w:rsidP="005B69FF">
      <w:pPr>
        <w:pStyle w:val="a3"/>
        <w:numPr>
          <w:ilvl w:val="0"/>
          <w:numId w:val="4"/>
        </w:numPr>
        <w:spacing w:before="0" w:beforeAutospacing="0" w:after="0" w:afterAutospacing="0" w:line="259" w:lineRule="auto"/>
        <w:rPr>
          <w:rFonts w:ascii="TH SarabunPSK" w:hAnsi="TH SarabunPSK" w:cs="TH SarabunPSK"/>
          <w:sz w:val="32"/>
          <w:szCs w:val="32"/>
        </w:rPr>
      </w:pPr>
      <w:r w:rsidRPr="009025A7">
        <w:rPr>
          <w:rFonts w:ascii="TH SarabunPSK" w:hAnsi="TH SarabunPSK" w:cs="TH SarabunPSK"/>
          <w:sz w:val="32"/>
          <w:szCs w:val="32"/>
        </w:rPr>
        <w:t>Bertalanffy L von. General System Theory. New York: George Braziller; 1968.</w:t>
      </w:r>
    </w:p>
    <w:p w14:paraId="3A6EDEC2" w14:textId="77777777" w:rsidR="005B69FF" w:rsidRPr="009025A7" w:rsidRDefault="005B69FF" w:rsidP="005B69FF">
      <w:pPr>
        <w:pStyle w:val="a3"/>
        <w:numPr>
          <w:ilvl w:val="0"/>
          <w:numId w:val="4"/>
        </w:numPr>
        <w:spacing w:before="0" w:beforeAutospacing="0" w:after="0" w:afterAutospacing="0" w:line="259" w:lineRule="auto"/>
        <w:rPr>
          <w:rFonts w:ascii="TH SarabunPSK" w:hAnsi="TH SarabunPSK" w:cs="TH SarabunPSK"/>
          <w:sz w:val="32"/>
          <w:szCs w:val="32"/>
        </w:rPr>
      </w:pPr>
      <w:r w:rsidRPr="009025A7">
        <w:rPr>
          <w:rFonts w:ascii="TH SarabunPSK" w:hAnsi="TH SarabunPSK" w:cs="TH SarabunPSK"/>
          <w:sz w:val="32"/>
          <w:szCs w:val="32"/>
        </w:rPr>
        <w:t>ISO 31000. Risk Management Guidelines. Geneva: International Organization for Standardization; 2018.</w:t>
      </w:r>
    </w:p>
    <w:p w14:paraId="4A64940A" w14:textId="77777777" w:rsidR="005B69FF" w:rsidRPr="009025A7" w:rsidRDefault="005B69FF" w:rsidP="005B69FF">
      <w:pPr>
        <w:pStyle w:val="a3"/>
        <w:numPr>
          <w:ilvl w:val="0"/>
          <w:numId w:val="4"/>
        </w:numPr>
        <w:spacing w:before="0" w:beforeAutospacing="0" w:after="0" w:afterAutospacing="0" w:line="259" w:lineRule="auto"/>
        <w:rPr>
          <w:rFonts w:ascii="TH SarabunPSK" w:hAnsi="TH SarabunPSK" w:cs="TH SarabunPSK"/>
          <w:sz w:val="32"/>
          <w:szCs w:val="32"/>
        </w:rPr>
      </w:pPr>
      <w:r w:rsidRPr="009025A7">
        <w:rPr>
          <w:rFonts w:ascii="TH SarabunPSK" w:hAnsi="TH SarabunPSK" w:cs="TH SarabunPSK"/>
          <w:sz w:val="32"/>
          <w:szCs w:val="32"/>
          <w:cs/>
        </w:rPr>
        <w:t xml:space="preserve">พระราชบัญญัติยา พ.ศ. </w:t>
      </w:r>
      <w:r w:rsidRPr="009025A7">
        <w:rPr>
          <w:rFonts w:ascii="TH SarabunPSK" w:hAnsi="TH SarabunPSK" w:cs="TH SarabunPSK"/>
          <w:sz w:val="32"/>
          <w:szCs w:val="32"/>
        </w:rPr>
        <w:t xml:space="preserve">2510 </w:t>
      </w:r>
      <w:r w:rsidRPr="009025A7">
        <w:rPr>
          <w:rFonts w:ascii="TH SarabunPSK" w:hAnsi="TH SarabunPSK" w:cs="TH SarabunPSK"/>
          <w:sz w:val="32"/>
          <w:szCs w:val="32"/>
          <w:cs/>
        </w:rPr>
        <w:t xml:space="preserve">และที่แก้ไขเพิ่มเติม. ราชกิจจานุเบกษา. </w:t>
      </w:r>
      <w:r w:rsidRPr="009025A7">
        <w:rPr>
          <w:rFonts w:ascii="TH SarabunPSK" w:hAnsi="TH SarabunPSK" w:cs="TH SarabunPSK"/>
          <w:sz w:val="32"/>
          <w:szCs w:val="32"/>
        </w:rPr>
        <w:t>2510.</w:t>
      </w:r>
    </w:p>
    <w:p w14:paraId="0F901C20" w14:textId="77777777" w:rsidR="005B69FF" w:rsidRPr="009025A7" w:rsidRDefault="005B69FF" w:rsidP="005B69FF">
      <w:pPr>
        <w:pStyle w:val="a3"/>
        <w:numPr>
          <w:ilvl w:val="0"/>
          <w:numId w:val="4"/>
        </w:numPr>
        <w:spacing w:before="0" w:beforeAutospacing="0" w:after="0" w:afterAutospacing="0" w:line="259" w:lineRule="auto"/>
        <w:rPr>
          <w:rFonts w:ascii="TH SarabunPSK" w:hAnsi="TH SarabunPSK" w:cs="TH SarabunPSK"/>
          <w:sz w:val="32"/>
          <w:szCs w:val="32"/>
        </w:rPr>
      </w:pPr>
      <w:r w:rsidRPr="009025A7">
        <w:rPr>
          <w:rFonts w:ascii="TH SarabunPSK" w:hAnsi="TH SarabunPSK" w:cs="TH SarabunPSK"/>
          <w:sz w:val="32"/>
          <w:szCs w:val="32"/>
          <w:cs/>
        </w:rPr>
        <w:t>กระทรวงสาธารณสุข. แผนยุทธศาสตร์การใช้ยาอย่างสมเหตุผล (</w:t>
      </w:r>
      <w:r w:rsidRPr="009025A7">
        <w:rPr>
          <w:rFonts w:ascii="TH SarabunPSK" w:hAnsi="TH SarabunPSK" w:cs="TH SarabunPSK"/>
          <w:sz w:val="32"/>
          <w:szCs w:val="32"/>
        </w:rPr>
        <w:t xml:space="preserve">RDU Thailand). </w:t>
      </w:r>
      <w:r w:rsidRPr="009025A7">
        <w:rPr>
          <w:rFonts w:ascii="TH SarabunPSK" w:hAnsi="TH SarabunPSK" w:cs="TH SarabunPSK"/>
          <w:sz w:val="32"/>
          <w:szCs w:val="32"/>
          <w:cs/>
        </w:rPr>
        <w:t>กรุงเทพฯ: กรมสนับสนุนบริการสุขภาพ</w:t>
      </w:r>
      <w:r w:rsidRPr="009025A7">
        <w:rPr>
          <w:rFonts w:ascii="TH SarabunPSK" w:hAnsi="TH SarabunPSK" w:cs="TH SarabunPSK"/>
          <w:sz w:val="32"/>
          <w:szCs w:val="32"/>
        </w:rPr>
        <w:t>; 2561.</w:t>
      </w:r>
    </w:p>
    <w:p w14:paraId="2693BEF5" w14:textId="77777777" w:rsidR="005B69FF" w:rsidRPr="009025A7" w:rsidRDefault="005B69FF" w:rsidP="005B69FF">
      <w:pPr>
        <w:pStyle w:val="a3"/>
        <w:numPr>
          <w:ilvl w:val="0"/>
          <w:numId w:val="4"/>
        </w:numPr>
        <w:spacing w:before="0" w:beforeAutospacing="0" w:after="0" w:afterAutospacing="0" w:line="259" w:lineRule="auto"/>
        <w:rPr>
          <w:rFonts w:ascii="TH SarabunPSK" w:hAnsi="TH SarabunPSK" w:cs="TH SarabunPSK"/>
          <w:sz w:val="32"/>
          <w:szCs w:val="32"/>
        </w:rPr>
      </w:pPr>
      <w:r w:rsidRPr="009025A7">
        <w:rPr>
          <w:rFonts w:ascii="TH SarabunPSK" w:hAnsi="TH SarabunPSK" w:cs="TH SarabunPSK"/>
          <w:sz w:val="32"/>
          <w:szCs w:val="32"/>
          <w:cs/>
        </w:rPr>
        <w:t>สำนักงานคณะกรรมการอาหารและยา. แผนยุทธศาสตร์การคุ้มครองผู้บริโภคด้านผลิตภัณฑ์สุขภาพ. กรุงเทพฯ: อย.</w:t>
      </w:r>
      <w:r w:rsidRPr="009025A7">
        <w:rPr>
          <w:rFonts w:ascii="TH SarabunPSK" w:hAnsi="TH SarabunPSK" w:cs="TH SarabunPSK"/>
          <w:sz w:val="32"/>
          <w:szCs w:val="32"/>
        </w:rPr>
        <w:t>; 2565.</w:t>
      </w:r>
    </w:p>
    <w:p w14:paraId="0D1193D9" w14:textId="77777777" w:rsidR="005B69FF" w:rsidRPr="009025A7" w:rsidRDefault="005B69FF" w:rsidP="005B69FF">
      <w:pPr>
        <w:pStyle w:val="a3"/>
        <w:numPr>
          <w:ilvl w:val="0"/>
          <w:numId w:val="4"/>
        </w:numPr>
        <w:spacing w:before="0" w:beforeAutospacing="0" w:after="0" w:afterAutospacing="0" w:line="259" w:lineRule="auto"/>
        <w:rPr>
          <w:rFonts w:ascii="TH SarabunPSK" w:hAnsi="TH SarabunPSK" w:cs="TH SarabunPSK"/>
          <w:sz w:val="32"/>
          <w:szCs w:val="32"/>
        </w:rPr>
      </w:pPr>
      <w:r w:rsidRPr="009025A7">
        <w:rPr>
          <w:rFonts w:ascii="TH SarabunPSK" w:hAnsi="TH SarabunPSK" w:cs="TH SarabunPSK"/>
          <w:sz w:val="32"/>
          <w:szCs w:val="32"/>
          <w:cs/>
        </w:rPr>
        <w:t>กรมสนับสนุนบริการสุขภาพ. คู่มือการดำเนินงานศูนย์เฝ้าระวังและแจ้งเตือนภัยระดับตำบล. กรุงเทพฯ: สป.</w:t>
      </w:r>
      <w:r w:rsidRPr="009025A7">
        <w:rPr>
          <w:rFonts w:ascii="TH SarabunPSK" w:hAnsi="TH SarabunPSK" w:cs="TH SarabunPSK"/>
          <w:sz w:val="32"/>
          <w:szCs w:val="32"/>
        </w:rPr>
        <w:t>; 2565.</w:t>
      </w:r>
    </w:p>
    <w:p w14:paraId="7661B350" w14:textId="77777777" w:rsidR="005B69FF" w:rsidRPr="009025A7" w:rsidRDefault="005B69FF" w:rsidP="005B69FF">
      <w:pPr>
        <w:pStyle w:val="a3"/>
        <w:numPr>
          <w:ilvl w:val="0"/>
          <w:numId w:val="4"/>
        </w:numPr>
        <w:spacing w:before="0" w:beforeAutospacing="0" w:after="0" w:afterAutospacing="0" w:line="259" w:lineRule="auto"/>
        <w:rPr>
          <w:rFonts w:ascii="TH SarabunPSK" w:hAnsi="TH SarabunPSK" w:cs="TH SarabunPSK"/>
          <w:sz w:val="32"/>
          <w:szCs w:val="32"/>
        </w:rPr>
      </w:pPr>
      <w:r w:rsidRPr="009025A7">
        <w:rPr>
          <w:rFonts w:ascii="TH SarabunPSK" w:hAnsi="TH SarabunPSK" w:cs="TH SarabunPSK"/>
          <w:sz w:val="32"/>
          <w:szCs w:val="32"/>
          <w:cs/>
        </w:rPr>
        <w:t xml:space="preserve">สำนักงานสาธารณสุขจังหวัดศรีสะเกษ. รายงานผลการดำเนินงานศูนย์เฝ้าระวังและแจ้งเตือนภัยระดับตำบล ปีงบประมาณ </w:t>
      </w:r>
      <w:r w:rsidRPr="009025A7">
        <w:rPr>
          <w:rFonts w:ascii="TH SarabunPSK" w:hAnsi="TH SarabunPSK" w:cs="TH SarabunPSK"/>
          <w:sz w:val="32"/>
          <w:szCs w:val="32"/>
        </w:rPr>
        <w:t xml:space="preserve">2567. </w:t>
      </w:r>
      <w:r w:rsidRPr="009025A7">
        <w:rPr>
          <w:rFonts w:ascii="TH SarabunPSK" w:hAnsi="TH SarabunPSK" w:cs="TH SarabunPSK"/>
          <w:sz w:val="32"/>
          <w:szCs w:val="32"/>
          <w:cs/>
        </w:rPr>
        <w:t>ศรีสะเกษ: สสจ.ศรีสะเกษ</w:t>
      </w:r>
      <w:r w:rsidRPr="009025A7">
        <w:rPr>
          <w:rFonts w:ascii="TH SarabunPSK" w:hAnsi="TH SarabunPSK" w:cs="TH SarabunPSK"/>
          <w:sz w:val="32"/>
          <w:szCs w:val="32"/>
        </w:rPr>
        <w:t>; 2567.</w:t>
      </w:r>
    </w:p>
    <w:p w14:paraId="1D28E8D8" w14:textId="77777777" w:rsidR="005B69FF" w:rsidRPr="009025A7" w:rsidRDefault="005B69FF" w:rsidP="005B69FF">
      <w:pPr>
        <w:pStyle w:val="a3"/>
        <w:numPr>
          <w:ilvl w:val="0"/>
          <w:numId w:val="4"/>
        </w:numPr>
        <w:spacing w:before="0" w:beforeAutospacing="0" w:after="0" w:afterAutospacing="0" w:line="259" w:lineRule="auto"/>
        <w:rPr>
          <w:rFonts w:ascii="TH SarabunPSK" w:hAnsi="TH SarabunPSK" w:cs="TH SarabunPSK"/>
          <w:sz w:val="32"/>
          <w:szCs w:val="32"/>
        </w:rPr>
      </w:pPr>
      <w:r w:rsidRPr="009025A7">
        <w:rPr>
          <w:rFonts w:ascii="TH SarabunPSK" w:hAnsi="TH SarabunPSK" w:cs="TH SarabunPSK"/>
          <w:sz w:val="32"/>
          <w:szCs w:val="32"/>
          <w:cs/>
        </w:rPr>
        <w:t xml:space="preserve">กรมสนับสนุนบริการสุขภาพ. แนวทางการประเมิน </w:t>
      </w:r>
      <w:r w:rsidRPr="009025A7">
        <w:rPr>
          <w:rFonts w:ascii="TH SarabunPSK" w:hAnsi="TH SarabunPSK" w:cs="TH SarabunPSK"/>
          <w:sz w:val="32"/>
          <w:szCs w:val="32"/>
        </w:rPr>
        <w:t xml:space="preserve">G-RDU </w:t>
      </w:r>
      <w:r w:rsidRPr="009025A7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9025A7">
        <w:rPr>
          <w:rFonts w:ascii="TH SarabunPSK" w:hAnsi="TH SarabunPSK" w:cs="TH SarabunPSK"/>
          <w:sz w:val="32"/>
          <w:szCs w:val="32"/>
        </w:rPr>
        <w:t xml:space="preserve">G-SHP </w:t>
      </w:r>
      <w:r w:rsidRPr="009025A7">
        <w:rPr>
          <w:rFonts w:ascii="TH SarabunPSK" w:hAnsi="TH SarabunPSK" w:cs="TH SarabunPSK"/>
          <w:sz w:val="32"/>
          <w:szCs w:val="32"/>
          <w:cs/>
        </w:rPr>
        <w:t>สำหรับร้านชำชุมชน. กรุงเทพฯ: กระทรวงสาธารณสุข</w:t>
      </w:r>
      <w:r w:rsidRPr="009025A7">
        <w:rPr>
          <w:rFonts w:ascii="TH SarabunPSK" w:hAnsi="TH SarabunPSK" w:cs="TH SarabunPSK"/>
          <w:sz w:val="32"/>
          <w:szCs w:val="32"/>
        </w:rPr>
        <w:t>; 2566.</w:t>
      </w:r>
    </w:p>
    <w:p w14:paraId="457965C8" w14:textId="77777777" w:rsidR="005B69FF" w:rsidRPr="009025A7" w:rsidRDefault="005B69FF" w:rsidP="005B69FF">
      <w:pPr>
        <w:pStyle w:val="a3"/>
        <w:numPr>
          <w:ilvl w:val="0"/>
          <w:numId w:val="4"/>
        </w:numPr>
        <w:spacing w:before="0" w:beforeAutospacing="0" w:after="0" w:afterAutospacing="0" w:line="259" w:lineRule="auto"/>
        <w:rPr>
          <w:rFonts w:ascii="TH SarabunPSK" w:hAnsi="TH SarabunPSK" w:cs="TH SarabunPSK"/>
          <w:sz w:val="32"/>
          <w:szCs w:val="32"/>
        </w:rPr>
      </w:pPr>
      <w:r w:rsidRPr="009025A7">
        <w:rPr>
          <w:rFonts w:ascii="TH SarabunPSK" w:hAnsi="TH SarabunPSK" w:cs="TH SarabunPSK"/>
          <w:sz w:val="32"/>
          <w:szCs w:val="32"/>
        </w:rPr>
        <w:t>Ministry of Public Health. MOPH G-RDU &amp; G-SHP dashboard system manual. Bangkok: MOPH; 2023.</w:t>
      </w:r>
    </w:p>
    <w:p w14:paraId="5D429627" w14:textId="77777777" w:rsidR="005B69FF" w:rsidRPr="009025A7" w:rsidRDefault="005B69FF" w:rsidP="005B69FF">
      <w:pPr>
        <w:pStyle w:val="a3"/>
        <w:numPr>
          <w:ilvl w:val="0"/>
          <w:numId w:val="4"/>
        </w:numPr>
        <w:spacing w:before="0" w:beforeAutospacing="0" w:after="0" w:afterAutospacing="0" w:line="259" w:lineRule="auto"/>
        <w:rPr>
          <w:rFonts w:ascii="TH SarabunPSK" w:hAnsi="TH SarabunPSK" w:cs="TH SarabunPSK"/>
          <w:sz w:val="32"/>
          <w:szCs w:val="32"/>
        </w:rPr>
      </w:pPr>
      <w:r w:rsidRPr="009025A7">
        <w:rPr>
          <w:rFonts w:ascii="TH SarabunPSK" w:hAnsi="TH SarabunPSK" w:cs="TH SarabunPSK"/>
          <w:sz w:val="32"/>
          <w:szCs w:val="32"/>
          <w:cs/>
        </w:rPr>
        <w:t xml:space="preserve">ศิริพร รัตนบัวทอง. ผลการใช้ระบบ </w:t>
      </w:r>
      <w:r w:rsidRPr="009025A7">
        <w:rPr>
          <w:rFonts w:ascii="TH SarabunPSK" w:hAnsi="TH SarabunPSK" w:cs="TH SarabunPSK"/>
          <w:sz w:val="32"/>
          <w:szCs w:val="32"/>
        </w:rPr>
        <w:t xml:space="preserve">G-RDU </w:t>
      </w:r>
      <w:r w:rsidRPr="009025A7">
        <w:rPr>
          <w:rFonts w:ascii="TH SarabunPSK" w:hAnsi="TH SarabunPSK" w:cs="TH SarabunPSK"/>
          <w:sz w:val="32"/>
          <w:szCs w:val="32"/>
          <w:cs/>
        </w:rPr>
        <w:t xml:space="preserve">ในการประเมินร้านชำจังหวัดอุบลราชธานี. วารสารวิทยาศาสตร์สุขภาพ. </w:t>
      </w:r>
      <w:r w:rsidRPr="009025A7">
        <w:rPr>
          <w:rFonts w:ascii="TH SarabunPSK" w:hAnsi="TH SarabunPSK" w:cs="TH SarabunPSK"/>
          <w:sz w:val="32"/>
          <w:szCs w:val="32"/>
        </w:rPr>
        <w:t>2565;31(2):54–61.</w:t>
      </w:r>
    </w:p>
    <w:p w14:paraId="5E87309B" w14:textId="77777777" w:rsidR="005B69FF" w:rsidRPr="009025A7" w:rsidRDefault="005B69FF" w:rsidP="005B69FF">
      <w:pPr>
        <w:pStyle w:val="a3"/>
        <w:numPr>
          <w:ilvl w:val="0"/>
          <w:numId w:val="4"/>
        </w:numPr>
        <w:spacing w:before="0" w:beforeAutospacing="0" w:after="0" w:afterAutospacing="0" w:line="259" w:lineRule="auto"/>
        <w:rPr>
          <w:rFonts w:ascii="TH SarabunPSK" w:hAnsi="TH SarabunPSK" w:cs="TH SarabunPSK"/>
          <w:sz w:val="32"/>
          <w:szCs w:val="32"/>
        </w:rPr>
      </w:pPr>
      <w:r w:rsidRPr="009025A7">
        <w:rPr>
          <w:rFonts w:ascii="TH SarabunPSK" w:hAnsi="TH SarabunPSK" w:cs="TH SarabunPSK"/>
          <w:sz w:val="32"/>
          <w:szCs w:val="32"/>
          <w:cs/>
        </w:rPr>
        <w:t xml:space="preserve">นพดล จันทร์ทอง. การพัฒนาเครือข่ายอาสาสมัครสาธารณสุขด้านการเฝ้าระวังผลิตภัณฑ์สุขภาพ. วารสารสาธารณสุขชุมชน. </w:t>
      </w:r>
      <w:r w:rsidRPr="009025A7">
        <w:rPr>
          <w:rFonts w:ascii="TH SarabunPSK" w:hAnsi="TH SarabunPSK" w:cs="TH SarabunPSK"/>
          <w:sz w:val="32"/>
          <w:szCs w:val="32"/>
        </w:rPr>
        <w:t>2566;19(3):102–112.</w:t>
      </w:r>
    </w:p>
    <w:p w14:paraId="03608D5E" w14:textId="77777777" w:rsidR="005B69FF" w:rsidRPr="009025A7" w:rsidRDefault="005B69FF" w:rsidP="005B69FF">
      <w:pPr>
        <w:pStyle w:val="a3"/>
        <w:numPr>
          <w:ilvl w:val="0"/>
          <w:numId w:val="4"/>
        </w:numPr>
        <w:spacing w:before="0" w:beforeAutospacing="0" w:after="0" w:afterAutospacing="0" w:line="259" w:lineRule="auto"/>
        <w:rPr>
          <w:rFonts w:ascii="TH SarabunPSK" w:hAnsi="TH SarabunPSK" w:cs="TH SarabunPSK"/>
          <w:sz w:val="32"/>
          <w:szCs w:val="32"/>
        </w:rPr>
      </w:pPr>
      <w:r w:rsidRPr="009025A7">
        <w:rPr>
          <w:rFonts w:ascii="TH SarabunPSK" w:hAnsi="TH SarabunPSK" w:cs="TH SarabunPSK"/>
          <w:sz w:val="32"/>
          <w:szCs w:val="32"/>
          <w:cs/>
        </w:rPr>
        <w:t xml:space="preserve">สำนักงานสาธารณสุขจังหวัดศรีสะเกษ. รายงานผลการเฝ้าระวังยาและผลิตภัณฑ์สุขภาพ ปีงบประมาณ </w:t>
      </w:r>
      <w:r w:rsidRPr="009025A7">
        <w:rPr>
          <w:rFonts w:ascii="TH SarabunPSK" w:hAnsi="TH SarabunPSK" w:cs="TH SarabunPSK"/>
          <w:sz w:val="32"/>
          <w:szCs w:val="32"/>
        </w:rPr>
        <w:t xml:space="preserve">2567. </w:t>
      </w:r>
      <w:r w:rsidRPr="009025A7">
        <w:rPr>
          <w:rFonts w:ascii="TH SarabunPSK" w:hAnsi="TH SarabunPSK" w:cs="TH SarabunPSK"/>
          <w:sz w:val="32"/>
          <w:szCs w:val="32"/>
          <w:cs/>
        </w:rPr>
        <w:t>ศรีสะเกษ: สสจ.ศรีสะเกษ</w:t>
      </w:r>
      <w:r w:rsidRPr="009025A7">
        <w:rPr>
          <w:rFonts w:ascii="TH SarabunPSK" w:hAnsi="TH SarabunPSK" w:cs="TH SarabunPSK"/>
          <w:sz w:val="32"/>
          <w:szCs w:val="32"/>
        </w:rPr>
        <w:t>; 2567.</w:t>
      </w:r>
    </w:p>
    <w:p w14:paraId="2A1C0792" w14:textId="77777777" w:rsidR="005B69FF" w:rsidRPr="009025A7" w:rsidRDefault="005B69FF" w:rsidP="005B69FF">
      <w:pPr>
        <w:pStyle w:val="a3"/>
        <w:numPr>
          <w:ilvl w:val="0"/>
          <w:numId w:val="4"/>
        </w:numPr>
        <w:spacing w:before="0" w:beforeAutospacing="0" w:after="0" w:afterAutospacing="0" w:line="259" w:lineRule="auto"/>
        <w:rPr>
          <w:rFonts w:ascii="TH SarabunPSK" w:hAnsi="TH SarabunPSK" w:cs="TH SarabunPSK"/>
          <w:sz w:val="32"/>
          <w:szCs w:val="32"/>
        </w:rPr>
      </w:pPr>
      <w:r w:rsidRPr="009025A7">
        <w:rPr>
          <w:rFonts w:ascii="TH SarabunPSK" w:hAnsi="TH SarabunPSK" w:cs="TH SarabunPSK"/>
          <w:sz w:val="32"/>
          <w:szCs w:val="32"/>
        </w:rPr>
        <w:lastRenderedPageBreak/>
        <w:t>Patel M, Sharma R, Singh P. Digital drug surveillance and safety improvement in rural India. Int J Pharm Pract. 2021;29(4):285–293.</w:t>
      </w:r>
    </w:p>
    <w:p w14:paraId="3B8BED7B" w14:textId="6B4A83C7" w:rsidR="004C32C5" w:rsidRPr="00FE0679" w:rsidRDefault="004C32C5" w:rsidP="005B69FF">
      <w:pPr>
        <w:pStyle w:val="a3"/>
        <w:shd w:val="clear" w:color="auto" w:fill="FFFFFF"/>
        <w:spacing w:before="0" w:beforeAutospacing="0" w:after="0" w:afterAutospacing="0"/>
        <w:jc w:val="thaiDistribute"/>
        <w:rPr>
          <w:rFonts w:ascii="TH SarabunPSK" w:eastAsiaTheme="minorHAnsi" w:hAnsi="TH SarabunPSK" w:cs="TH SarabunPSK"/>
          <w:color w:val="FF0000"/>
          <w:sz w:val="32"/>
          <w:szCs w:val="32"/>
        </w:rPr>
      </w:pPr>
    </w:p>
    <w:sectPr w:rsidR="004C32C5" w:rsidRPr="00FE0679" w:rsidSect="00A678FB">
      <w:footerReference w:type="default" r:id="rId7"/>
      <w:pgSz w:w="11906" w:h="16838"/>
      <w:pgMar w:top="1418" w:right="1440" w:bottom="1560" w:left="1418" w:header="708" w:footer="708" w:gutter="0"/>
      <w:pgNumType w:start="51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48F62C8" w14:textId="77777777" w:rsidR="0054232A" w:rsidRDefault="0054232A" w:rsidP="00E610A5">
      <w:r>
        <w:separator/>
      </w:r>
    </w:p>
  </w:endnote>
  <w:endnote w:type="continuationSeparator" w:id="0">
    <w:p w14:paraId="576580CE" w14:textId="77777777" w:rsidR="0054232A" w:rsidRDefault="0054232A" w:rsidP="00E610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Fah kwang">
    <w:panose1 w:val="02000506000000020004"/>
    <w:charset w:val="00"/>
    <w:family w:val="auto"/>
    <w:pitch w:val="variable"/>
    <w:sig w:usb0="A100002F" w:usb1="5000204A" w:usb2="00000000" w:usb3="00000000" w:csb0="00010183" w:csb1="00000000"/>
  </w:font>
  <w:font w:name="UPC-Eucrosia">
    <w:altName w:val="UPC-Eucrosia"/>
    <w:panose1 w:val="00000000000000000000"/>
    <w:charset w:val="DE"/>
    <w:family w:val="roman"/>
    <w:notTrueType/>
    <w:pitch w:val="default"/>
    <w:sig w:usb0="01000001" w:usb1="00000000" w:usb2="00000000" w:usb3="00000000" w:csb0="0001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04027423"/>
      <w:docPartObj>
        <w:docPartGallery w:val="Page Numbers (Bottom of Page)"/>
        <w:docPartUnique/>
      </w:docPartObj>
    </w:sdtPr>
    <w:sdtEndPr/>
    <w:sdtContent>
      <w:p w14:paraId="601D8A0A" w14:textId="509DF497" w:rsidR="00EB2212" w:rsidRDefault="00EB2212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B69FF" w:rsidRPr="005B69FF">
          <w:rPr>
            <w:rFonts w:cs="Cordia New"/>
            <w:noProof/>
            <w:szCs w:val="28"/>
            <w:lang w:val="th-TH"/>
          </w:rPr>
          <w:t>51</w:t>
        </w:r>
        <w:r>
          <w:fldChar w:fldCharType="end"/>
        </w:r>
      </w:p>
    </w:sdtContent>
  </w:sdt>
  <w:p w14:paraId="166B9FA4" w14:textId="77777777" w:rsidR="00EB2212" w:rsidRDefault="00EB2212">
    <w:pPr>
      <w:pStyle w:val="ac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D165988" w14:textId="77777777" w:rsidR="0054232A" w:rsidRDefault="0054232A" w:rsidP="00E610A5">
      <w:r>
        <w:separator/>
      </w:r>
    </w:p>
  </w:footnote>
  <w:footnote w:type="continuationSeparator" w:id="0">
    <w:p w14:paraId="412BBE12" w14:textId="77777777" w:rsidR="0054232A" w:rsidRDefault="0054232A" w:rsidP="00E610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A95F07"/>
    <w:multiLevelType w:val="multilevel"/>
    <w:tmpl w:val="BDE6B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F13963F"/>
    <w:multiLevelType w:val="hybridMultilevel"/>
    <w:tmpl w:val="97C46568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6F3A421F"/>
    <w:multiLevelType w:val="multilevel"/>
    <w:tmpl w:val="E14CB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61A06F8"/>
    <w:multiLevelType w:val="multilevel"/>
    <w:tmpl w:val="F2BA8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7994"/>
    <w:rsid w:val="000618A2"/>
    <w:rsid w:val="0008162E"/>
    <w:rsid w:val="000932B9"/>
    <w:rsid w:val="000C6026"/>
    <w:rsid w:val="000D585E"/>
    <w:rsid w:val="001911CE"/>
    <w:rsid w:val="001A23D7"/>
    <w:rsid w:val="001B2331"/>
    <w:rsid w:val="002143B8"/>
    <w:rsid w:val="00216910"/>
    <w:rsid w:val="00245AD4"/>
    <w:rsid w:val="00251283"/>
    <w:rsid w:val="00292FBD"/>
    <w:rsid w:val="002A201F"/>
    <w:rsid w:val="002D3AFD"/>
    <w:rsid w:val="002E32B4"/>
    <w:rsid w:val="003048EE"/>
    <w:rsid w:val="00315396"/>
    <w:rsid w:val="00333F25"/>
    <w:rsid w:val="00341C4B"/>
    <w:rsid w:val="0036718E"/>
    <w:rsid w:val="003B7E2E"/>
    <w:rsid w:val="003F7C11"/>
    <w:rsid w:val="00455C78"/>
    <w:rsid w:val="004779D3"/>
    <w:rsid w:val="004B3B69"/>
    <w:rsid w:val="004C32C5"/>
    <w:rsid w:val="004F093F"/>
    <w:rsid w:val="005002F4"/>
    <w:rsid w:val="005011FC"/>
    <w:rsid w:val="005044A5"/>
    <w:rsid w:val="00531372"/>
    <w:rsid w:val="0054232A"/>
    <w:rsid w:val="00571681"/>
    <w:rsid w:val="005752C8"/>
    <w:rsid w:val="005900BF"/>
    <w:rsid w:val="00590659"/>
    <w:rsid w:val="005A0784"/>
    <w:rsid w:val="005A7CAA"/>
    <w:rsid w:val="005B3221"/>
    <w:rsid w:val="005B69FF"/>
    <w:rsid w:val="00602355"/>
    <w:rsid w:val="00612AB5"/>
    <w:rsid w:val="00635A19"/>
    <w:rsid w:val="00636B1F"/>
    <w:rsid w:val="00637298"/>
    <w:rsid w:val="006529E3"/>
    <w:rsid w:val="00695454"/>
    <w:rsid w:val="006F03B1"/>
    <w:rsid w:val="00713133"/>
    <w:rsid w:val="00730091"/>
    <w:rsid w:val="007C573D"/>
    <w:rsid w:val="007D60FA"/>
    <w:rsid w:val="00832B01"/>
    <w:rsid w:val="00834B0D"/>
    <w:rsid w:val="00837EED"/>
    <w:rsid w:val="00852FB8"/>
    <w:rsid w:val="00864E2A"/>
    <w:rsid w:val="00870080"/>
    <w:rsid w:val="008C7D88"/>
    <w:rsid w:val="008E5A63"/>
    <w:rsid w:val="00980F41"/>
    <w:rsid w:val="00987744"/>
    <w:rsid w:val="009A7A25"/>
    <w:rsid w:val="009C0CC2"/>
    <w:rsid w:val="009C5BB4"/>
    <w:rsid w:val="009C7444"/>
    <w:rsid w:val="009D16C6"/>
    <w:rsid w:val="00A5753D"/>
    <w:rsid w:val="00A678FB"/>
    <w:rsid w:val="00A67B87"/>
    <w:rsid w:val="00A7035C"/>
    <w:rsid w:val="00A931EE"/>
    <w:rsid w:val="00AC4B29"/>
    <w:rsid w:val="00AC63B8"/>
    <w:rsid w:val="00AD2489"/>
    <w:rsid w:val="00AF42B5"/>
    <w:rsid w:val="00B25C82"/>
    <w:rsid w:val="00B26600"/>
    <w:rsid w:val="00B338DC"/>
    <w:rsid w:val="00B45E5C"/>
    <w:rsid w:val="00B511AE"/>
    <w:rsid w:val="00B743A5"/>
    <w:rsid w:val="00B84B11"/>
    <w:rsid w:val="00BD0E14"/>
    <w:rsid w:val="00BD2943"/>
    <w:rsid w:val="00BE6D6B"/>
    <w:rsid w:val="00C70F84"/>
    <w:rsid w:val="00C72C82"/>
    <w:rsid w:val="00CC5DD9"/>
    <w:rsid w:val="00CE6DB5"/>
    <w:rsid w:val="00CF2EA0"/>
    <w:rsid w:val="00D02789"/>
    <w:rsid w:val="00D07368"/>
    <w:rsid w:val="00D10764"/>
    <w:rsid w:val="00D12A1F"/>
    <w:rsid w:val="00D31AD9"/>
    <w:rsid w:val="00D40F62"/>
    <w:rsid w:val="00D43790"/>
    <w:rsid w:val="00D559A1"/>
    <w:rsid w:val="00D559D8"/>
    <w:rsid w:val="00D87909"/>
    <w:rsid w:val="00DA3953"/>
    <w:rsid w:val="00DC07ED"/>
    <w:rsid w:val="00DC2F04"/>
    <w:rsid w:val="00DD796A"/>
    <w:rsid w:val="00DF3166"/>
    <w:rsid w:val="00E00C79"/>
    <w:rsid w:val="00E053C6"/>
    <w:rsid w:val="00E26515"/>
    <w:rsid w:val="00E454E7"/>
    <w:rsid w:val="00E610A5"/>
    <w:rsid w:val="00E849DA"/>
    <w:rsid w:val="00EB2212"/>
    <w:rsid w:val="00EC669A"/>
    <w:rsid w:val="00EE007B"/>
    <w:rsid w:val="00F0066E"/>
    <w:rsid w:val="00F0710B"/>
    <w:rsid w:val="00F21152"/>
    <w:rsid w:val="00F436BA"/>
    <w:rsid w:val="00F81958"/>
    <w:rsid w:val="00FB49AE"/>
    <w:rsid w:val="00FB7994"/>
    <w:rsid w:val="00FC5864"/>
    <w:rsid w:val="00FE0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45E200"/>
  <w15:chartTrackingRefBased/>
  <w15:docId w15:val="{A3D760A1-F208-44EA-9851-A774B5D6A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B7994"/>
    <w:pPr>
      <w:spacing w:after="0" w:line="240" w:lineRule="auto"/>
    </w:pPr>
    <w:rPr>
      <w:rFonts w:ascii="Cordia New" w:eastAsia="Cordia New" w:hAnsi="Cordia New" w:cs="Angsana New"/>
      <w:sz w:val="28"/>
    </w:rPr>
  </w:style>
  <w:style w:type="paragraph" w:styleId="2">
    <w:name w:val="heading 2"/>
    <w:basedOn w:val="a"/>
    <w:link w:val="20"/>
    <w:uiPriority w:val="9"/>
    <w:qFormat/>
    <w:rsid w:val="004C32C5"/>
    <w:pPr>
      <w:spacing w:before="100" w:beforeAutospacing="1" w:after="100" w:afterAutospacing="1"/>
      <w:outlineLvl w:val="1"/>
    </w:pPr>
    <w:rPr>
      <w:rFonts w:ascii="Angsana New" w:eastAsia="Times New Roman" w:hAnsi="Angsana New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FB7994"/>
    <w:pPr>
      <w:autoSpaceDE w:val="0"/>
      <w:autoSpaceDN w:val="0"/>
      <w:adjustRightInd w:val="0"/>
      <w:spacing w:after="0" w:line="240" w:lineRule="auto"/>
    </w:pPr>
    <w:rPr>
      <w:rFonts w:ascii="TH SarabunPSK" w:hAnsi="TH SarabunPSK" w:cs="TH SarabunPSK"/>
      <w:color w:val="000000"/>
      <w:sz w:val="24"/>
      <w:szCs w:val="24"/>
    </w:rPr>
  </w:style>
  <w:style w:type="paragraph" w:styleId="a3">
    <w:name w:val="Normal (Web)"/>
    <w:basedOn w:val="a"/>
    <w:uiPriority w:val="99"/>
    <w:unhideWhenUsed/>
    <w:rsid w:val="00EE007B"/>
    <w:pPr>
      <w:spacing w:before="100" w:beforeAutospacing="1" w:after="100" w:afterAutospacing="1"/>
    </w:pPr>
    <w:rPr>
      <w:rFonts w:ascii="Angsana New" w:eastAsia="Times New Roman" w:hAnsi="Angsana New"/>
    </w:rPr>
  </w:style>
  <w:style w:type="paragraph" w:styleId="a4">
    <w:name w:val="List Paragraph"/>
    <w:basedOn w:val="a"/>
    <w:link w:val="a5"/>
    <w:uiPriority w:val="34"/>
    <w:qFormat/>
    <w:rsid w:val="00F81958"/>
    <w:pPr>
      <w:spacing w:after="200" w:line="276" w:lineRule="auto"/>
      <w:ind w:left="720"/>
      <w:contextualSpacing/>
    </w:pPr>
    <w:rPr>
      <w:rFonts w:ascii="Calibri" w:eastAsia="Times New Roman" w:hAnsi="Calibri"/>
      <w:sz w:val="22"/>
      <w:lang w:val="x-none" w:eastAsia="x-none"/>
    </w:rPr>
  </w:style>
  <w:style w:type="character" w:customStyle="1" w:styleId="a5">
    <w:name w:val="รายการย่อหน้า อักขระ"/>
    <w:link w:val="a4"/>
    <w:uiPriority w:val="34"/>
    <w:rsid w:val="00F81958"/>
    <w:rPr>
      <w:rFonts w:ascii="Calibri" w:eastAsia="Times New Roman" w:hAnsi="Calibri" w:cs="Angsana New"/>
      <w:lang w:val="x-none" w:eastAsia="x-none"/>
    </w:rPr>
  </w:style>
  <w:style w:type="paragraph" w:styleId="a6">
    <w:name w:val="Body Text"/>
    <w:basedOn w:val="a"/>
    <w:link w:val="a7"/>
    <w:rsid w:val="00837EED"/>
    <w:pPr>
      <w:jc w:val="both"/>
    </w:pPr>
  </w:style>
  <w:style w:type="character" w:customStyle="1" w:styleId="a7">
    <w:name w:val="เนื้อความ อักขระ"/>
    <w:basedOn w:val="a0"/>
    <w:link w:val="a6"/>
    <w:rsid w:val="00837EED"/>
    <w:rPr>
      <w:rFonts w:ascii="Cordia New" w:eastAsia="Cordia New" w:hAnsi="Cordia New" w:cs="Angsana New"/>
      <w:sz w:val="28"/>
    </w:rPr>
  </w:style>
  <w:style w:type="character" w:customStyle="1" w:styleId="mqo3nc">
    <w:name w:val="mqo3nc"/>
    <w:basedOn w:val="a0"/>
    <w:rsid w:val="00FB49AE"/>
  </w:style>
  <w:style w:type="character" w:styleId="a8">
    <w:name w:val="Strong"/>
    <w:basedOn w:val="a0"/>
    <w:uiPriority w:val="22"/>
    <w:qFormat/>
    <w:rsid w:val="00FB49AE"/>
    <w:rPr>
      <w:b/>
      <w:bCs/>
    </w:rPr>
  </w:style>
  <w:style w:type="paragraph" w:customStyle="1" w:styleId="Pa10">
    <w:name w:val="Pa10"/>
    <w:basedOn w:val="Default"/>
    <w:next w:val="Default"/>
    <w:uiPriority w:val="99"/>
    <w:rsid w:val="00FB49AE"/>
    <w:pPr>
      <w:spacing w:line="241" w:lineRule="atLeast"/>
    </w:pPr>
    <w:rPr>
      <w:rFonts w:ascii="TH Fah kwang" w:hAnsi="TH Fah kwang" w:cs="TH Fah kwang"/>
      <w:color w:val="auto"/>
    </w:rPr>
  </w:style>
  <w:style w:type="character" w:customStyle="1" w:styleId="A26">
    <w:name w:val="A26"/>
    <w:uiPriority w:val="99"/>
    <w:rsid w:val="00FB49AE"/>
    <w:rPr>
      <w:b/>
      <w:bCs/>
      <w:color w:val="000000"/>
      <w:sz w:val="50"/>
      <w:szCs w:val="50"/>
    </w:rPr>
  </w:style>
  <w:style w:type="character" w:customStyle="1" w:styleId="A15">
    <w:name w:val="A15"/>
    <w:uiPriority w:val="99"/>
    <w:rsid w:val="00FB49AE"/>
    <w:rPr>
      <w:b/>
      <w:bCs/>
      <w:color w:val="000000"/>
      <w:sz w:val="26"/>
      <w:szCs w:val="26"/>
      <w:u w:val="single"/>
    </w:rPr>
  </w:style>
  <w:style w:type="character" w:customStyle="1" w:styleId="A20">
    <w:name w:val="A20"/>
    <w:uiPriority w:val="99"/>
    <w:rsid w:val="00FB49AE"/>
    <w:rPr>
      <w:b/>
      <w:bCs/>
      <w:color w:val="000000"/>
      <w:sz w:val="15"/>
      <w:szCs w:val="15"/>
    </w:rPr>
  </w:style>
  <w:style w:type="character" w:customStyle="1" w:styleId="A21">
    <w:name w:val="A2"/>
    <w:uiPriority w:val="99"/>
    <w:rsid w:val="00FB49AE"/>
    <w:rPr>
      <w:b/>
      <w:bCs/>
      <w:color w:val="000000"/>
      <w:sz w:val="26"/>
      <w:szCs w:val="26"/>
    </w:rPr>
  </w:style>
  <w:style w:type="paragraph" w:customStyle="1" w:styleId="Pa0">
    <w:name w:val="Pa0"/>
    <w:basedOn w:val="Default"/>
    <w:next w:val="Default"/>
    <w:uiPriority w:val="99"/>
    <w:rsid w:val="00FB49AE"/>
    <w:pPr>
      <w:spacing w:line="281" w:lineRule="atLeast"/>
    </w:pPr>
    <w:rPr>
      <w:rFonts w:asciiTheme="minorHAnsi" w:hAnsiTheme="minorHAnsi" w:cs="UPC-Eucrosia"/>
      <w:color w:val="auto"/>
    </w:rPr>
  </w:style>
  <w:style w:type="table" w:styleId="a9">
    <w:name w:val="Table Grid"/>
    <w:basedOn w:val="a1"/>
    <w:uiPriority w:val="59"/>
    <w:rsid w:val="00341C4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style01">
    <w:name w:val="fontstyle01"/>
    <w:basedOn w:val="a0"/>
    <w:rsid w:val="00341C4B"/>
    <w:rPr>
      <w:rFonts w:cs="Angsana New" w:hint="cs"/>
      <w:b w:val="0"/>
      <w:bCs w:val="0"/>
      <w:i w:val="0"/>
      <w:iCs w:val="0"/>
      <w:color w:val="000000"/>
      <w:sz w:val="32"/>
      <w:szCs w:val="32"/>
    </w:rPr>
  </w:style>
  <w:style w:type="paragraph" w:styleId="aa">
    <w:name w:val="header"/>
    <w:basedOn w:val="a"/>
    <w:link w:val="ab"/>
    <w:uiPriority w:val="99"/>
    <w:unhideWhenUsed/>
    <w:rsid w:val="00E610A5"/>
    <w:pPr>
      <w:tabs>
        <w:tab w:val="center" w:pos="4513"/>
        <w:tab w:val="right" w:pos="9026"/>
      </w:tabs>
    </w:pPr>
    <w:rPr>
      <w:szCs w:val="35"/>
    </w:rPr>
  </w:style>
  <w:style w:type="character" w:customStyle="1" w:styleId="ab">
    <w:name w:val="หัวกระดาษ อักขระ"/>
    <w:basedOn w:val="a0"/>
    <w:link w:val="aa"/>
    <w:uiPriority w:val="99"/>
    <w:rsid w:val="00E610A5"/>
    <w:rPr>
      <w:rFonts w:ascii="Cordia New" w:eastAsia="Cordia New" w:hAnsi="Cordia New" w:cs="Angsana New"/>
      <w:sz w:val="28"/>
      <w:szCs w:val="35"/>
    </w:rPr>
  </w:style>
  <w:style w:type="paragraph" w:styleId="ac">
    <w:name w:val="footer"/>
    <w:basedOn w:val="a"/>
    <w:link w:val="ad"/>
    <w:uiPriority w:val="99"/>
    <w:unhideWhenUsed/>
    <w:rsid w:val="00E610A5"/>
    <w:pPr>
      <w:tabs>
        <w:tab w:val="center" w:pos="4513"/>
        <w:tab w:val="right" w:pos="9026"/>
      </w:tabs>
    </w:pPr>
    <w:rPr>
      <w:szCs w:val="35"/>
    </w:rPr>
  </w:style>
  <w:style w:type="character" w:customStyle="1" w:styleId="ad">
    <w:name w:val="ท้ายกระดาษ อักขระ"/>
    <w:basedOn w:val="a0"/>
    <w:link w:val="ac"/>
    <w:uiPriority w:val="99"/>
    <w:rsid w:val="00E610A5"/>
    <w:rPr>
      <w:rFonts w:ascii="Cordia New" w:eastAsia="Cordia New" w:hAnsi="Cordia New" w:cs="Angsana New"/>
      <w:sz w:val="28"/>
      <w:szCs w:val="35"/>
    </w:rPr>
  </w:style>
  <w:style w:type="character" w:customStyle="1" w:styleId="20">
    <w:name w:val="หัวเรื่อง 2 อักขระ"/>
    <w:basedOn w:val="a0"/>
    <w:link w:val="2"/>
    <w:uiPriority w:val="9"/>
    <w:rsid w:val="004C32C5"/>
    <w:rPr>
      <w:rFonts w:ascii="Angsana New" w:eastAsia="Times New Roman" w:hAnsi="Angsana New" w:cs="Angsana New"/>
      <w:b/>
      <w:bCs/>
      <w:sz w:val="36"/>
      <w:szCs w:val="36"/>
    </w:rPr>
  </w:style>
  <w:style w:type="paragraph" w:styleId="ae">
    <w:name w:val="No Spacing"/>
    <w:uiPriority w:val="1"/>
    <w:qFormat/>
    <w:rsid w:val="004C32C5"/>
    <w:pPr>
      <w:spacing w:after="0" w:line="240" w:lineRule="auto"/>
    </w:pPr>
  </w:style>
  <w:style w:type="character" w:styleId="af">
    <w:name w:val="Hyperlink"/>
    <w:basedOn w:val="a0"/>
    <w:uiPriority w:val="99"/>
    <w:unhideWhenUsed/>
    <w:rsid w:val="00B25C82"/>
    <w:rPr>
      <w:color w:val="0563C1" w:themeColor="hyperlink"/>
      <w:u w:val="single"/>
    </w:rPr>
  </w:style>
  <w:style w:type="paragraph" w:styleId="af0">
    <w:name w:val="annotation text"/>
    <w:basedOn w:val="a"/>
    <w:link w:val="af1"/>
    <w:uiPriority w:val="99"/>
    <w:semiHidden/>
    <w:unhideWhenUsed/>
    <w:rsid w:val="00D87909"/>
    <w:rPr>
      <w:sz w:val="20"/>
      <w:szCs w:val="25"/>
    </w:rPr>
  </w:style>
  <w:style w:type="character" w:customStyle="1" w:styleId="af1">
    <w:name w:val="ข้อความข้อคิดเห็น อักขระ"/>
    <w:basedOn w:val="a0"/>
    <w:link w:val="af0"/>
    <w:uiPriority w:val="99"/>
    <w:semiHidden/>
    <w:rsid w:val="00D87909"/>
    <w:rPr>
      <w:rFonts w:ascii="Cordia New" w:eastAsia="Cordia New" w:hAnsi="Cordia New" w:cs="Angsana New"/>
      <w:sz w:val="20"/>
      <w:szCs w:val="25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D87909"/>
    <w:pPr>
      <w:spacing w:after="160" w:line="259" w:lineRule="auto"/>
    </w:pPr>
    <w:rPr>
      <w:rFonts w:ascii="Calibri" w:eastAsia="Calibri" w:hAnsi="Calibri" w:cs="Cordia New"/>
      <w:b/>
      <w:bCs/>
    </w:rPr>
  </w:style>
  <w:style w:type="character" w:customStyle="1" w:styleId="af3">
    <w:name w:val="ชื่อเรื่องของข้อคิดเห็น อักขระ"/>
    <w:basedOn w:val="af1"/>
    <w:link w:val="af2"/>
    <w:uiPriority w:val="99"/>
    <w:semiHidden/>
    <w:rsid w:val="00D87909"/>
    <w:rPr>
      <w:rFonts w:ascii="Calibri" w:eastAsia="Calibri" w:hAnsi="Calibri" w:cs="Cordia New"/>
      <w:b/>
      <w:bCs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372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260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jinny nikon</dc:creator>
  <cp:keywords/>
  <dc:description/>
  <cp:lastModifiedBy>บัญชี Microsoft</cp:lastModifiedBy>
  <cp:revision>2</cp:revision>
  <dcterms:created xsi:type="dcterms:W3CDTF">2025-11-06T08:26:00Z</dcterms:created>
  <dcterms:modified xsi:type="dcterms:W3CDTF">2025-11-06T08:26:00Z</dcterms:modified>
</cp:coreProperties>
</file>