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029FA3E5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AD55E6">
              <w:rPr>
                <w:rFonts w:ascii="Calibri" w:hAnsi="Calibri"/>
                <w:b/>
                <w:noProof/>
                <w:sz w:val="22"/>
                <w:szCs w:val="22"/>
              </w:rPr>
              <w:t>P</w:t>
            </w:r>
            <w:r w:rsidR="00E22221">
              <w:rPr>
                <w:rFonts w:ascii="Calibri" w:hAnsi="Calibri"/>
                <w:b/>
                <w:noProof/>
                <w:sz w:val="22"/>
                <w:szCs w:val="22"/>
              </w:rPr>
              <w:t>ENDIDIKAN</w:t>
            </w:r>
            <w:r w:rsidR="0048263C">
              <w:rPr>
                <w:rFonts w:ascii="Calibri" w:hAnsi="Calibri"/>
                <w:b/>
                <w:noProof/>
                <w:sz w:val="22"/>
                <w:szCs w:val="22"/>
              </w:rPr>
              <w:t xml:space="preserve"> PANCASILA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667EE3CB" w:rsidR="005F1912" w:rsidRPr="00C4015D" w:rsidRDefault="008100FC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PMFH201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5FDFD177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7289DAE8" w:rsidR="005F1912" w:rsidRPr="00C4015D" w:rsidRDefault="005F1912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0F57523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3F98AD5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Hendra Setiawan, M.Kom.</w:t>
            </w:r>
          </w:p>
        </w:tc>
      </w:tr>
      <w:tr w:rsidR="005F1912" w:rsidRPr="000F52EF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434BF2" w:rsidRPr="000F52EF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24EE2A8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434BF2" w:rsidRPr="000F52EF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D78D4E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434BF2" w:rsidRPr="000F52EF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30734220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434BF2" w:rsidRPr="000F52EF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03CDC2C4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434BF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C04EC6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434BF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0D87157E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434BF2" w:rsidRPr="000F52EF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434BF2" w:rsidRPr="000F52EF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7E10460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434BF2" w:rsidRPr="000F52EF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200D0EFF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434BF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434BF2" w:rsidRPr="000F52EF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AB3C1D5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434BF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4BF2" w:rsidRPr="000F52EF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434BF2" w:rsidRPr="00C4015D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434BF2" w:rsidRDefault="00434BF2" w:rsidP="00434B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2FC25FEE" w:rsidR="00434BF2" w:rsidRPr="00E22221" w:rsidRDefault="00ED5A72" w:rsidP="00ED5A72">
            <w:pPr>
              <w:autoSpaceDE/>
              <w:spacing w:line="27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Mahasiswa mampu </w:t>
            </w:r>
            <w:r>
              <w:rPr>
                <w:sz w:val="24"/>
                <w:szCs w:val="24"/>
                <w:lang w:val="sv-SE"/>
              </w:rPr>
              <w:t xml:space="preserve">menguasai dan mendalami tentang pancasila </w:t>
            </w:r>
          </w:p>
        </w:tc>
      </w:tr>
      <w:tr w:rsidR="00434BF2" w:rsidRPr="00C4015D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434BF2" w:rsidRDefault="00434BF2" w:rsidP="00434B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5DD29955" w:rsidR="00434BF2" w:rsidRPr="00ED5A72" w:rsidRDefault="00ED5A72" w:rsidP="00ED5A72">
            <w:pPr>
              <w:pStyle w:val="NoSpacing"/>
              <w:spacing w:line="256" w:lineRule="auto"/>
              <w:rPr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Mahasiswa mampu memahami dan mendalami sejarah pancasila dengan baik.</w:t>
            </w:r>
          </w:p>
        </w:tc>
      </w:tr>
      <w:tr w:rsidR="00434BF2" w:rsidRPr="000F52EF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434BF2" w:rsidRDefault="00434BF2" w:rsidP="00434BF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0BE2819F" w:rsidR="00434BF2" w:rsidRPr="00ED5A72" w:rsidRDefault="00ED5A72" w:rsidP="00ED5A72">
            <w:pPr>
              <w:spacing w:line="360" w:lineRule="auto"/>
              <w:rPr>
                <w:bCs/>
                <w:noProof/>
                <w:sz w:val="24"/>
                <w:szCs w:val="24"/>
                <w:lang w:val="id-ID" w:eastAsia="id-ID"/>
              </w:rPr>
            </w:pPr>
            <w:r w:rsidRPr="000F52EF">
              <w:rPr>
                <w:sz w:val="24"/>
                <w:szCs w:val="24"/>
                <w:lang w:val="fi-FI"/>
              </w:rPr>
              <w:t>Mahasiswa mampu memahami pancasila dalam konteks ketatanegaraan.</w:t>
            </w:r>
          </w:p>
        </w:tc>
      </w:tr>
      <w:tr w:rsidR="00ED5A72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ED5A72" w:rsidRPr="000F52EF" w:rsidRDefault="00ED5A72" w:rsidP="00ED5A7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ED5A72" w:rsidRDefault="00ED5A72" w:rsidP="00ED5A7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3A6D2921" w:rsidR="00ED5A72" w:rsidRPr="006F64FA" w:rsidRDefault="00ED5A72" w:rsidP="00ED5A72">
            <w:pPr>
              <w:autoSpaceDE/>
              <w:autoSpaceDN/>
              <w:jc w:val="both"/>
            </w:pPr>
            <w:r>
              <w:rPr>
                <w:sz w:val="24"/>
                <w:szCs w:val="24"/>
              </w:rPr>
              <w:t>Mahasiswa mampu pancasila sebagai dasar negara</w:t>
            </w:r>
            <w:r w:rsidRPr="003523E2">
              <w:rPr>
                <w:sz w:val="24"/>
                <w:szCs w:val="24"/>
              </w:rPr>
              <w:t>.</w:t>
            </w:r>
          </w:p>
        </w:tc>
      </w:tr>
      <w:tr w:rsidR="00ED5A72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ED5A72" w:rsidRPr="00C4015D" w:rsidRDefault="00ED5A72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ED5A72" w:rsidRDefault="00ED5A72" w:rsidP="00ED5A7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783D1278" w:rsidR="00ED5A72" w:rsidRPr="006F64FA" w:rsidRDefault="00ED5A72" w:rsidP="00ED5A72">
            <w:pPr>
              <w:autoSpaceDE/>
              <w:autoSpaceDN/>
              <w:jc w:val="both"/>
            </w:pPr>
            <w:r>
              <w:rPr>
                <w:sz w:val="24"/>
                <w:szCs w:val="24"/>
              </w:rPr>
              <w:t>Memahami</w:t>
            </w:r>
            <w:r w:rsidRPr="0009488A">
              <w:rPr>
                <w:sz w:val="24"/>
                <w:szCs w:val="24"/>
              </w:rPr>
              <w:t xml:space="preserve"> pengetahuan dan</w:t>
            </w:r>
            <w:r>
              <w:rPr>
                <w:sz w:val="24"/>
                <w:szCs w:val="24"/>
              </w:rPr>
              <w:t xml:space="preserve"> mendalami pancasila sebagai ideologi</w:t>
            </w:r>
            <w:r w:rsidRPr="0009488A">
              <w:rPr>
                <w:sz w:val="24"/>
                <w:szCs w:val="24"/>
              </w:rPr>
              <w:t>.</w:t>
            </w:r>
          </w:p>
        </w:tc>
      </w:tr>
      <w:tr w:rsidR="00ED5A72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ED5A72" w:rsidRPr="00C4015D" w:rsidRDefault="00ED5A72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ED5A72" w:rsidRDefault="00ED5A72" w:rsidP="00ED5A7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52A4F212" w:rsidR="00ED5A72" w:rsidRPr="006F64FA" w:rsidRDefault="00ED5A72" w:rsidP="00ED5A72">
            <w:pPr>
              <w:autoSpaceDE/>
              <w:autoSpaceDN/>
              <w:jc w:val="both"/>
            </w:pPr>
            <w:r>
              <w:rPr>
                <w:bCs/>
                <w:noProof/>
                <w:sz w:val="24"/>
                <w:szCs w:val="24"/>
                <w:lang w:val="id-ID" w:eastAsia="id-ID"/>
              </w:rPr>
              <w:t>M</w:t>
            </w:r>
            <w:r>
              <w:rPr>
                <w:bCs/>
                <w:noProof/>
                <w:sz w:val="24"/>
                <w:szCs w:val="24"/>
                <w:lang w:eastAsia="id-ID"/>
              </w:rPr>
              <w:t>ahasiswa m</w:t>
            </w:r>
            <w:r>
              <w:rPr>
                <w:bCs/>
                <w:noProof/>
                <w:sz w:val="24"/>
                <w:szCs w:val="24"/>
                <w:lang w:val="id-ID" w:eastAsia="id-ID"/>
              </w:rPr>
              <w:t xml:space="preserve">ampu </w:t>
            </w:r>
            <w:r>
              <w:rPr>
                <w:bCs/>
                <w:noProof/>
                <w:sz w:val="24"/>
                <w:szCs w:val="24"/>
                <w:lang w:eastAsia="id-ID"/>
              </w:rPr>
              <w:t xml:space="preserve">mengimplentasikan hak-hak dan </w:t>
            </w:r>
            <w:r w:rsidRPr="00B500B6">
              <w:rPr>
                <w:bCs/>
                <w:noProof/>
                <w:sz w:val="24"/>
                <w:szCs w:val="24"/>
                <w:lang w:eastAsia="id-ID"/>
              </w:rPr>
              <w:t>kewajiban-kewajiban</w:t>
            </w:r>
            <w:r>
              <w:rPr>
                <w:bCs/>
                <w:noProof/>
                <w:sz w:val="24"/>
                <w:szCs w:val="24"/>
                <w:lang w:eastAsia="id-ID"/>
              </w:rPr>
              <w:t xml:space="preserve"> </w:t>
            </w:r>
            <w:r w:rsidRPr="00B500B6">
              <w:rPr>
                <w:bCs/>
                <w:noProof/>
                <w:sz w:val="24"/>
                <w:szCs w:val="24"/>
                <w:lang w:eastAsia="id-ID"/>
              </w:rPr>
              <w:t>dasar dalam pancasila</w:t>
            </w:r>
          </w:p>
        </w:tc>
      </w:tr>
      <w:tr w:rsidR="000F52EF" w:rsidRPr="00C4015D" w14:paraId="736FACE1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0F52EF" w:rsidRPr="00C4015D" w:rsidRDefault="000F52EF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F52EF" w:rsidRPr="009B53D7" w14:paraId="78EC1771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0F52EF" w:rsidRPr="00C4015D" w:rsidRDefault="000F52EF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F52EF" w:rsidRPr="009B53D7" w14:paraId="10FB672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0F52EF" w:rsidRPr="000F52EF" w:rsidRDefault="000F52EF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F52EF" w:rsidRPr="00C4015D" w14:paraId="0979988B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0F52EF" w:rsidRPr="000F52EF" w:rsidRDefault="000F52EF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F52EF" w:rsidRPr="009B53D7" w14:paraId="2B56B7BA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04D004D1" w14:textId="77777777" w:rsidR="000F52EF" w:rsidRPr="00C4015D" w:rsidRDefault="000F52EF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F52EF" w:rsidRPr="00C4015D" w14:paraId="2C62B783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60F25522" w14:textId="77777777" w:rsidR="000F52EF" w:rsidRPr="000F52EF" w:rsidRDefault="000F52EF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ED5A72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ED5A72" w:rsidRPr="000F52EF" w:rsidRDefault="00ED5A72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ED5A72" w:rsidRPr="006F64FA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ED5A72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ED5A72" w:rsidRPr="009B53D7" w:rsidRDefault="00ED5A72" w:rsidP="00ED5A7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ED5A72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ED5A72" w:rsidRPr="009B53D7" w:rsidRDefault="00ED5A72" w:rsidP="00ED5A7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ED5A72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ED5A72" w:rsidRPr="009B53D7" w:rsidRDefault="00ED5A72" w:rsidP="00ED5A7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ED5A72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ED5A72" w:rsidRPr="000F52EF" w:rsidRDefault="00ED5A72" w:rsidP="00ED5A7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ED5A72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ED5A72" w:rsidRPr="009B53D7" w:rsidRDefault="00ED5A72" w:rsidP="00ED5A7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ED5A72" w:rsidRDefault="00ED5A72" w:rsidP="00ED5A72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645E56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645E56" w:rsidRPr="00C4015D" w:rsidRDefault="00645E56" w:rsidP="00645E5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4DD7675D" w:rsidR="00645E56" w:rsidRPr="000F52EF" w:rsidRDefault="00645E56" w:rsidP="00645E56">
            <w:pPr>
              <w:autoSpaceDE/>
              <w:autoSpaceDN/>
              <w:jc w:val="both"/>
              <w:rPr>
                <w:noProof/>
              </w:rPr>
            </w:pPr>
            <w:r>
              <w:rPr>
                <w:sz w:val="24"/>
                <w:szCs w:val="24"/>
              </w:rPr>
              <w:t>Mata kuliah ini  membahas Pendidikan Pancasila</w:t>
            </w:r>
            <w:r w:rsidRPr="00834CD6">
              <w:rPr>
                <w:sz w:val="24"/>
                <w:szCs w:val="24"/>
              </w:rPr>
              <w:t xml:space="preserve"> disajikan dan disarikan </w:t>
            </w:r>
            <w:r>
              <w:rPr>
                <w:sz w:val="24"/>
                <w:szCs w:val="24"/>
              </w:rPr>
              <w:t>untuk memenuhi literasi mahasiswa dalam memahami pancasila sebagai dasar negara dan ideologi,</w:t>
            </w:r>
            <w:r w:rsidRPr="00FB58FD">
              <w:rPr>
                <w:sz w:val="24"/>
                <w:szCs w:val="24"/>
              </w:rPr>
              <w:t xml:space="preserve"> salah satu kebutuhan dasar mahasiswa pada perguruan tinggi, khususnya kebutuhan dasar pada era digital saat ini.</w:t>
            </w:r>
          </w:p>
        </w:tc>
      </w:tr>
      <w:tr w:rsidR="00645E56" w:rsidRPr="00C4015D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645E56" w:rsidRPr="00137067" w:rsidRDefault="00645E56" w:rsidP="00645E56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34373CA7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Pengantar Pendidikan Pancasila</w:t>
            </w:r>
          </w:p>
          <w:p w14:paraId="630B5407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 w:rsidRPr="00C31AFC">
              <w:rPr>
                <w:bCs/>
                <w:color w:val="111111"/>
                <w:sz w:val="24"/>
                <w:szCs w:val="24"/>
              </w:rPr>
              <w:t>Sejarah Perjalanan Pancasila</w:t>
            </w:r>
          </w:p>
          <w:p w14:paraId="46FDA640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Dalam Konteks Ketatanegaraan</w:t>
            </w:r>
          </w:p>
          <w:p w14:paraId="3D7D448A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Dasar Negara</w:t>
            </w:r>
          </w:p>
          <w:p w14:paraId="0FAB44CD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Ideologi</w:t>
            </w:r>
          </w:p>
          <w:p w14:paraId="6EE29084" w14:textId="77777777" w:rsidR="00645E56" w:rsidRPr="000F52EF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  <w:lang w:val="fi-FI"/>
              </w:rPr>
            </w:pPr>
            <w:r w:rsidRPr="000F52EF">
              <w:rPr>
                <w:rFonts w:eastAsiaTheme="minorHAnsi"/>
                <w:sz w:val="24"/>
                <w:lang w:val="fi-FI"/>
              </w:rPr>
              <w:t>Reaktualisasi Tantangan Dan Kritik Ideologi Pancasila</w:t>
            </w:r>
          </w:p>
          <w:p w14:paraId="1F4C7B71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Sistem Filsafat</w:t>
            </w:r>
          </w:p>
          <w:p w14:paraId="09E2FDDB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Sistem Etika</w:t>
            </w:r>
          </w:p>
          <w:p w14:paraId="6C032972" w14:textId="77777777" w:rsidR="00645E56" w:rsidRPr="000F52EF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  <w:lang w:val="fi-FI"/>
              </w:rPr>
            </w:pPr>
            <w:r w:rsidRPr="000F52EF">
              <w:rPr>
                <w:bCs/>
                <w:sz w:val="24"/>
                <w:szCs w:val="24"/>
                <w:lang w:val="fi-FI" w:eastAsia="id-ID"/>
              </w:rPr>
              <w:t>Pancasila Sebagai Dasar Nilai Pengembangan Ilmu</w:t>
            </w:r>
          </w:p>
          <w:p w14:paraId="174C64C2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Paradigma Dalam Pembangunan  Nasional Dan Aktualisasi Diri</w:t>
            </w:r>
          </w:p>
          <w:p w14:paraId="49D30A93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 w:rsidRPr="000712CF">
              <w:rPr>
                <w:rFonts w:eastAsiaTheme="minorHAnsi"/>
                <w:bCs/>
                <w:sz w:val="24"/>
                <w:szCs w:val="24"/>
              </w:rPr>
              <w:t>Konstitusi Dan Norma Di Masyarakat</w:t>
            </w:r>
          </w:p>
          <w:p w14:paraId="3DDDA50F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 w:rsidRPr="006A464B">
              <w:rPr>
                <w:bCs/>
                <w:sz w:val="24"/>
                <w:szCs w:val="24"/>
                <w:lang w:eastAsia="id-ID"/>
              </w:rPr>
              <w:t>Membangun Jati Diri Dalam Kebinekaan</w:t>
            </w:r>
          </w:p>
          <w:p w14:paraId="29221A1B" w14:textId="77777777" w:rsidR="00645E56" w:rsidRPr="00645E56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 w:rsidRPr="00C66CA8">
              <w:rPr>
                <w:rFonts w:eastAsiaTheme="minorHAnsi"/>
                <w:bCs/>
                <w:sz w:val="24"/>
                <w:szCs w:val="24"/>
              </w:rPr>
              <w:t>Hak-Hak Dan Kewajiban-Kewajiban</w:t>
            </w:r>
            <w:r>
              <w:rPr>
                <w:rFonts w:eastAsiaTheme="minorHAnsi"/>
                <w:bCs/>
                <w:sz w:val="24"/>
                <w:szCs w:val="24"/>
              </w:rPr>
              <w:t xml:space="preserve"> Dasar </w:t>
            </w:r>
            <w:r w:rsidRPr="00C66CA8">
              <w:rPr>
                <w:rFonts w:eastAsiaTheme="minorHAnsi"/>
                <w:bCs/>
                <w:sz w:val="24"/>
                <w:szCs w:val="24"/>
              </w:rPr>
              <w:t>Dalam Pancasila</w:t>
            </w:r>
          </w:p>
          <w:p w14:paraId="2196A648" w14:textId="6105BFFD" w:rsidR="00645E56" w:rsidRPr="00E22221" w:rsidRDefault="00645E56" w:rsidP="00645E56">
            <w:pPr>
              <w:pStyle w:val="ListParagraph"/>
              <w:numPr>
                <w:ilvl w:val="0"/>
                <w:numId w:val="33"/>
              </w:numPr>
              <w:autoSpaceDE/>
              <w:autoSpaceDN/>
              <w:ind w:left="432"/>
              <w:contextualSpacing/>
              <w:rPr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Demokrasi Pancasila</w:t>
            </w:r>
          </w:p>
        </w:tc>
      </w:tr>
      <w:tr w:rsidR="00645E56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645E56" w:rsidRPr="00C4015D" w:rsidRDefault="00645E56" w:rsidP="00645E5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645E56" w:rsidRPr="00C4015D" w:rsidRDefault="00645E56" w:rsidP="00645E56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645E56" w:rsidRPr="00C4015D" w:rsidRDefault="00645E56" w:rsidP="00645E56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45E56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645E56" w:rsidRPr="00C4015D" w:rsidRDefault="00645E56" w:rsidP="00645E5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645E56" w:rsidRPr="007B7ADB" w:rsidRDefault="00645E56" w:rsidP="00645E56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645E56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645E56" w:rsidRPr="00C4015D" w:rsidRDefault="00645E56" w:rsidP="00645E5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645E56" w:rsidRPr="00C4015D" w:rsidRDefault="00645E56" w:rsidP="00645E56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645E56" w:rsidRPr="00C4015D" w:rsidRDefault="00645E56" w:rsidP="00645E56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645E56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645E56" w:rsidRPr="00C4015D" w:rsidRDefault="00645E56" w:rsidP="00645E5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645E56" w:rsidRPr="007B7ADB" w:rsidRDefault="00645E56" w:rsidP="00645E56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645E56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645E56" w:rsidRPr="00273650" w:rsidRDefault="00645E56" w:rsidP="00645E5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Dosen Pengampu</w:t>
            </w:r>
          </w:p>
        </w:tc>
        <w:tc>
          <w:tcPr>
            <w:tcW w:w="13342" w:type="dxa"/>
            <w:gridSpan w:val="19"/>
          </w:tcPr>
          <w:p w14:paraId="38DF860E" w14:textId="575E3877" w:rsidR="00645E56" w:rsidRPr="00B17A09" w:rsidRDefault="00645E56" w:rsidP="00645E56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645E56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645E56" w:rsidRPr="00E35038" w:rsidRDefault="00645E56" w:rsidP="00645E56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645E56" w:rsidRPr="00C4015D" w:rsidRDefault="00645E56" w:rsidP="00645E5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645E56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645E56" w:rsidRPr="00C4015D" w:rsidRDefault="00645E56" w:rsidP="00645E5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645E56" w:rsidRPr="000F52EF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0F52EF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Sub-CPMK</w:t>
            </w:r>
          </w:p>
          <w:p w14:paraId="10A9849A" w14:textId="0F8AB5A2" w:rsidR="00645E56" w:rsidRPr="000F52EF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</w:pPr>
            <w:r w:rsidRPr="000F52EF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645E56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645E56" w:rsidRPr="009B53D7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645E56" w:rsidRPr="009B53D7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645E56" w:rsidRPr="009B53D7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645E56" w:rsidRPr="00C4015D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645E56" w:rsidRPr="00C4015D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645E56" w:rsidRPr="00C4015D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645E56" w:rsidRPr="00C4015D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Penilaian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645E56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645E56" w:rsidRPr="00E15D40" w:rsidRDefault="00645E56" w:rsidP="00645E5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645E56" w:rsidRPr="00C4015D" w:rsidRDefault="00645E56" w:rsidP="00645E5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645E56" w:rsidRPr="007C2707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645E56" w:rsidRPr="007C2707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645E56" w:rsidRPr="00E67BD2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645E56" w:rsidRPr="00BC13BC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645E56" w:rsidRPr="00BC13BC" w:rsidRDefault="00645E56" w:rsidP="00645E56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645E56" w:rsidRPr="00446B04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645E56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645E56" w:rsidRPr="00646000" w:rsidRDefault="00645E56" w:rsidP="00645E5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645E56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645E56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645E56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645E56" w:rsidRDefault="00645E56" w:rsidP="00645E5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645E56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645E56" w:rsidRPr="00646000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645E56" w:rsidRPr="00646000" w:rsidRDefault="00645E56" w:rsidP="00645E5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21A3E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721A3E" w:rsidRPr="00C4015D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59A935A4" w:rsidR="00721A3E" w:rsidRPr="00721A3E" w:rsidRDefault="00721A3E" w:rsidP="00721A3E">
            <w:pPr>
              <w:rPr>
                <w:bCs/>
                <w:lang w:val="id-ID"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Mahasiwa m</w:t>
            </w:r>
            <w:r w:rsidRPr="007B773D">
              <w:rPr>
                <w:bCs/>
                <w:sz w:val="24"/>
                <w:szCs w:val="24"/>
                <w:lang w:val="id-ID" w:eastAsia="id-ID"/>
              </w:rPr>
              <w:t>ema</w:t>
            </w:r>
            <w:r>
              <w:rPr>
                <w:bCs/>
                <w:sz w:val="24"/>
                <w:szCs w:val="24"/>
                <w:lang w:val="id-ID" w:eastAsia="id-ID"/>
              </w:rPr>
              <w:t>hami tujuan dan mendalami</w:t>
            </w:r>
            <w:r>
              <w:rPr>
                <w:bCs/>
                <w:sz w:val="24"/>
                <w:szCs w:val="24"/>
                <w:lang w:eastAsia="id-ID"/>
              </w:rPr>
              <w:t xml:space="preserve"> sejarah perjalanan</w:t>
            </w:r>
            <w:r>
              <w:rPr>
                <w:bCs/>
                <w:sz w:val="24"/>
                <w:szCs w:val="24"/>
                <w:lang w:val="id-ID" w:eastAsia="id-ID"/>
              </w:rPr>
              <w:t xml:space="preserve"> pancasila</w:t>
            </w:r>
            <w:r w:rsidRPr="007B773D">
              <w:rPr>
                <w:bCs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4B7BB8AF" w:rsidR="00721A3E" w:rsidRPr="005F40D5" w:rsidRDefault="00721A3E" w:rsidP="00721A3E">
            <w:pPr>
              <w:autoSpaceDE/>
              <w:autoSpaceDN/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C592B2" w14:textId="6468DED3" w:rsidR="00721A3E" w:rsidRPr="005F40D5" w:rsidRDefault="00721A3E" w:rsidP="00721A3E">
            <w:pPr>
              <w:ind w:firstLine="720"/>
              <w:rPr>
                <w:bCs/>
              </w:rPr>
            </w:pPr>
            <w:r w:rsidRPr="00E603C5">
              <w:rPr>
                <w:sz w:val="24"/>
                <w:szCs w:val="24"/>
                <w:lang w:val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BBA1D45" w14:textId="263928E9" w:rsidR="00721A3E" w:rsidRPr="00A73EBD" w:rsidRDefault="00721A3E" w:rsidP="00721A3E">
            <w:pPr>
              <w:rPr>
                <w:lang w:eastAsia="id-ID"/>
              </w:rPr>
            </w:pPr>
            <w:r w:rsidRPr="00E603C5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5F5AF0D0" w14:textId="139EE025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79E32777" w14:textId="77777777" w:rsidR="00721A3E" w:rsidRDefault="00721A3E" w:rsidP="00721A3E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id-ID"/>
              </w:rPr>
              <w:t>Sejarah Perjalanan Pancasila</w:t>
            </w:r>
          </w:p>
          <w:p w14:paraId="13797053" w14:textId="310C887F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4D6CB3D" w14:textId="033E2E42" w:rsidR="00721A3E" w:rsidRPr="007B7ADB" w:rsidRDefault="00721A3E" w:rsidP="00721A3E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721A3E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721A3E" w:rsidRPr="00C4015D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1A6E029C" w:rsidR="00721A3E" w:rsidRPr="008C772A" w:rsidRDefault="00721A3E" w:rsidP="00721A3E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Mahasiswa mampu memahami dan mendalami pendidikan pancasila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0966D040" w:rsidR="00721A3E" w:rsidRPr="005F40D5" w:rsidRDefault="00721A3E" w:rsidP="00721A3E">
            <w:pPr>
              <w:jc w:val="center"/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8FEE1DA" w14:textId="484FD5DB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4844ADE" w14:textId="39CC0BA6" w:rsidR="00721A3E" w:rsidRPr="00A73EBD" w:rsidRDefault="00721A3E" w:rsidP="00721A3E">
            <w:pPr>
              <w:rPr>
                <w:lang w:eastAsia="id-ID"/>
              </w:rPr>
            </w:pPr>
            <w:r w:rsidRPr="00E603C5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196DA88B" w14:textId="7F6F270B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63E7B805" w:rsidR="00721A3E" w:rsidRPr="00A73EBD" w:rsidRDefault="00721A3E" w:rsidP="00721A3E">
            <w:pPr>
              <w:rPr>
                <w:lang w:eastAsia="id-ID"/>
              </w:rPr>
            </w:pPr>
            <w:r>
              <w:rPr>
                <w:sz w:val="24"/>
                <w:szCs w:val="24"/>
              </w:rPr>
              <w:t>Pengantar Pendidikan Pancasila</w:t>
            </w:r>
          </w:p>
        </w:tc>
        <w:tc>
          <w:tcPr>
            <w:tcW w:w="1138" w:type="dxa"/>
            <w:shd w:val="clear" w:color="auto" w:fill="auto"/>
          </w:tcPr>
          <w:p w14:paraId="618B4986" w14:textId="08F1A7E5" w:rsidR="00721A3E" w:rsidRPr="007B7ADB" w:rsidRDefault="00721A3E" w:rsidP="00721A3E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721A3E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721A3E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4B8B740E" w:rsidR="00721A3E" w:rsidRPr="008C772A" w:rsidRDefault="00721A3E" w:rsidP="00721A3E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Mahasiswa mampu memahami pancasila dalam konteks ketatanegraan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3FF00791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69154BD" w14:textId="765F0E47" w:rsidR="00721A3E" w:rsidRPr="005F40D5" w:rsidRDefault="00721A3E" w:rsidP="00721A3E">
            <w:pPr>
              <w:jc w:val="center"/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06C948E" w14:textId="37B3BA5F" w:rsidR="00721A3E" w:rsidRPr="00A73EBD" w:rsidRDefault="00721A3E" w:rsidP="00721A3E">
            <w:pPr>
              <w:rPr>
                <w:lang w:eastAsia="id-ID"/>
              </w:rPr>
            </w:pPr>
            <w:r w:rsidRPr="00E603C5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308BC069" w14:textId="79033F5F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05019CAA" w:rsidR="00721A3E" w:rsidRPr="00A73EBD" w:rsidRDefault="00721A3E" w:rsidP="00721A3E">
            <w:pPr>
              <w:jc w:val="center"/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Dalam Konteks Ketatanegaraan</w:t>
            </w:r>
          </w:p>
        </w:tc>
        <w:tc>
          <w:tcPr>
            <w:tcW w:w="1138" w:type="dxa"/>
            <w:shd w:val="clear" w:color="auto" w:fill="auto"/>
          </w:tcPr>
          <w:p w14:paraId="3D7FD278" w14:textId="1E5913AD" w:rsidR="00721A3E" w:rsidRPr="007B7ADB" w:rsidRDefault="00721A3E" w:rsidP="00721A3E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721A3E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721A3E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29E3EA8B" w:rsidR="00721A3E" w:rsidRPr="008C772A" w:rsidRDefault="00721A3E" w:rsidP="00721A3E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Mahasiswa mampu memahami dan Menguasai panacsila sebagai dasar negara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27A9A699" w:rsidR="00721A3E" w:rsidRPr="005F40D5" w:rsidRDefault="00721A3E" w:rsidP="00721A3E">
            <w:pPr>
              <w:autoSpaceDE/>
              <w:autoSpaceDN/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51240F7" w14:textId="3268F5BA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852FF25" w14:textId="7FA7B89C" w:rsidR="00721A3E" w:rsidRPr="00A73EBD" w:rsidRDefault="00721A3E" w:rsidP="00721A3E">
            <w:pPr>
              <w:rPr>
                <w:lang w:eastAsia="id-ID"/>
              </w:rPr>
            </w:pPr>
            <w:r w:rsidRPr="00E603C5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23133038" w14:textId="44A9CF44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606222EB" w:rsidR="00721A3E" w:rsidRPr="00A73EBD" w:rsidRDefault="00721A3E" w:rsidP="00721A3E">
            <w:pPr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Dasar Negara</w:t>
            </w:r>
          </w:p>
        </w:tc>
        <w:tc>
          <w:tcPr>
            <w:tcW w:w="1138" w:type="dxa"/>
            <w:shd w:val="clear" w:color="auto" w:fill="auto"/>
          </w:tcPr>
          <w:p w14:paraId="1B35AD22" w14:textId="21E10FB2" w:rsidR="00721A3E" w:rsidRPr="007B7ADB" w:rsidRDefault="00721A3E" w:rsidP="00721A3E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721A3E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721A3E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2FE28117" w:rsidR="00721A3E" w:rsidRPr="008C772A" w:rsidRDefault="00721A3E" w:rsidP="00721A3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Mahasiswa diharapkan mampu memahami pancasila sebagai ideologi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1F7F2287" w:rsidR="00721A3E" w:rsidRPr="009B53D7" w:rsidRDefault="00721A3E" w:rsidP="00721A3E">
            <w:pPr>
              <w:rPr>
                <w:bCs/>
                <w:lang w:val="fi-FI"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49FA4F" w14:textId="6B5C6058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F1465C3" w14:textId="51E8FEDD" w:rsidR="00721A3E" w:rsidRPr="00A73EBD" w:rsidRDefault="00721A3E" w:rsidP="00721A3E">
            <w:pPr>
              <w:rPr>
                <w:lang w:eastAsia="id-ID"/>
              </w:rPr>
            </w:pPr>
            <w:r w:rsidRPr="00E603C5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4C90EB77" w14:textId="3CE1776C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72863787" w:rsidR="00721A3E" w:rsidRPr="00A73EBD" w:rsidRDefault="00721A3E" w:rsidP="00721A3E">
            <w:pPr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Ideologi</w:t>
            </w:r>
          </w:p>
        </w:tc>
        <w:tc>
          <w:tcPr>
            <w:tcW w:w="1138" w:type="dxa"/>
            <w:shd w:val="clear" w:color="auto" w:fill="auto"/>
          </w:tcPr>
          <w:p w14:paraId="74DB0A2C" w14:textId="07A7F810" w:rsidR="00721A3E" w:rsidRPr="007B7ADB" w:rsidRDefault="00721A3E" w:rsidP="00721A3E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721A3E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721A3E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220D2EAE" w:rsidR="00721A3E" w:rsidRPr="005F40D5" w:rsidRDefault="00721A3E" w:rsidP="00721A3E">
            <w:pPr>
              <w:rPr>
                <w:bCs/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Mahasiswa mampu memahami dan menguasai reaktualisasi tantangan dan kritik ideologi pancasila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6EC48DC5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DCD3C6E" w14:textId="057FA021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5943AC0" w14:textId="0C2EB249" w:rsidR="00721A3E" w:rsidRPr="00A73EBD" w:rsidRDefault="00721A3E" w:rsidP="00721A3E">
            <w:pPr>
              <w:rPr>
                <w:lang w:eastAsia="id-ID"/>
              </w:rPr>
            </w:pPr>
            <w:r w:rsidRPr="00E603C5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529EBC14" w14:textId="69D0EA1C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767A5902" w14:textId="77777777" w:rsidR="00721A3E" w:rsidRPr="0093605E" w:rsidRDefault="00721A3E" w:rsidP="00721A3E">
            <w:pPr>
              <w:adjustRightInd w:val="0"/>
              <w:rPr>
                <w:rFonts w:eastAsiaTheme="minorHAnsi"/>
                <w:sz w:val="24"/>
              </w:rPr>
            </w:pPr>
            <w:r w:rsidRPr="0093605E">
              <w:rPr>
                <w:rFonts w:eastAsiaTheme="minorHAnsi"/>
                <w:sz w:val="24"/>
              </w:rPr>
              <w:t>Reaktualisasi Tantangan Dan Kritik</w:t>
            </w:r>
          </w:p>
          <w:p w14:paraId="2EA22D7F" w14:textId="4EB58E4C" w:rsidR="00721A3E" w:rsidRPr="00A73EBD" w:rsidRDefault="00721A3E" w:rsidP="00721A3E">
            <w:pPr>
              <w:rPr>
                <w:lang w:eastAsia="id-ID"/>
              </w:rPr>
            </w:pPr>
            <w:r w:rsidRPr="0093605E">
              <w:rPr>
                <w:rFonts w:eastAsiaTheme="minorHAnsi"/>
                <w:sz w:val="24"/>
              </w:rPr>
              <w:t>Ideologi Pancasila</w:t>
            </w:r>
          </w:p>
        </w:tc>
        <w:tc>
          <w:tcPr>
            <w:tcW w:w="1138" w:type="dxa"/>
            <w:shd w:val="clear" w:color="auto" w:fill="auto"/>
          </w:tcPr>
          <w:p w14:paraId="2620DB18" w14:textId="77777777" w:rsidR="00721A3E" w:rsidRDefault="00721A3E" w:rsidP="00721A3E">
            <w:pPr>
              <w:rPr>
                <w:bCs/>
                <w:sz w:val="24"/>
                <w:szCs w:val="24"/>
                <w:lang w:val="id-ID" w:eastAsia="id-ID"/>
              </w:rPr>
            </w:pPr>
          </w:p>
          <w:p w14:paraId="5581E742" w14:textId="77777777" w:rsidR="00721A3E" w:rsidRDefault="00721A3E" w:rsidP="00721A3E">
            <w:pPr>
              <w:rPr>
                <w:bCs/>
                <w:sz w:val="24"/>
                <w:szCs w:val="24"/>
                <w:lang w:val="id-ID" w:eastAsia="id-ID"/>
              </w:rPr>
            </w:pPr>
          </w:p>
          <w:p w14:paraId="7391AA03" w14:textId="77777777" w:rsidR="00721A3E" w:rsidRDefault="00721A3E" w:rsidP="00721A3E">
            <w:pPr>
              <w:rPr>
                <w:bCs/>
                <w:sz w:val="24"/>
                <w:szCs w:val="24"/>
                <w:lang w:val="id-ID" w:eastAsia="id-ID"/>
              </w:rPr>
            </w:pPr>
          </w:p>
          <w:p w14:paraId="36342988" w14:textId="77777777" w:rsidR="00721A3E" w:rsidRDefault="00721A3E" w:rsidP="00721A3E">
            <w:pPr>
              <w:rPr>
                <w:bCs/>
                <w:sz w:val="24"/>
                <w:szCs w:val="24"/>
                <w:lang w:val="id-ID" w:eastAsia="id-ID"/>
              </w:rPr>
            </w:pPr>
          </w:p>
          <w:p w14:paraId="0A2A0460" w14:textId="77777777" w:rsidR="00721A3E" w:rsidRDefault="00721A3E" w:rsidP="00721A3E">
            <w:pPr>
              <w:rPr>
                <w:bCs/>
                <w:sz w:val="24"/>
                <w:szCs w:val="24"/>
                <w:lang w:val="id-ID" w:eastAsia="id-ID"/>
              </w:rPr>
            </w:pPr>
          </w:p>
          <w:p w14:paraId="1EB84000" w14:textId="176CB4B9" w:rsidR="00721A3E" w:rsidRPr="007B7ADB" w:rsidRDefault="00721A3E" w:rsidP="00721A3E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721A3E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721A3E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08F692AC" w:rsidR="00721A3E" w:rsidRPr="005F40D5" w:rsidRDefault="00721A3E" w:rsidP="00721A3E">
            <w:pPr>
              <w:rPr>
                <w:bCs/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Mahasiswa dapat memahmi  pancasila sebagai sistem filsafat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76658202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2F398967" w:rsidR="00721A3E" w:rsidRPr="005F40D5" w:rsidRDefault="00721A3E" w:rsidP="00721A3E">
            <w:pPr>
              <w:rPr>
                <w:bCs/>
                <w:lang w:eastAsia="id-ID"/>
              </w:rPr>
            </w:pPr>
            <w:r w:rsidRPr="00E603C5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0053031" w14:textId="4D5905DD" w:rsidR="00721A3E" w:rsidRPr="00A73EBD" w:rsidRDefault="00721A3E" w:rsidP="00721A3E">
            <w:pPr>
              <w:rPr>
                <w:lang w:eastAsia="id-ID"/>
              </w:rPr>
            </w:pPr>
            <w:r w:rsidRPr="00E603C5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7216A310" w14:textId="59E7E32C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6B42DA21" w:rsidR="00721A3E" w:rsidRPr="00A73EBD" w:rsidRDefault="00721A3E" w:rsidP="00721A3E">
            <w:pPr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Sistem Filsafat</w:t>
            </w:r>
          </w:p>
        </w:tc>
        <w:tc>
          <w:tcPr>
            <w:tcW w:w="1138" w:type="dxa"/>
            <w:shd w:val="clear" w:color="auto" w:fill="auto"/>
          </w:tcPr>
          <w:p w14:paraId="1B8566A4" w14:textId="735AC7C5" w:rsidR="00721A3E" w:rsidRPr="007B7ADB" w:rsidRDefault="00721A3E" w:rsidP="00721A3E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721A3E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721A3E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721A3E" w:rsidRPr="00C4015D" w:rsidRDefault="00721A3E" w:rsidP="00721A3E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Tengah Semester / Ujian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721A3E" w:rsidRPr="00C4015D" w:rsidRDefault="00721A3E" w:rsidP="00721A3E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721A3E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721A3E" w:rsidRPr="00C4015D" w:rsidRDefault="00721A3E" w:rsidP="00721A3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58622D1" w14:textId="1D4E9759" w:rsidR="00721A3E" w:rsidRPr="005F40D5" w:rsidRDefault="00721A3E" w:rsidP="00721A3E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 xml:space="preserve">Mahasiswa dapat memahmi  </w:t>
            </w:r>
            <w:r>
              <w:rPr>
                <w:bCs/>
                <w:sz w:val="24"/>
                <w:szCs w:val="24"/>
                <w:lang w:eastAsia="id-ID"/>
              </w:rPr>
              <w:t>pancasila sebagai sistem etika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6B10F6CA" w:rsidR="00721A3E" w:rsidRPr="005F40D5" w:rsidRDefault="00721A3E" w:rsidP="00721A3E">
            <w:pPr>
              <w:autoSpaceDE/>
              <w:autoSpaceDN/>
              <w:rPr>
                <w:lang w:val="id-ID"/>
              </w:rPr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D1A0C6D" w14:textId="04D88BD6" w:rsidR="00721A3E" w:rsidRPr="005F40D5" w:rsidRDefault="00721A3E" w:rsidP="00721A3E">
            <w:pPr>
              <w:rPr>
                <w:lang w:eastAsia="id-ID"/>
              </w:rPr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69A68C3" w14:textId="02794C50" w:rsidR="00721A3E" w:rsidRPr="00A73EBD" w:rsidRDefault="00721A3E" w:rsidP="00721A3E">
            <w:pPr>
              <w:rPr>
                <w:lang w:val="id-ID" w:eastAsia="id-ID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</w:tcPr>
          <w:p w14:paraId="79A7EEA2" w14:textId="2D798660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02715C0D" w:rsidR="00721A3E" w:rsidRPr="00A73EBD" w:rsidRDefault="00721A3E" w:rsidP="00721A3E">
            <w:pPr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Sistem Etika</w:t>
            </w:r>
          </w:p>
        </w:tc>
        <w:tc>
          <w:tcPr>
            <w:tcW w:w="1138" w:type="dxa"/>
            <w:shd w:val="clear" w:color="auto" w:fill="auto"/>
          </w:tcPr>
          <w:p w14:paraId="6E65FA67" w14:textId="09EE02EE" w:rsidR="00721A3E" w:rsidRPr="007B7ADB" w:rsidRDefault="00721A3E" w:rsidP="00721A3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721A3E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C8AF2E" w14:textId="51E52109" w:rsidR="00721A3E" w:rsidRPr="005F40D5" w:rsidRDefault="00721A3E" w:rsidP="00721A3E">
            <w:pPr>
              <w:rPr>
                <w:bCs/>
                <w:lang w:val="id-ID" w:eastAsia="id-ID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 xml:space="preserve">Mahasiswa dapat memahmi  </w:t>
            </w:r>
            <w:r>
              <w:rPr>
                <w:bCs/>
                <w:sz w:val="24"/>
                <w:szCs w:val="24"/>
                <w:lang w:eastAsia="id-ID"/>
              </w:rPr>
              <w:t>pancasila sebagai dasar nilai pengembangan ilmu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5E313D97" w:rsidR="00721A3E" w:rsidRPr="005F40D5" w:rsidRDefault="00721A3E" w:rsidP="00721A3E">
            <w:pPr>
              <w:autoSpaceDE/>
              <w:autoSpaceDN/>
              <w:rPr>
                <w:lang w:val="id-ID"/>
              </w:rPr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246F4" w14:textId="2214AE90" w:rsidR="00721A3E" w:rsidRPr="005F40D5" w:rsidRDefault="00721A3E" w:rsidP="00721A3E">
            <w:pPr>
              <w:rPr>
                <w:lang w:eastAsia="id-ID"/>
              </w:rPr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C8C29B" w14:textId="0E798296" w:rsidR="00721A3E" w:rsidRPr="00A73EBD" w:rsidRDefault="00721A3E" w:rsidP="00721A3E">
            <w:pPr>
              <w:rPr>
                <w:lang w:val="id-ID" w:eastAsia="id-ID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CDE5E1F" w14:textId="063A3691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669377C7" w:rsidR="00721A3E" w:rsidRPr="00A73EBD" w:rsidRDefault="00721A3E" w:rsidP="00721A3E">
            <w:pPr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Dasar Nilai Pengembangan Ilmu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630F4DD" w:rsidR="00721A3E" w:rsidRPr="007B7ADB" w:rsidRDefault="00721A3E" w:rsidP="00721A3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721A3E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4266EB7A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eastAsia="id-ID"/>
              </w:rPr>
              <w:t xml:space="preserve">Mahasiswa dapat memahmi  </w:t>
            </w:r>
            <w:r>
              <w:rPr>
                <w:bCs/>
                <w:sz w:val="24"/>
                <w:szCs w:val="24"/>
                <w:lang w:eastAsia="id-ID"/>
              </w:rPr>
              <w:t>pancasila sebagai paradigma dalam pembangunan nasional   dan aktualisasi diri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01648D87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9D0BD9" w14:textId="09961E3B" w:rsidR="00721A3E" w:rsidRPr="005F40D5" w:rsidRDefault="00721A3E" w:rsidP="00721A3E">
            <w:pPr>
              <w:autoSpaceDE/>
              <w:autoSpaceDN/>
              <w:ind w:right="236"/>
              <w:contextualSpacing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DC7E1D" w14:textId="5F127B06" w:rsidR="00721A3E" w:rsidRPr="00A73EBD" w:rsidRDefault="00721A3E" w:rsidP="00721A3E">
            <w:pPr>
              <w:spacing w:before="1" w:line="242" w:lineRule="auto"/>
              <w:ind w:right="186"/>
              <w:rPr>
                <w:spacing w:val="-1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4DF0929" w14:textId="49F36D61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6306865B" w:rsidR="00721A3E" w:rsidRPr="00A73EBD" w:rsidRDefault="00721A3E" w:rsidP="00721A3E">
            <w:pPr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Pancasila Sebagai Paradigma Dalam Pembangunan  Nasional dan Aktualisasi Diri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681A9C60" w:rsidR="00721A3E" w:rsidRPr="007B7ADB" w:rsidRDefault="00721A3E" w:rsidP="00721A3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721A3E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0C5D4C3F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eastAsia="id-ID"/>
              </w:rPr>
              <w:t xml:space="preserve">Mahasiswa diharapkan mampu memahami </w:t>
            </w:r>
            <w:r>
              <w:rPr>
                <w:bCs/>
                <w:sz w:val="24"/>
                <w:szCs w:val="24"/>
                <w:lang w:eastAsia="id-ID"/>
              </w:rPr>
              <w:t>konstitusi dan norma di masyarakat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7242B1AC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FCFA8B" w14:textId="03A71ACF" w:rsidR="00721A3E" w:rsidRPr="005F40D5" w:rsidRDefault="00721A3E" w:rsidP="00721A3E">
            <w:pPr>
              <w:jc w:val="center"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48EA5" w14:textId="3CBC2C79" w:rsidR="00721A3E" w:rsidRPr="00A73EBD" w:rsidRDefault="00721A3E" w:rsidP="00721A3E">
            <w:pPr>
              <w:spacing w:before="1" w:line="242" w:lineRule="auto"/>
              <w:ind w:right="186"/>
              <w:rPr>
                <w:spacing w:val="-1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8813C36" w14:textId="05A646AA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1A02FD6B" w:rsidR="00721A3E" w:rsidRPr="00A73EBD" w:rsidRDefault="00721A3E" w:rsidP="00721A3E">
            <w:pPr>
              <w:rPr>
                <w:lang w:eastAsia="id-ID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Konstitusi d</w:t>
            </w:r>
            <w:r w:rsidRPr="000712CF">
              <w:rPr>
                <w:rFonts w:eastAsiaTheme="minorHAnsi"/>
                <w:bCs/>
                <w:sz w:val="24"/>
                <w:szCs w:val="24"/>
              </w:rPr>
              <w:t>an Norma di Masyarakat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2E41865A" w:rsidR="00721A3E" w:rsidRPr="007B7ADB" w:rsidRDefault="00721A3E" w:rsidP="00721A3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721A3E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5E1B074" w14:textId="7FC0B514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eastAsia="id-ID"/>
              </w:rPr>
              <w:t xml:space="preserve">Mahasiswa diharapkan mampu </w:t>
            </w:r>
            <w:r>
              <w:rPr>
                <w:bCs/>
                <w:sz w:val="24"/>
                <w:szCs w:val="24"/>
                <w:lang w:eastAsia="id-ID"/>
              </w:rPr>
              <w:t>membangun jati diri dalam kebinakaan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3B3100" w14:textId="1EEFBDD9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D3A531" w14:textId="6E52F1CA" w:rsidR="00721A3E" w:rsidRPr="005F40D5" w:rsidRDefault="00721A3E" w:rsidP="00721A3E">
            <w:pPr>
              <w:autoSpaceDE/>
              <w:autoSpaceDN/>
              <w:ind w:right="236"/>
              <w:contextualSpacing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751A9F" w14:textId="7F12C8EA" w:rsidR="00721A3E" w:rsidRPr="00A73EBD" w:rsidRDefault="00721A3E" w:rsidP="00721A3E">
            <w:pPr>
              <w:rPr>
                <w:lang w:eastAsia="id-ID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588B2D16" w14:textId="77777777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4D9156" w14:textId="0EB2C700" w:rsidR="00721A3E" w:rsidRPr="00A73EBD" w:rsidRDefault="00721A3E" w:rsidP="00721A3E">
            <w:pPr>
              <w:rPr>
                <w:lang w:eastAsia="id-ID"/>
              </w:rPr>
            </w:pPr>
            <w:r w:rsidRPr="006A464B">
              <w:rPr>
                <w:bCs/>
                <w:sz w:val="24"/>
                <w:szCs w:val="24"/>
                <w:lang w:eastAsia="id-ID"/>
              </w:rPr>
              <w:t>Membangun Jati Diri Dalam Kebinekaan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77777777" w:rsidR="00721A3E" w:rsidRDefault="00721A3E" w:rsidP="00721A3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721A3E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76B88A" w14:textId="7B890691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eastAsia="id-ID"/>
              </w:rPr>
              <w:t xml:space="preserve">Mahasiswa diharapkan mampu memahami </w:t>
            </w:r>
            <w:r>
              <w:rPr>
                <w:bCs/>
                <w:sz w:val="24"/>
                <w:szCs w:val="24"/>
                <w:lang w:eastAsia="id-ID"/>
              </w:rPr>
              <w:t>hak-hak dan kewajiban dasar dalam pancasila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926152" w14:textId="52CDD206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AC62CC" w14:textId="3CFF1901" w:rsidR="00721A3E" w:rsidRPr="005F40D5" w:rsidRDefault="00721A3E" w:rsidP="00721A3E">
            <w:pPr>
              <w:autoSpaceDE/>
              <w:autoSpaceDN/>
              <w:ind w:right="236"/>
              <w:contextualSpacing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572E69" w14:textId="216F19A0" w:rsidR="00721A3E" w:rsidRPr="00A73EBD" w:rsidRDefault="00721A3E" w:rsidP="00721A3E">
            <w:pPr>
              <w:rPr>
                <w:lang w:eastAsia="id-ID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A9C4730" w14:textId="77777777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63DC7E" w14:textId="3E36D5EF" w:rsidR="00721A3E" w:rsidRPr="00A73EBD" w:rsidRDefault="00721A3E" w:rsidP="00721A3E">
            <w:pPr>
              <w:rPr>
                <w:lang w:eastAsia="id-ID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Hak-Hak d</w:t>
            </w:r>
            <w:r w:rsidRPr="00C66CA8">
              <w:rPr>
                <w:rFonts w:eastAsiaTheme="minorHAnsi"/>
                <w:bCs/>
                <w:sz w:val="24"/>
                <w:szCs w:val="24"/>
              </w:rPr>
              <w:t>an Kewajiban</w:t>
            </w:r>
            <w:r>
              <w:rPr>
                <w:rFonts w:eastAsiaTheme="minorHAnsi"/>
                <w:bCs/>
                <w:sz w:val="24"/>
                <w:szCs w:val="24"/>
              </w:rPr>
              <w:t xml:space="preserve"> Dasar </w:t>
            </w:r>
            <w:r w:rsidRPr="00C66CA8">
              <w:rPr>
                <w:rFonts w:eastAsiaTheme="minorHAnsi"/>
                <w:bCs/>
                <w:sz w:val="24"/>
                <w:szCs w:val="24"/>
              </w:rPr>
              <w:t>Dalam Pancasila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A0EC8BB" w14:textId="77777777" w:rsidR="00721A3E" w:rsidRDefault="00721A3E" w:rsidP="00721A3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721A3E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E69189" w14:textId="58B9FE40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eastAsia="id-ID"/>
              </w:rPr>
              <w:t xml:space="preserve">Mahasiswa diharapkan mampu memahami </w:t>
            </w:r>
            <w:r>
              <w:rPr>
                <w:bCs/>
                <w:sz w:val="24"/>
                <w:szCs w:val="24"/>
                <w:lang w:eastAsia="id-ID"/>
              </w:rPr>
              <w:t>demokrasi pancasila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6A1DF7" w14:textId="725BC194" w:rsidR="00721A3E" w:rsidRPr="005F40D5" w:rsidRDefault="00721A3E" w:rsidP="00721A3E">
            <w:pPr>
              <w:autoSpaceDE/>
              <w:autoSpaceDN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Keaktifan diskusi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C8DD6" w14:textId="451E2CEC" w:rsidR="00721A3E" w:rsidRPr="005F40D5" w:rsidRDefault="00721A3E" w:rsidP="00721A3E">
            <w:pPr>
              <w:autoSpaceDE/>
              <w:autoSpaceDN/>
              <w:ind w:right="236"/>
              <w:contextualSpacing/>
            </w:pPr>
            <w:r w:rsidRPr="005339FD">
              <w:rPr>
                <w:bCs/>
                <w:sz w:val="24"/>
                <w:szCs w:val="24"/>
                <w:lang w:val="id-ID" w:eastAsia="id-ID"/>
              </w:rPr>
              <w:t>Ketepatan dan penguasaan materi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A9FD04" w14:textId="31AE31C7" w:rsidR="00721A3E" w:rsidRPr="00A73EBD" w:rsidRDefault="00721A3E" w:rsidP="00721A3E">
            <w:pPr>
              <w:rPr>
                <w:lang w:eastAsia="id-ID"/>
              </w:rPr>
            </w:pPr>
            <w:r w:rsidRPr="005339FD">
              <w:rPr>
                <w:bCs/>
                <w:sz w:val="24"/>
                <w:szCs w:val="24"/>
                <w:lang w:eastAsia="id-ID"/>
              </w:rPr>
              <w:t>Ekspositori, Inkuiri, Diskusi, dan Penugasan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75C7E15" w14:textId="77777777" w:rsidR="00721A3E" w:rsidRPr="00A73EBD" w:rsidRDefault="00721A3E" w:rsidP="00721A3E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5DE0BD" w14:textId="02B8632F" w:rsidR="00721A3E" w:rsidRPr="00A73EBD" w:rsidRDefault="00721A3E" w:rsidP="00721A3E">
            <w:pPr>
              <w:rPr>
                <w:lang w:eastAsia="id-ID"/>
              </w:rPr>
            </w:pPr>
            <w:r>
              <w:rPr>
                <w:bCs/>
                <w:sz w:val="24"/>
                <w:szCs w:val="24"/>
                <w:lang w:eastAsia="id-ID"/>
              </w:rPr>
              <w:t>Demokrasi Pancasila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4683AF31" w14:textId="77777777" w:rsidR="00721A3E" w:rsidRDefault="00721A3E" w:rsidP="00721A3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721A3E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21A3E" w:rsidRDefault="00721A3E" w:rsidP="00721A3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21A3E" w:rsidRPr="005823D8" w:rsidRDefault="00721A3E" w:rsidP="00721A3E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Akhir Semester / Ujian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21A3E" w:rsidRPr="00C4015D" w:rsidRDefault="00721A3E" w:rsidP="00721A3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21A3E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721A3E" w:rsidRPr="00BD34FD" w:rsidRDefault="00721A3E" w:rsidP="00721A3E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21A3E" w:rsidRPr="00BD34FD" w:rsidRDefault="00721A3E" w:rsidP="00721A3E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21A3E" w:rsidRPr="00BD34FD" w:rsidRDefault="00721A3E" w:rsidP="00721A3E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21A3E" w:rsidRPr="003536BC" w:rsidRDefault="00721A3E" w:rsidP="00721A3E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21A3E" w:rsidRPr="003536BC" w:rsidRDefault="00721A3E" w:rsidP="00721A3E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21A3E" w:rsidRPr="003536BC" w:rsidRDefault="00721A3E" w:rsidP="00721A3E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21A3E" w:rsidRPr="003536BC" w:rsidRDefault="00721A3E" w:rsidP="00721A3E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21A3E" w:rsidRPr="003536BC" w:rsidRDefault="00721A3E" w:rsidP="00721A3E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21A3E" w:rsidRDefault="00721A3E" w:rsidP="00721A3E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93505" w14:textId="77777777" w:rsidR="004E2E1E" w:rsidRDefault="004E2E1E">
      <w:r>
        <w:separator/>
      </w:r>
    </w:p>
  </w:endnote>
  <w:endnote w:type="continuationSeparator" w:id="0">
    <w:p w14:paraId="13730239" w14:textId="77777777" w:rsidR="004E2E1E" w:rsidRDefault="004E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TC Franklin Gothic Std Bk Cd">
    <w:altName w:val="Franklin Gothic Medium Cond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a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A0F9E" w14:textId="77777777" w:rsidR="004E2E1E" w:rsidRDefault="004E2E1E">
      <w:r>
        <w:separator/>
      </w:r>
    </w:p>
  </w:footnote>
  <w:footnote w:type="continuationSeparator" w:id="0">
    <w:p w14:paraId="5E2D2A58" w14:textId="77777777" w:rsidR="004E2E1E" w:rsidRDefault="004E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BAE"/>
    <w:multiLevelType w:val="hybridMultilevel"/>
    <w:tmpl w:val="0CBCF23C"/>
    <w:lvl w:ilvl="0" w:tplc="882A3F28">
      <w:start w:val="1"/>
      <w:numFmt w:val="lowerLetter"/>
      <w:lvlText w:val="%1."/>
      <w:lvlJc w:val="left"/>
      <w:pPr>
        <w:ind w:left="720" w:hanging="360"/>
      </w:pPr>
      <w:rPr>
        <w:rFonts w:ascii="ITC Franklin Gothic Std Bk Cd" w:eastAsia="Times New Roman" w:hAnsi="ITC Franklin Gothic Std Bk Cd" w:cs="Times New Roman"/>
      </w:rPr>
    </w:lvl>
    <w:lvl w:ilvl="1" w:tplc="04090019">
      <w:start w:val="1"/>
      <w:numFmt w:val="lowerLetter"/>
      <w:lvlText w:val="%2."/>
      <w:lvlJc w:val="left"/>
      <w:pPr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D3A42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5EA"/>
    <w:multiLevelType w:val="hybridMultilevel"/>
    <w:tmpl w:val="35903532"/>
    <w:lvl w:ilvl="0" w:tplc="5C163C1A">
      <w:start w:val="1"/>
      <w:numFmt w:val="bullet"/>
      <w:lvlText w:val="-"/>
      <w:lvlJc w:val="left"/>
      <w:pPr>
        <w:ind w:left="1080" w:hanging="360"/>
      </w:pPr>
      <w:rPr>
        <w:rFonts w:ascii="ITC Franklin Gothic Std Bk Cd" w:eastAsia="Times New Roman" w:hAnsi="ITC Franklin Gothic Std Bk Cd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C307C"/>
    <w:multiLevelType w:val="hybridMultilevel"/>
    <w:tmpl w:val="38903D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A87FCE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10B1F"/>
    <w:multiLevelType w:val="hybridMultilevel"/>
    <w:tmpl w:val="60120BF8"/>
    <w:lvl w:ilvl="0" w:tplc="77AA28FA">
      <w:start w:val="1"/>
      <w:numFmt w:val="decimal"/>
      <w:lvlText w:val="%1."/>
      <w:lvlJc w:val="left"/>
      <w:pPr>
        <w:ind w:left="1368" w:hanging="360"/>
      </w:pPr>
      <w:rPr>
        <w:rFonts w:ascii="Arial Narrow" w:hAnsi="Arial Narrow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4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1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15"/>
  </w:num>
  <w:num w:numId="2" w16cid:durableId="1924218959">
    <w:abstractNumId w:val="31"/>
  </w:num>
  <w:num w:numId="3" w16cid:durableId="1819498169">
    <w:abstractNumId w:val="17"/>
  </w:num>
  <w:num w:numId="4" w16cid:durableId="1025057775">
    <w:abstractNumId w:val="30"/>
  </w:num>
  <w:num w:numId="5" w16cid:durableId="1298877142">
    <w:abstractNumId w:val="3"/>
  </w:num>
  <w:num w:numId="6" w16cid:durableId="74787151">
    <w:abstractNumId w:val="22"/>
  </w:num>
  <w:num w:numId="7" w16cid:durableId="543374739">
    <w:abstractNumId w:val="7"/>
  </w:num>
  <w:num w:numId="8" w16cid:durableId="705259140">
    <w:abstractNumId w:val="21"/>
  </w:num>
  <w:num w:numId="9" w16cid:durableId="744958253">
    <w:abstractNumId w:val="14"/>
  </w:num>
  <w:num w:numId="10" w16cid:durableId="75784189">
    <w:abstractNumId w:val="35"/>
  </w:num>
  <w:num w:numId="11" w16cid:durableId="1564179064">
    <w:abstractNumId w:val="19"/>
  </w:num>
  <w:num w:numId="12" w16cid:durableId="1953707509">
    <w:abstractNumId w:val="11"/>
  </w:num>
  <w:num w:numId="13" w16cid:durableId="165635441">
    <w:abstractNumId w:val="6"/>
  </w:num>
  <w:num w:numId="14" w16cid:durableId="632251388">
    <w:abstractNumId w:val="2"/>
  </w:num>
  <w:num w:numId="15" w16cid:durableId="5733976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34"/>
  </w:num>
  <w:num w:numId="17" w16cid:durableId="1155800961">
    <w:abstractNumId w:val="26"/>
  </w:num>
  <w:num w:numId="18" w16cid:durableId="1876380107">
    <w:abstractNumId w:val="27"/>
  </w:num>
  <w:num w:numId="19" w16cid:durableId="409081503">
    <w:abstractNumId w:val="16"/>
  </w:num>
  <w:num w:numId="20" w16cid:durableId="929387779">
    <w:abstractNumId w:val="29"/>
  </w:num>
  <w:num w:numId="21" w16cid:durableId="39406825">
    <w:abstractNumId w:val="33"/>
  </w:num>
  <w:num w:numId="22" w16cid:durableId="1439522164">
    <w:abstractNumId w:val="24"/>
  </w:num>
  <w:num w:numId="23" w16cid:durableId="1706100533">
    <w:abstractNumId w:val="23"/>
  </w:num>
  <w:num w:numId="24" w16cid:durableId="159394539">
    <w:abstractNumId w:val="18"/>
  </w:num>
  <w:num w:numId="25" w16cid:durableId="1339457093">
    <w:abstractNumId w:val="10"/>
  </w:num>
  <w:num w:numId="26" w16cid:durableId="2103137419">
    <w:abstractNumId w:val="25"/>
  </w:num>
  <w:num w:numId="27" w16cid:durableId="1818522854">
    <w:abstractNumId w:val="28"/>
  </w:num>
  <w:num w:numId="28" w16cid:durableId="1666057794">
    <w:abstractNumId w:val="4"/>
  </w:num>
  <w:num w:numId="29" w16cid:durableId="998848995">
    <w:abstractNumId w:val="1"/>
  </w:num>
  <w:num w:numId="30" w16cid:durableId="1270510889">
    <w:abstractNumId w:val="20"/>
  </w:num>
  <w:num w:numId="31" w16cid:durableId="489950840">
    <w:abstractNumId w:val="12"/>
  </w:num>
  <w:num w:numId="32" w16cid:durableId="1503163619">
    <w:abstractNumId w:val="32"/>
  </w:num>
  <w:num w:numId="33" w16cid:durableId="1864007230">
    <w:abstractNumId w:val="13"/>
  </w:num>
  <w:num w:numId="34" w16cid:durableId="1788086260">
    <w:abstractNumId w:val="5"/>
  </w:num>
  <w:num w:numId="35" w16cid:durableId="1116943075">
    <w:abstractNumId w:val="9"/>
  </w:num>
  <w:num w:numId="36" w16cid:durableId="540436072">
    <w:abstractNumId w:val="0"/>
  </w:num>
  <w:num w:numId="37" w16cid:durableId="3415893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2EF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1299"/>
    <w:rsid w:val="00422B07"/>
    <w:rsid w:val="00427F5F"/>
    <w:rsid w:val="00430590"/>
    <w:rsid w:val="004306FF"/>
    <w:rsid w:val="004338C7"/>
    <w:rsid w:val="00434BF2"/>
    <w:rsid w:val="00435EA7"/>
    <w:rsid w:val="00446185"/>
    <w:rsid w:val="00446B04"/>
    <w:rsid w:val="00453BF9"/>
    <w:rsid w:val="00456936"/>
    <w:rsid w:val="0048263C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2E1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5E56"/>
    <w:rsid w:val="00646000"/>
    <w:rsid w:val="00646BF8"/>
    <w:rsid w:val="006536DE"/>
    <w:rsid w:val="00665AEB"/>
    <w:rsid w:val="00666BB0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21A3E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100FC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411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30FD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94101"/>
    <w:rsid w:val="00DA4B0B"/>
    <w:rsid w:val="00DA62E0"/>
    <w:rsid w:val="00DC5856"/>
    <w:rsid w:val="00DD7877"/>
    <w:rsid w:val="00DF1378"/>
    <w:rsid w:val="00DF21B3"/>
    <w:rsid w:val="00DF4694"/>
    <w:rsid w:val="00DF50EC"/>
    <w:rsid w:val="00DF6466"/>
    <w:rsid w:val="00DF66CC"/>
    <w:rsid w:val="00E06289"/>
    <w:rsid w:val="00E10579"/>
    <w:rsid w:val="00E1078E"/>
    <w:rsid w:val="00E15D40"/>
    <w:rsid w:val="00E21CC1"/>
    <w:rsid w:val="00E2222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D5A72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customStyle="1" w:styleId="Pa11">
    <w:name w:val="Pa1+1"/>
    <w:basedOn w:val="Default"/>
    <w:next w:val="Default"/>
    <w:uiPriority w:val="99"/>
    <w:rsid w:val="00E22221"/>
    <w:pPr>
      <w:spacing w:line="241" w:lineRule="atLeast"/>
    </w:pPr>
    <w:rPr>
      <w:rFonts w:ascii="Asap" w:eastAsiaTheme="minorHAnsi" w:hAnsi="Asap" w:cstheme="minorBidi"/>
      <w:color w:val="auto"/>
    </w:rPr>
  </w:style>
  <w:style w:type="character" w:customStyle="1" w:styleId="A01">
    <w:name w:val="A0+1"/>
    <w:uiPriority w:val="99"/>
    <w:rsid w:val="00E22221"/>
    <w:rPr>
      <w:rFonts w:cs="Asap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6605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4</cp:revision>
  <cp:lastPrinted>2000-08-06T21:38:00Z</cp:lastPrinted>
  <dcterms:created xsi:type="dcterms:W3CDTF">2024-07-02T12:50:00Z</dcterms:created>
  <dcterms:modified xsi:type="dcterms:W3CDTF">2024-07-03T07:39:00Z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