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am6ioloz7r5d" w:id="0"/>
      <w:bookmarkEnd w:id="0"/>
      <w:r w:rsidDel="00000000" w:rsidR="00000000" w:rsidRPr="00000000">
        <w:rPr>
          <w:rtl w:val="0"/>
        </w:rPr>
        <w:t xml:space="preserve">Resumen de ERP CORE: An open resource for human event-related potential research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artículo presentado en el documento es una descripción exhaustiva de ERP CORE (Compendium of Open Resources and Experiments), un recurso abierto diseñado para la investigación en potenciales relacionados con eventos humanos (ERPs). Los </w:t>
      </w:r>
      <w:r w:rsidDel="00000000" w:rsidR="00000000" w:rsidRPr="00000000">
        <w:rPr>
          <w:highlight w:val="yellow"/>
          <w:rtl w:val="0"/>
        </w:rPr>
        <w:t xml:space="preserve">ERPs son medidas no invasivas de la actividad cerebral</w:t>
      </w:r>
      <w:r w:rsidDel="00000000" w:rsidR="00000000" w:rsidRPr="00000000">
        <w:rPr>
          <w:rtl w:val="0"/>
        </w:rPr>
        <w:t xml:space="preserve">, captadas mediante electroencefalografía (EEG), que permiten estudiar diferentes procesos sensoriales, cognitivos, afectivos y motores con una resolución temporal de milisegundos.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b w:val="1"/>
          <w:bCs w:val="1"/>
          <w:color w:val="000000"/>
          <w:sz w:val="24"/>
          <w:szCs w:val="24"/>
        </w:rPr>
      </w:pPr>
      <w:bookmarkStart w:colFirst="0" w:colLast="0" w:name="_bv86rtxffjun" w:id="1"/>
      <w:bookmarkEnd w:id="1"/>
      <w:r w:rsidDel="00000000" w:rsidR="00000000" w:rsidRPr="00000000">
        <w:rPr>
          <w:b w:val="1"/>
          <w:bCs w:val="1"/>
          <w:color w:val="000000"/>
          <w:sz w:val="24"/>
          <w:szCs w:val="24"/>
          <w:rtl w:val="0"/>
        </w:rPr>
        <w:t xml:space="preserve">Problema que aborda ERP CORE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pesar del uso generalizado de los ERPs en diversas disciplinas, como la psicología, la psiquiatría y las neurociencias, el campo sufre de una </w:t>
      </w:r>
      <w:r w:rsidDel="00000000" w:rsidR="00000000" w:rsidRPr="00000000">
        <w:rPr>
          <w:b w:val="1"/>
          <w:bCs w:val="1"/>
          <w:highlight w:val="yellow"/>
          <w:rtl w:val="0"/>
        </w:rPr>
        <w:t xml:space="preserve">falta de estandarización en los paradigmas de ERP y los protocolos de análisis</w:t>
      </w:r>
      <w:r w:rsidDel="00000000" w:rsidR="00000000" w:rsidRPr="00000000">
        <w:rPr>
          <w:highlight w:val="yellow"/>
          <w:rtl w:val="0"/>
        </w:rPr>
        <w:t xml:space="preserve"> entre estudios</w:t>
      </w:r>
      <w:r w:rsidDel="00000000" w:rsidR="00000000" w:rsidRPr="00000000">
        <w:rPr>
          <w:rtl w:val="0"/>
        </w:rPr>
        <w:t xml:space="preserve">. Esta variabilidad dificulta la comparación entre investigaciones y la evaluación rigurosa de la calidad de los datos.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Para abordar esta problemática, ERP CORE ofrece:</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Paradigmas ERP estandarizados</w:t>
      </w:r>
      <w:r w:rsidDel="00000000" w:rsidR="00000000" w:rsidRPr="00000000">
        <w:rPr>
          <w:rtl w:val="0"/>
        </w:rPr>
        <w:t xml:space="preserve"> para siete componentes ERP comúnmente utilizados: </w:t>
      </w:r>
      <w:r w:rsidDel="00000000" w:rsidR="00000000" w:rsidRPr="00000000">
        <w:rPr>
          <w:b w:val="1"/>
          <w:bCs w:val="1"/>
          <w:rtl w:val="0"/>
        </w:rPr>
        <w:t xml:space="preserve">N170, mismatch negativity (MMN), N2pc, N400, P3, lateralized readiness potential (LRP) y error-related negativity (ERN)</w:t>
      </w:r>
      <w:r w:rsidDel="00000000" w:rsidR="00000000" w:rsidRPr="00000000">
        <w:rPr>
          <w:rtl w:val="0"/>
        </w:rPr>
        <w:t xml:space="preserv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Scripts de control de experimentos</w:t>
      </w:r>
      <w:r w:rsidDel="00000000" w:rsidR="00000000" w:rsidRPr="00000000">
        <w:rPr>
          <w:rtl w:val="0"/>
        </w:rPr>
        <w:t xml:space="preserve"> que permiten replicar estos paradigmas con alta precisión.</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Pipelines de procesamiento de datos</w:t>
      </w:r>
      <w:r w:rsidDel="00000000" w:rsidR="00000000" w:rsidRPr="00000000">
        <w:rPr>
          <w:rtl w:val="0"/>
        </w:rPr>
        <w:t xml:space="preserve"> y </w:t>
      </w:r>
      <w:r w:rsidDel="00000000" w:rsidR="00000000" w:rsidRPr="00000000">
        <w:rPr>
          <w:b w:val="1"/>
          <w:bCs w:val="1"/>
          <w:rtl w:val="0"/>
        </w:rPr>
        <w:t xml:space="preserve">análisis automatizados</w:t>
      </w:r>
      <w:r w:rsidDel="00000000" w:rsidR="00000000" w:rsidRPr="00000000">
        <w:rPr>
          <w:rtl w:val="0"/>
        </w:rPr>
        <w:t xml:space="preserve"> para aplicar procedimientos coherentes y rigurosos.</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Datos de ejemplo</w:t>
      </w:r>
      <w:r w:rsidDel="00000000" w:rsidR="00000000" w:rsidRPr="00000000">
        <w:rPr>
          <w:rtl w:val="0"/>
        </w:rPr>
        <w:t xml:space="preserve"> de 40 adultos jóvenes neurotípicos, lo que facilita la comparación de nuevas investigaciones con este conjunto de datos de referencia.</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5j8d8oevp6ba" w:id="2"/>
      <w:bookmarkEnd w:id="2"/>
      <w:r w:rsidDel="00000000" w:rsidR="00000000" w:rsidRPr="00000000">
        <w:rPr>
          <w:b w:val="1"/>
          <w:bCs w:val="1"/>
          <w:color w:val="000000"/>
          <w:sz w:val="26"/>
          <w:szCs w:val="26"/>
          <w:rtl w:val="0"/>
        </w:rPr>
        <w:t xml:space="preserve">Componentes ERP:</w:t>
      </w:r>
    </w:p>
    <w:p w:rsidR="00000000" w:rsidDel="00000000" w:rsidP="00000000" w:rsidRDefault="00000000" w:rsidRPr="00000000" w14:paraId="0000000F">
      <w:pPr>
        <w:spacing w:after="240" w:before="240" w:lineRule="auto"/>
        <w:rPr/>
      </w:pPr>
      <w:r w:rsidDel="00000000" w:rsidR="00000000" w:rsidRPr="00000000">
        <w:rPr>
          <w:rtl w:val="0"/>
        </w:rPr>
        <w:t xml:space="preserve">ERP CORE cubre siete componentes ERP, cada uno de los cuales mide distintos aspectos de la actividad cerebral:</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b w:val="1"/>
          <w:bCs w:val="1"/>
          <w:rtl w:val="0"/>
        </w:rPr>
        <w:t xml:space="preserve">N170</w:t>
      </w:r>
      <w:r w:rsidDel="00000000" w:rsidR="00000000" w:rsidRPr="00000000">
        <w:rPr>
          <w:rtl w:val="0"/>
        </w:rPr>
        <w:t xml:space="preserve">: asociado a la </w:t>
      </w:r>
      <w:r w:rsidDel="00000000" w:rsidR="00000000" w:rsidRPr="00000000">
        <w:rPr>
          <w:highlight w:val="yellow"/>
          <w:rtl w:val="0"/>
        </w:rPr>
        <w:t xml:space="preserve">percepción de rostros</w:t>
      </w:r>
      <w:r w:rsidDel="00000000" w:rsidR="00000000" w:rsidRPr="00000000">
        <w:rPr>
          <w:rtl w:val="0"/>
        </w:rPr>
        <w:t xml:space="preserve"> y procesado en el cortex inferotemporal. Se elicitó utilizando un paradigma de discriminación visual.</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b w:val="1"/>
          <w:bCs w:val="1"/>
          <w:rtl w:val="0"/>
        </w:rPr>
        <w:t xml:space="preserve">Mismatch Negativity (MMN)</w:t>
      </w:r>
      <w:r w:rsidDel="00000000" w:rsidR="00000000" w:rsidRPr="00000000">
        <w:rPr>
          <w:rtl w:val="0"/>
        </w:rPr>
        <w:t xml:space="preserve">: componente que refleja el procesamiento de </w:t>
      </w:r>
      <w:r w:rsidDel="00000000" w:rsidR="00000000" w:rsidRPr="00000000">
        <w:rPr>
          <w:highlight w:val="yellow"/>
          <w:rtl w:val="0"/>
        </w:rPr>
        <w:t xml:space="preserve">desviaciones en secuencias auditivas</w:t>
      </w:r>
      <w:r w:rsidDel="00000000" w:rsidR="00000000" w:rsidRPr="00000000">
        <w:rPr>
          <w:rtl w:val="0"/>
        </w:rPr>
        <w:t xml:space="preserve">. Se midió mediante un paradigma pasivo de </w:t>
      </w:r>
      <w:r w:rsidDel="00000000" w:rsidR="00000000" w:rsidRPr="00000000">
        <w:rPr>
          <w:i w:val="1"/>
          <w:iCs w:val="1"/>
          <w:rtl w:val="0"/>
        </w:rPr>
        <w:t xml:space="preserve">oddball</w:t>
      </w:r>
      <w:r w:rsidDel="00000000" w:rsidR="00000000" w:rsidRPr="00000000">
        <w:rPr>
          <w:rtl w:val="0"/>
        </w:rPr>
        <w:t xml:space="preserve"> auditivo.</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bCs w:val="1"/>
          <w:rtl w:val="0"/>
        </w:rPr>
        <w:t xml:space="preserve">N2pc</w:t>
      </w:r>
      <w:r w:rsidDel="00000000" w:rsidR="00000000" w:rsidRPr="00000000">
        <w:rPr>
          <w:rtl w:val="0"/>
        </w:rPr>
        <w:t xml:space="preserve">: se utiliza para estudiar la </w:t>
      </w:r>
      <w:r w:rsidDel="00000000" w:rsidR="00000000" w:rsidRPr="00000000">
        <w:rPr>
          <w:highlight w:val="yellow"/>
          <w:rtl w:val="0"/>
        </w:rPr>
        <w:t xml:space="preserve">atención visual</w:t>
      </w:r>
      <w:r w:rsidDel="00000000" w:rsidR="00000000" w:rsidRPr="00000000">
        <w:rPr>
          <w:rtl w:val="0"/>
        </w:rPr>
        <w:t xml:space="preserve"> y se elicitó mediante una tarea de búsqueda visual.</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N400</w:t>
      </w:r>
      <w:r w:rsidDel="00000000" w:rsidR="00000000" w:rsidRPr="00000000">
        <w:rPr>
          <w:rtl w:val="0"/>
        </w:rPr>
        <w:t xml:space="preserve">: relacionado con el procesamiento </w:t>
      </w:r>
      <w:r w:rsidDel="00000000" w:rsidR="00000000" w:rsidRPr="00000000">
        <w:rPr>
          <w:highlight w:val="yellow"/>
          <w:rtl w:val="0"/>
        </w:rPr>
        <w:t xml:space="preserve">semántico</w:t>
      </w:r>
      <w:r w:rsidDel="00000000" w:rsidR="00000000" w:rsidRPr="00000000">
        <w:rPr>
          <w:rtl w:val="0"/>
        </w:rPr>
        <w:t xml:space="preserve">, particularmente en la </w:t>
      </w:r>
      <w:r w:rsidDel="00000000" w:rsidR="00000000" w:rsidRPr="00000000">
        <w:rPr>
          <w:highlight w:val="yellow"/>
          <w:rtl w:val="0"/>
        </w:rPr>
        <w:t xml:space="preserve">integración de palabras</w:t>
      </w:r>
      <w:r w:rsidDel="00000000" w:rsidR="00000000" w:rsidRPr="00000000">
        <w:rPr>
          <w:rtl w:val="0"/>
        </w:rPr>
        <w:t xml:space="preserve">. Se midió mediante una tarea de asociación de palabras.</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bCs w:val="1"/>
          <w:rtl w:val="0"/>
        </w:rPr>
        <w:t xml:space="preserve">P3</w:t>
      </w:r>
      <w:r w:rsidDel="00000000" w:rsidR="00000000" w:rsidRPr="00000000">
        <w:rPr>
          <w:rtl w:val="0"/>
        </w:rPr>
        <w:t xml:space="preserve">: componente clásico en estudios de </w:t>
      </w:r>
      <w:r w:rsidDel="00000000" w:rsidR="00000000" w:rsidRPr="00000000">
        <w:rPr>
          <w:highlight w:val="yellow"/>
          <w:rtl w:val="0"/>
        </w:rPr>
        <w:t xml:space="preserve">atención y memoria</w:t>
      </w:r>
      <w:r w:rsidDel="00000000" w:rsidR="00000000" w:rsidRPr="00000000">
        <w:rPr>
          <w:rtl w:val="0"/>
        </w:rPr>
        <w:t xml:space="preserve">. Se elicitó mediante un paradigma </w:t>
      </w:r>
      <w:r w:rsidDel="00000000" w:rsidR="00000000" w:rsidRPr="00000000">
        <w:rPr>
          <w:i w:val="1"/>
          <w:iCs w:val="1"/>
          <w:rtl w:val="0"/>
        </w:rPr>
        <w:t xml:space="preserve">oddball</w:t>
      </w:r>
      <w:r w:rsidDel="00000000" w:rsidR="00000000" w:rsidRPr="00000000">
        <w:rPr>
          <w:rtl w:val="0"/>
        </w:rPr>
        <w:t xml:space="preserve"> visual.</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b w:val="1"/>
          <w:bCs w:val="1"/>
          <w:rtl w:val="0"/>
        </w:rPr>
        <w:t xml:space="preserve">Lateralized Readiness Potential (LRP)</w:t>
      </w:r>
      <w:r w:rsidDel="00000000" w:rsidR="00000000" w:rsidRPr="00000000">
        <w:rPr>
          <w:rtl w:val="0"/>
        </w:rPr>
        <w:t xml:space="preserve"> y </w:t>
      </w:r>
      <w:r w:rsidDel="00000000" w:rsidR="00000000" w:rsidRPr="00000000">
        <w:rPr>
          <w:b w:val="1"/>
          <w:bCs w:val="1"/>
          <w:rtl w:val="0"/>
        </w:rPr>
        <w:t xml:space="preserve">Error-Related Negativity (ERN)</w:t>
      </w:r>
      <w:r w:rsidDel="00000000" w:rsidR="00000000" w:rsidRPr="00000000">
        <w:rPr>
          <w:rtl w:val="0"/>
        </w:rPr>
        <w:t xml:space="preserve">: estos componentes se utilizaron para medir la</w:t>
      </w:r>
      <w:r w:rsidDel="00000000" w:rsidR="00000000" w:rsidRPr="00000000">
        <w:rPr>
          <w:highlight w:val="yellow"/>
          <w:rtl w:val="0"/>
        </w:rPr>
        <w:t xml:space="preserve"> preparación motora y la detección de errores</w:t>
      </w:r>
      <w:r w:rsidDel="00000000" w:rsidR="00000000" w:rsidRPr="00000000">
        <w:rPr>
          <w:rtl w:val="0"/>
        </w:rPr>
        <w:t xml:space="preserve">, respectivamente. Se elicitó con una tarea de flancos (</w:t>
      </w:r>
      <w:r w:rsidDel="00000000" w:rsidR="00000000" w:rsidRPr="00000000">
        <w:rPr>
          <w:i w:val="1"/>
          <w:iCs w:val="1"/>
          <w:rtl w:val="0"/>
        </w:rPr>
        <w:t xml:space="preserve">flanker task</w:t>
      </w:r>
      <w:r w:rsidDel="00000000" w:rsidR="00000000" w:rsidRPr="00000000">
        <w:rPr>
          <w:rtl w:val="0"/>
        </w:rPr>
        <w:t xml:space="preserv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ta616zxkzi4u" w:id="3"/>
      <w:bookmarkEnd w:id="3"/>
      <w:r w:rsidDel="00000000" w:rsidR="00000000" w:rsidRPr="00000000">
        <w:rPr>
          <w:b w:val="1"/>
          <w:bCs w:val="1"/>
          <w:color w:val="000000"/>
          <w:sz w:val="26"/>
          <w:szCs w:val="26"/>
          <w:rtl w:val="0"/>
        </w:rPr>
        <w:t xml:space="preserve">Estandarización de los métodos</w:t>
      </w:r>
    </w:p>
    <w:p w:rsidR="00000000" w:rsidDel="00000000" w:rsidP="00000000" w:rsidRDefault="00000000" w:rsidRPr="00000000" w14:paraId="00000017">
      <w:pPr>
        <w:spacing w:after="240" w:before="240" w:lineRule="auto"/>
        <w:rPr/>
      </w:pPr>
      <w:r w:rsidDel="00000000" w:rsidR="00000000" w:rsidRPr="00000000">
        <w:rPr>
          <w:rtl w:val="0"/>
        </w:rPr>
        <w:t xml:space="preserve">Uno de los aportes clave del ERP CORE es la </w:t>
      </w:r>
      <w:r w:rsidDel="00000000" w:rsidR="00000000" w:rsidRPr="00000000">
        <w:rPr>
          <w:b w:val="1"/>
          <w:bCs w:val="1"/>
          <w:rtl w:val="0"/>
        </w:rPr>
        <w:t xml:space="preserve">optimización de los paradigmas</w:t>
      </w:r>
      <w:r w:rsidDel="00000000" w:rsidR="00000000" w:rsidRPr="00000000">
        <w:rPr>
          <w:rtl w:val="0"/>
        </w:rPr>
        <w:t xml:space="preserve">. Cada tarea se diseñó para </w:t>
      </w:r>
      <w:r w:rsidDel="00000000" w:rsidR="00000000" w:rsidRPr="00000000">
        <w:rPr>
          <w:b w:val="1"/>
          <w:bCs w:val="1"/>
          <w:rtl w:val="0"/>
        </w:rPr>
        <w:t xml:space="preserve">maximizar la señal</w:t>
      </w:r>
      <w:r w:rsidDel="00000000" w:rsidR="00000000" w:rsidRPr="00000000">
        <w:rPr>
          <w:rtl w:val="0"/>
        </w:rPr>
        <w:t xml:space="preserve"> de los ERPs, reducir el </w:t>
      </w:r>
      <w:r w:rsidDel="00000000" w:rsidR="00000000" w:rsidRPr="00000000">
        <w:rPr>
          <w:highlight w:val="yellow"/>
          <w:rtl w:val="0"/>
        </w:rPr>
        <w:t xml:space="preserve">ruido y aumentar la reproducibilidad</w:t>
      </w:r>
      <w:r w:rsidDel="00000000" w:rsidR="00000000" w:rsidRPr="00000000">
        <w:rPr>
          <w:rtl w:val="0"/>
        </w:rPr>
        <w:t xml:space="preserve">. Los investigadores pueden utilizar estos paradigmas en sus propios laboratorios, </w:t>
      </w:r>
      <w:r w:rsidDel="00000000" w:rsidR="00000000" w:rsidRPr="00000000">
        <w:rPr>
          <w:b w:val="1"/>
          <w:bCs w:val="1"/>
          <w:rtl w:val="0"/>
        </w:rPr>
        <w:t xml:space="preserve">ajustar parámetros</w:t>
      </w:r>
      <w:r w:rsidDel="00000000" w:rsidR="00000000" w:rsidRPr="00000000">
        <w:rPr>
          <w:rtl w:val="0"/>
        </w:rPr>
        <w:t xml:space="preserve"> de manera sencilla sin necesidad de modificar el código, y </w:t>
      </w:r>
      <w:r w:rsidDel="00000000" w:rsidR="00000000" w:rsidRPr="00000000">
        <w:rPr>
          <w:b w:val="1"/>
          <w:bCs w:val="1"/>
          <w:rtl w:val="0"/>
        </w:rPr>
        <w:t xml:space="preserve">asegurar que sus datos sean de alta calidad</w:t>
      </w:r>
      <w:r w:rsidDel="00000000" w:rsidR="00000000" w:rsidRPr="00000000">
        <w:rPr>
          <w:rtl w:val="0"/>
        </w:rPr>
        <w:t xml:space="preserve"> comparándolos con los proporcionados por ERP CORE.</w:t>
      </w:r>
    </w:p>
    <w:p w:rsidR="00000000" w:rsidDel="00000000" w:rsidP="00000000" w:rsidRDefault="00000000" w:rsidRPr="00000000" w14:paraId="00000018">
      <w:pPr>
        <w:spacing w:after="240" w:before="240" w:lineRule="auto"/>
        <w:rPr>
          <w:color w:val="666666"/>
        </w:rPr>
      </w:pPr>
      <w:r w:rsidDel="00000000" w:rsidR="00000000" w:rsidRPr="00000000">
        <w:rPr>
          <w:color w:val="666666"/>
          <w:rtl w:val="0"/>
        </w:rPr>
        <w:t xml:space="preserve">Además, ERP CORE incluye:</w:t>
      </w:r>
    </w:p>
    <w:p w:rsidR="00000000" w:rsidDel="00000000" w:rsidP="00000000" w:rsidRDefault="00000000" w:rsidRPr="00000000" w14:paraId="00000019">
      <w:pPr>
        <w:numPr>
          <w:ilvl w:val="0"/>
          <w:numId w:val="4"/>
        </w:numPr>
        <w:spacing w:after="0" w:afterAutospacing="0" w:before="240" w:lineRule="auto"/>
        <w:ind w:left="720" w:hanging="360"/>
        <w:rPr>
          <w:color w:val="666666"/>
        </w:rPr>
      </w:pPr>
      <w:r w:rsidDel="00000000" w:rsidR="00000000" w:rsidRPr="00000000">
        <w:rPr>
          <w:b w:val="1"/>
          <w:bCs w:val="1"/>
          <w:color w:val="666666"/>
          <w:rtl w:val="0"/>
        </w:rPr>
        <w:t xml:space="preserve">Pipelines de procesamiento de datos</w:t>
      </w:r>
      <w:r w:rsidDel="00000000" w:rsidR="00000000" w:rsidRPr="00000000">
        <w:rPr>
          <w:color w:val="666666"/>
          <w:rtl w:val="0"/>
        </w:rPr>
        <w:t xml:space="preserve"> basados en las herramientas de software </w:t>
      </w:r>
      <w:r w:rsidDel="00000000" w:rsidR="00000000" w:rsidRPr="00000000">
        <w:rPr>
          <w:b w:val="1"/>
          <w:bCs w:val="1"/>
          <w:color w:val="666666"/>
          <w:rtl w:val="0"/>
        </w:rPr>
        <w:t xml:space="preserve">EEGLAB</w:t>
      </w:r>
      <w:r w:rsidDel="00000000" w:rsidR="00000000" w:rsidRPr="00000000">
        <w:rPr>
          <w:color w:val="666666"/>
          <w:rtl w:val="0"/>
        </w:rPr>
        <w:t xml:space="preserve"> y </w:t>
      </w:r>
      <w:r w:rsidDel="00000000" w:rsidR="00000000" w:rsidRPr="00000000">
        <w:rPr>
          <w:b w:val="1"/>
          <w:bCs w:val="1"/>
          <w:color w:val="666666"/>
          <w:rtl w:val="0"/>
        </w:rPr>
        <w:t xml:space="preserve">ERPLAB</w:t>
      </w:r>
      <w:r w:rsidDel="00000000" w:rsidR="00000000" w:rsidRPr="00000000">
        <w:rPr>
          <w:color w:val="666666"/>
          <w:rtl w:val="0"/>
        </w:rPr>
        <w:t xml:space="preserve">, que son ampliamente usadas en el análisis de EEG.</w:t>
      </w:r>
    </w:p>
    <w:p w:rsidR="00000000" w:rsidDel="00000000" w:rsidP="00000000" w:rsidRDefault="00000000" w:rsidRPr="00000000" w14:paraId="0000001A">
      <w:pPr>
        <w:numPr>
          <w:ilvl w:val="0"/>
          <w:numId w:val="4"/>
        </w:numPr>
        <w:spacing w:after="0" w:afterAutospacing="0" w:before="0" w:beforeAutospacing="0" w:lineRule="auto"/>
        <w:ind w:left="720" w:hanging="360"/>
        <w:rPr>
          <w:color w:val="666666"/>
        </w:rPr>
      </w:pPr>
      <w:r w:rsidDel="00000000" w:rsidR="00000000" w:rsidRPr="00000000">
        <w:rPr>
          <w:color w:val="666666"/>
          <w:rtl w:val="0"/>
        </w:rPr>
        <w:t xml:space="preserve">Archivos de datos </w:t>
      </w:r>
      <w:r w:rsidDel="00000000" w:rsidR="00000000" w:rsidRPr="00000000">
        <w:rPr>
          <w:b w:val="1"/>
          <w:bCs w:val="1"/>
          <w:color w:val="666666"/>
          <w:rtl w:val="0"/>
        </w:rPr>
        <w:t xml:space="preserve">BIDS-compatibles</w:t>
      </w:r>
      <w:r w:rsidDel="00000000" w:rsidR="00000000" w:rsidRPr="00000000">
        <w:rPr>
          <w:color w:val="666666"/>
          <w:rtl w:val="0"/>
        </w:rPr>
        <w:t xml:space="preserve"> (Brain Imaging Data Structure) que facilitan la organización y análisis reproducible de datos.</w:t>
      </w:r>
    </w:p>
    <w:p w:rsidR="00000000" w:rsidDel="00000000" w:rsidP="00000000" w:rsidRDefault="00000000" w:rsidRPr="00000000" w14:paraId="0000001B">
      <w:pPr>
        <w:numPr>
          <w:ilvl w:val="0"/>
          <w:numId w:val="4"/>
        </w:numPr>
        <w:spacing w:after="240" w:before="0" w:beforeAutospacing="0" w:lineRule="auto"/>
        <w:ind w:left="720" w:hanging="360"/>
        <w:rPr>
          <w:color w:val="666666"/>
        </w:rPr>
      </w:pPr>
      <w:r w:rsidDel="00000000" w:rsidR="00000000" w:rsidRPr="00000000">
        <w:rPr>
          <w:b w:val="1"/>
          <w:bCs w:val="1"/>
          <w:color w:val="666666"/>
          <w:rtl w:val="0"/>
        </w:rPr>
        <w:t xml:space="preserve">Scripts disponibles en GitHub</w:t>
      </w:r>
      <w:r w:rsidDel="00000000" w:rsidR="00000000" w:rsidRPr="00000000">
        <w:rPr>
          <w:color w:val="666666"/>
          <w:rtl w:val="0"/>
        </w:rPr>
        <w:t xml:space="preserve">, lo que permite la actualización continua del código y facilita el uso por parte de la comunidad científica.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q7aisb8u9ve" w:id="4"/>
      <w:bookmarkEnd w:id="4"/>
      <w:r w:rsidDel="00000000" w:rsidR="00000000" w:rsidRPr="00000000">
        <w:rPr>
          <w:b w:val="1"/>
          <w:bCs w:val="1"/>
          <w:color w:val="000000"/>
          <w:sz w:val="26"/>
          <w:szCs w:val="26"/>
          <w:rtl w:val="0"/>
        </w:rPr>
        <w:t xml:space="preserve">Análisis de la calidad de los datos</w:t>
      </w:r>
    </w:p>
    <w:p w:rsidR="00000000" w:rsidDel="00000000" w:rsidP="00000000" w:rsidRDefault="00000000" w:rsidRPr="00000000" w14:paraId="0000001D">
      <w:pPr>
        <w:spacing w:after="240" w:before="240" w:lineRule="auto"/>
        <w:rPr/>
      </w:pPr>
      <w:r w:rsidDel="00000000" w:rsidR="00000000" w:rsidRPr="00000000">
        <w:rPr>
          <w:rtl w:val="0"/>
        </w:rPr>
        <w:t xml:space="preserve">ERP CORE proporciona herramientas para </w:t>
      </w:r>
      <w:r w:rsidDel="00000000" w:rsidR="00000000" w:rsidRPr="00000000">
        <w:rPr>
          <w:highlight w:val="yellow"/>
          <w:rtl w:val="0"/>
        </w:rPr>
        <w:t xml:space="preserve">evaluar de manera rigurosa la calidad de los datos</w:t>
      </w:r>
      <w:r w:rsidDel="00000000" w:rsidR="00000000" w:rsidRPr="00000000">
        <w:rPr>
          <w:rtl w:val="0"/>
        </w:rPr>
        <w:t xml:space="preserve">, algo que históricamente ha sido un desafío en la investigación ERP. Algunos de los indicadores clave que se proporcionan son:</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bCs w:val="1"/>
          <w:rtl w:val="0"/>
        </w:rPr>
        <w:t xml:space="preserve">Nivel de ruido en los datos</w:t>
      </w:r>
      <w:r w:rsidDel="00000000" w:rsidR="00000000" w:rsidRPr="00000000">
        <w:rPr>
          <w:rtl w:val="0"/>
        </w:rPr>
        <w:t xml:space="preserve">, medido en diferentes momentos de la señal (como el periodo de baseline).</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bCs w:val="1"/>
          <w:rtl w:val="0"/>
        </w:rPr>
        <w:t xml:space="preserve">Variabilidad en la señal ERP</w:t>
      </w:r>
      <w:r w:rsidDel="00000000" w:rsidR="00000000" w:rsidRPr="00000000">
        <w:rPr>
          <w:rtl w:val="0"/>
        </w:rPr>
        <w:t xml:space="preserve"> entre participantes, lo que es crucial para evaluar si los paradigmas funcionan de manera consistente.</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b w:val="1"/>
          <w:bCs w:val="1"/>
          <w:rtl w:val="0"/>
        </w:rPr>
        <w:t xml:space="preserve">Tiempo de latencia</w:t>
      </w:r>
      <w:r w:rsidDel="00000000" w:rsidR="00000000" w:rsidRPr="00000000">
        <w:rPr>
          <w:rtl w:val="0"/>
        </w:rPr>
        <w:t xml:space="preserve"> y </w:t>
      </w:r>
      <w:r w:rsidDel="00000000" w:rsidR="00000000" w:rsidRPr="00000000">
        <w:rPr>
          <w:b w:val="1"/>
          <w:bCs w:val="1"/>
          <w:rtl w:val="0"/>
        </w:rPr>
        <w:t xml:space="preserve">amplitud</w:t>
      </w:r>
      <w:r w:rsidDel="00000000" w:rsidR="00000000" w:rsidRPr="00000000">
        <w:rPr>
          <w:rtl w:val="0"/>
        </w:rPr>
        <w:t xml:space="preserve"> de los diferentes componentes, lo que permite a los investigadores saber si están capturando correctamente los procesos que desean medir.</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fsbrz0l8p8lg" w:id="5"/>
      <w:bookmarkEnd w:id="5"/>
      <w:r w:rsidDel="00000000" w:rsidR="00000000" w:rsidRPr="00000000">
        <w:rPr>
          <w:b w:val="1"/>
          <w:bCs w:val="1"/>
          <w:color w:val="000000"/>
          <w:sz w:val="26"/>
          <w:szCs w:val="26"/>
          <w:rtl w:val="0"/>
        </w:rPr>
        <w:t xml:space="preserve">Paradigmas y tareas utilizados</w:t>
      </w:r>
    </w:p>
    <w:p w:rsidR="00000000" w:rsidDel="00000000" w:rsidP="00000000" w:rsidRDefault="00000000" w:rsidRPr="00000000" w14:paraId="00000022">
      <w:pPr>
        <w:spacing w:after="240" w:before="240" w:lineRule="auto"/>
        <w:rPr/>
      </w:pPr>
      <w:r w:rsidDel="00000000" w:rsidR="00000000" w:rsidRPr="00000000">
        <w:rPr>
          <w:rtl w:val="0"/>
        </w:rPr>
        <w:t xml:space="preserve">Los paradigmas se diseñaron cuidadosamente para </w:t>
      </w:r>
      <w:r w:rsidDel="00000000" w:rsidR="00000000" w:rsidRPr="00000000">
        <w:rPr>
          <w:b w:val="1"/>
          <w:bCs w:val="1"/>
          <w:rtl w:val="0"/>
        </w:rPr>
        <w:t xml:space="preserve">aislar diferentes componentes ERP</w:t>
      </w:r>
      <w:r w:rsidDel="00000000" w:rsidR="00000000" w:rsidRPr="00000000">
        <w:rPr>
          <w:rtl w:val="0"/>
        </w:rPr>
        <w:t xml:space="preserve">:</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N170</w:t>
      </w:r>
      <w:r w:rsidDel="00000000" w:rsidR="00000000" w:rsidRPr="00000000">
        <w:rPr>
          <w:rtl w:val="0"/>
        </w:rPr>
        <w:t xml:space="preserve">: Paradigma de percepción facial, donde se muestran imágenes de caras y otros objetos para evaluar la respuesta específica a los rostros.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MMN</w:t>
      </w:r>
      <w:r w:rsidDel="00000000" w:rsidR="00000000" w:rsidRPr="00000000">
        <w:rPr>
          <w:rtl w:val="0"/>
        </w:rPr>
        <w:t xml:space="preserve">: Paradigma </w:t>
      </w:r>
      <w:r w:rsidDel="00000000" w:rsidR="00000000" w:rsidRPr="00000000">
        <w:rPr>
          <w:i w:val="1"/>
          <w:iCs w:val="1"/>
          <w:rtl w:val="0"/>
        </w:rPr>
        <w:t xml:space="preserve">oddball</w:t>
      </w:r>
      <w:r w:rsidDel="00000000" w:rsidR="00000000" w:rsidRPr="00000000">
        <w:rPr>
          <w:rtl w:val="0"/>
        </w:rPr>
        <w:t xml:space="preserve"> auditivo pasivo que incluye tonos estándar y desviados, mientras los participantes ven un video sin sonido.</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N2pc</w:t>
      </w:r>
      <w:r w:rsidDel="00000000" w:rsidR="00000000" w:rsidRPr="00000000">
        <w:rPr>
          <w:rtl w:val="0"/>
        </w:rPr>
        <w:t xml:space="preserve">: Tarea de búsqueda visual simple donde los participantes deben identificar una forma de un color objetivo.</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N400</w:t>
      </w:r>
      <w:r w:rsidDel="00000000" w:rsidR="00000000" w:rsidRPr="00000000">
        <w:rPr>
          <w:rtl w:val="0"/>
        </w:rPr>
        <w:t xml:space="preserve">: Tarea de juicio semántico, donde se muestran pares de palabras (relacionadas o no) y los participantes deben indicar si las palabras están asociadas semánticamente.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P3</w:t>
      </w:r>
      <w:r w:rsidDel="00000000" w:rsidR="00000000" w:rsidRPr="00000000">
        <w:rPr>
          <w:rtl w:val="0"/>
        </w:rPr>
        <w:t xml:space="preserve">: Paradigma </w:t>
      </w:r>
      <w:r w:rsidDel="00000000" w:rsidR="00000000" w:rsidRPr="00000000">
        <w:rPr>
          <w:i w:val="1"/>
          <w:iCs w:val="1"/>
          <w:rtl w:val="0"/>
        </w:rPr>
        <w:t xml:space="preserve">oddball</w:t>
      </w:r>
      <w:r w:rsidDel="00000000" w:rsidR="00000000" w:rsidRPr="00000000">
        <w:rPr>
          <w:rtl w:val="0"/>
        </w:rPr>
        <w:t xml:space="preserve"> visual con letras, donde los participantes deben identificar una letra objetivo entre otras distracciones.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LRP y ERN</w:t>
      </w:r>
      <w:r w:rsidDel="00000000" w:rsidR="00000000" w:rsidRPr="00000000">
        <w:rPr>
          <w:rtl w:val="0"/>
        </w:rPr>
        <w:t xml:space="preserve">: Tarea de flancos (flanker), donde los participantes deben identificar la dirección de una flecha central rodeada por flechas que pueden o no estar en la misma dirección, midiendo tanto la preparación motora como la respuesta a errores.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5iqonmm5t4ko" w:id="6"/>
      <w:bookmarkEnd w:id="6"/>
      <w:r w:rsidDel="00000000" w:rsidR="00000000" w:rsidRPr="00000000">
        <w:rPr>
          <w:b w:val="1"/>
          <w:bCs w:val="1"/>
          <w:color w:val="000000"/>
          <w:sz w:val="26"/>
          <w:szCs w:val="26"/>
          <w:rtl w:val="0"/>
        </w:rPr>
        <w:t xml:space="preserve">Grabación y procesamiento del EEG</w:t>
      </w:r>
    </w:p>
    <w:p w:rsidR="00000000" w:rsidDel="00000000" w:rsidP="00000000" w:rsidRDefault="00000000" w:rsidRPr="00000000" w14:paraId="0000002A">
      <w:pPr>
        <w:spacing w:after="240" w:before="240" w:lineRule="auto"/>
        <w:rPr/>
      </w:pPr>
      <w:r w:rsidDel="00000000" w:rsidR="00000000" w:rsidRPr="00000000">
        <w:rPr>
          <w:rtl w:val="0"/>
        </w:rPr>
        <w:t xml:space="preserve">El EEG se registró con un sistema </w:t>
      </w:r>
      <w:r w:rsidDel="00000000" w:rsidR="00000000" w:rsidRPr="00000000">
        <w:rPr>
          <w:b w:val="1"/>
          <w:bCs w:val="1"/>
          <w:rtl w:val="0"/>
        </w:rPr>
        <w:t xml:space="preserve">Biosemi ActiveTwo</w:t>
      </w:r>
      <w:r w:rsidDel="00000000" w:rsidR="00000000" w:rsidRPr="00000000">
        <w:rPr>
          <w:rtl w:val="0"/>
        </w:rPr>
        <w:t xml:space="preserve"> con </w:t>
      </w:r>
      <w:r w:rsidDel="00000000" w:rsidR="00000000" w:rsidRPr="00000000">
        <w:rPr>
          <w:b w:val="1"/>
          <w:bCs w:val="1"/>
          <w:rtl w:val="0"/>
        </w:rPr>
        <w:t xml:space="preserve">30 electrodos</w:t>
      </w:r>
      <w:r w:rsidDel="00000000" w:rsidR="00000000" w:rsidRPr="00000000">
        <w:rPr>
          <w:rtl w:val="0"/>
        </w:rPr>
        <w:t xml:space="preserve"> distribuidos en posiciones estándar del sistema 10/20. Los datos se procesaron mediante:</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bCs w:val="1"/>
          <w:rtl w:val="0"/>
        </w:rPr>
        <w:t xml:space="preserve">Filtros pasa-bajas</w:t>
      </w:r>
      <w:r w:rsidDel="00000000" w:rsidR="00000000" w:rsidRPr="00000000">
        <w:rPr>
          <w:rtl w:val="0"/>
        </w:rPr>
        <w:t xml:space="preserve"> y </w:t>
      </w:r>
      <w:r w:rsidDel="00000000" w:rsidR="00000000" w:rsidRPr="00000000">
        <w:rPr>
          <w:b w:val="1"/>
          <w:bCs w:val="1"/>
          <w:rtl w:val="0"/>
        </w:rPr>
        <w:t xml:space="preserve">pasa-altas</w:t>
      </w:r>
      <w:r w:rsidDel="00000000" w:rsidR="00000000" w:rsidRPr="00000000">
        <w:rPr>
          <w:rtl w:val="0"/>
        </w:rPr>
        <w:t xml:space="preserve"> para eliminar ruido de alta frecuencia.</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Interpolación de canales</w:t>
      </w:r>
      <w:r w:rsidDel="00000000" w:rsidR="00000000" w:rsidRPr="00000000">
        <w:rPr>
          <w:rtl w:val="0"/>
        </w:rPr>
        <w:t xml:space="preserve"> cuando algún canal mostraba niveles de ruido excesivos.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Corrección de artefactos oculares</w:t>
      </w:r>
      <w:r w:rsidDel="00000000" w:rsidR="00000000" w:rsidRPr="00000000">
        <w:rPr>
          <w:rtl w:val="0"/>
        </w:rPr>
        <w:t xml:space="preserve"> utilizando </w:t>
      </w:r>
      <w:r w:rsidDel="00000000" w:rsidR="00000000" w:rsidRPr="00000000">
        <w:rPr>
          <w:b w:val="1"/>
          <w:bCs w:val="1"/>
          <w:rtl w:val="0"/>
        </w:rPr>
        <w:t xml:space="preserve">análisis de componentes independientes (ICA)</w:t>
      </w:r>
      <w:r w:rsidDel="00000000" w:rsidR="00000000" w:rsidRPr="00000000">
        <w:rPr>
          <w:rtl w:val="0"/>
        </w:rPr>
        <w:t xml:space="preserve">.</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Segmentación</w:t>
      </w:r>
      <w:r w:rsidDel="00000000" w:rsidR="00000000" w:rsidRPr="00000000">
        <w:rPr>
          <w:rtl w:val="0"/>
        </w:rPr>
        <w:t xml:space="preserve"> de los datos en las ventanas temporales de interés, con una línea base corregida en cada segmento.</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nrlxkgf41uvy" w:id="7"/>
      <w:bookmarkEnd w:id="7"/>
      <w:r w:rsidDel="00000000" w:rsidR="00000000" w:rsidRPr="00000000">
        <w:rPr>
          <w:b w:val="1"/>
          <w:bCs w:val="1"/>
          <w:color w:val="000000"/>
          <w:sz w:val="26"/>
          <w:szCs w:val="26"/>
          <w:rtl w:val="0"/>
        </w:rPr>
        <w:t xml:space="preserve">Aportaciones y usos esperados</w:t>
      </w:r>
    </w:p>
    <w:p w:rsidR="00000000" w:rsidDel="00000000" w:rsidP="00000000" w:rsidRDefault="00000000" w:rsidRPr="00000000" w14:paraId="00000030">
      <w:pPr>
        <w:spacing w:after="240" w:before="240" w:lineRule="auto"/>
        <w:rPr/>
      </w:pPr>
      <w:r w:rsidDel="00000000" w:rsidR="00000000" w:rsidRPr="00000000">
        <w:rPr>
          <w:rtl w:val="0"/>
        </w:rPr>
        <w:t xml:space="preserve">ERP CORE está diseñado para ser usado en una amplia gama de contextos:</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b w:val="1"/>
          <w:bCs w:val="1"/>
          <w:rtl w:val="0"/>
        </w:rPr>
        <w:t xml:space="preserve">Investigadores que montan un nuevo laboratorio de ERPs</w:t>
      </w:r>
      <w:r w:rsidDel="00000000" w:rsidR="00000000" w:rsidRPr="00000000">
        <w:rPr>
          <w:rtl w:val="0"/>
        </w:rPr>
        <w:t xml:space="preserve"> pueden usar los paradigmas y scripts de ERP CORE para verificar la calidad de sus datos.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Nuevos usuarios del método ERP</w:t>
      </w:r>
      <w:r w:rsidDel="00000000" w:rsidR="00000000" w:rsidRPr="00000000">
        <w:rPr>
          <w:rtl w:val="0"/>
        </w:rPr>
        <w:t xml:space="preserve"> pueden aprender sobre el diseño experimental y los análisis de ERP mediante los paradigmas y scripts de ERP CORE.</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b w:val="1"/>
          <w:bCs w:val="1"/>
          <w:rtl w:val="0"/>
        </w:rPr>
        <w:t xml:space="preserve">Investigadores que deseen añadir medidas ERP a estudios multimétodo</w:t>
      </w:r>
      <w:r w:rsidDel="00000000" w:rsidR="00000000" w:rsidRPr="00000000">
        <w:rPr>
          <w:rtl w:val="0"/>
        </w:rPr>
        <w:t xml:space="preserve"> pueden integrar fácilmente los scripts y pipelines de procesamiento de ERP CORE en sus investigaciones.</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b w:val="1"/>
          <w:bCs w:val="1"/>
          <w:rtl w:val="0"/>
        </w:rPr>
        <w:t xml:space="preserve">Educadores</w:t>
      </w:r>
      <w:r w:rsidDel="00000000" w:rsidR="00000000" w:rsidRPr="00000000">
        <w:rPr>
          <w:rtl w:val="0"/>
        </w:rPr>
        <w:t xml:space="preserve"> pueden utilizar estos recursos para enseñar a los estudiantes sobre el diseño y análisis de experimentos con ERPs.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o9ndhl3ef98m" w:id="8"/>
      <w:bookmarkEnd w:id="8"/>
      <w:r w:rsidDel="00000000" w:rsidR="00000000" w:rsidRPr="00000000">
        <w:rPr>
          <w:b w:val="1"/>
          <w:bCs w:val="1"/>
          <w:color w:val="000000"/>
          <w:sz w:val="26"/>
          <w:szCs w:val="26"/>
          <w:rtl w:val="0"/>
        </w:rPr>
        <w:t xml:space="preserve">Conclusiones</w:t>
      </w:r>
    </w:p>
    <w:p w:rsidR="00000000" w:rsidDel="00000000" w:rsidP="00000000" w:rsidRDefault="00000000" w:rsidRPr="00000000" w14:paraId="00000036">
      <w:pPr>
        <w:spacing w:after="240" w:before="240" w:lineRule="auto"/>
        <w:rPr/>
      </w:pPr>
      <w:r w:rsidDel="00000000" w:rsidR="00000000" w:rsidRPr="00000000">
        <w:rPr>
          <w:rtl w:val="0"/>
        </w:rPr>
        <w:t xml:space="preserve">ERP CORE es un recurso sin precedentes que busca elevar los estándares de la investigación en ERPs, proporcionando </w:t>
      </w:r>
      <w:r w:rsidDel="00000000" w:rsidR="00000000" w:rsidRPr="00000000">
        <w:rPr>
          <w:b w:val="1"/>
          <w:bCs w:val="1"/>
          <w:rtl w:val="0"/>
        </w:rPr>
        <w:t xml:space="preserve">paradigmas optimizados</w:t>
      </w:r>
      <w:r w:rsidDel="00000000" w:rsidR="00000000" w:rsidRPr="00000000">
        <w:rPr>
          <w:rtl w:val="0"/>
        </w:rPr>
        <w:t xml:space="preserve">, </w:t>
      </w:r>
      <w:r w:rsidDel="00000000" w:rsidR="00000000" w:rsidRPr="00000000">
        <w:rPr>
          <w:b w:val="1"/>
          <w:bCs w:val="1"/>
          <w:rtl w:val="0"/>
        </w:rPr>
        <w:t xml:space="preserve">datos estandarizados</w:t>
      </w:r>
      <w:r w:rsidDel="00000000" w:rsidR="00000000" w:rsidRPr="00000000">
        <w:rPr>
          <w:rtl w:val="0"/>
        </w:rPr>
        <w:t xml:space="preserve">, y </w:t>
      </w:r>
      <w:r w:rsidDel="00000000" w:rsidR="00000000" w:rsidRPr="00000000">
        <w:rPr>
          <w:b w:val="1"/>
          <w:bCs w:val="1"/>
          <w:rtl w:val="0"/>
        </w:rPr>
        <w:t xml:space="preserve">herramientas de análisis robustas y reproducibles</w:t>
      </w:r>
      <w:r w:rsidDel="00000000" w:rsidR="00000000" w:rsidRPr="00000000">
        <w:rPr>
          <w:rtl w:val="0"/>
        </w:rPr>
        <w:t xml:space="preserve">. El objetivo principal es facilitar el uso de los ERPs, aumentar la comparabilidad entre estudios y reducir las barreras para los investigadores que deseen emplear esta técnica en sus proyectos.</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