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Analysis App — TradeAI Logic Explained</w:t>
      </w:r>
    </w:p>
    <w:p>
      <w:r>
        <w:rPr>
          <w:i/>
        </w:rPr>
        <w:t>How the system selects, recommends, and validates trades · Engine version v3 · July 2026</w:t>
      </w:r>
    </w:p>
    <w:p/>
    <w:p>
      <w:pPr>
        <w:pStyle w:val="Heading1"/>
      </w:pPr>
      <w:r>
        <w:t>1. What This App Is</w:t>
      </w:r>
    </w:p>
    <w:p>
      <w:r>
        <w:rPr>
          <w:b w:val="0"/>
          <w:i w:val="0"/>
        </w:rPr>
        <w:t>A locally hosted Flask web application that runs a paper-trading simulation called TradeAI. Each day it screens the market for candidate stocks, enriches them with fundamentals, technicals, news and macro data, has Google Gemini score each candidate relative to the batch, combines everything into a composite score, and simulates buying the top-ranked stocks and selling positions that no longer qualify. Every trade is logged with the full reasoning that produced it, so a built-in validation system can measure which parts of the logic actually predict winners — and roll back changes that make things worse.</w:t>
      </w:r>
    </w:p>
    <w:p>
      <w:r>
        <w:rPr>
          <w:b w:val="0"/>
          <w:i w:val="0"/>
        </w:rPr>
        <w:t>No real money is traded. The simulation applies realistic frictions (live quotes, bid/ask slippage scaled by company size) so paper results approximate what real trading would return.</w:t>
      </w:r>
    </w:p>
    <w:p>
      <w:pPr>
        <w:pStyle w:val="Heading1"/>
      </w:pPr>
      <w:r>
        <w:t>2. The Daily Pipeline (5 Steps)</w:t>
      </w:r>
    </w:p>
    <w:p>
      <w:r>
        <w:rPr>
          <w:b w:val="0"/>
          <w:i w:val="0"/>
        </w:rPr>
        <w:t>The TradeAI tab runs five steps in order. Each step saves its output to a JSON file so the next step can run independently.</w:t>
      </w:r>
    </w:p>
    <w:p>
      <w:pPr>
        <w:pStyle w:val="Heading2"/>
      </w:pPr>
      <w:r>
        <w:t>Step 1 — IDENTIFY: find up to 20 candidates in 3 buckets</w:t>
      </w:r>
    </w:p>
    <w:p>
      <w:pPr>
        <w:pStyle w:val="ListBullet"/>
      </w:pPr>
      <w:r>
        <w:t>Momentum bucket: stocks from Yahoo Finance daily-gainer and small-cap screeners with strong recent price action.</w:t>
      </w:r>
    </w:p>
    <w:p>
      <w:pPr>
        <w:pStyle w:val="ListBullet"/>
      </w:pPr>
      <w:r>
        <w:t>Reversal bucket: quality stocks that are oversold (low RSI) — betting on a bounce. A Reversal candidate is only bought after its RSI turns upward for two consecutive readings (confirmation, not falling-knife catching).</w:t>
      </w:r>
    </w:p>
    <w:p>
      <w:pPr>
        <w:pStyle w:val="ListBullet"/>
      </w:pPr>
      <w:r>
        <w:t>SmartMoney bucket: fundamentally strong companies (gross margin ≥ 40%, revenue growth ≥ 15%) whose Dream score is mid-range — good businesses the market hasn't fully priced yet.</w:t>
      </w:r>
    </w:p>
    <w:p>
      <w:pPr>
        <w:pStyle w:val="ListBullet"/>
      </w:pPr>
      <w:r>
        <w:t>Filler: if the buckets come up short, top scorers from the app's Dream screener fill the remaining slots.</w:t>
      </w:r>
    </w:p>
    <w:p>
      <w:pPr>
        <w:pStyle w:val="ListBullet"/>
      </w:pPr>
      <w:r>
        <w:t>Hard cap of 20 candidates — this also caps Gemini API usage at 20 calls per analysis run.</w:t>
      </w:r>
    </w:p>
    <w:p>
      <w:pPr>
        <w:pStyle w:val="Heading2"/>
      </w:pPr>
      <w:r>
        <w:t>Step 2 — FETCH INFO: enrich every candidate</w:t>
      </w:r>
    </w:p>
    <w:p>
      <w:r>
        <w:rPr>
          <w:b w:val="0"/>
          <w:i w:val="0"/>
        </w:rPr>
        <w:t>For each candidate (plus all currently held positions), the app pulls a detailed profile from Yahoo Finance: price, RSI-14, 20/50-day moving averages, Bollinger Band %B, volume vs 20-day average, market cap, revenue growth, gross margin, free cash flow, P/E and forward P/E, ROE, debt/equity, analyst target and consensus, institutional and insider ownership, short interest, insider buy/sell transactions over the last 90 days, and the next earnings date.</w:t>
      </w:r>
    </w:p>
    <w:p>
      <w:pPr>
        <w:pStyle w:val="Heading2"/>
      </w:pPr>
      <w:r>
        <w:t>Step 3 — REFRESH MACRO: the market backdrop</w:t>
      </w:r>
    </w:p>
    <w:p>
      <w:r>
        <w:rPr>
          <w:b w:val="0"/>
          <w:i w:val="0"/>
        </w:rPr>
        <w:t>Pulls key economic indicators from the Federal Reserve's FRED API (rates, inflation, unemployment, etc.) and top business headlines from NewsAPI. This context is passed to Gemini so scores reflect the environment, not just the stock.</w:t>
      </w:r>
    </w:p>
    <w:p>
      <w:pPr>
        <w:pStyle w:val="Heading2"/>
      </w:pPr>
      <w:r>
        <w:t>Step 4 — AI ANALYZE: Gemini scores each candidate relative to the batch</w:t>
      </w:r>
    </w:p>
    <w:p>
      <w:r>
        <w:rPr>
          <w:b w:val="0"/>
          <w:i w:val="0"/>
        </w:rPr>
        <w:t>One Gemini call per candidate (max 20). Each prompt contains the company's full data profile, its recent news, the macro context, AND a one-line summary of all competing candidates in the batch. Gemini must return a structured assessment:</w:t>
      </w:r>
    </w:p>
    <w:p>
      <w:pPr>
        <w:pStyle w:val="ListBullet"/>
      </w:pPr>
      <w:r>
        <w:t>SCORE 0–100 — explicitly relative to this batch, with anchors (90+ = exceptional top pick; 40–69 = middle of the pack).</w:t>
      </w:r>
    </w:p>
    <w:p>
      <w:pPr>
        <w:pStyle w:val="ListBullet"/>
      </w:pPr>
      <w:r>
        <w:t>BUY_SIGNAL — Strong Buy / Buy / Hold / Avoid, with scarcity rules: at most 1–2 Strong Buys per batch of 20; “decent but nothing special” must be a Hold.</w:t>
      </w:r>
    </w:p>
    <w:p>
      <w:pPr>
        <w:pStyle w:val="ListBullet"/>
      </w:pPr>
      <w:r>
        <w:t>STAGE (Early-Stage/Growth/Mature/Declining), TRAJECTORY (Accelerating/Stable/Decelerating), news sentiment, confidence, and written reasoning.</w:t>
      </w:r>
    </w:p>
    <w:p>
      <w:pPr>
        <w:pStyle w:val="ListBullet"/>
      </w:pPr>
      <w:r>
        <w:t>The prompt was deliberately calibrated to fight LLM grade-inflation — without it, nearly everything scored 70–85, which made ranking impossible.</w:t>
      </w:r>
    </w:p>
    <w:p>
      <w:pPr>
        <w:pStyle w:val="Heading2"/>
      </w:pPr>
      <w:r>
        <w:t>Step 5 — RECOMMEND: score, sell, buy</w:t>
      </w:r>
    </w:p>
    <w:p>
      <w:r>
        <w:rPr>
          <w:b w:val="0"/>
          <w:i w:val="0"/>
        </w:rPr>
        <w:t>Combines all data into a composite score per candidate, decides sells first, then buys. Details in the next two sections. Fresh live quotes are fetched for every ticker at this moment — the system refuses to trade on cached prices. The S&amp;P 500 (SPY) and the VIX volatility index ride along in the same fetch for benchmarking and risk gating.</w:t>
      </w:r>
    </w:p>
    <w:p>
      <w:pPr>
        <w:pStyle w:val="Heading1"/>
      </w:pPr>
      <w:r>
        <w:t>3. Selection Logic: The Composite Score</w:t>
      </w:r>
    </w:p>
    <w:p>
      <w:r>
        <w:rPr>
          <w:b w:val="0"/>
          <w:i w:val="0"/>
        </w:rPr>
        <w:t>Every candidate gets a composite score of 0–100. The base blends the Dream screener score and Gemini's aiScore, weighted by bucket, then bonuses and penalties are added: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Typical Value</w:t>
            </w:r>
          </w:p>
        </w:tc>
        <w:tc>
          <w:tcPr>
            <w:tcW w:type="dxa" w:w="2880"/>
          </w:tcPr>
          <w:p>
            <w:r>
              <w:rPr>
                <w:b/>
              </w:rPr>
              <w:t>Notes</w:t>
            </w:r>
          </w:p>
        </w:tc>
      </w:tr>
      <w:tr>
        <w:tc>
          <w:tcPr>
            <w:tcW w:type="dxa" w:w="2880"/>
          </w:tcPr>
          <w:p>
            <w:r>
              <w:t>Base = (dreamScore × w1 + aiScore × w2) × 0.70</w:t>
            </w:r>
          </w:p>
        </w:tc>
        <w:tc>
          <w:tcPr>
            <w:tcW w:type="dxa" w:w="2880"/>
          </w:tcPr>
          <w:p>
            <w:r>
              <w:t>w2 = 0.55–0.65</w:t>
            </w:r>
          </w:p>
        </w:tc>
        <w:tc>
          <w:tcPr>
            <w:tcW w:type="dxa" w:w="2880"/>
          </w:tcPr>
          <w:p>
            <w:r>
              <w:t>Gemini's score carries the most weight</w:t>
            </w:r>
          </w:p>
        </w:tc>
      </w:tr>
      <w:tr>
        <w:tc>
          <w:tcPr>
            <w:tcW w:type="dxa" w:w="2880"/>
          </w:tcPr>
          <w:p>
            <w:r>
              <w:t>Trajectory bonus</w:t>
            </w:r>
          </w:p>
        </w:tc>
        <w:tc>
          <w:tcPr>
            <w:tcW w:type="dxa" w:w="2880"/>
          </w:tcPr>
          <w:p>
            <w:r>
              <w:t>up to +20</w:t>
            </w:r>
          </w:p>
        </w:tc>
        <w:tc>
          <w:tcPr>
            <w:tcW w:type="dxa" w:w="2880"/>
          </w:tcPr>
          <w:p>
            <w:r>
              <w:t>“Accelerating” rewarded most in Momentum bucket</w:t>
            </w:r>
          </w:p>
        </w:tc>
      </w:tr>
      <w:tr>
        <w:tc>
          <w:tcPr>
            <w:tcW w:type="dxa" w:w="2880"/>
          </w:tcPr>
          <w:p>
            <w:r>
              <w:t>Stage bonus</w:t>
            </w:r>
          </w:p>
        </w:tc>
        <w:tc>
          <w:tcPr>
            <w:tcW w:type="dxa" w:w="2880"/>
          </w:tcPr>
          <w:p>
            <w:r>
              <w:t>up to +15</w:t>
            </w:r>
          </w:p>
        </w:tc>
        <w:tc>
          <w:tcPr>
            <w:tcW w:type="dxa" w:w="2880"/>
          </w:tcPr>
          <w:p>
            <w:r>
              <w:t>Early-Stage rewarded most in SmartMoney bucket</w:t>
            </w:r>
          </w:p>
        </w:tc>
      </w:tr>
      <w:tr>
        <w:tc>
          <w:tcPr>
            <w:tcW w:type="dxa" w:w="2880"/>
          </w:tcPr>
          <w:p>
            <w:r>
              <w:t>Volume surge bonus</w:t>
            </w:r>
          </w:p>
        </w:tc>
        <w:tc>
          <w:tcPr>
            <w:tcW w:type="dxa" w:w="2880"/>
          </w:tcPr>
          <w:p>
            <w:r>
              <w:t>+5 / +10</w:t>
            </w:r>
          </w:p>
        </w:tc>
        <w:tc>
          <w:tcPr>
            <w:tcW w:type="dxa" w:w="2880"/>
          </w:tcPr>
          <w:p>
            <w:r>
              <w:t>volume ≥ 1.5× / 2× its 20-day average</w:t>
            </w:r>
          </w:p>
        </w:tc>
      </w:tr>
      <w:tr>
        <w:tc>
          <w:tcPr>
            <w:tcW w:type="dxa" w:w="2880"/>
          </w:tcPr>
          <w:p>
            <w:r>
              <w:t>Analyst upside bonus</w:t>
            </w:r>
          </w:p>
        </w:tc>
        <w:tc>
          <w:tcPr>
            <w:tcW w:type="dxa" w:w="2880"/>
          </w:tcPr>
          <w:p>
            <w:r>
              <w:t>+4 / +8</w:t>
            </w:r>
          </w:p>
        </w:tc>
        <w:tc>
          <w:tcPr>
            <w:tcW w:type="dxa" w:w="2880"/>
          </w:tcPr>
          <w:p>
            <w:r>
              <w:t>analyst target ≥ 10% / 20% above price</w:t>
            </w:r>
          </w:p>
        </w:tc>
      </w:tr>
      <w:tr>
        <w:tc>
          <w:tcPr>
            <w:tcW w:type="dxa" w:w="2880"/>
          </w:tcPr>
          <w:p>
            <w:r>
              <w:t>News sentiment bonus</w:t>
            </w:r>
          </w:p>
        </w:tc>
        <w:tc>
          <w:tcPr>
            <w:tcW w:type="dxa" w:w="2880"/>
          </w:tcPr>
          <w:p>
            <w:r>
              <w:t>+3 / +6</w:t>
            </w:r>
          </w:p>
        </w:tc>
        <w:tc>
          <w:tcPr>
            <w:tcW w:type="dxa" w:w="2880"/>
          </w:tcPr>
          <w:p>
            <w:r>
              <w:t>neutral / bullish recent news (judged by Gemini)</w:t>
            </w:r>
          </w:p>
        </w:tc>
      </w:tr>
      <w:tr>
        <w:tc>
          <w:tcPr>
            <w:tcW w:type="dxa" w:w="2880"/>
          </w:tcPr>
          <w:p>
            <w:r>
              <w:t>Breakout score</w:t>
            </w:r>
          </w:p>
        </w:tc>
        <w:tc>
          <w:tcPr>
            <w:tcW w:type="dxa" w:w="2880"/>
          </w:tcPr>
          <w:p>
            <w:r>
              <w:t>up to +25</w:t>
            </w:r>
          </w:p>
        </w:tc>
        <w:tc>
          <w:tcPr>
            <w:tcW w:type="dxa" w:w="2880"/>
          </w:tcPr>
          <w:p>
            <w:r>
              <w:t>RSI turning up from oversold, Bollinger squeeze, short-squeeze potential, building volume</w:t>
            </w:r>
          </w:p>
        </w:tc>
      </w:tr>
      <w:tr>
        <w:tc>
          <w:tcPr>
            <w:tcW w:type="dxa" w:w="2880"/>
          </w:tcPr>
          <w:p>
            <w:r>
              <w:t>Insider activity</w:t>
            </w:r>
          </w:p>
        </w:tc>
        <w:tc>
          <w:tcPr>
            <w:tcW w:type="dxa" w:w="2880"/>
          </w:tcPr>
          <w:p>
            <w:r>
              <w:t>+5 / −3</w:t>
            </w:r>
          </w:p>
        </w:tc>
        <w:tc>
          <w:tcPr>
            <w:tcW w:type="dxa" w:w="2880"/>
          </w:tcPr>
          <w:p>
            <w:r>
              <w:t>net insider buying / selling over last 90 days</w:t>
            </w:r>
          </w:p>
        </w:tc>
      </w:tr>
      <w:tr>
        <w:tc>
          <w:tcPr>
            <w:tcW w:type="dxa" w:w="2880"/>
          </w:tcPr>
          <w:p>
            <w:r>
              <w:t>Sector diversity penalty</w:t>
            </w:r>
          </w:p>
        </w:tc>
        <w:tc>
          <w:tcPr>
            <w:tcW w:type="dxa" w:w="2880"/>
          </w:tcPr>
          <w:p>
            <w:r>
              <w:t>−15</w:t>
            </w:r>
          </w:p>
        </w:tc>
        <w:tc>
          <w:tcPr>
            <w:tcW w:type="dxa" w:w="2880"/>
          </w:tcPr>
          <w:p>
            <w:r>
              <w:t>if a held position is already in the same sector</w:t>
            </w:r>
          </w:p>
        </w:tc>
      </w:tr>
      <w:tr>
        <w:tc>
          <w:tcPr>
            <w:tcW w:type="dxa" w:w="2880"/>
          </w:tcPr>
          <w:p>
            <w:r>
              <w:t>Reversal-specific bonuses</w:t>
            </w:r>
          </w:p>
        </w:tc>
        <w:tc>
          <w:tcPr>
            <w:tcW w:type="dxa" w:w="2880"/>
          </w:tcPr>
          <w:p>
            <w:r>
              <w:t>up to +30</w:t>
            </w:r>
          </w:p>
        </w:tc>
        <w:tc>
          <w:tcPr>
            <w:tcW w:type="dxa" w:w="2880"/>
          </w:tcPr>
          <w:p>
            <w:r>
              <w:t>deep oversold RSI and price at lower Bollinger band (Reversal bucket only)</w:t>
            </w:r>
          </w:p>
        </w:tc>
      </w:tr>
    </w:tbl>
    <w:p/>
    <w:p>
      <w:r>
        <w:rPr>
          <w:b w:val="0"/>
          <w:i w:val="0"/>
        </w:rPr>
        <w:t>Every weight and threshold above lives in the Scoring Matrix panel in the UI and can be tuned without touching code. Changing any value automatically creates a new engine version (see Section 6).</w:t>
      </w:r>
    </w:p>
    <w:p>
      <w:pPr>
        <w:pStyle w:val="Heading1"/>
      </w:pPr>
      <w:r>
        <w:t>4. Buy Rules</w:t>
      </w:r>
    </w:p>
    <w:p>
      <w:r>
        <w:rPr>
          <w:b w:val="0"/>
          <w:i w:val="0"/>
        </w:rPr>
        <w:t>Candidates are ranked by composite score. To actually be bought, a candidate must pass every gate:</w:t>
      </w:r>
    </w:p>
    <w:p>
      <w:pPr>
        <w:pStyle w:val="ListNumber"/>
      </w:pPr>
      <w:r>
        <w:t>Not already held.</w:t>
      </w:r>
    </w:p>
    <w:p>
      <w:pPr>
        <w:pStyle w:val="ListNumber"/>
      </w:pPr>
      <w:r>
        <w:t>Gemini's signal is not “Avoid”.</w:t>
      </w:r>
    </w:p>
    <w:p>
      <w:pPr>
        <w:pStyle w:val="ListNumber"/>
      </w:pPr>
      <w:r>
        <w:t>Reversal bucket only: RSI must be rising across the last two readings (bounce confirmation).</w:t>
      </w:r>
    </w:p>
    <w:p>
      <w:pPr>
        <w:pStyle w:val="ListNumber"/>
      </w:pPr>
      <w:r>
        <w:t>A live market quote was fetched this run (no trading on cached prices).</w:t>
      </w:r>
    </w:p>
    <w:p>
      <w:pPr>
        <w:pStyle w:val="ListNumber"/>
      </w:pPr>
      <w:r>
        <w:t>Earnings blackout: the company does not report earnings within the next 3 days — buying in front of earnings is a coin flip on the gap, so the system refuses.</w:t>
      </w:r>
    </w:p>
    <w:p>
      <w:pPr>
        <w:pStyle w:val="ListNumber"/>
      </w:pPr>
      <w:r>
        <w:t>Composite score ≥ 60 (configurable minimum).</w:t>
      </w:r>
    </w:p>
    <w:p>
      <w:pPr>
        <w:pStyle w:val="ListNumber"/>
      </w:pPr>
      <w:r>
        <w:t>Price fits within the per-slot budget (deployable cash split equally across open slots; max 6 positions).</w:t>
      </w:r>
    </w:p>
    <w:p>
      <w:pPr>
        <w:pStyle w:val="ListNumber"/>
      </w:pPr>
      <w:r>
        <w:t>VIX regime gate: if the VIX is above 30, no new buys at all this run — the system will not buy into a volatility spike. Sells are unaffected.</w:t>
      </w:r>
    </w:p>
    <w:p>
      <w:r>
        <w:rPr>
          <w:b w:val="0"/>
          <w:i w:val="0"/>
        </w:rPr>
        <w:t>Execution realism: buys fill above the live quote and sells below it, by 0.2% for large caps, 0.4% for mid caps (under $2B), and 0.6% for small caps (under $300M) — approximating real spread and slippage.</w:t>
      </w:r>
    </w:p>
    <w:p>
      <w:pPr>
        <w:pStyle w:val="Heading1"/>
      </w:pPr>
      <w:r>
        <w:t>5. Sell Rules (checked every Recommend run, in priority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Trigger</w:t>
            </w:r>
          </w:p>
        </w:tc>
        <w:tc>
          <w:tcPr>
            <w:tcW w:type="dxa" w:w="2880"/>
          </w:tcPr>
          <w:p>
            <w:r>
              <w:rPr>
                <w:b/>
              </w:rPr>
              <w:t>Purpose</w:t>
            </w:r>
          </w:p>
        </w:tc>
      </w:tr>
      <w:tr>
        <w:tc>
          <w:tcPr>
            <w:tcW w:type="dxa" w:w="2880"/>
          </w:tcPr>
          <w:p>
            <w:r>
              <w:t>Hard stop-loss</w:t>
            </w:r>
          </w:p>
        </w:tc>
        <w:tc>
          <w:tcPr>
            <w:tcW w:type="dxa" w:w="2880"/>
          </w:tcPr>
          <w:p>
            <w:r>
              <w:t>Position down ≥ 8% from purchase</w:t>
            </w:r>
          </w:p>
        </w:tc>
        <w:tc>
          <w:tcPr>
            <w:tcW w:type="dxa" w:w="2880"/>
          </w:tcPr>
          <w:p>
            <w:r>
              <w:t>Cap the damage — always fires immediately</w:t>
            </w:r>
          </w:p>
        </w:tc>
      </w:tr>
      <w:tr>
        <w:tc>
          <w:tcPr>
            <w:tcW w:type="dxa" w:w="2880"/>
          </w:tcPr>
          <w:p>
            <w:r>
              <w:t>Soft stop-loss</w:t>
            </w:r>
          </w:p>
        </w:tc>
        <w:tc>
          <w:tcPr>
            <w:tcW w:type="dxa" w:w="2880"/>
          </w:tcPr>
          <w:p>
            <w:r>
              <w:t>Down ≥ 6% AND composite has fallen below 50</w:t>
            </w:r>
          </w:p>
        </w:tc>
        <w:tc>
          <w:tcPr>
            <w:tcW w:type="dxa" w:w="2880"/>
          </w:tcPr>
          <w:p>
            <w:r>
              <w:t>Exit losers whose story also broke</w:t>
            </w:r>
          </w:p>
        </w:tc>
      </w:tr>
      <w:tr>
        <w:tc>
          <w:tcPr>
            <w:tcW w:type="dxa" w:w="2880"/>
          </w:tcPr>
          <w:p>
            <w:r>
              <w:t>Trailing stop</w:t>
            </w:r>
          </w:p>
        </w:tc>
        <w:tc>
          <w:tcPr>
            <w:tcW w:type="dxa" w:w="2880"/>
          </w:tcPr>
          <w:p>
            <w:r>
              <w:t>Price fell ≥ 10% from its peak while position is profitable</w:t>
            </w:r>
          </w:p>
        </w:tc>
        <w:tc>
          <w:tcPr>
            <w:tcW w:type="dxa" w:w="2880"/>
          </w:tcPr>
          <w:p>
            <w:r>
              <w:t>Protect gains from round-tripping</w:t>
            </w:r>
          </w:p>
        </w:tc>
      </w:tr>
      <w:tr>
        <w:tc>
          <w:tcPr>
            <w:tcW w:type="dxa" w:w="2880"/>
          </w:tcPr>
          <w:p>
            <w:r>
              <w:t>Hard sell</w:t>
            </w:r>
          </w:p>
        </w:tc>
        <w:tc>
          <w:tcPr>
            <w:tcW w:type="dxa" w:w="2880"/>
          </w:tcPr>
          <w:p>
            <w:r>
              <w:t>Gemini says “Avoid” or composite collapses below 25</w:t>
            </w:r>
          </w:p>
        </w:tc>
        <w:tc>
          <w:tcPr>
            <w:tcW w:type="dxa" w:w="2880"/>
          </w:tcPr>
          <w:p>
            <w:r>
              <w:t>The thesis is dead</w:t>
            </w:r>
          </w:p>
        </w:tc>
      </w:tr>
      <w:tr>
        <w:tc>
          <w:tcPr>
            <w:tcW w:type="dxa" w:w="2880"/>
          </w:tcPr>
          <w:p>
            <w:r>
              <w:t>Rotation (soft) sell</w:t>
            </w:r>
          </w:p>
        </w:tc>
        <w:tc>
          <w:tcPr>
            <w:tcW w:type="dxa" w:w="2880"/>
          </w:tcPr>
          <w:p>
            <w:r>
              <w:t>Outside the top-5 composite ranking AND composite below 50</w:t>
            </w:r>
          </w:p>
        </w:tc>
        <w:tc>
          <w:tcPr>
            <w:tcW w:type="dxa" w:w="2880"/>
          </w:tcPr>
          <w:p>
            <w:r>
              <w:t>Make room for better candidates</w:t>
            </w:r>
          </w:p>
        </w:tc>
      </w:tr>
    </w:tbl>
    <w:p/>
    <w:p>
      <w:r>
        <w:rPr>
          <w:b w:val="0"/>
          <w:i w:val="0"/>
        </w:rPr>
        <w:t>Hold-time hysteresis: rotation sells are blocked until a position has been held at least 3 days. This stops the portfolio from churning daily on small score fluctuations. Stop-losses and hard sells are exempt — risk exits are always immediate.</w:t>
      </w:r>
    </w:p>
    <w:p>
      <w:r>
        <w:rPr>
          <w:b w:val="0"/>
          <w:i w:val="0"/>
        </w:rPr>
        <w:t>If a live quote cannot be fetched for a held ticker, the system holds the position and logs a warning rather than selling at a stale price.</w:t>
      </w:r>
    </w:p>
    <w:p>
      <w:pPr>
        <w:pStyle w:val="Heading1"/>
      </w:pPr>
      <w:r>
        <w:t>6. Validation and Self-Learning</w:t>
      </w:r>
    </w:p>
    <w:p>
      <w:r>
        <w:rPr>
          <w:b w:val="0"/>
          <w:i w:val="0"/>
        </w:rPr>
        <w:t>This is the feedback loop that turns trading results back into better recommendations.</w:t>
      </w:r>
    </w:p>
    <w:p>
      <w:pPr>
        <w:pStyle w:val="Heading2"/>
      </w:pPr>
      <w:r>
        <w:t>6.1 Outcome logging</w:t>
      </w:r>
    </w:p>
    <w:p>
      <w:r>
        <w:rPr>
          <w:b w:val="0"/>
          <w:i w:val="0"/>
        </w:rPr>
        <w:t>Every buy snapshots the exact factors that recommended it (bucket, composite, aiScore, dreamScore, breakout score, buy signal, trajectory, stage, insider status) plus the SPY price and VIX level at purchase. When the position sells, a closed-trade outcome is logged: gain/loss %, days held, what triggered the exit, and — critically — the excess return vs SPY over the same holding period. A trade that made +2% while SPY made +3% is correctly recorded as a losing decision.</w:t>
      </w:r>
    </w:p>
    <w:p>
      <w:pPr>
        <w:pStyle w:val="Heading2"/>
      </w:pPr>
      <w:r>
        <w:t>6.2 Shadow validation (learning without risking money)</w:t>
      </w:r>
    </w:p>
    <w:p>
      <w:r>
        <w:rPr>
          <w:b w:val="0"/>
          <w:i w:val="0"/>
        </w:rPr>
        <w:t>Every Recommend run also snapshots ALL ~20 scored candidates — bought or not — with their scores and prices. Five days later each is graded on its forward return vs SPY. This answers the key question “do higher composite scores actually predict higher returns?” with ~20 data points per day instead of waiting for real trades. The Validation tab shows returns by composite band and whether the top-5 picks beat the rest.</w:t>
      </w:r>
    </w:p>
    <w:p>
      <w:pPr>
        <w:pStyle w:val="Heading2"/>
      </w:pPr>
      <w:r>
        <w:t>6.3 Engine versioning</w:t>
      </w:r>
    </w:p>
    <w:p>
      <w:r>
        <w:rPr>
          <w:b w:val="0"/>
          <w:i w:val="0"/>
        </w:rPr>
        <w:t>The Recommend engine has a version number. Every change to the Scoring Matrix automatically creates a new version that records what changed and a full snapshot of the configuration. Every trade is credited to the version that made it, so the Validation tab can show, per version: trades, win rate, expectancy per trade, expectancy vs SPY, and an explicit “improvement vs previous version” delta (market-adjusted when possible, flagged as unreliable below 10 trades per side).</w:t>
      </w:r>
    </w:p>
    <w:p>
      <w:pPr>
        <w:pStyle w:val="Heading2"/>
      </w:pPr>
      <w:r>
        <w:t>6.4 Champion/challenger self-correction</w:t>
      </w:r>
    </w:p>
    <w:p>
      <w:r>
        <w:rPr>
          <w:b w:val="0"/>
          <w:i w:val="0"/>
        </w:rPr>
        <w:t>The best-proven version (highest expectancy with at least 10 closed trades) is the Champion. The current version is a Challenger being tested. After the challenger accumulates 10 trades:</w:t>
      </w:r>
    </w:p>
    <w:p>
      <w:pPr>
        <w:pStyle w:val="ListBullet"/>
      </w:pPr>
      <w:r>
        <w:t>If it beats the champion, it becomes the new champion — the bar ratchets up.</w:t>
      </w:r>
    </w:p>
    <w:p>
      <w:pPr>
        <w:pStyle w:val="ListBullet"/>
      </w:pPr>
      <w:r>
        <w:t>If it underperforms the champion by more than 1% per trade, the system automatically restores the champion's configuration — logged as a new version, never by rewriting history.</w:t>
      </w:r>
    </w:p>
    <w:p>
      <w:pPr>
        <w:pStyle w:val="ListBullet"/>
      </w:pPr>
      <w:r>
        <w:t>A config identical to a previously tested one is flagged, so failed experiments aren't unknowingly repeated.</w:t>
      </w:r>
    </w:p>
    <w:p>
      <w:pPr>
        <w:pStyle w:val="ListBullet"/>
      </w:pPr>
      <w:r>
        <w:t>Any version's config can also be restored manually with one click in the Validation tab.</w:t>
      </w:r>
    </w:p>
    <w:p>
      <w:pPr>
        <w:pStyle w:val="Heading2"/>
      </w:pPr>
      <w:r>
        <w:t>6.5 Tuning suggestions</w:t>
      </w:r>
    </w:p>
    <w:p>
      <w:r>
        <w:rPr>
          <w:b w:val="0"/>
          <w:i w:val="0"/>
        </w:rPr>
        <w:t>The INSIGHTS panel and Validation tab generate rule-based suggestions from the outcome data, each naming the exact config key to change — e.g. “Bucket Reversal: 30% win rate over 12 trades, consider lowering its weight” or “trades are positive raw but negative vs SPY — the gains are just the market rising.” Suggestions stay silent below 5 closed trades so noise never masquerades as evidence.</w:t>
      </w:r>
    </w:p>
    <w:p>
      <w:pPr>
        <w:pStyle w:val="Heading1"/>
      </w:pPr>
      <w:r>
        <w:t>7. Data Sources and APIs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Source / API</w:t>
            </w:r>
          </w:p>
        </w:tc>
        <w:tc>
          <w:tcPr>
            <w:tcW w:type="dxa" w:w="2160"/>
          </w:tcPr>
          <w:p>
            <w:r>
              <w:rPr>
                <w:b/>
              </w:rPr>
              <w:t>Used For</w:t>
            </w:r>
          </w:p>
        </w:tc>
        <w:tc>
          <w:tcPr>
            <w:tcW w:type="dxa" w:w="2160"/>
          </w:tcPr>
          <w:p>
            <w:r>
              <w:rPr>
                <w:b/>
              </w:rPr>
              <w:t>Key Required</w:t>
            </w:r>
          </w:p>
        </w:tc>
        <w:tc>
          <w:tcPr>
            <w:tcW w:type="dxa" w:w="2160"/>
          </w:tcPr>
          <w:p>
            <w:r>
              <w:rPr>
                <w:b/>
              </w:rPr>
              <w:t>Cost</w:t>
            </w:r>
          </w:p>
        </w:tc>
      </w:tr>
      <w:tr>
        <w:tc>
          <w:tcPr>
            <w:tcW w:type="dxa" w:w="2160"/>
          </w:tcPr>
          <w:p>
            <w:r>
              <w:t>Yahoo Finance (via yfinance Python library)</w:t>
            </w:r>
          </w:p>
        </w:tc>
        <w:tc>
          <w:tcPr>
            <w:tcW w:type="dxa" w:w="2160"/>
          </w:tcPr>
          <w:p>
            <w:r>
              <w:t>Live quotes, price history, technicals, fundamentals, analyst data, insider transactions, earnings dates, per-ticker news, daily-gainer &amp; small-cap screeners, SPY benchmark, VIX</w:t>
            </w:r>
          </w:p>
        </w:tc>
        <w:tc>
          <w:tcPr>
            <w:tcW w:type="dxa" w:w="2160"/>
          </w:tcPr>
          <w:p>
            <w:r>
              <w:t>No</w:t>
            </w:r>
          </w:p>
        </w:tc>
        <w:tc>
          <w:tcPr>
            <w:tcW w:type="dxa" w:w="2160"/>
          </w:tcPr>
          <w:p>
            <w:r>
              <w:t>Free (unofficial API — see caveats)</w:t>
            </w:r>
          </w:p>
        </w:tc>
      </w:tr>
      <w:tr>
        <w:tc>
          <w:tcPr>
            <w:tcW w:type="dxa" w:w="2160"/>
          </w:tcPr>
          <w:p>
            <w:r>
              <w:t>Google Gemini API (model: gemini-2.5-flash)</w:t>
            </w:r>
          </w:p>
        </w:tc>
        <w:tc>
          <w:tcPr>
            <w:tcW w:type="dxa" w:w="2160"/>
          </w:tcPr>
          <w:p>
            <w:r>
              <w:t>AI Analyze step — scoring each candidate relative to the batch (max 20 calls per run)</w:t>
            </w:r>
          </w:p>
        </w:tc>
        <w:tc>
          <w:tcPr>
            <w:tcW w:type="dxa" w:w="2160"/>
          </w:tcPr>
          <w:p>
            <w:r>
              <w:t>Yes (GEMINI_API_KEY)</w:t>
            </w:r>
          </w:p>
        </w:tc>
        <w:tc>
          <w:tcPr>
            <w:tcW w:type="dxa" w:w="2160"/>
          </w:tcPr>
          <w:p>
            <w:r>
              <w:t>Free tier</w:t>
            </w:r>
          </w:p>
        </w:tc>
      </w:tr>
      <w:tr>
        <w:tc>
          <w:tcPr>
            <w:tcW w:type="dxa" w:w="2160"/>
          </w:tcPr>
          <w:p>
            <w:r>
              <w:t>FRED (Federal Reserve Economic Data)</w:t>
            </w:r>
          </w:p>
        </w:tc>
        <w:tc>
          <w:tcPr>
            <w:tcW w:type="dxa" w:w="2160"/>
          </w:tcPr>
          <w:p>
            <w:r>
              <w:t>Macro indicators: rates, inflation, unemployment, etc.</w:t>
            </w:r>
          </w:p>
        </w:tc>
        <w:tc>
          <w:tcPr>
            <w:tcW w:type="dxa" w:w="2160"/>
          </w:tcPr>
          <w:p>
            <w:r>
              <w:t>Yes (FRED_API_KEY)</w:t>
            </w:r>
          </w:p>
        </w:tc>
        <w:tc>
          <w:tcPr>
            <w:tcW w:type="dxa" w:w="2160"/>
          </w:tcPr>
          <w:p>
            <w:r>
              <w:t>Free</w:t>
            </w:r>
          </w:p>
        </w:tc>
      </w:tr>
      <w:tr>
        <w:tc>
          <w:tcPr>
            <w:tcW w:type="dxa" w:w="2160"/>
          </w:tcPr>
          <w:p>
            <w:r>
              <w:t>NewsAPI.org</w:t>
            </w:r>
          </w:p>
        </w:tc>
        <w:tc>
          <w:tcPr>
            <w:tcW w:type="dxa" w:w="2160"/>
          </w:tcPr>
          <w:p>
            <w:r>
              <w:t>Top business headlines for macro context</w:t>
            </w:r>
          </w:p>
        </w:tc>
        <w:tc>
          <w:tcPr>
            <w:tcW w:type="dxa" w:w="2160"/>
          </w:tcPr>
          <w:p>
            <w:r>
              <w:t>Yes (NEWSAPI_KEY)</w:t>
            </w:r>
          </w:p>
        </w:tc>
        <w:tc>
          <w:tcPr>
            <w:tcW w:type="dxa" w:w="2160"/>
          </w:tcPr>
          <w:p>
            <w:r>
              <w:t>Free tier (developer plan)</w:t>
            </w:r>
          </w:p>
        </w:tc>
      </w:tr>
      <w:tr>
        <w:tc>
          <w:tcPr>
            <w:tcW w:type="dxa" w:w="2160"/>
          </w:tcPr>
          <w:p>
            <w:r>
              <w:t>TMX Money GraphQL (money.tmx.com)</w:t>
            </w:r>
          </w:p>
        </w:tc>
        <w:tc>
          <w:tcPr>
            <w:tcW w:type="dxa" w:w="2160"/>
          </w:tcPr>
          <w:p>
            <w:r>
              <w:t>Canadian (TSX) daily gainers list</w:t>
            </w:r>
          </w:p>
        </w:tc>
        <w:tc>
          <w:tcPr>
            <w:tcW w:type="dxa" w:w="2160"/>
          </w:tcPr>
          <w:p>
            <w:r>
              <w:t>No</w:t>
            </w:r>
          </w:p>
        </w:tc>
        <w:tc>
          <w:tcPr>
            <w:tcW w:type="dxa" w:w="2160"/>
          </w:tcPr>
          <w:p>
            <w:r>
              <w:t>Free (unofficial)</w:t>
            </w:r>
          </w:p>
        </w:tc>
      </w:tr>
      <w:tr>
        <w:tc>
          <w:tcPr>
            <w:tcW w:type="dxa" w:w="2160"/>
          </w:tcPr>
          <w:p>
            <w:r>
              <w:t>Ollama (local LLM runtime)</w:t>
            </w:r>
          </w:p>
        </w:tc>
        <w:tc>
          <w:tcPr>
            <w:tcW w:type="dxa" w:w="2160"/>
          </w:tcPr>
          <w:p>
            <w:r>
              <w:t>Was used by the retired signal-forecast feature; no longer in the TradeAI pipeline</w:t>
            </w:r>
          </w:p>
        </w:tc>
        <w:tc>
          <w:tcPr>
            <w:tcW w:type="dxa" w:w="2160"/>
          </w:tcPr>
          <w:p>
            <w:r>
              <w:t>No (runs locally)</w:t>
            </w:r>
          </w:p>
        </w:tc>
        <w:tc>
          <w:tcPr>
            <w:tcW w:type="dxa" w:w="2160"/>
          </w:tcPr>
          <w:p>
            <w:r>
              <w:t>Free</w:t>
            </w:r>
          </w:p>
        </w:tc>
      </w:tr>
    </w:tbl>
    <w:p/>
    <w:p>
      <w:pPr>
        <w:pStyle w:val="Heading2"/>
      </w:pPr>
      <w:r>
        <w:t>Cost summary and caveats</w:t>
      </w:r>
    </w:p>
    <w:p>
      <w:pPr>
        <w:pStyle w:val="ListBullet"/>
      </w:pPr>
      <w:r>
        <w:t>Everything currently used is free. There are no paid subscriptions in the stack.</w:t>
      </w:r>
    </w:p>
    <w:p>
      <w:pPr>
        <w:pStyle w:val="ListBullet"/>
      </w:pPr>
      <w:r>
        <w:t>yfinance is an unofficial wrapper around Yahoo's endpoints: free and rich, but rate-limited, occasionally delayed 15 minutes depending on exchange, and it can break without notice when Yahoo changes something. Acceptable for a daily-cadence paper trader; a real-money system would want an official market-data feed.</w:t>
      </w:r>
    </w:p>
    <w:p>
      <w:pPr>
        <w:pStyle w:val="ListBullet"/>
      </w:pPr>
      <w:r>
        <w:t>Gemini free tier has daily/minute quotas — the hard 20-candidate cap keeps each Analyze run inside them.</w:t>
      </w:r>
    </w:p>
    <w:p>
      <w:pPr>
        <w:pStyle w:val="ListBullet"/>
      </w:pPr>
      <w:r>
        <w:t>NewsAPI's free developer plan is limited (about 100 requests/day, headlines delayed up to 24h) — fine for once-a-day macro context.</w:t>
      </w:r>
    </w:p>
    <w:p>
      <w:pPr>
        <w:pStyle w:val="ListBullet"/>
      </w:pPr>
      <w:r>
        <w:t>FRED is genuinely free and official with generous limits.</w:t>
      </w:r>
    </w:p>
    <w:p>
      <w:pPr>
        <w:pStyle w:val="ListBullet"/>
      </w:pPr>
      <w:r>
        <w:t>One machine-specific note: Norton Antivirus intercepts HTTPS on this PC and re-signs certificates. The app builds a combined certificate bundle at startup so Python trusts it — without this every data fetch fails.</w:t>
      </w:r>
    </w:p>
    <w:p>
      <w:pPr>
        <w:pStyle w:val="Heading1"/>
      </w:pPr>
      <w:r>
        <w:t>8. Design Principles</w:t>
      </w:r>
    </w:p>
    <w:p>
      <w:pPr>
        <w:pStyle w:val="ListBullet"/>
      </w:pPr>
      <w:r>
        <w:t>Never trade on stale data — every decision requires a live quote fetched at decision time.</w:t>
      </w:r>
    </w:p>
    <w:p>
      <w:pPr>
        <w:pStyle w:val="ListBullet"/>
      </w:pPr>
      <w:r>
        <w:t>Measure against the market, not against zero — a gain smaller than SPY's is a loss of decision quality.</w:t>
      </w:r>
    </w:p>
    <w:p>
      <w:pPr>
        <w:pStyle w:val="ListBullet"/>
      </w:pPr>
      <w:r>
        <w:t>Every change is a version; every trade is credited to a version; improvement is a measured delta, not a feeling.</w:t>
      </w:r>
    </w:p>
    <w:p>
      <w:pPr>
        <w:pStyle w:val="ListBullet"/>
      </w:pPr>
      <w:r>
        <w:t>The ratchet only goes up — underperforming configurations are automatically rolled back to the best proven one.</w:t>
      </w:r>
    </w:p>
    <w:p>
      <w:pPr>
        <w:pStyle w:val="ListBullet"/>
      </w:pPr>
      <w:r>
        <w:t>Change one thing at a time and let it accumulate ~10 trades before judging — the system enforces the judging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