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Project Report: Secure Financial Transactions Management System (SFTMS)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Instructor Name: </w:t>
      </w:r>
      <w:r w:rsidDel="00000000" w:rsidR="00000000" w:rsidRPr="00000000">
        <w:rPr>
          <w:rFonts w:ascii="Times New Roman" w:cs="Times New Roman" w:eastAsia="Times New Roman" w:hAnsi="Times New Roman"/>
          <w:sz w:val="28"/>
          <w:szCs w:val="28"/>
          <w:rtl w:val="0"/>
        </w:rPr>
        <w:t xml:space="preserve">Sir Faraz Basit</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2"/>
        <w:keepNext w:val="0"/>
        <w:keepLines w:val="0"/>
        <w:widowControl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w:t>
      </w:r>
      <w:r w:rsidDel="00000000" w:rsidR="00000000" w:rsidRPr="00000000">
        <w:rPr>
          <w:rtl w:val="0"/>
        </w:rPr>
      </w:r>
    </w:p>
    <w:p w:rsidR="00000000" w:rsidDel="00000000" w:rsidP="00000000" w:rsidRDefault="00000000" w:rsidRPr="00000000" w14:paraId="00000006">
      <w:pPr>
        <w:pStyle w:val="Heading2"/>
        <w:keepNext w:val="0"/>
        <w:keepLines w:val="0"/>
        <w:widowControl w:val="1"/>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banking industry deals with huge volumes of sensitive customer information daily, ranging from financial accounts to account balances and avenues of transaction. With each passing day the risks associated with data breaches and cyber-attacks becomes more obvious, therefore securing this information via robust database design and encryption mechanisms is important.</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Secure Financial Transaction Management System (SFTMS) is a complete SQL-based solution that allows you to secure your bank management. It is built on Microsoft SQL Server and makes use of encryption, hashing, triggers, and access control in order to secure the confidentiality, integrity, and availability of the information.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2. Problem Statement</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banking systems are challenged with the following: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breaches and unauthorized access.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data trace-ability and poor auditing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Poor password storage and checking mechanisms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data encryption measures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problems require a safe database system that can safeguard sensitive information and provide an easily traceable audit of all financial transactions.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2"/>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3. Objectives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SFTMS project was developed with the following core objectives: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Data Privacy (End-to-End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primary goal is to protect sensitive customer information (such as National ID numbers and contact details) from theft. By implementing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AES_256 encryption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ensures that even if the database is illegally accessed, the personal data remains unreadable and secure.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 Accountability (Transparency &amp; Auditing):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eliminate internal fraud and errors, the system maintains a complete history of every change. Using automated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Audit Triggers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SFTMS records exactly who changed what data and at what time, providing a clear trail for auditors and investigators.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Controlled Access (Secure User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ensure that only authorized staff can perform specific tasks. By using Role-Based Access Control (RBAC) and Password Hashing, the system ensures that employees only see the data they need for their specific job, and user passwords are never stored in a way that can be stolen or leaked.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2"/>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4. Key Functional Modules</w:t>
      </w:r>
      <w:r w:rsidDel="00000000" w:rsidR="00000000" w:rsidRPr="00000000">
        <w:rPr>
          <w:rtl w:val="0"/>
        </w:rPr>
      </w:r>
    </w:p>
    <w:p w:rsidR="00000000" w:rsidDel="00000000" w:rsidP="00000000" w:rsidRDefault="00000000" w:rsidRPr="00000000" w14:paraId="0000001C">
      <w:pPr>
        <w:pStyle w:val="Heading3"/>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Organizational &amp; Access Control</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Manages the bank’s hierarchy through Branches and Departments.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RBAC: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Role-Based Access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users (Admins, Tellers, Managers) are granted specific permissions, preventing unauthorized access to sensitive financial functions.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3"/>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Customer &amp; Account Management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quqsxq65imdz"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KYC Workflow: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dedicated module for customer onboarding with status tracking (e.g., Verified, Rejected).</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Account Diversity: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Supports various account types and manages physical/virtual cards with expiration and status controls.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3"/>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Transaction Engine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Multi-Channel Support: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Processes Internal Transfers, External Bank Transfers, Bill Payments, Mobile Top-ups, and Merchant Transactions.</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ATM/POS 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Specialized logging for physical hardware-based transactions.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 Loans &amp; Compliance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Credit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Tracks loan applications, interest rates, and repayment schedules.</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Mitigation: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Includes FraudRules and AMLReports to identify and block suspicious financial patterns automatically.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2"/>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5. Security Architecture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is the backbone of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SFTMS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employs a defense-in-depth strategy: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Cryptographic Protection: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Utilizing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Master 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encrypt sensitive columns. This ensures that data like CNIC and Phone numbers are only readable by authorized applications with the correct decryption keys.</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Credential Hashing: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Passwords are never stored in plain text; they are protected using SHA2_256 one-way hashing.</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Logging: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critical table is mirrored by a _Log table. Triggers capture the old value, new value, the user responsible, and the timestamp for every change, ensuring 100% auditability.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2"/>
        <w:keepNext w:val="0"/>
        <w:keepLines w:val="0"/>
        <w:widowControl w:val="1"/>
        <w:rPr/>
      </w:pPr>
      <w:r w:rsidDel="00000000" w:rsidR="00000000" w:rsidRPr="00000000">
        <w:rPr>
          <w:rFonts w:ascii="Times New Roman" w:cs="Times New Roman" w:eastAsia="Times New Roman" w:hAnsi="Times New Roman"/>
          <w:sz w:val="28"/>
          <w:szCs w:val="28"/>
          <w:rtl w:val="0"/>
        </w:rPr>
        <w:t xml:space="preserve">6. Technical Implementation Highlights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Engine: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SQL Server.</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Tuning: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Strategic use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Clustered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Non-Clustered Indexes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high-traffic columns (e.g., Transaction Date, Account Status) to ensure sub-second query responses.</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Integrity: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Strict use of Foreign Keys, Check Constraints, and Symmetric Key management to prevent data corruption.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7. Conclusion</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Financial Transactions Management System (SFTMS)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production-grade database solution. By integrating advanced encryption, automated audit trails, and a modular transaction engine, it effectively addresses the security and operational needs of a modern financial entity. It provides a scalable and secure foundation for future expansions.</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r+s3GGlxjbx+J7hHN3oMIkGAxA==">CgMxLjAyDmgucXVxc3hxNjVpbWR6OAByITFOcThBNF94Zkt2YW9XSXJVeWFLbEhfS2JfaHlvdloyQg==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4E89C9A5BE664941A23ADC7D9303B62E_11</vt:lpwstr>
  </property>
</Properties>
</file>