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5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INSTRUMENTO PARTICULAR DE PRESTAÇÃO DE SERVIÇOS DE GATEWAY DE PAGAMENTOS, PIX CORPORATIVO E INTEGRAÇÃO OPEN FINANCE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1]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1 - DAS PARTES E DO OBJETO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1.1. De um lado, PAYSPHERE FINTECH E INSTITUIÇÃO DE PAGAMENTO S.A., inscrita no CNPJ sob o nº 33.445.566/0001-12, doravante denominada CONTRATADA; e, de outro lado, GLOBAL RETAIL CORP BRASIL LTDA., inscrita no CNPJ sob o nº 98.765.432/0001-10, doravante denominada CONTRATANTE.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1.2. O presente contrato tem por objeto o licenciamento da plataforma transacional PaySphere Core Omni, contemplando processamento de cartões de crédito, liquidação instantânea via Pix Corporativo, conciliação bancária automatizada e APIs de iniciação de pagamentos via Open Finance.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2 - DO PREÇO, TARIFAS E VIGÊNCIA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2.1. Pela disponibilização da infraestrutura dedicada e licenciamento da API, a CONTRATANTE pagará à CONTRATADA a assinatura fixa anual de R$ 360.000,00 (trezentos e sessenta mil reais), dividida em 12 parcelas mensais de R$ 30.000,00, acrescida de taxa de processamento (MDR) de 1,45% sobre transações de crédito e R$ 0,35 por liquidação Pix.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2.2. O prazo de vigência contratual será de 24 (vinte e quatro) meses a contar de 15/10/2026, renovando-se automaticamente por iguais períodos caso não haja denúncia com 90 (noventa) dias de antecedência.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2]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3 - DA DISPONIBILIDADE OPERACIONAL (SLA TRANSACIONAL)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3.1. A CONTRATADA compromete-se a manter disponibilidade mensal mínima de 99,1% (noventa e nove vírgula um por cento) para o motor de autorização de pagamentos em horário comercial, não sendo contabilizadas janelas de manutenção emergencial de até 6 (seis) horas semanais.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3.2. Eventuais indisponibilidades do gateway de pagamentos não gerarão qualquer abatimento ou crédito financeiro na mensalidade fixa, cabendo à CONTRATANTE acionar contingência própria.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4 - DO TRATAMENTO E MONETIZAÇÃO DE DADOS TRANSACIONAIS (LGPD)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4.1. Ao utilizar as APIs do PaySphere Core Omni, a CONTRATANTE autoriza a CONTRATADA a coletar, armazenar e enriquecer os dados cadastrais, CPF, histórico de compras e perfil financeiro dos consumidores finais da CONTRATANTE.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4.2. A CONTRATADA poderá compartilhar e sublicenciar os metadados comportamentais e scores de crédito derivados das transações com parceiros comerciais, birôs de crédito e afiliadas localizadas nas Ilhas Cayman e nos Estados Unidos, independentemente de consentimento específico dos titulares ou assinatura de DPA.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4.3. Em caso de incidente de segurança envolvendo dados bancários ou chaves Pix, a CONTRATADA comunicará a CONTRATANTE em até 5 (cinco) dias úteis após a conclusão de sua investigação interna.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3]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5 - DA PROPRIEDADE INTELECTUAL E SIGILO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5.1. Todo o código-fonte, algoritmos antifraude, SDKs e modelos preditivos pertencem exclusivamente à CONTRATADA.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5.2. As Partes comprometem-se a manter sigilo sobre as condições comerciais deste instrumento pelo prazo de 5 (cinco) anos.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6 - DAS PENALIDADES E RESCISÃO ANTECIPADA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6.1. Na hipótese de rescisão antecipada imotivada por iniciativa da CONTRATANTE antes do término dos 24 meses, incidirá multa compensatória prefixada em 40% (quarenta por cento) sobre o valor integral das mensalidades vincendas até o fim do contrato.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6.2. O atraso no pagamento de qualquer fatura acarretará multa moratória de 5% (cinco por cento) sobre o valor devido, acrescida de juros de 2% ao mês.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4]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CLÁUSULA 7 - DA LIMITAÇÃO DE RESPONSABILIDADE E FORO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7.1. A responsabilidade total da CONTRATADA por quaisquer falhas de liquidação, duplicidade de estornos ou vazamento de dados ficará limitada ao valor equivalente a 2 (duas) mensalidades fixas vigentes à época do evento (R$ 60.000,00).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7.2. Em contrapartida, a CONTRATANTE responderá integralmente e sem limitação de valor por quaisquer contestações (chargebacks), multas aplicadas pelo Banco Central do Brasil ou demandas de consumidores finais.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7.3. Fica eleito o Foro da Comarca de São Paulo/SP para dirimir quaisquer controvérsias oriundas deste contrato.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