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bookmarkStart w:id="0" w:name="page1"/>
      <w:bookmarkStart w:id="1" w:name="page1"/>
      <w:bookmarkEnd w:id="1"/>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99"/>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jc w:val="right"/>
        <w:rPr>
          <w:rFonts w:ascii="Arial" w:hAnsi="Arial" w:eastAsia="Arial" w:cs="Arial"/>
          <w:sz w:val="16"/>
        </w:rPr>
      </w:pPr>
      <w:r>
        <w:rPr>
          <w:rFonts w:eastAsia="Arial" w:cs="Arial" w:ascii="DejaVu Serif" w:hAnsi="DejaVu Serif"/>
          <w:sz w:val="16"/>
        </w:rPr>
        <w:t>Α.Φ.Μ. : 106764905  Δ.Ο.Υ. : Νέας Ιωνίας</w:t>
      </w:r>
    </w:p>
    <w:p>
      <w:pPr>
        <w:pStyle w:val="Normal"/>
        <w:spacing w:lineRule="exact" w:line="20"/>
        <w:rPr>
          <w:rFonts w:ascii="DejaVu Serif" w:hAnsi="DejaVu Serif" w:eastAsia="Times New Roman" w:cs="Times New Roman"/>
          <w:sz w:val="24"/>
        </w:rPr>
      </w:pPr>
      <w:r>
        <w:rPr>
          <w:rFonts w:eastAsia="Times New Roman" w:cs="Times New Roman" w:ascii="DejaVu Serif" w:hAnsi="DejaVu Serif"/>
          <w:sz w:val="24"/>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17780</wp:posOffset>
                </wp:positionV>
                <wp:extent cx="6486525" cy="1270"/>
                <wp:effectExtent l="0" t="0" r="0" b="0"/>
                <wp:wrapNone/>
                <wp:docPr id="1" name="Εικόνα1"/>
                <a:graphic xmlns:a="http://schemas.openxmlformats.org/drawingml/2006/main">
                  <a:graphicData uri="http://schemas.microsoft.com/office/word/2010/wordprocessingShape">
                    <wps:wsp>
                      <wps:cNvSpPr/>
                      <wps:spPr>
                        <a:xfrm>
                          <a:off x="0" y="0"/>
                          <a:ext cx="6485760" cy="0"/>
                        </a:xfrm>
                        <a:prstGeom prst="line">
                          <a:avLst/>
                        </a:prstGeom>
                        <a:ln w="10080">
                          <a:solidFill>
                            <a:srgbClr val="777777"/>
                          </a:solidFill>
                          <a:miter/>
                        </a:ln>
                      </wps:spPr>
                      <wps:style>
                        <a:lnRef idx="0"/>
                        <a:fillRef idx="0"/>
                        <a:effectRef idx="0"/>
                        <a:fontRef idx="minor"/>
                      </wps:style>
                      <wps:bodyPr/>
                    </wps:wsp>
                  </a:graphicData>
                </a:graphic>
              </wp:anchor>
            </w:drawing>
          </mc:Choice>
          <mc:Fallback>
            <w:pict>
              <v:line id="shape_0" from="0pt,1.4pt" to="510.65pt,1.4pt" ID="Εικόνα1" stroked="t" style="position:absolute">
                <v:stroke color="#777777" weight="10080" joinstyle="miter" endcap="flat"/>
                <v:fill o:detectmouseclick="t" on="false"/>
              </v:line>
            </w:pict>
          </mc:Fallback>
        </mc:AlternateContent>
      </w:r>
    </w:p>
    <w:p>
      <w:pPr>
        <w:pStyle w:val="Normal"/>
        <w:spacing w:lineRule="exact" w:line="241"/>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jc w:val="right"/>
        <w:rPr>
          <w:rFonts w:ascii="Arial" w:hAnsi="Arial" w:eastAsia="Arial" w:cs="Arial"/>
          <w:b/>
          <w:b/>
        </w:rPr>
      </w:pPr>
      <w:r>
        <w:rPr>
          <w:rFonts w:eastAsia="Arial" w:cs="Arial" w:ascii="DejaVu Serif" w:hAnsi="DejaVu Serif"/>
          <w:b/>
          <w:sz w:val="19"/>
          <w:lang w:val="en-US"/>
        </w:rPr>
        <w:t>${</w:t>
      </w:r>
      <w:r>
        <w:rPr>
          <w:rFonts w:eastAsia="Arial" w:cs="Arial" w:ascii="DejaVu Serif" w:hAnsi="DejaVu Serif"/>
          <w:b/>
          <w:color w:val="auto"/>
          <w:kern w:val="0"/>
          <w:sz w:val="19"/>
          <w:szCs w:val="20"/>
          <w:lang w:val="en-US" w:eastAsia="zh-CN" w:bidi="hi-IN"/>
        </w:rPr>
        <w:t>client_name</w:t>
      </w:r>
      <w:r>
        <w:rPr>
          <w:rFonts w:eastAsia="Arial" w:cs="Arial" w:ascii="DejaVu Serif" w:hAnsi="DejaVu Serif"/>
          <w:b/>
          <w:sz w:val="19"/>
          <w:lang w:val="en-US"/>
        </w:rPr>
        <w:t>}</w:t>
      </w:r>
    </w:p>
    <w:p>
      <w:pPr>
        <w:pStyle w:val="Normal"/>
        <w:spacing w:lineRule="exact" w:line="72"/>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jc w:val="right"/>
        <w:rPr>
          <w:rFonts w:ascii="Arial" w:hAnsi="Arial" w:eastAsia="Arial" w:cs="Arial"/>
          <w:b/>
          <w:b/>
        </w:rPr>
      </w:pPr>
      <w:r>
        <w:rPr>
          <w:rFonts w:eastAsia="Arial" w:cs="Arial" w:ascii="DejaVu Serif" w:hAnsi="DejaVu Serif"/>
          <w:b/>
          <w:sz w:val="19"/>
          <w:lang w:val="en-US"/>
        </w:rPr>
        <w:t>${</w:t>
      </w:r>
      <w:r>
        <w:rPr>
          <w:rFonts w:eastAsia="Arial" w:cs="Arial" w:ascii="DejaVu Serif" w:hAnsi="DejaVu Serif"/>
          <w:b/>
          <w:color w:val="auto"/>
          <w:kern w:val="0"/>
          <w:sz w:val="19"/>
          <w:szCs w:val="20"/>
          <w:lang w:val="en-US" w:eastAsia="zh-CN" w:bidi="hi-IN"/>
        </w:rPr>
        <w:t>client_address</w:t>
      </w:r>
      <w:r>
        <w:rPr>
          <w:rFonts w:eastAsia="Arial" w:cs="Arial" w:ascii="DejaVu Serif" w:hAnsi="DejaVu Serif"/>
          <w:b/>
          <w:sz w:val="19"/>
          <w:lang w:val="en-US"/>
        </w:rPr>
        <w:t>}</w:t>
      </w:r>
      <w:r>
        <w:rPr>
          <w:rFonts w:eastAsia="Arial" w:cs="Arial" w:ascii="DejaVu Serif" w:hAnsi="DejaVu Serif"/>
          <w:b/>
        </w:rPr>
        <w:t xml:space="preserve">, </w:t>
      </w:r>
      <w:r>
        <w:rPr>
          <w:rFonts w:eastAsia="Arial" w:cs="Arial" w:ascii="DejaVu Serif" w:hAnsi="DejaVu Serif"/>
          <w:b/>
          <w:sz w:val="19"/>
          <w:lang w:val="en-US"/>
        </w:rPr>
        <w:t>${</w:t>
      </w:r>
      <w:r>
        <w:rPr>
          <w:rFonts w:eastAsia="Arial" w:cs="Arial" w:ascii="DejaVu Serif" w:hAnsi="DejaVu Serif"/>
          <w:b/>
          <w:color w:val="auto"/>
          <w:kern w:val="0"/>
          <w:sz w:val="19"/>
          <w:szCs w:val="20"/>
          <w:lang w:val="en-US" w:eastAsia="zh-CN" w:bidi="hi-IN"/>
        </w:rPr>
        <w:t>client_location</w:t>
      </w:r>
      <w:r>
        <w:rPr>
          <w:rFonts w:eastAsia="Arial" w:cs="Arial" w:ascii="DejaVu Serif" w:hAnsi="DejaVu Serif"/>
          <w:b/>
          <w:sz w:val="19"/>
          <w:lang w:val="en-US"/>
        </w:rPr>
        <w:t>}</w:t>
      </w:r>
    </w:p>
    <w:p>
      <w:pPr>
        <w:pStyle w:val="Normal"/>
        <w:spacing w:lineRule="exact" w:line="20"/>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jc w:val="right"/>
        <w:rPr>
          <w:rFonts w:ascii="Arial" w:hAnsi="Arial" w:eastAsia="Arial" w:cs="Arial"/>
          <w:b/>
          <w:b/>
        </w:rPr>
      </w:pPr>
      <w:r>
        <w:rPr>
          <w:rFonts w:eastAsia="Arial" w:cs="Arial" w:ascii="DejaVu Serif" w:hAnsi="DejaVu Serif"/>
          <w:b/>
        </w:rPr>
        <w:t xml:space="preserve">, </w:t>
      </w:r>
      <w:r>
        <w:rPr>
          <w:rFonts w:eastAsia="Arial" w:cs="Arial" w:ascii="DejaVu Serif" w:hAnsi="DejaVu Serif"/>
          <w:b/>
          <w:color w:val="auto"/>
          <w:kern w:val="0"/>
          <w:sz w:val="20"/>
          <w:szCs w:val="20"/>
          <w:lang w:val="en-US" w:eastAsia="zh-CN" w:bidi="hi-IN"/>
        </w:rPr>
        <w:t>${client_phone}</w:t>
      </w:r>
    </w:p>
    <w:p>
      <w:pPr>
        <w:sectPr>
          <w:headerReference w:type="default" r:id="rId2"/>
          <w:footerReference w:type="default" r:id="rId3"/>
          <w:type w:val="nextPage"/>
          <w:pgSz w:w="11906" w:h="16838"/>
          <w:pgMar w:left="850" w:right="846" w:header="1440" w:top="1967" w:footer="0" w:bottom="1333" w:gutter="0"/>
          <w:pgNumType w:fmt="decimal"/>
          <w:formProt w:val="false"/>
          <w:textDirection w:val="lrTb"/>
          <w:docGrid w:type="default" w:linePitch="360" w:charSpace="0"/>
        </w:sectPr>
      </w:pPr>
    </w:p>
    <w:p>
      <w:pPr>
        <w:pStyle w:val="Normal"/>
        <w:spacing w:lineRule="exact" w:line="269"/>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ind w:left="50" w:hanging="0"/>
        <w:rPr>
          <w:rFonts w:ascii="Arial" w:hAnsi="Arial" w:eastAsia="Arial" w:cs="Arial"/>
          <w:sz w:val="18"/>
        </w:rPr>
      </w:pPr>
      <w:r>
        <w:rPr>
          <w:rFonts w:eastAsia="Arial" w:cs="Arial" w:ascii="DejaVu Serif" w:hAnsi="DejaVu Serif"/>
          <w:sz w:val="18"/>
        </w:rPr>
        <w:t>ΘΕΜΑ:</w:t>
      </w:r>
    </w:p>
    <w:p>
      <w:pPr>
        <w:pStyle w:val="Normal"/>
        <w:spacing w:lineRule="exact" w:line="267"/>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rFonts w:ascii="Arial" w:hAnsi="Arial" w:eastAsia="Arial" w:cs="Arial"/>
          <w:b/>
          <w:b/>
          <w:sz w:val="19"/>
        </w:rPr>
      </w:pPr>
      <w:r>
        <w:rPr>
          <w:rFonts w:eastAsia="Arial" w:cs="Arial" w:ascii="DejaVu Serif" w:hAnsi="DejaVu Serif"/>
          <w:b/>
          <w:sz w:val="19"/>
        </w:rPr>
        <w:t>ΠΡΟΣΦΟΡΑ ΑΤΟΜΙΚΗΣ ΘΕΡΜΑΝΣΗΣ ΦΥΣΙΚΟΥ ΑΕΡΙΟΥ</w:t>
      </w:r>
    </w:p>
    <w:p>
      <w:pPr>
        <w:sectPr>
          <w:type w:val="continuous"/>
          <w:pgSz w:w="11906" w:h="16838"/>
          <w:pgMar w:left="850" w:right="846" w:header="1440" w:top="1967" w:footer="0" w:bottom="1333" w:gutter="0"/>
          <w:cols w:num="2" w:equalWidth="false" w:sep="false">
            <w:col w:w="1370" w:space="720"/>
            <w:col w:w="8119"/>
          </w:cols>
          <w:formProt w:val="false"/>
          <w:textDirection w:val="lrTb"/>
          <w:docGrid w:type="default" w:linePitch="360" w:charSpace="0"/>
        </w:sectPr>
      </w:pPr>
    </w:p>
    <w:p>
      <w:pPr>
        <w:pStyle w:val="Normal"/>
        <w:spacing w:lineRule="exact" w:line="120"/>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Αριθμός προσφοράς:</w:t>
      </w:r>
    </w:p>
    <w:p>
      <w:pPr>
        <w:pStyle w:val="Normal"/>
        <w:spacing w:lineRule="exact" w:line="120"/>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lang w:val="en-US"/>
        </w:rPr>
      </w:pPr>
      <w:r>
        <w:rPr>
          <w:rFonts w:eastAsia="Arial" w:cs="Arial" w:ascii="DejaVu Serif" w:hAnsi="DejaVu Serif"/>
          <w:sz w:val="19"/>
          <w:lang w:val="en-US"/>
        </w:rPr>
        <w:t>${offer_number}</w:t>
      </w:r>
    </w:p>
    <w:p>
      <w:pPr>
        <w:sectPr>
          <w:type w:val="continuous"/>
          <w:pgSz w:w="11906" w:h="16838"/>
          <w:pgMar w:left="850" w:right="846" w:header="1440" w:top="1967" w:footer="0" w:bottom="1333" w:gutter="0"/>
          <w:cols w:num="2" w:equalWidth="false" w:sep="false">
            <w:col w:w="1840" w:space="240"/>
            <w:col w:w="8129"/>
          </w:cols>
          <w:formProt w:val="false"/>
          <w:textDirection w:val="lrTb"/>
          <w:docGrid w:type="default" w:linePitch="360" w:charSpace="0"/>
        </w:sectPr>
      </w:pPr>
    </w:p>
    <w:p>
      <w:pPr>
        <w:pStyle w:val="Normal"/>
        <w:spacing w:lineRule="exact" w:line="118"/>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Υπεύθυνος έργου:</w:t>
      </w:r>
    </w:p>
    <w:p>
      <w:pPr>
        <w:pStyle w:val="Normal"/>
        <w:spacing w:lineRule="exact" w:line="118"/>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pPr>
      <w:r>
        <w:rPr>
          <w:rFonts w:eastAsia="Arial" w:cs="Arial" w:ascii="DejaVu Serif" w:hAnsi="DejaVu Serif"/>
          <w:sz w:val="19"/>
        </w:rPr>
        <w:t>ΑΘΑΝΑΣΟΠΟΥΛΟΣ ΠΕΡΙΚΛΗΣ</w:t>
      </w:r>
    </w:p>
    <w:p>
      <w:pPr>
        <w:sectPr>
          <w:type w:val="continuous"/>
          <w:pgSz w:w="11906" w:h="16838"/>
          <w:pgMar w:left="850" w:right="846" w:header="1440" w:top="1967" w:footer="0" w:bottom="1333" w:gutter="0"/>
          <w:cols w:num="2" w:equalWidth="false" w:sep="false">
            <w:col w:w="1607" w:space="480"/>
            <w:col w:w="8122"/>
          </w:cols>
          <w:formProt w:val="false"/>
          <w:textDirection w:val="lrTb"/>
          <w:docGrid w:type="default" w:linePitch="360" w:charSpace="0"/>
        </w:sectPr>
      </w:pPr>
    </w:p>
    <w:p>
      <w:pPr>
        <w:pStyle w:val="Normal"/>
        <w:spacing w:lineRule="exact" w:line="118"/>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Ημερομηνία:</w:t>
      </w:r>
    </w:p>
    <w:p>
      <w:pPr>
        <w:pStyle w:val="Normal"/>
        <w:spacing w:lineRule="exact" w:line="118"/>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rFonts w:ascii="Arial" w:hAnsi="Arial" w:eastAsia="Arial" w:cs="Arial"/>
          <w:sz w:val="18"/>
        </w:rPr>
      </w:pPr>
      <w:r>
        <w:rPr>
          <w:rFonts w:eastAsia="Arial" w:cs="Arial" w:ascii="DejaVu Serif" w:hAnsi="DejaVu Serif"/>
          <w:sz w:val="19"/>
          <w:lang w:val="en-US"/>
        </w:rPr>
        <w:t>${date}</w:t>
      </w:r>
    </w:p>
    <w:p>
      <w:pPr>
        <w:sectPr>
          <w:type w:val="continuous"/>
          <w:pgSz w:w="11906" w:h="16838"/>
          <w:pgMar w:left="850" w:right="846" w:header="1440" w:top="1967" w:footer="0" w:bottom="1333" w:gutter="0"/>
          <w:cols w:num="2" w:equalWidth="false" w:sep="false">
            <w:col w:w="1370" w:space="720"/>
            <w:col w:w="8119"/>
          </w:cols>
          <w:formProt w:val="false"/>
          <w:textDirection w:val="lrTb"/>
          <w:docGrid w:type="default" w:linePitch="360" w:charSpace="0"/>
        </w:sectPr>
      </w:pPr>
    </w:p>
    <w:p>
      <w:pPr>
        <w:pStyle w:val="Normal"/>
        <w:spacing w:lineRule="exact" w:line="32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76"/>
        <w:ind w:left="10" w:right="240" w:firstLine="96"/>
        <w:rPr>
          <w:rFonts w:ascii="Arial" w:hAnsi="Arial" w:eastAsia="Arial" w:cs="Arial"/>
          <w:sz w:val="19"/>
        </w:rPr>
      </w:pPr>
      <w:r>
        <w:rPr>
          <w:rFonts w:eastAsia="Arial" w:cs="Arial" w:ascii="DejaVu Serif" w:hAnsi="DejaVu Serif"/>
          <w:sz w:val="19"/>
        </w:rPr>
        <w:t>Μετά από επίσκεψη που κάναμε στον χώρο σας, έγινε καταγραφή της υπάρχουσας κατάστασης και επιμέτρηση αποστάσεων. Κατόπιν τούτου προβήκαμε στην αξιολόγηση των δεδομένων και βάσει προμελέτης και προσμέτρησης υλικών και εργασιών σας παραθέτουμε την ακόλουθη τεχνοοικονομική προσφορά σύμφωνα με τις ανάγκες σας:</w:t>
      </w:r>
    </w:p>
    <w:p>
      <w:pPr>
        <w:pStyle w:val="Normal"/>
        <w:spacing w:lineRule="exact" w:line="1"/>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right="-9" w:hanging="0"/>
        <w:jc w:val="center"/>
        <w:rPr>
          <w:rFonts w:ascii="Arial" w:hAnsi="Arial" w:eastAsia="Arial" w:cs="Arial"/>
          <w:b/>
          <w:b/>
          <w:sz w:val="26"/>
          <w:u w:val="single"/>
        </w:rPr>
      </w:pPr>
      <w:r>
        <w:rPr>
          <w:rFonts w:eastAsia="Arial" w:cs="Arial" w:ascii="DejaVu Serif" w:hAnsi="DejaVu Serif"/>
          <w:b/>
          <w:sz w:val="26"/>
          <w:u w:val="single"/>
        </w:rPr>
        <w:t>ΠΡΟΣΦΟΡΑ</w:t>
      </w:r>
    </w:p>
    <w:p>
      <w:pPr>
        <w:pStyle w:val="Normal"/>
        <w:spacing w:lineRule="exact" w:line="204"/>
        <w:rPr>
          <w:rFonts w:ascii="DejaVu Serif" w:hAnsi="DejaVu Serif" w:eastAsia="Times New Roman" w:cs="Times New Roman"/>
          <w:b/>
          <w:b/>
          <w:sz w:val="24"/>
          <w:u w:val="single"/>
        </w:rPr>
      </w:pPr>
      <w:r>
        <w:rPr>
          <w:rFonts w:eastAsia="Times New Roman" w:cs="Times New Roman" w:ascii="DejaVu Serif" w:hAnsi="DejaVu Serif"/>
          <w:b/>
          <w:sz w:val="24"/>
          <w:u w:val="single"/>
        </w:rPr>
      </w:r>
    </w:p>
    <w:p>
      <w:pPr>
        <w:pStyle w:val="Normal"/>
        <w:numPr>
          <w:ilvl w:val="0"/>
          <w:numId w:val="1"/>
        </w:numPr>
        <w:tabs>
          <w:tab w:val="clear" w:pos="720"/>
          <w:tab w:val="left" w:pos="196" w:leader="none"/>
        </w:tabs>
        <w:spacing w:lineRule="auto" w:line="276"/>
        <w:ind w:left="10" w:right="500" w:hanging="10"/>
        <w:rPr>
          <w:rFonts w:ascii="Arial" w:hAnsi="Arial" w:eastAsia="Arial" w:cs="Arial"/>
          <w:sz w:val="19"/>
        </w:rPr>
      </w:pPr>
      <w:r>
        <w:rPr>
          <w:rFonts w:eastAsia="Arial" w:cs="Arial" w:ascii="DejaVu Serif" w:hAnsi="DejaVu Serif"/>
          <w:sz w:val="19"/>
        </w:rPr>
        <w:t>ακόλουθη προσφορά αφορά στην εσωτερική εγκατάσταση του δικτύου Φυσικού Αερίου (από το μετρητή της Εταιρίας διανομής Αεριού Αττικής έως την συσκευή), στην προμήθεια συσκευής κατάλληλης για καύση Φ.Α., την προμήθεια των υλικών, την κατασκευή του δικτύου από εξειδικευμένο συνεργείο, υπό την επίβλεψη έμπειρου μηχανικού βάσει της μελέτης η οποία θα έχει κατατεθεί και εγκριθεί από την Ε. .Α. Αττικής.</w:t>
      </w:r>
    </w:p>
    <w:p>
      <w:pPr>
        <w:pStyle w:val="Normal"/>
        <w:spacing w:lineRule="auto" w:line="259"/>
        <w:ind w:left="10" w:right="320" w:hanging="0"/>
        <w:rPr>
          <w:rFonts w:ascii="Arial" w:hAnsi="Arial" w:eastAsia="Arial" w:cs="Arial"/>
          <w:b/>
          <w:b/>
          <w:sz w:val="19"/>
        </w:rPr>
      </w:pPr>
      <w:r>
        <w:rPr>
          <w:rFonts w:eastAsia="Arial" w:cs="Arial" w:ascii="DejaVu Serif" w:hAnsi="DejaVu Serif"/>
          <w:b/>
          <w:sz w:val="19"/>
        </w:rPr>
        <w:t>H ΜΕΛΕΤΗ ΚΑΙ ΕΠΙΛΟΓΗ ΥΛΙΚΩΝ ΚΑΙ ΔΙΑΤΟΜΩΝ ΘΑ ΓΙΝΟΥΝ ΒΑΣΕΙ ΤΟΥ «ΚΑΝΟΝΙΣΜΟΥ ΕΣΩΤΕΡΙΚΩΝ ΕΓΚΑΤΑΣΤΑΣΕΩΝ ΦΥΣΙΚΟΥ ΑΕΡΙΟΥ ΜΕ ΠΙΕΣΗ ΛΕΙΤΟΥΡΓΙΑΣ έως 1bar»</w:t>
      </w:r>
    </w:p>
    <w:p>
      <w:pPr>
        <w:pStyle w:val="Normal"/>
        <w:spacing w:lineRule="exact" w:line="1"/>
        <w:rPr>
          <w:rFonts w:ascii="DejaVu Serif" w:hAnsi="DejaVu Serif" w:eastAsia="Arial" w:cs="Arial"/>
          <w:b/>
          <w:b/>
          <w:sz w:val="19"/>
        </w:rPr>
      </w:pPr>
      <w:r>
        <w:rPr>
          <w:rFonts w:eastAsia="Arial" w:cs="Arial" w:ascii="DejaVu Serif" w:hAnsi="DejaVu Serif"/>
          <w:b/>
          <w:sz w:val="19"/>
        </w:rPr>
      </w:r>
    </w:p>
    <w:p>
      <w:pPr>
        <w:pStyle w:val="Normal"/>
        <w:spacing w:lineRule="auto" w:line="240"/>
        <w:ind w:left="10" w:hanging="0"/>
        <w:rPr>
          <w:rFonts w:ascii="Arial" w:hAnsi="Arial" w:eastAsia="Arial" w:cs="Arial"/>
          <w:b/>
          <w:b/>
          <w:sz w:val="19"/>
        </w:rPr>
      </w:pPr>
      <w:r>
        <w:rPr>
          <w:rFonts w:eastAsia="Arial" w:cs="Arial" w:ascii="DejaVu Serif" w:hAnsi="DejaVu Serif"/>
          <w:b/>
          <w:sz w:val="19"/>
        </w:rPr>
        <w:t>ΥΠΟΥΡΓΙΚΗ ΑΠΟΦΑΣΗ Δ3/Α/11346, Φ.Ε.Κ.976, 28-03-2012</w:t>
      </w:r>
    </w:p>
    <w:p>
      <w:pPr>
        <w:pStyle w:val="Normal"/>
        <w:spacing w:lineRule="exact" w:line="215"/>
        <w:rPr>
          <w:rFonts w:ascii="DejaVu Serif" w:hAnsi="DejaVu Serif" w:eastAsia="Arial" w:cs="Arial"/>
          <w:b/>
          <w:b/>
          <w:sz w:val="19"/>
        </w:rPr>
      </w:pPr>
      <w:r>
        <w:rPr>
          <w:rFonts w:eastAsia="Arial" w:cs="Arial" w:ascii="DejaVu Serif" w:hAnsi="DejaVu Serif"/>
          <w:b/>
          <w:sz w:val="19"/>
        </w:rPr>
      </w:r>
    </w:p>
    <w:p>
      <w:pPr>
        <w:pStyle w:val="Normal"/>
        <w:numPr>
          <w:ilvl w:val="0"/>
          <w:numId w:val="1"/>
        </w:numPr>
        <w:tabs>
          <w:tab w:val="clear" w:pos="720"/>
          <w:tab w:val="left" w:pos="196" w:leader="none"/>
        </w:tabs>
        <w:spacing w:lineRule="auto" w:line="276"/>
        <w:ind w:left="10" w:right="40" w:hanging="10"/>
        <w:rPr>
          <w:rFonts w:ascii="Arial" w:hAnsi="Arial" w:eastAsia="Arial" w:cs="Arial"/>
          <w:sz w:val="19"/>
        </w:rPr>
      </w:pPr>
      <w:r>
        <w:rPr>
          <w:rFonts w:eastAsia="Arial" w:cs="Arial" w:ascii="DejaVu Serif" w:hAnsi="DejaVu Serif"/>
          <w:sz w:val="19"/>
        </w:rPr>
        <w:t>σύνδεση των σωλήνων καθώς και όλα τα υλικά μορφής είναι από γαλβανισμένο σφαιροειδή χυτοσίδηρο . Όλα τα εξαρτήματα θα είναι κοχλιωτά. Θα τοποθετηθεί χειροκίνητη αποφρακτική βάνα στην έξοδο του μετρητή καθώς επίσης και πριν την σύνδεση με τον λέβητα.</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59"/>
        <w:ind w:left="10" w:right="520" w:hanging="0"/>
        <w:rPr>
          <w:rFonts w:ascii="Arial" w:hAnsi="Arial" w:eastAsia="Arial" w:cs="Arial"/>
          <w:sz w:val="19"/>
        </w:rPr>
      </w:pPr>
      <w:r>
        <w:rPr>
          <w:rFonts w:eastAsia="Arial" w:cs="Arial" w:ascii="DejaVu Serif" w:hAnsi="DejaVu Serif"/>
          <w:sz w:val="19"/>
        </w:rPr>
        <w:t>Στο σημείο σύνδεσης του λέβητα με το δίκτυο, θα τοποθετηθεί ανοξείδωτο διαστολικό ώστε να απορροφόνται οι κραδασμοί και να μην μεταφέρονται στο δίκτυο.</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numPr>
          <w:ilvl w:val="0"/>
          <w:numId w:val="1"/>
        </w:numPr>
        <w:tabs>
          <w:tab w:val="clear" w:pos="720"/>
          <w:tab w:val="left" w:pos="196" w:leader="none"/>
        </w:tabs>
        <w:spacing w:lineRule="auto" w:line="259"/>
        <w:ind w:left="10" w:right="660" w:hanging="10"/>
        <w:rPr>
          <w:rFonts w:ascii="Arial" w:hAnsi="Arial" w:eastAsia="Arial" w:cs="Arial"/>
          <w:sz w:val="19"/>
        </w:rPr>
      </w:pPr>
      <w:r>
        <w:rPr>
          <w:rFonts w:eastAsia="Arial" w:cs="Arial" w:ascii="DejaVu Serif" w:hAnsi="DejaVu Serif"/>
          <w:sz w:val="19"/>
        </w:rPr>
        <w:t>στήριξη του αγωγού θα γίνει μέσω στηριγμάτων με πυράντοχα υλικά. Σε όλες τις διατρήσεις (όπου ο αγωγός διαπερνά μέσα από τοίχο), θα τοποθετείται φουρό.</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59"/>
        <w:ind w:left="10" w:right="360" w:hanging="0"/>
        <w:rPr>
          <w:rFonts w:ascii="Arial" w:hAnsi="Arial" w:eastAsia="Arial" w:cs="Arial"/>
          <w:sz w:val="19"/>
        </w:rPr>
      </w:pPr>
      <w:r>
        <w:rPr>
          <w:rFonts w:eastAsia="Arial" w:cs="Arial" w:ascii="DejaVu Serif" w:hAnsi="DejaVu Serif"/>
          <w:sz w:val="19"/>
        </w:rPr>
        <w:t>Περισσότερες και αναλυτικότερες πληροφορίες για την μελέτη και την κατασκευή της εγκατάστασης στη διάθεση σας κατόπιν οριστικής συμφωνίας.</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40"/>
        <w:ind w:left="10" w:hanging="0"/>
        <w:rPr>
          <w:rFonts w:ascii="Arial" w:hAnsi="Arial" w:eastAsia="Arial" w:cs="Arial"/>
          <w:sz w:val="19"/>
        </w:rPr>
      </w:pPr>
      <w:r>
        <w:rPr>
          <w:rFonts w:eastAsia="Arial" w:cs="Arial" w:ascii="DejaVu Serif" w:hAnsi="DejaVu Serif"/>
          <w:sz w:val="19"/>
        </w:rPr>
        <w:t>Όλα τα υλικά φέρουν τα απαραίτητα πιστοποιητικά που απαιτούνται από τη νομοθεσία.</w:t>
      </w:r>
    </w:p>
    <w:p>
      <w:pPr>
        <w:pStyle w:val="Normal"/>
        <w:spacing w:lineRule="exact" w:line="212"/>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10" w:hanging="0"/>
        <w:rPr>
          <w:rFonts w:ascii="Arial" w:hAnsi="Arial" w:eastAsia="Arial" w:cs="Arial"/>
          <w:b/>
          <w:b/>
          <w:sz w:val="19"/>
          <w:u w:val="single"/>
        </w:rPr>
      </w:pPr>
      <w:r>
        <w:rPr>
          <w:rFonts w:eastAsia="Arial" w:cs="Arial" w:ascii="DejaVu Serif" w:hAnsi="DejaVu Serif"/>
          <w:b/>
          <w:sz w:val="19"/>
          <w:u w:val="single"/>
        </w:rPr>
        <w:t>Έναυση</w:t>
      </w:r>
    </w:p>
    <w:p>
      <w:pPr>
        <w:pStyle w:val="Normal"/>
        <w:spacing w:lineRule="exact" w:line="72"/>
        <w:rPr>
          <w:rFonts w:ascii="DejaVu Serif" w:hAnsi="DejaVu Serif" w:eastAsia="Times New Roman" w:cs="Times New Roman"/>
          <w:b/>
          <w:b/>
          <w:sz w:val="24"/>
          <w:u w:val="single"/>
        </w:rPr>
      </w:pPr>
      <w:r>
        <w:rPr>
          <w:rFonts w:eastAsia="Times New Roman" w:cs="Times New Roman" w:ascii="DejaVu Serif" w:hAnsi="DejaVu Serif"/>
          <w:b/>
          <w:sz w:val="24"/>
          <w:u w:val="single"/>
        </w:rPr>
      </w:r>
    </w:p>
    <w:p>
      <w:pPr>
        <w:pStyle w:val="Normal"/>
        <w:spacing w:lineRule="auto" w:line="290"/>
        <w:ind w:left="10" w:right="100" w:hanging="0"/>
        <w:rPr>
          <w:rFonts w:ascii="Arial" w:hAnsi="Arial" w:eastAsia="Arial" w:cs="Arial"/>
          <w:sz w:val="19"/>
        </w:rPr>
      </w:pPr>
      <w:r>
        <w:rPr>
          <w:rFonts w:eastAsia="Arial" w:cs="Arial" w:ascii="DejaVu Serif" w:hAnsi="DejaVu Serif"/>
          <w:sz w:val="19"/>
        </w:rPr>
        <w:t>Αφού ολοκληρωθεί η εγκατάσταση, θα γίνει έναυση και ρύθμιση του Συστήματος Θέρμανσης, οι απαιτούμενες από τη νομοθεσία δοκιμές, καθώς και μέτρηση των καυσαερίων και θα αποσταλεί στην Εταιρία Διαχείρισης Αερίου Αττικής το Φύλλο καύσης, ώστε να εκδοθεί η τελική άδεια χρήσης.</w:t>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sectPr>
          <w:type w:val="continuous"/>
          <w:pgSz w:w="11906" w:h="16838"/>
          <w:pgMar w:left="850" w:right="846" w:header="1440" w:top="1967" w:footer="0" w:bottom="1333" w:gutter="0"/>
          <w:formProt w:val="false"/>
          <w:textDirection w:val="lrTb"/>
          <w:docGrid w:type="default" w:linePitch="360" w:charSpace="0"/>
        </w:sectPr>
      </w:pPr>
    </w:p>
    <w:p>
      <w:pPr>
        <w:pStyle w:val="Normal"/>
        <w:spacing w:lineRule="auto" w:line="240"/>
        <w:ind w:hanging="0"/>
        <w:rPr/>
      </w:pPr>
      <w:r>
        <w:rPr>
          <w:rFonts w:eastAsia="Arial" w:cs="Arial" w:ascii="DejaVu Serif" w:hAnsi="DejaVu Serif"/>
          <w:b/>
          <w:u w:val="none"/>
        </w:rPr>
        <w:tab/>
        <w:t xml:space="preserve">   </w:t>
      </w:r>
    </w:p>
    <w:p>
      <w:pPr>
        <w:pStyle w:val="Normal"/>
        <w:spacing w:lineRule="auto" w:line="240"/>
        <w:ind w:hanging="0"/>
        <w:rPr>
          <w:rFonts w:ascii="DejaVu Serif" w:hAnsi="DejaVu Serif" w:eastAsia="Arial" w:cs="Arial"/>
          <w:b/>
          <w:b/>
          <w:u w:val="none"/>
        </w:rPr>
      </w:pPr>
      <w:r>
        <w:rPr>
          <w:rFonts w:eastAsia="Arial" w:cs="Arial" w:ascii="DejaVu Serif" w:hAnsi="DejaVu Serif"/>
          <w:b/>
          <w:u w:val="none"/>
        </w:rPr>
      </w:r>
    </w:p>
    <w:p>
      <w:pPr>
        <w:pStyle w:val="Normal"/>
        <w:spacing w:lineRule="auto" w:line="240"/>
        <w:ind w:hanging="0"/>
        <w:rPr/>
      </w:pPr>
      <w:r>
        <w:rPr>
          <w:rFonts w:eastAsia="Arial" w:cs="Arial" w:ascii="DejaVu Serif" w:hAnsi="DejaVu Serif"/>
          <w:b/>
          <w:u w:val="none"/>
        </w:rPr>
        <w:t xml:space="preserve">            </w:t>
      </w:r>
      <w:r>
        <w:rPr>
          <w:rFonts w:eastAsia="Arial" w:cs="Arial" w:ascii="DejaVu Serif" w:hAnsi="DejaVu Serif"/>
          <w:b/>
          <w:u w:val="single"/>
        </w:rPr>
        <w:t>ΟΙΚΟΝΟΜΙΚΗ ΠΡΟΣΦΟΡΑ</w:t>
      </w:r>
    </w:p>
    <w:p>
      <w:pPr>
        <w:pStyle w:val="Normal"/>
        <w:spacing w:lineRule="exact" w:line="2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hanging="0"/>
        <w:rPr>
          <w:rFonts w:ascii="DejaVu Serif" w:hAnsi="DejaVu Serif"/>
        </w:rPr>
      </w:pPr>
      <w:r>
        <w:rPr>
          <w:rFonts w:eastAsia="Times New Roman" w:cs="Times New Roman" w:ascii="DejaVu Serif" w:hAnsi="DejaVu Serif"/>
          <w:lang w:val="en-US"/>
        </w:rPr>
        <w:tab/>
        <w:t xml:space="preserve">  </w:t>
      </w:r>
    </w:p>
    <w:tbl>
      <w:tblPr>
        <w:tblW w:w="9690" w:type="dxa"/>
        <w:jc w:val="left"/>
        <w:tblInd w:w="915" w:type="dxa"/>
        <w:tblCellMar>
          <w:top w:w="55" w:type="dxa"/>
          <w:left w:w="55" w:type="dxa"/>
          <w:bottom w:w="55" w:type="dxa"/>
          <w:right w:w="55" w:type="dxa"/>
        </w:tblCellMar>
      </w:tblPr>
      <w:tblGrid>
        <w:gridCol w:w="9690"/>
      </w:tblGrid>
      <w:tr>
        <w:trPr/>
        <w:tc>
          <w:tcPr>
            <w:tcW w:w="9690" w:type="dxa"/>
            <w:tcBorders/>
            <w:shd w:fill="auto" w:val="clear"/>
          </w:tcPr>
          <w:p>
            <w:pPr>
              <w:pStyle w:val="Style19"/>
              <w:rPr>
                <w:lang w:val="en-US"/>
              </w:rPr>
            </w:pPr>
            <w:r>
              <w:rPr>
                <w:rFonts w:ascii="DejaVu Serif" w:hAnsi="DejaVu Serif"/>
                <w:lang w:val="en-US"/>
              </w:rPr>
              <w:t>${value}</w:t>
            </w:r>
          </w:p>
        </w:tc>
      </w:tr>
    </w:tbl>
    <w:p>
      <w:pPr>
        <w:pStyle w:val="Normal"/>
        <w:spacing w:lineRule="auto" w:line="240"/>
        <w:ind w:hanging="0"/>
        <w:rPr>
          <w:rFonts w:ascii="DejaVu Serif" w:hAnsi="DejaVu Serif" w:eastAsia="Times New Roman" w:cs="Times New Roman"/>
          <w:lang w:val="en-US"/>
        </w:rPr>
      </w:pPr>
      <w:r>
        <w:rPr>
          <w:rFonts w:eastAsia="Times New Roman" w:cs="Times New Roman" w:ascii="DejaVu Serif" w:hAnsi="DejaVu Serif"/>
          <w:lang w:val="en-US"/>
        </w:rPr>
      </w:r>
    </w:p>
    <w:p>
      <w:pPr>
        <w:pStyle w:val="Normal"/>
        <w:spacing w:lineRule="exact" w:line="216"/>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DejaVu Serif" w:hAnsi="DejaVu Serif"/>
        </w:rPr>
      </w:pPr>
      <w:r>
        <w:rPr>
          <w:rFonts w:eastAsia="Arial" w:cs="Arial" w:ascii="DejaVu Serif" w:hAnsi="DejaVu Serif"/>
        </w:rPr>
        <w:t xml:space="preserve">Σύνολο τιμής: </w:t>
      </w:r>
      <w:r>
        <w:rPr>
          <w:rFonts w:eastAsia="Arial" w:cs="Arial" w:ascii="DejaVu Serif" w:hAnsi="DejaVu Serif"/>
          <w:color w:val="auto"/>
          <w:kern w:val="0"/>
          <w:sz w:val="25"/>
          <w:szCs w:val="20"/>
          <w:lang w:val="en-US" w:eastAsia="zh-CN" w:bidi="hi-IN"/>
        </w:rPr>
        <w:t>${total}</w:t>
      </w:r>
      <w:r>
        <w:rPr>
          <w:rFonts w:eastAsia="Arial" w:cs="Arial" w:ascii="DejaVu Serif" w:hAnsi="DejaVu Serif"/>
          <w:sz w:val="25"/>
        </w:rPr>
        <w:t>€</w:t>
      </w:r>
    </w:p>
    <w:p>
      <w:pPr>
        <w:pStyle w:val="Normal"/>
        <w:spacing w:lineRule="exact" w:line="271"/>
        <w:rPr>
          <w:rFonts w:ascii="DejaVu Serif" w:hAnsi="DejaVu Serif" w:eastAsia="Times New Roman" w:cs="Times New Roman"/>
          <w:sz w:val="25"/>
        </w:rPr>
      </w:pPr>
      <w:r>
        <w:rPr>
          <w:rFonts w:eastAsia="Times New Roman" w:cs="Times New Roman" w:ascii="DejaVu Serif" w:hAnsi="DejaVu Serif"/>
          <w:sz w:val="25"/>
        </w:rPr>
      </w:r>
    </w:p>
    <w:p>
      <w:pPr>
        <w:pStyle w:val="Normal"/>
        <w:spacing w:lineRule="auto" w:line="240"/>
        <w:ind w:left="840" w:hanging="0"/>
        <w:rPr>
          <w:rFonts w:ascii="Arial" w:hAnsi="Arial" w:eastAsia="Arial" w:cs="Arial"/>
        </w:rPr>
      </w:pPr>
      <w:r>
        <w:rPr>
          <w:rFonts w:eastAsia="Arial" w:cs="Arial" w:ascii="DejaVu Serif" w:hAnsi="DejaVu Serif"/>
        </w:rPr>
        <w:t>Στην παραπάνω προσφορά περιλαμβάνεται η εργασία και η προμήθεια των υλικών.</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40" w:hanging="0"/>
        <w:rPr>
          <w:rFonts w:ascii="Arial" w:hAnsi="Arial" w:eastAsia="Arial" w:cs="Arial"/>
        </w:rPr>
      </w:pPr>
      <w:r>
        <w:rPr>
          <w:rFonts w:eastAsia="Arial" w:cs="Arial" w:ascii="DejaVu Serif" w:hAnsi="DejaVu Serif"/>
        </w:rPr>
        <w:t>Δεν περιλαμβάνεται ο ΦΠΑ.</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40" w:hanging="0"/>
        <w:rPr>
          <w:rFonts w:ascii="Arial" w:hAnsi="Arial" w:eastAsia="Arial" w:cs="Arial"/>
        </w:rPr>
      </w:pPr>
      <w:r>
        <w:rPr>
          <w:rFonts w:eastAsia="Arial" w:cs="Arial" w:ascii="DejaVu Serif" w:hAnsi="DejaVu Serif"/>
        </w:rPr>
        <w:t>Περιλαμβάνεται δωρεάν η κατάθεση της μελέτης στην Ε. .Α. Αττικής</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362"/>
        <w:ind w:left="800" w:right="620" w:firstLine="50"/>
        <w:rPr>
          <w:rFonts w:ascii="Arial" w:hAnsi="Arial" w:eastAsia="Arial" w:cs="Arial"/>
        </w:rPr>
      </w:pPr>
      <w:r>
        <w:rPr>
          <w:rFonts w:eastAsia="Arial" w:cs="Arial" w:ascii="DejaVu Serif" w:hAnsi="DejaVu Serif"/>
        </w:rPr>
        <w:t>Εγγύηση παρέχουμε μόνο στους λέβητες που εμείς προμηθεύουμε και θα θέσουμε σε λειτουργία. Σε άλλη περίπτωση ισχύει ό,τι παρέχεται από τις εκάστοτε αντιπροσωπείες υπό τους όρους αυτών.</w:t>
      </w:r>
    </w:p>
    <w:p>
      <w:pPr>
        <w:pStyle w:val="Normal"/>
        <w:spacing w:lineRule="exact" w:line="39"/>
        <w:rPr>
          <w:rFonts w:ascii="DejaVu Serif" w:hAnsi="DejaVu Serif" w:eastAsia="Times New Roman" w:cs="Times New Roman"/>
        </w:rPr>
      </w:pPr>
      <w:r>
        <w:rPr>
          <w:rFonts w:eastAsia="Times New Roman" w:cs="Times New Roman" w:ascii="DejaVu Serif" w:hAnsi="DejaVu Serif"/>
        </w:rPr>
      </w:r>
    </w:p>
    <w:p>
      <w:pPr>
        <w:pStyle w:val="Normal"/>
        <w:spacing w:lineRule="auto" w:line="362"/>
        <w:ind w:left="800" w:right="220" w:firstLine="50"/>
        <w:rPr>
          <w:rFonts w:ascii="Arial" w:hAnsi="Arial" w:eastAsia="Arial" w:cs="Arial"/>
        </w:rPr>
      </w:pPr>
      <w:r>
        <w:rPr>
          <w:rFonts w:eastAsia="Arial" w:cs="Arial" w:ascii="DejaVu Serif" w:hAnsi="DejaVu Serif"/>
        </w:rPr>
        <w:t>Κάθε εγκατάσταση καλύπτεται με ασφάλεια αστικής ευθύνης για ότι έχει σχέση με τις δικές μας εργασίες και υλικά, της εταιρίας INTERAMERICAN με αριθμό ασφαλιστήριου 9342991.</w:t>
      </w:r>
    </w:p>
    <w:p>
      <w:pPr>
        <w:pStyle w:val="Normal"/>
        <w:spacing w:lineRule="exact" w:line="37"/>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u w:val="single"/>
        </w:rPr>
      </w:pPr>
      <w:r>
        <w:rPr>
          <w:rFonts w:eastAsia="Arial" w:cs="Arial" w:ascii="DejaVu Serif" w:hAnsi="DejaVu Serif"/>
          <w:b/>
          <w:u w:val="single"/>
        </w:rPr>
        <w:t>ΕΓΓΥΗΣΗ</w:t>
      </w:r>
    </w:p>
    <w:p>
      <w:pPr>
        <w:pStyle w:val="Normal"/>
        <w:spacing w:lineRule="exact" w:line="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left="800" w:hanging="0"/>
        <w:rPr>
          <w:rFonts w:ascii="Arial" w:hAnsi="Arial" w:eastAsia="Arial" w:cs="Arial"/>
        </w:rPr>
      </w:pPr>
      <w:r>
        <w:rPr>
          <w:rFonts w:eastAsia="Arial" w:cs="Arial" w:ascii="DejaVu Serif" w:hAnsi="DejaVu Serif"/>
        </w:rPr>
        <w:t>Εφόσον δεν υπάρχει επέμβαση τρίτου, η εγγύηση* έχει ως εξής:</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numPr>
          <w:ilvl w:val="0"/>
          <w:numId w:val="2"/>
        </w:numPr>
        <w:tabs>
          <w:tab w:val="clear" w:pos="720"/>
          <w:tab w:val="left" w:pos="920" w:leader="none"/>
        </w:tabs>
        <w:spacing w:lineRule="auto" w:line="240"/>
        <w:ind w:left="920" w:hanging="130"/>
        <w:rPr>
          <w:rFonts w:ascii="Arial" w:hAnsi="Arial" w:eastAsia="Arial" w:cs="Arial"/>
        </w:rPr>
      </w:pPr>
      <w:r>
        <w:rPr>
          <w:rFonts w:eastAsia="Arial" w:cs="Arial" w:ascii="DejaVu Serif" w:hAnsi="DejaVu Serif"/>
        </w:rPr>
        <w:t>Δύο (2) έτη για τον κάθε επίτοιχο λέβητα</w:t>
      </w:r>
    </w:p>
    <w:p>
      <w:pPr>
        <w:pStyle w:val="Normal"/>
        <w:spacing w:lineRule="exact" w:line="20"/>
        <w:rPr>
          <w:rFonts w:ascii="DejaVu Serif" w:hAnsi="DejaVu Serif" w:eastAsia="Arial" w:cs="Arial"/>
        </w:rPr>
      </w:pPr>
      <w:r>
        <w:rPr>
          <w:rFonts w:eastAsia="Arial" w:cs="Arial" w:ascii="DejaVu Serif" w:hAnsi="DejaVu Serif"/>
        </w:rPr>
      </w:r>
    </w:p>
    <w:p>
      <w:pPr>
        <w:pStyle w:val="Normal"/>
        <w:numPr>
          <w:ilvl w:val="0"/>
          <w:numId w:val="2"/>
        </w:numPr>
        <w:tabs>
          <w:tab w:val="clear" w:pos="720"/>
          <w:tab w:val="left" w:pos="920" w:leader="none"/>
        </w:tabs>
        <w:spacing w:lineRule="auto" w:line="240"/>
        <w:ind w:left="920" w:hanging="130"/>
        <w:rPr>
          <w:rFonts w:ascii="Arial" w:hAnsi="Arial" w:eastAsia="Arial" w:cs="Arial"/>
        </w:rPr>
      </w:pPr>
      <w:r>
        <w:rPr>
          <w:rFonts w:eastAsia="Arial" w:cs="Arial" w:ascii="DejaVu Serif" w:hAnsi="DejaVu Serif"/>
        </w:rPr>
        <w:t>Δέκα (10) έτη για το δίκτυο αερίου.</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numPr>
          <w:ilvl w:val="0"/>
          <w:numId w:val="3"/>
        </w:numPr>
        <w:tabs>
          <w:tab w:val="clear" w:pos="720"/>
          <w:tab w:val="left" w:pos="928" w:leader="none"/>
        </w:tabs>
        <w:spacing w:lineRule="auto" w:line="259"/>
        <w:ind w:left="800" w:right="960" w:hanging="10"/>
        <w:rPr>
          <w:rFonts w:ascii="Arial" w:hAnsi="Arial" w:eastAsia="Arial" w:cs="Arial"/>
        </w:rPr>
      </w:pPr>
      <w:r>
        <w:rPr>
          <w:rFonts w:eastAsia="Arial" w:cs="Arial" w:ascii="DejaVu Serif" w:hAnsi="DejaVu Serif"/>
        </w:rPr>
        <w:t>Απαραίτητη προϋπόθεση για την ισχύ της εγγύησης η συντήρηση του λέβητα η οποία γίνεται υπό τις προϋποθέσεις του αντιπροσώπου και γίνεται με δική σας μέριμνα.</w:t>
      </w:r>
    </w:p>
    <w:p>
      <w:pPr>
        <w:pStyle w:val="Normal"/>
        <w:spacing w:lineRule="exact" w:line="1"/>
        <w:rPr>
          <w:rFonts w:ascii="DejaVu Serif" w:hAnsi="DejaVu Serif" w:eastAsia="Arial" w:cs="Arial"/>
        </w:rPr>
      </w:pPr>
      <w:r>
        <w:rPr>
          <w:rFonts w:eastAsia="Arial" w:cs="Arial" w:ascii="DejaVu Serif" w:hAnsi="DejaVu Serif"/>
        </w:rPr>
      </w:r>
    </w:p>
    <w:p>
      <w:pPr>
        <w:pStyle w:val="Normal"/>
        <w:numPr>
          <w:ilvl w:val="0"/>
          <w:numId w:val="3"/>
        </w:numPr>
        <w:tabs>
          <w:tab w:val="clear" w:pos="720"/>
          <w:tab w:val="left" w:pos="928" w:leader="none"/>
        </w:tabs>
        <w:spacing w:lineRule="auto" w:line="312"/>
        <w:ind w:left="800" w:right="500" w:hanging="10"/>
        <w:rPr>
          <w:rFonts w:ascii="Arial" w:hAnsi="Arial" w:eastAsia="Arial" w:cs="Arial"/>
        </w:rPr>
      </w:pPr>
      <w:r>
        <w:rPr>
          <w:rFonts w:eastAsia="Arial" w:cs="Arial" w:ascii="DejaVu Serif" w:hAnsi="DejaVu Serif"/>
        </w:rPr>
        <w:t>Σε περίπτωση ενδιαφέροντος υπάρχει η δυνατότητα 3ετούς συμβολαίου συντήρησης λέβητα με σημερινό κοστολόγιο και με την ανάλογη αναπροσαρμογή εγγύησης.</w:t>
      </w:r>
    </w:p>
    <w:p>
      <w:pPr>
        <w:pStyle w:val="Normal"/>
        <w:spacing w:lineRule="exact" w:line="87"/>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u w:val="single"/>
        </w:rPr>
      </w:pPr>
      <w:r>
        <w:rPr>
          <w:rFonts w:eastAsia="Arial" w:cs="Arial" w:ascii="DejaVu Serif" w:hAnsi="DejaVu Serif"/>
          <w:b/>
          <w:u w:val="single"/>
        </w:rPr>
        <w:t>ΙΣΧΥΣ ΠΡΟΣΦΟΡΑΣ</w:t>
      </w:r>
    </w:p>
    <w:p>
      <w:pPr>
        <w:pStyle w:val="Normal"/>
        <w:spacing w:lineRule="exact" w:line="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left="800" w:hanging="0"/>
        <w:rPr>
          <w:rFonts w:ascii="Arial" w:hAnsi="Arial" w:eastAsia="Arial" w:cs="Arial"/>
        </w:rPr>
      </w:pPr>
      <w:r>
        <w:rPr>
          <w:rFonts w:eastAsia="Arial" w:cs="Arial" w:ascii="DejaVu Serif" w:hAnsi="DejaVu Serif"/>
        </w:rPr>
        <w:t>Ένας μήνας από την ημερομηνία υποβολής της προσφοράς.</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rPr>
      </w:pPr>
      <w:r>
        <w:rPr>
          <w:rFonts w:eastAsia="Arial" w:cs="Arial" w:ascii="DejaVu Serif" w:hAnsi="DejaVu Serif"/>
          <w:b/>
        </w:rPr>
        <w:t>Για οποιαδήποτε διευκρίνιση είμαστε στην διάθεση σας.</w:t>
      </w:r>
    </w:p>
    <w:p>
      <w:pPr>
        <w:pStyle w:val="Normal"/>
        <w:spacing w:lineRule="exact" w:line="200"/>
        <w:rPr>
          <w:rFonts w:ascii="DejaVu Serif" w:hAnsi="DejaVu Serif" w:eastAsia="Times New Roman" w:cs="Times New Roman"/>
          <w:b/>
          <w:b/>
        </w:rPr>
      </w:pPr>
      <w:r>
        <w:rPr>
          <w:rFonts w:eastAsia="Times New Roman" w:cs="Times New Roman" w:ascii="DejaVu Serif" w:hAnsi="DejaVu Serif"/>
          <w:b/>
        </w:rPr>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Για την A.T.L. energy</w:t>
      </w:r>
    </w:p>
    <w:p>
      <w:pPr>
        <w:pStyle w:val="Normal"/>
        <w:spacing w:lineRule="exact" w:line="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Με Φιλικούς Χαιρετισμούς</w:t>
      </w:r>
    </w:p>
    <w:p>
      <w:pPr>
        <w:pStyle w:val="Normal"/>
        <w:spacing w:lineRule="exact" w:line="22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Αθανασόπουλος Περικλής</w:t>
      </w:r>
    </w:p>
    <w:p>
      <w:pPr>
        <w:pStyle w:val="Normal"/>
        <w:spacing w:lineRule="exact" w:line="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Μηχανολόγος Μηχανικός</w:t>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sz w:val="18"/>
        </w:rPr>
      </w:pPr>
      <w:r>
        <w:rPr>
          <w:rFonts w:eastAsia="Times New Roman" w:cs="Times New Roman" w:ascii="DejaVu Serif" w:hAnsi="DejaVu Serif"/>
          <w:sz w:val="18"/>
        </w:rPr>
      </w:r>
    </w:p>
    <w:p>
      <w:pPr>
        <w:sectPr>
          <w:headerReference w:type="default" r:id="rId4"/>
          <w:footerReference w:type="default" r:id="rId5"/>
          <w:type w:val="nextPage"/>
          <w:pgSz w:w="11906" w:h="17007"/>
          <w:pgMar w:left="60" w:right="926" w:header="1440" w:top="1967" w:footer="0" w:bottom="1123" w:gutter="0"/>
          <w:pgNumType w:fmt="decimal"/>
          <w:formProt w:val="false"/>
          <w:textDirection w:val="lrTb"/>
          <w:docGrid w:type="default" w:linePitch="360" w:charSpace="0"/>
        </w:sectPr>
      </w:pPr>
    </w:p>
    <w:p>
      <w:pPr>
        <w:pStyle w:val="Normal"/>
        <w:spacing w:lineRule="auto" w:line="240"/>
        <w:rPr/>
      </w:pPr>
      <w:hyperlink r:id="rId6">
        <w:r>
          <w:rPr>
            <w:rFonts w:eastAsia="Arial" w:cs="Arial" w:ascii="DejaVu Serif" w:hAnsi="DejaVu Serif"/>
            <w:sz w:val="1"/>
          </w:rPr>
          <w:t>Powered by TCPDF (www.tcpdf.org)</w:t>
        </w:r>
      </w:hyperlink>
    </w:p>
    <w:sectPr>
      <w:type w:val="continuous"/>
      <w:pgSz w:w="11906" w:h="17007"/>
      <w:pgMar w:left="60" w:right="926" w:header="1440" w:top="1967" w:footer="0" w:bottom="1123"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DejaVu Serif">
    <w:charset w:val="00"/>
    <w:family w:val="roman"/>
    <w:pitch w:val="variable"/>
  </w:font>
  <w:font w:name="Arial">
    <w:charset w:val="00"/>
    <w:family w:val="roman"/>
    <w:pitch w:val="variable"/>
  </w:font>
  <w:font w:name="Liberation Serif">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right="-9" w:hanging="0"/>
      <w:jc w:val="center"/>
      <w:rPr/>
    </w:pPr>
    <w:r>
      <w:rPr>
        <w:rFonts w:eastAsia="Arial" w:cs="Arial" w:ascii="DejaVu Serif" w:hAnsi="DejaVu Serif"/>
        <w:sz w:val="18"/>
        <w:lang w:val="en-US"/>
      </w:rPr>
      <w:t>Πλατεία Αγίου Ευσταθίου 9, 14233 Νέα Ιωνία, Αθήνα, Τηλ./fax:211 411 40 30</w:t>
    </w:r>
  </w:p>
  <w:p>
    <w:pPr>
      <w:pStyle w:val="Normal"/>
      <w:spacing w:lineRule="auto" w:line="240"/>
      <w:ind w:right="-9" w:hanging="0"/>
      <w:jc w:val="center"/>
      <w:rPr/>
    </w:pPr>
    <w:r>
      <w:rPr>
        <w:rFonts w:eastAsia="Arial" w:cs="Arial" w:ascii="DejaVu Serif" w:hAnsi="DejaVu Serif"/>
        <w:sz w:val="18"/>
        <w:lang w:val="en-US"/>
      </w:rPr>
      <w:t>web site: www.atlenergy.gr e-mail:</w:t>
    </w:r>
    <w:hyperlink r:id="rId1">
      <w:r>
        <w:rPr>
          <w:rFonts w:eastAsia="Arial" w:cs="Arial" w:ascii="DejaVu Serif" w:hAnsi="DejaVu Serif"/>
          <w:sz w:val="18"/>
          <w:lang w:val="en-US"/>
        </w:rPr>
        <w:t>sales@atlenergy.gr</w:t>
      </w:r>
    </w:hyperlink>
  </w:p>
  <w:p>
    <w:pPr>
      <w:pStyle w:val="Normal"/>
      <w:spacing w:lineRule="auto" w:line="240"/>
      <w:ind w:right="-9" w:hanging="0"/>
      <w:jc w:val="center"/>
      <w:rPr/>
    </w:pPr>
    <w:r>
      <w:rPr>
        <w:rFonts w:eastAsia="Arial" w:cs="Arial" w:ascii="DejaVu Serif" w:hAnsi="DejaVu Serif"/>
        <w:sz w:val="18"/>
        <w:lang w:val="en-US"/>
      </w:rPr>
      <w:br/>
      <w:tab/>
      <w:tab/>
      <w:tab/>
      <w:tab/>
      <w:tab/>
      <w:tab/>
      <w:tab/>
      <w:tab/>
      <w:tab/>
      <w:tab/>
      <w:tab/>
      <w:tab/>
      <w:tab/>
      <w:tab/>
    </w:r>
    <w:r>
      <w:rPr>
        <w:rFonts w:eastAsia="Arial" w:cs="Arial" w:ascii="DejaVu Serif" w:hAnsi="DejaVu Serif"/>
        <w:sz w:val="18"/>
      </w:rPr>
      <w:fldChar w:fldCharType="begin"/>
    </w:r>
    <w:r>
      <w:rPr>
        <w:sz w:val="18"/>
        <w:rFonts w:eastAsia="Arial" w:cs="Arial" w:ascii="DejaVu Serif" w:hAnsi="DejaVu Serif"/>
      </w:rPr>
      <w:instrText> PAGE </w:instrText>
    </w:r>
    <w:r>
      <w:rPr>
        <w:sz w:val="18"/>
        <w:rFonts w:eastAsia="Arial" w:cs="Arial" w:ascii="DejaVu Serif" w:hAnsi="DejaVu Serif"/>
      </w:rPr>
      <w:fldChar w:fldCharType="separate"/>
    </w:r>
    <w:r>
      <w:rPr>
        <w:sz w:val="18"/>
        <w:rFonts w:eastAsia="Arial" w:cs="Arial" w:ascii="DejaVu Serif" w:hAnsi="DejaVu Serif"/>
      </w:rPr>
      <w:t>1</w:t>
    </w:r>
    <w:r>
      <w:rPr>
        <w:sz w:val="18"/>
        <w:rFonts w:eastAsia="Arial" w:cs="Arial" w:ascii="DejaVu Serif" w:hAnsi="DejaVu Serif"/>
      </w:rPr>
      <w:fldChar w:fldCharType="end"/>
    </w:r>
  </w:p>
  <w:p>
    <w:pPr>
      <w:pStyle w:val="Normal"/>
      <w:spacing w:lineRule="auto" w:line="240"/>
      <w:ind w:right="-9" w:hanging="0"/>
      <w:jc w:val="center"/>
      <w:rPr>
        <w:rFonts w:ascii="DejaVu Serif" w:hAnsi="DejaVu Serif" w:eastAsia="Arial" w:cs="Arial"/>
        <w:sz w:val="18"/>
      </w:rPr>
    </w:pPr>
    <w:r>
      <w:rPr>
        <w:rFonts w:eastAsia="Arial" w:cs="Arial" w:ascii="DejaVu Serif" w:hAnsi="DejaVu Serif"/>
        <w:sz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right="-859" w:hanging="0"/>
      <w:jc w:val="center"/>
      <w:rPr/>
    </w:pPr>
    <w:r>
      <w:rPr>
        <w:rFonts w:eastAsia="Arial" w:cs="Arial" w:ascii="DejaVu Serif" w:hAnsi="DejaVu Serif"/>
        <w:sz w:val="18"/>
      </w:rPr>
      <w:t>Πλατεία Αγίου Ευσταθίου 9, 14233 Νέα Ιωνία, Αθήνα, Τηλ./fax:211 411 40 30</w:t>
    </w:r>
  </w:p>
  <w:p>
    <w:pPr>
      <w:pStyle w:val="Normal"/>
      <w:spacing w:lineRule="auto" w:line="240"/>
      <w:ind w:right="-859" w:hanging="0"/>
      <w:jc w:val="center"/>
      <w:rPr/>
    </w:pPr>
    <w:r>
      <w:rPr>
        <w:rFonts w:eastAsia="Arial" w:cs="Arial" w:ascii="DejaVu Serif" w:hAnsi="DejaVu Serif"/>
        <w:sz w:val="18"/>
      </w:rPr>
      <w:t>web site: www.atlenergy.gr e-mail:</w:t>
    </w:r>
    <w:hyperlink r:id="rId1">
      <w:r>
        <w:rPr>
          <w:rFonts w:eastAsia="Arial" w:cs="Arial" w:ascii="DejaVu Serif" w:hAnsi="DejaVu Serif"/>
          <w:sz w:val="18"/>
        </w:rPr>
        <w:t>sales@atlenergy.gr</w:t>
      </w:r>
    </w:hyperlink>
  </w:p>
  <w:p>
    <w:pPr>
      <w:pStyle w:val="Normal"/>
      <w:spacing w:lineRule="auto" w:line="240"/>
      <w:ind w:right="-859" w:hanging="0"/>
      <w:jc w:val="center"/>
      <w:rPr/>
    </w:pPr>
    <w:r>
      <w:rPr>
        <w:rFonts w:eastAsia="Arial" w:cs="Arial" w:ascii="DejaVu Serif" w:hAnsi="DejaVu Serif"/>
        <w:sz w:val="18"/>
      </w:rPr>
      <w:tab/>
      <w:tab/>
      <w:tab/>
      <w:tab/>
      <w:tab/>
      <w:tab/>
      <w:tab/>
      <w:tab/>
      <w:tab/>
      <w:tab/>
      <w:tab/>
      <w:tab/>
      <w:tab/>
      <w:tab/>
      <w:tab/>
      <w:tab/>
    </w:r>
    <w:r>
      <w:rPr>
        <w:rFonts w:eastAsia="Arial" w:cs="Arial" w:ascii="DejaVu Serif" w:hAnsi="DejaVu Serif"/>
        <w:sz w:val="18"/>
      </w:rPr>
      <w:fldChar w:fldCharType="begin"/>
    </w:r>
    <w:r>
      <w:rPr>
        <w:sz w:val="18"/>
        <w:rFonts w:eastAsia="Arial" w:cs="Arial" w:ascii="DejaVu Serif" w:hAnsi="DejaVu Serif"/>
      </w:rPr>
      <w:instrText> PAGE </w:instrText>
    </w:r>
    <w:r>
      <w:rPr>
        <w:sz w:val="18"/>
        <w:rFonts w:eastAsia="Arial" w:cs="Arial" w:ascii="DejaVu Serif" w:hAnsi="DejaVu Serif"/>
      </w:rPr>
      <w:fldChar w:fldCharType="separate"/>
    </w:r>
    <w:r>
      <w:rPr>
        <w:sz w:val="18"/>
        <w:rFonts w:eastAsia="Arial" w:cs="Arial" w:ascii="DejaVu Serif" w:hAnsi="DejaVu Serif"/>
      </w:rPr>
      <w:t>2</w:t>
    </w:r>
    <w:r>
      <w:rPr>
        <w:sz w:val="18"/>
        <w:rFonts w:eastAsia="Arial" w:cs="Arial" w:ascii="DejaVu Serif" w:hAnsi="DejaVu Serif"/>
      </w:rPr>
      <w:fldChar w:fldCharType="end"/>
    </w:r>
  </w:p>
  <w:p>
    <w:pPr>
      <w:pStyle w:val="Normal"/>
      <w:spacing w:lineRule="auto" w:line="240"/>
      <w:ind w:right="-859" w:hanging="0"/>
      <w:jc w:val="center"/>
      <w:rPr>
        <w:rFonts w:ascii="DejaVu Serif" w:hAnsi="DejaVu Serif" w:eastAsia="Arial" w:cs="Arial"/>
        <w:sz w:val="18"/>
      </w:rPr>
    </w:pPr>
    <w:r>
      <w:rPr>
        <w:rFonts w:eastAsia="Arial" w:cs="Arial" w:ascii="DejaVu Serif" w:hAnsi="DejaVu Serif"/>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4">
          <wp:simplePos x="0" y="0"/>
          <wp:positionH relativeFrom="page">
            <wp:posOffset>539750</wp:posOffset>
          </wp:positionH>
          <wp:positionV relativeFrom="page">
            <wp:posOffset>179705</wp:posOffset>
          </wp:positionV>
          <wp:extent cx="6480175" cy="1238250"/>
          <wp:effectExtent l="0" t="0" r="0" b="0"/>
          <wp:wrapNone/>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3">
          <wp:simplePos x="0" y="0"/>
          <wp:positionH relativeFrom="page">
            <wp:posOffset>539750</wp:posOffset>
          </wp:positionH>
          <wp:positionV relativeFrom="page">
            <wp:posOffset>179705</wp:posOffset>
          </wp:positionV>
          <wp:extent cx="6480175" cy="1238250"/>
          <wp:effectExtent l="0" t="0" r="0" b="0"/>
          <wp:wrapNone/>
          <wp:docPr id="3"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2" descr=""/>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Η"/>
      <w:lvlJc w:val="left"/>
      <w:pPr>
        <w:ind w:left="0" w:hanging="0"/>
      </w:pPr>
      <w:rPr>
        <w:rFonts w:ascii="Liberation Serif" w:hAnsi="Liberation Serif" w:cs="Liberation Serif" w:hint="default"/>
        <w:sz w:val="19"/>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l-GR" w:eastAsia="zh-CN" w:bidi="hi-IN"/>
      </w:rPr>
    </w:rPrDefault>
    <w:pPrDefault>
      <w:pPr/>
    </w:pPrDefault>
  </w:docDefaults>
  <w:style w:type="paragraph" w:styleId="Normal">
    <w:name w:val="Normal"/>
    <w:qFormat/>
    <w:pPr>
      <w:widowControl/>
      <w:bidi w:val="0"/>
      <w:spacing w:before="0" w:after="0"/>
      <w:jc w:val="left"/>
    </w:pPr>
    <w:rPr>
      <w:rFonts w:ascii="Calibri" w:hAnsi="Calibri" w:eastAsia="Calibri" w:cs="Arial"/>
      <w:color w:val="auto"/>
      <w:kern w:val="0"/>
      <w:sz w:val="20"/>
      <w:szCs w:val="20"/>
      <w:lang w:val="el-GR"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Style14">
    <w:name w:val="Σύνδεσμος διαδικτύου"/>
    <w:qFormat/>
    <w:rPr>
      <w:color w:val="000080"/>
      <w:u w:val="single"/>
      <w:lang w:val="zxx" w:eastAsia="zxx" w:bidi="zxx"/>
    </w:rPr>
  </w:style>
  <w:style w:type="character" w:styleId="Style15">
    <w:name w:val="Κείμενο πηγής"/>
    <w:qFormat/>
    <w:rPr>
      <w:rFonts w:ascii="Liberation Mono" w:hAnsi="Liberation Mono" w:eastAsia="NSimSun"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yle16">
    <w:name w:val="Επικεφαλίδα"/>
    <w:basedOn w:val="Normal"/>
    <w:next w:val="TextBody"/>
    <w:qFormat/>
    <w:pPr>
      <w:keepNext w:val="true"/>
      <w:spacing w:before="240" w:after="120"/>
    </w:pPr>
    <w:rPr>
      <w:rFonts w:ascii="Liberation Sans" w:hAnsi="Liberation Sans" w:eastAsia="Microsoft YaHei" w:cs="Lucida Sans"/>
      <w:sz w:val="28"/>
      <w:szCs w:val="28"/>
    </w:rPr>
  </w:style>
  <w:style w:type="paragraph" w:styleId="Style17">
    <w:name w:val="Ευρετήριο"/>
    <w:basedOn w:val="Normal"/>
    <w:qFormat/>
    <w:pPr>
      <w:suppressLineNumbers/>
    </w:pPr>
    <w:rPr>
      <w:rFonts w:cs="Lucida Sans"/>
    </w:rPr>
  </w:style>
  <w:style w:type="paragraph" w:styleId="Style18">
    <w:name w:val="Προμορφοποιημένο κείμενο"/>
    <w:basedOn w:val="Normal"/>
    <w:qFormat/>
    <w:pPr>
      <w:spacing w:before="0" w:after="0"/>
    </w:pPr>
    <w:rPr>
      <w:rFonts w:ascii="Liberation Mono" w:hAnsi="Liberation Mono" w:eastAsia="NSimSun" w:cs="Liberation Mono"/>
      <w:sz w:val="20"/>
      <w:szCs w:val="20"/>
    </w:rPr>
  </w:style>
  <w:style w:type="paragraph" w:styleId="Style19">
    <w:name w:val="Περιεχόμενα πίνακα"/>
    <w:basedOn w:val="Normal"/>
    <w:qFormat/>
    <w:pPr>
      <w:suppressLineNumbers/>
    </w:pPr>
    <w:rPr/>
  </w:style>
  <w:style w:type="paragraph" w:styleId="DocumentMap">
    <w:name w:val="Document Map"/>
    <w:qFormat/>
    <w:pPr>
      <w:widowControl/>
      <w:bidi w:val="0"/>
      <w:spacing w:lineRule="auto" w:line="252" w:before="0" w:after="160"/>
      <w:jc w:val="left"/>
      <w:textAlignment w:val="auto"/>
    </w:pPr>
    <w:rPr>
      <w:rFonts w:ascii="Calibri" w:hAnsi="Calibri" w:eastAsia="Calibri" w:cs="Times New Roman"/>
      <w:color w:val="auto"/>
      <w:kern w:val="0"/>
      <w:sz w:val="22"/>
      <w:szCs w:val="22"/>
      <w:lang w:val="ru-RU" w:eastAsia="en-US" w:bidi="ar-SA"/>
    </w:rPr>
  </w:style>
  <w:style w:type="paragraph" w:styleId="Style20">
    <w:name w:val="Κεφαλίδα και υποσέλιδο"/>
    <w:basedOn w:val="Normal"/>
    <w:qFormat/>
    <w:pPr>
      <w:suppressLineNumbers/>
      <w:tabs>
        <w:tab w:val="clear" w:pos="720"/>
        <w:tab w:val="center" w:pos="5105" w:leader="none"/>
        <w:tab w:val="right" w:pos="10210" w:leader="none"/>
      </w:tabs>
    </w:pPr>
    <w:rPr/>
  </w:style>
  <w:style w:type="paragraph" w:styleId="HeaderandFooter">
    <w:name w:val="Header and Footer"/>
    <w:basedOn w:val="Normal"/>
    <w:qFormat/>
    <w:pPr/>
    <w:rPr/>
  </w:style>
  <w:style w:type="paragraph" w:styleId="Footer">
    <w:name w:val="Footer"/>
    <w:basedOn w:val="Style20"/>
    <w:pPr>
      <w:suppressLineNumbers/>
      <w:tabs>
        <w:tab w:val="center" w:pos="5105" w:leader="none"/>
        <w:tab w:val="right" w:pos="10210" w:leader="none"/>
      </w:tabs>
    </w:pPr>
    <w:rPr/>
  </w:style>
  <w:style w:type="paragraph" w:styleId="Header">
    <w:name w:val="Header"/>
    <w:basedOn w:val="Style20"/>
    <w:pPr>
      <w:suppressLineNumbers/>
      <w:tabs>
        <w:tab w:val="center" w:pos="5105" w:leader="none"/>
        <w:tab w:val="right" w:pos="10210" w:leader="none"/>
      </w:tabs>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www.tcpdf.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sales@atlenergy.gr" TargetMode="External"/>
</Relationships>
</file>

<file path=word/_rels/footer2.xml.rels><?xml version="1.0" encoding="UTF-8"?>
<Relationships xmlns="http://schemas.openxmlformats.org/package/2006/relationships"><Relationship Id="rId1" Type="http://schemas.openxmlformats.org/officeDocument/2006/relationships/hyperlink" Target="mailto:sales@atlenergy.gr"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44</TotalTime>
  <Application>LibreOffice/6.4.0.3$Windows_x86 LibreOffice_project/b0a288ab3d2d4774cb44b62f04d5d28733ac6df8</Application>
  <Pages>2</Pages>
  <Words>539</Words>
  <Characters>3234</Characters>
  <CharactersWithSpaces>3765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2020-02-18T14:27:36Z</dcterms:modified>
  <cp:revision>17</cp:revision>
  <dc:subject/>
  <dc:title/>
</cp:coreProperties>
</file>