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Hive JDBC SSL Handshake Timeout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Issue Summary: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connecting to HiveServer2 using JDBC with SSL enabled, the client fails to complete the handshake process.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Message: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javax.net.ssl.SSLHandshakeException: Remote host terminated the handshake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Possible Causes: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HiveServer2 SSL certificate is invalid or expired.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Client truststore does not include the CA certificate.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Network firewall is blocking SSL traffic on port 10000.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Recommended Steps: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Verify that HiveServer2 is running with `hive.server2.use.SSL=true`.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Confirm that the server certificate is valid (check expiry date).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Check if the client’s truststore contains the correct CA.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Run `openssl s_client -connect host:10000` to debug SSL layer.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Look into Hive logs (`/var/log/hive`) for handshake errors.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hive, jdbc, ssl, handshake, truststore, troubleshooting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