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1CE2C" w14:textId="77777777" w:rsidR="008C38F0" w:rsidRPr="00B20A39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tab/>
      </w:r>
      <w:r w:rsidRPr="00B20A3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789513BF" wp14:editId="0A236DB7">
            <wp:simplePos x="0" y="0"/>
            <wp:positionH relativeFrom="column">
              <wp:posOffset>-295656</wp:posOffset>
            </wp:positionH>
            <wp:positionV relativeFrom="paragraph">
              <wp:posOffset>-27661</wp:posOffset>
            </wp:positionV>
            <wp:extent cx="925195" cy="654050"/>
            <wp:effectExtent l="0" t="0" r="0" b="0"/>
            <wp:wrapNone/>
            <wp:docPr id="1" name="image1.jpg" descr="images 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s (2)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65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20A39">
        <w:rPr>
          <w:rFonts w:ascii="Arial" w:eastAsia="Times New Roman" w:hAnsi="Arial" w:cs="Arial"/>
          <w:b/>
        </w:rPr>
        <w:t>Technological Institute of the Philippines</w:t>
      </w:r>
    </w:p>
    <w:p w14:paraId="4A5F5250" w14:textId="77777777" w:rsidR="008C38F0" w:rsidRPr="00B20A39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 xml:space="preserve">938 Aurora Boulevard </w:t>
      </w:r>
      <w:proofErr w:type="spellStart"/>
      <w:r w:rsidRPr="00B20A39">
        <w:rPr>
          <w:rFonts w:ascii="Arial" w:eastAsia="Times New Roman" w:hAnsi="Arial" w:cs="Arial"/>
          <w:b/>
        </w:rPr>
        <w:t>Cubao</w:t>
      </w:r>
      <w:proofErr w:type="spellEnd"/>
      <w:r w:rsidRPr="00B20A39">
        <w:rPr>
          <w:rFonts w:ascii="Arial" w:eastAsia="Times New Roman" w:hAnsi="Arial" w:cs="Arial"/>
          <w:b/>
        </w:rPr>
        <w:t>, Quezon City</w:t>
      </w:r>
    </w:p>
    <w:p w14:paraId="45E5A938" w14:textId="77777777" w:rsidR="008C38F0" w:rsidRPr="00B20A39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1699A13D" w14:textId="77777777" w:rsidR="008C38F0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ITE 010 – INTRODUCTION TO HUMAN-COMPUTER INTERACTION</w:t>
      </w:r>
    </w:p>
    <w:p w14:paraId="1ECB571C" w14:textId="77777777" w:rsidR="008C38F0" w:rsidRPr="00B20A39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  <w:r w:rsidRPr="00B20A39">
        <w:rPr>
          <w:rFonts w:ascii="Arial" w:eastAsia="Times New Roman" w:hAnsi="Arial" w:cs="Arial"/>
          <w:b/>
        </w:rPr>
        <w:t xml:space="preserve">Assignment </w:t>
      </w:r>
      <w:r w:rsidR="00CF0EF5">
        <w:rPr>
          <w:rFonts w:ascii="Arial" w:eastAsia="Times New Roman" w:hAnsi="Arial" w:cs="Arial"/>
          <w:b/>
        </w:rPr>
        <w:t>4</w:t>
      </w:r>
      <w:r>
        <w:rPr>
          <w:rFonts w:ascii="Arial" w:eastAsia="Times New Roman" w:hAnsi="Arial" w:cs="Arial"/>
          <w:b/>
        </w:rPr>
        <w:t xml:space="preserve">.2 – </w:t>
      </w:r>
      <w:r w:rsidR="00CF0EF5">
        <w:rPr>
          <w:rFonts w:ascii="Arial" w:eastAsia="Times New Roman" w:hAnsi="Arial" w:cs="Arial"/>
          <w:b/>
        </w:rPr>
        <w:t>Mobile Learning App Proposal</w:t>
      </w:r>
    </w:p>
    <w:p w14:paraId="79D99E9E" w14:textId="77777777" w:rsidR="008C38F0" w:rsidRPr="00B20A39" w:rsidRDefault="008C38F0" w:rsidP="008C38F0">
      <w:pPr>
        <w:spacing w:after="0" w:line="240" w:lineRule="auto"/>
        <w:ind w:right="-15"/>
        <w:jc w:val="center"/>
        <w:rPr>
          <w:rFonts w:ascii="Arial" w:eastAsia="Times New Roman" w:hAnsi="Arial" w:cs="Arial"/>
          <w:b/>
        </w:rPr>
      </w:pPr>
    </w:p>
    <w:p w14:paraId="2CA6FE3F" w14:textId="77777777" w:rsidR="008C38F0" w:rsidRPr="00B20A39" w:rsidRDefault="008C38F0" w:rsidP="008C38F0">
      <w:pPr>
        <w:spacing w:after="0" w:line="240" w:lineRule="auto"/>
        <w:ind w:right="-15"/>
        <w:rPr>
          <w:rFonts w:ascii="Arial" w:eastAsia="Times New Roman" w:hAnsi="Arial" w:cs="Arial"/>
          <w:b/>
        </w:rPr>
      </w:pPr>
    </w:p>
    <w:p w14:paraId="1D7491A1" w14:textId="77777777" w:rsidR="00CF0EF5" w:rsidRDefault="00CF0EF5" w:rsidP="008C38F0">
      <w:pPr>
        <w:spacing w:after="0" w:line="240" w:lineRule="auto"/>
        <w:ind w:right="-15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Members:</w:t>
      </w:r>
      <w:r w:rsidRPr="00CF0EF5">
        <w:rPr>
          <w:rFonts w:ascii="Arial" w:eastAsia="Times New Roman" w:hAnsi="Arial" w:cs="Arial"/>
          <w:b/>
        </w:rPr>
        <w:t xml:space="preserve"> </w:t>
      </w:r>
      <w:r>
        <w:rPr>
          <w:rFonts w:ascii="Arial" w:eastAsia="Times New Roman" w:hAnsi="Arial" w:cs="Arial"/>
          <w:b/>
        </w:rPr>
        <w:t xml:space="preserve">                                                                                </w:t>
      </w:r>
      <w:r w:rsidRPr="00B20A39">
        <w:rPr>
          <w:rFonts w:ascii="Arial" w:eastAsia="Times New Roman" w:hAnsi="Arial" w:cs="Arial"/>
          <w:b/>
        </w:rPr>
        <w:t>Section:</w:t>
      </w:r>
      <w:r>
        <w:rPr>
          <w:rFonts w:ascii="Arial" w:eastAsia="Times New Roman" w:hAnsi="Arial" w:cs="Arial"/>
          <w:b/>
        </w:rPr>
        <w:t xml:space="preserve"> IT12S1</w:t>
      </w:r>
    </w:p>
    <w:p w14:paraId="1C037FB1" w14:textId="77777777" w:rsidR="008C38F0" w:rsidRPr="00CF0EF5" w:rsidRDefault="00CF0EF5" w:rsidP="008C38F0">
      <w:pPr>
        <w:spacing w:after="0" w:line="240" w:lineRule="auto"/>
        <w:ind w:right="-15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ab/>
      </w:r>
      <w:r w:rsidRPr="00CF0EF5">
        <w:rPr>
          <w:rFonts w:ascii="Arial" w:eastAsia="Times New Roman" w:hAnsi="Arial" w:cs="Arial"/>
          <w:bCs/>
        </w:rPr>
        <w:t>Buenaventura, Aristotle C.</w:t>
      </w:r>
    </w:p>
    <w:p w14:paraId="236721AB" w14:textId="799690B5" w:rsidR="008C38F0" w:rsidRDefault="00CF0EF5" w:rsidP="00C76390">
      <w:pPr>
        <w:spacing w:after="0" w:line="240" w:lineRule="auto"/>
        <w:ind w:right="-15"/>
        <w:rPr>
          <w:rFonts w:ascii="Arial" w:eastAsia="Times New Roman" w:hAnsi="Arial" w:cs="Arial"/>
          <w:bCs/>
        </w:rPr>
      </w:pPr>
      <w:r>
        <w:rPr>
          <w:rFonts w:ascii="Arial" w:eastAsia="Times New Roman" w:hAnsi="Arial" w:cs="Arial"/>
          <w:bCs/>
        </w:rPr>
        <w:tab/>
      </w:r>
      <w:r w:rsidRPr="00CF0EF5">
        <w:rPr>
          <w:rFonts w:ascii="Arial" w:eastAsia="Times New Roman" w:hAnsi="Arial" w:cs="Arial"/>
          <w:bCs/>
        </w:rPr>
        <w:t xml:space="preserve">Naval Jr, </w:t>
      </w:r>
      <w:proofErr w:type="spellStart"/>
      <w:r w:rsidRPr="00CF0EF5">
        <w:rPr>
          <w:rFonts w:ascii="Arial" w:eastAsia="Times New Roman" w:hAnsi="Arial" w:cs="Arial"/>
          <w:bCs/>
        </w:rPr>
        <w:t>Dominador</w:t>
      </w:r>
      <w:proofErr w:type="spellEnd"/>
      <w:r w:rsidRPr="00CF0EF5">
        <w:rPr>
          <w:rFonts w:ascii="Arial" w:eastAsia="Times New Roman" w:hAnsi="Arial" w:cs="Arial"/>
          <w:bCs/>
        </w:rPr>
        <w:t xml:space="preserve"> S.A</w:t>
      </w:r>
    </w:p>
    <w:p w14:paraId="203A6698" w14:textId="77777777" w:rsidR="00C76390" w:rsidRPr="00C76390" w:rsidRDefault="00C76390" w:rsidP="00C76390">
      <w:pPr>
        <w:spacing w:after="0" w:line="240" w:lineRule="auto"/>
        <w:ind w:right="-15"/>
        <w:rPr>
          <w:rFonts w:ascii="Arial" w:eastAsia="Times New Roman" w:hAnsi="Arial" w:cs="Arial"/>
          <w:bCs/>
        </w:rPr>
      </w:pPr>
      <w:bookmarkStart w:id="0" w:name="_GoBack"/>
      <w:bookmarkEnd w:id="0"/>
    </w:p>
    <w:p w14:paraId="468364FA" w14:textId="77777777" w:rsidR="008C38F0" w:rsidRDefault="008C38F0" w:rsidP="008C38F0">
      <w:pPr>
        <w:tabs>
          <w:tab w:val="left" w:pos="1170"/>
        </w:tabs>
        <w:rPr>
          <w:rFonts w:ascii="Arial" w:hAnsi="Arial" w:cs="Arial"/>
          <w:b/>
          <w:bCs/>
          <w:sz w:val="24"/>
          <w:szCs w:val="24"/>
        </w:rPr>
      </w:pPr>
      <w:r w:rsidRPr="008C38F0">
        <w:rPr>
          <w:rFonts w:ascii="Arial" w:hAnsi="Arial" w:cs="Arial"/>
          <w:b/>
          <w:bCs/>
          <w:sz w:val="24"/>
          <w:szCs w:val="24"/>
        </w:rPr>
        <w:t>Project Title</w:t>
      </w:r>
    </w:p>
    <w:p w14:paraId="6F674C43" w14:textId="5BA3AC01" w:rsidR="00CF0EF5" w:rsidRPr="00C76390" w:rsidRDefault="008C38F0" w:rsidP="00CF0EF5">
      <w:pPr>
        <w:pStyle w:val="ListParagraph"/>
        <w:numPr>
          <w:ilvl w:val="0"/>
          <w:numId w:val="1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8C38F0">
        <w:rPr>
          <w:rFonts w:ascii="Arial" w:hAnsi="Arial" w:cs="Arial"/>
          <w:sz w:val="24"/>
          <w:szCs w:val="24"/>
        </w:rPr>
        <w:t>ChemDroid</w:t>
      </w:r>
    </w:p>
    <w:p w14:paraId="68E58DBD" w14:textId="77777777" w:rsidR="00CF0EF5" w:rsidRDefault="008C38F0" w:rsidP="008C38F0">
      <w:pPr>
        <w:tabs>
          <w:tab w:val="left" w:pos="117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Description:</w:t>
      </w:r>
    </w:p>
    <w:p w14:paraId="497B7EF9" w14:textId="77777777" w:rsidR="008C38F0" w:rsidRDefault="005E64C6" w:rsidP="008C38F0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 xml:space="preserve">The ChemDroid </w:t>
      </w:r>
      <w:r>
        <w:rPr>
          <w:rFonts w:ascii="Arial" w:hAnsi="Arial" w:cs="Arial"/>
          <w:sz w:val="24"/>
          <w:szCs w:val="24"/>
        </w:rPr>
        <w:t>gives</w:t>
      </w:r>
      <w:r w:rsidRPr="005E64C6">
        <w:rPr>
          <w:rFonts w:ascii="Arial" w:hAnsi="Arial" w:cs="Arial"/>
          <w:sz w:val="24"/>
          <w:szCs w:val="24"/>
        </w:rPr>
        <w:t xml:space="preserve"> a crucial opportunity for students to learn the core concepts of chemistry and see how those ideas apply to their lives and their general surroundings. It is the best chemistry app </w:t>
      </w:r>
      <w:r>
        <w:rPr>
          <w:rFonts w:ascii="Arial" w:hAnsi="Arial" w:cs="Arial"/>
          <w:sz w:val="24"/>
          <w:szCs w:val="24"/>
        </w:rPr>
        <w:t>accessible</w:t>
      </w:r>
      <w:r w:rsidRPr="005E64C6">
        <w:rPr>
          <w:rFonts w:ascii="Arial" w:hAnsi="Arial" w:cs="Arial"/>
          <w:sz w:val="24"/>
          <w:szCs w:val="24"/>
        </w:rPr>
        <w:t xml:space="preserve"> on android. This app provides free chemistry topics, definitions, and the periodic table in your pocket. This education application is formatted for</w:t>
      </w:r>
      <w:r w:rsidR="00CF0EF5">
        <w:rPr>
          <w:rFonts w:ascii="Arial" w:hAnsi="Arial" w:cs="Arial"/>
          <w:sz w:val="24"/>
          <w:szCs w:val="24"/>
        </w:rPr>
        <w:t xml:space="preserve"> college students</w:t>
      </w:r>
      <w:r w:rsidRPr="005E64C6">
        <w:rPr>
          <w:rFonts w:ascii="Arial" w:hAnsi="Arial" w:cs="Arial"/>
          <w:sz w:val="24"/>
          <w:szCs w:val="24"/>
        </w:rPr>
        <w:t xml:space="preserve">. Its material design with a clean interface </w:t>
      </w:r>
      <w:r>
        <w:rPr>
          <w:rFonts w:ascii="Arial" w:hAnsi="Arial" w:cs="Arial"/>
          <w:sz w:val="24"/>
          <w:szCs w:val="24"/>
        </w:rPr>
        <w:t>permits</w:t>
      </w:r>
      <w:r w:rsidRPr="005E64C6">
        <w:rPr>
          <w:rFonts w:ascii="Arial" w:hAnsi="Arial" w:cs="Arial"/>
          <w:sz w:val="24"/>
          <w:szCs w:val="24"/>
        </w:rPr>
        <w:t xml:space="preserve"> students to focus on particular areas in the subject. </w:t>
      </w:r>
    </w:p>
    <w:p w14:paraId="21C30534" w14:textId="77777777" w:rsidR="00CF0EF5" w:rsidRPr="00CF0EF5" w:rsidRDefault="00CF0EF5" w:rsidP="00CF0EF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51AB6133" w14:textId="77777777" w:rsidR="008C38F0" w:rsidRDefault="008C38F0" w:rsidP="008C38F0">
      <w:pPr>
        <w:tabs>
          <w:tab w:val="left" w:pos="1170"/>
        </w:tabs>
        <w:rPr>
          <w:rFonts w:ascii="Arial" w:hAnsi="Arial" w:cs="Arial"/>
          <w:b/>
          <w:bCs/>
          <w:sz w:val="24"/>
          <w:szCs w:val="24"/>
        </w:rPr>
      </w:pPr>
      <w:r w:rsidRPr="008C38F0">
        <w:rPr>
          <w:rFonts w:ascii="Arial" w:hAnsi="Arial" w:cs="Arial"/>
          <w:b/>
          <w:bCs/>
          <w:sz w:val="24"/>
          <w:szCs w:val="24"/>
        </w:rPr>
        <w:t>Modules/Screens to create:</w:t>
      </w:r>
    </w:p>
    <w:p w14:paraId="36BCBC0B" w14:textId="77777777" w:rsidR="008C38F0" w:rsidRPr="005E64C6" w:rsidRDefault="008C38F0" w:rsidP="008C38F0">
      <w:pPr>
        <w:pStyle w:val="ListParagraph"/>
        <w:numPr>
          <w:ilvl w:val="0"/>
          <w:numId w:val="1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Splash</w:t>
      </w:r>
    </w:p>
    <w:p w14:paraId="0186B5A9" w14:textId="77777777" w:rsidR="008C38F0" w:rsidRPr="005E64C6" w:rsidRDefault="008C38F0" w:rsidP="005E64C6">
      <w:pPr>
        <w:pStyle w:val="ListParagraph"/>
        <w:numPr>
          <w:ilvl w:val="0"/>
          <w:numId w:val="1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Menu</w:t>
      </w:r>
    </w:p>
    <w:p w14:paraId="27F3C8B2" w14:textId="77777777" w:rsidR="005E64C6" w:rsidRP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Dashboard</w:t>
      </w:r>
    </w:p>
    <w:p w14:paraId="4E672643" w14:textId="77777777" w:rsid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Study</w:t>
      </w:r>
    </w:p>
    <w:p w14:paraId="6633B643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Atoms, Molecules, and Ions</w:t>
      </w:r>
    </w:p>
    <w:p w14:paraId="68E4094B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Composition of Substances and Solutions</w:t>
      </w:r>
    </w:p>
    <w:p w14:paraId="0F45841A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Stoichiometry of Chemical Reactions</w:t>
      </w:r>
    </w:p>
    <w:p w14:paraId="78E9849A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Chemical Bonding and Molecular Geometry</w:t>
      </w:r>
    </w:p>
    <w:p w14:paraId="3190F9C3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Gases</w:t>
      </w:r>
    </w:p>
    <w:p w14:paraId="21CA8462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Liquid and Solids</w:t>
      </w:r>
    </w:p>
    <w:p w14:paraId="71457592" w14:textId="77777777" w:rsidR="00CF0EF5" w:rsidRDefault="00CF0EF5" w:rsidP="005E64C6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Solutions and Colloids</w:t>
      </w:r>
    </w:p>
    <w:p w14:paraId="7095EC9E" w14:textId="16E40BD1" w:rsidR="00C76390" w:rsidRPr="00C76390" w:rsidRDefault="00CF0EF5" w:rsidP="00C76390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Representative Metals, Metalloids, and Nonmetals</w:t>
      </w:r>
    </w:p>
    <w:p w14:paraId="2A50A0A3" w14:textId="494FC360" w:rsidR="00C76390" w:rsidRDefault="00C76390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Periodic Table</w:t>
      </w:r>
    </w:p>
    <w:p w14:paraId="246E0927" w14:textId="4D96B954" w:rsidR="005E64C6" w:rsidRP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Flashcards</w:t>
      </w:r>
    </w:p>
    <w:p w14:paraId="2C61F164" w14:textId="77777777" w:rsid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Quizzes</w:t>
      </w:r>
    </w:p>
    <w:p w14:paraId="44764319" w14:textId="77777777" w:rsid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Help</w:t>
      </w:r>
    </w:p>
    <w:p w14:paraId="07F8F1A6" w14:textId="77777777" w:rsid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Credit</w:t>
      </w:r>
    </w:p>
    <w:p w14:paraId="745B1F6E" w14:textId="77777777" w:rsidR="005E64C6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App version</w:t>
      </w:r>
    </w:p>
    <w:p w14:paraId="66D1ACA7" w14:textId="77777777" w:rsidR="005E64C6" w:rsidRPr="00CF0EF5" w:rsidRDefault="005E64C6" w:rsidP="005E64C6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5E64C6">
        <w:rPr>
          <w:rFonts w:ascii="Arial" w:hAnsi="Arial" w:cs="Arial"/>
          <w:sz w:val="24"/>
          <w:szCs w:val="24"/>
        </w:rPr>
        <w:t>Privacy Policy</w:t>
      </w:r>
    </w:p>
    <w:sectPr w:rsidR="005E64C6" w:rsidRPr="00CF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6A4A"/>
    <w:multiLevelType w:val="hybridMultilevel"/>
    <w:tmpl w:val="D0C245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E95F03"/>
    <w:multiLevelType w:val="multilevel"/>
    <w:tmpl w:val="85E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608F"/>
    <w:multiLevelType w:val="hybridMultilevel"/>
    <w:tmpl w:val="16482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604EC"/>
    <w:multiLevelType w:val="hybridMultilevel"/>
    <w:tmpl w:val="2AB847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081139"/>
    <w:multiLevelType w:val="hybridMultilevel"/>
    <w:tmpl w:val="41D0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B6830"/>
    <w:multiLevelType w:val="hybridMultilevel"/>
    <w:tmpl w:val="7DDE13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A10137"/>
    <w:multiLevelType w:val="hybridMultilevel"/>
    <w:tmpl w:val="97D683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F4388"/>
    <w:multiLevelType w:val="hybridMultilevel"/>
    <w:tmpl w:val="FA0E8DC6"/>
    <w:lvl w:ilvl="0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F0"/>
    <w:rsid w:val="005E64C6"/>
    <w:rsid w:val="008C38F0"/>
    <w:rsid w:val="009743BC"/>
    <w:rsid w:val="00C76390"/>
    <w:rsid w:val="00CF0EF5"/>
    <w:rsid w:val="00D5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409A"/>
  <w15:chartTrackingRefBased/>
  <w15:docId w15:val="{A2C4AD8E-2121-4AFF-8D59-F82EBEE8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C38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0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Aristotle Buenaventura</dc:creator>
  <cp:keywords/>
  <dc:description/>
  <cp:lastModifiedBy>Aristotle Buenaventura</cp:lastModifiedBy>
  <cp:revision>3</cp:revision>
  <cp:lastPrinted>2021-02-26T12:20:00Z</cp:lastPrinted>
  <dcterms:created xsi:type="dcterms:W3CDTF">2021-02-26T11:47:00Z</dcterms:created>
  <dcterms:modified xsi:type="dcterms:W3CDTF">2021-02-26T12:34:00Z</dcterms:modified>
</cp:coreProperties>
</file>