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873C" w14:textId="77777777" w:rsidR="004F719C" w:rsidRDefault="004F719C" w:rsidP="004F719C">
      <w:pPr>
        <w:spacing w:line="360" w:lineRule="auto"/>
        <w:jc w:val="center"/>
        <w:rPr>
          <w:rFonts w:ascii="Times New Roman" w:hAnsi="Times New Roman" w:cs="Times New Roman"/>
          <w:b/>
          <w:bCs/>
          <w:sz w:val="32"/>
          <w:szCs w:val="32"/>
        </w:rPr>
      </w:pPr>
    </w:p>
    <w:p w14:paraId="44E76ACB" w14:textId="77777777" w:rsidR="00FB0A07" w:rsidRDefault="00FB0A07" w:rsidP="004F719C">
      <w:pPr>
        <w:spacing w:line="360" w:lineRule="auto"/>
        <w:jc w:val="center"/>
        <w:rPr>
          <w:rFonts w:ascii="Times New Roman" w:hAnsi="Times New Roman" w:cs="Times New Roman"/>
          <w:b/>
          <w:bCs/>
          <w:sz w:val="32"/>
          <w:szCs w:val="32"/>
        </w:rPr>
      </w:pPr>
    </w:p>
    <w:p w14:paraId="6EA8FBB0" w14:textId="77777777" w:rsidR="00FB0A07" w:rsidRDefault="00FB0A07" w:rsidP="004F719C">
      <w:pPr>
        <w:spacing w:line="360" w:lineRule="auto"/>
        <w:jc w:val="center"/>
        <w:rPr>
          <w:rFonts w:ascii="Times New Roman" w:hAnsi="Times New Roman" w:cs="Times New Roman"/>
          <w:b/>
          <w:bCs/>
          <w:sz w:val="32"/>
          <w:szCs w:val="32"/>
        </w:rPr>
      </w:pPr>
    </w:p>
    <w:p w14:paraId="38B53387" w14:textId="77777777" w:rsidR="004F719C" w:rsidRDefault="004F719C" w:rsidP="004F719C">
      <w:pPr>
        <w:spacing w:line="360" w:lineRule="auto"/>
        <w:jc w:val="center"/>
        <w:rPr>
          <w:rFonts w:ascii="Times New Roman" w:hAnsi="Times New Roman" w:cs="Times New Roman"/>
          <w:b/>
          <w:bCs/>
          <w:sz w:val="32"/>
          <w:szCs w:val="32"/>
        </w:rPr>
      </w:pPr>
    </w:p>
    <w:p w14:paraId="39C37704" w14:textId="77777777" w:rsidR="004F719C" w:rsidRDefault="004F719C" w:rsidP="004F719C">
      <w:pPr>
        <w:spacing w:line="360" w:lineRule="auto"/>
        <w:jc w:val="center"/>
        <w:rPr>
          <w:rFonts w:ascii="Times New Roman" w:hAnsi="Times New Roman" w:cs="Times New Roman"/>
          <w:b/>
          <w:bCs/>
          <w:sz w:val="32"/>
          <w:szCs w:val="32"/>
        </w:rPr>
      </w:pPr>
    </w:p>
    <w:p w14:paraId="1407EB9F" w14:textId="0AE040D6" w:rsidR="004F719C" w:rsidRDefault="00082703" w:rsidP="004F719C">
      <w:pPr>
        <w:spacing w:line="360" w:lineRule="auto"/>
        <w:jc w:val="center"/>
        <w:rPr>
          <w:rFonts w:ascii="Times New Roman" w:hAnsi="Times New Roman" w:cs="Times New Roman"/>
          <w:b/>
          <w:bCs/>
          <w:sz w:val="32"/>
          <w:szCs w:val="32"/>
        </w:rPr>
      </w:pPr>
      <w:r w:rsidRPr="00082703">
        <w:rPr>
          <w:rFonts w:ascii="Times New Roman" w:hAnsi="Times New Roman" w:cs="Times New Roman"/>
          <w:b/>
          <w:bCs/>
          <w:sz w:val="32"/>
          <w:szCs w:val="32"/>
        </w:rPr>
        <w:t>STRATEGIC GLOBAL MARKET ENTRY AND MARKETING PLAN FOR LAUNCHING THE NUTRIPRINT 3D PERSONALISED FOOD SYSTEM IN THE USA AND FRANCE</w:t>
      </w:r>
    </w:p>
    <w:p w14:paraId="4BC23C55" w14:textId="77777777" w:rsidR="004F719C" w:rsidRDefault="004F719C" w:rsidP="004F719C">
      <w:pPr>
        <w:spacing w:line="360" w:lineRule="auto"/>
        <w:jc w:val="center"/>
        <w:rPr>
          <w:rFonts w:ascii="Times New Roman" w:hAnsi="Times New Roman" w:cs="Times New Roman"/>
          <w:b/>
          <w:bCs/>
          <w:sz w:val="32"/>
          <w:szCs w:val="32"/>
        </w:rPr>
      </w:pPr>
    </w:p>
    <w:p w14:paraId="6838122C" w14:textId="306C03CA" w:rsidR="00614A51" w:rsidRDefault="004F719C">
      <w:pPr>
        <w:rPr>
          <w:rFonts w:ascii="Times New Roman" w:hAnsi="Times New Roman" w:cs="Times New Roman"/>
          <w:sz w:val="32"/>
          <w:szCs w:val="32"/>
        </w:rPr>
      </w:pPr>
      <w:r>
        <w:rPr>
          <w:rFonts w:ascii="Times New Roman" w:hAnsi="Times New Roman" w:cs="Times New Roman"/>
          <w:sz w:val="32"/>
          <w:szCs w:val="32"/>
        </w:rPr>
        <w:br w:type="page"/>
      </w:r>
    </w:p>
    <w:p w14:paraId="716D7DAE" w14:textId="77777777" w:rsidR="00614A51" w:rsidRPr="00614A51" w:rsidRDefault="00614A51" w:rsidP="006C3350">
      <w:pPr>
        <w:spacing w:line="360" w:lineRule="auto"/>
        <w:jc w:val="center"/>
        <w:rPr>
          <w:rFonts w:ascii="Times New Roman" w:hAnsi="Times New Roman" w:cs="Times New Roman"/>
          <w:b/>
          <w:bCs/>
          <w:sz w:val="28"/>
          <w:szCs w:val="28"/>
        </w:rPr>
      </w:pPr>
      <w:r w:rsidRPr="00614A51">
        <w:rPr>
          <w:rFonts w:ascii="Times New Roman" w:hAnsi="Times New Roman" w:cs="Times New Roman"/>
          <w:b/>
          <w:bCs/>
          <w:sz w:val="28"/>
          <w:szCs w:val="28"/>
        </w:rPr>
        <w:lastRenderedPageBreak/>
        <w:t>Executive Summary</w:t>
      </w:r>
    </w:p>
    <w:p w14:paraId="107B6CC2" w14:textId="77777777"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This report develops a complete global marketing strategy for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a </w:t>
      </w:r>
      <w:proofErr w:type="spellStart"/>
      <w:r w:rsidRPr="00614A51">
        <w:rPr>
          <w:rFonts w:ascii="Times New Roman" w:hAnsi="Times New Roman" w:cs="Times New Roman"/>
        </w:rPr>
        <w:t>personalised</w:t>
      </w:r>
      <w:proofErr w:type="spellEnd"/>
      <w:r w:rsidRPr="00614A51">
        <w:rPr>
          <w:rFonts w:ascii="Times New Roman" w:hAnsi="Times New Roman" w:cs="Times New Roman"/>
        </w:rPr>
        <w:t xml:space="preserve"> 3D food printing system, for two priority international markets, the United States and France. The analysis follows the university brief and applies advanced international marketing concepts to justify market selection, shape the strategy mix, and design an implementable roll out. The United States is attractive because of its large health tech segment, smart kitchen adoption, strong e commerce logistics and openness to AI based nutrition services. France is attractive for a different set of reasons, including high food quality orientation, an established health insurance and wellness discourse, and strong retail networks, although cultural sensitivity to food authenticity raises adoption barriers. The report applies models such as PESTLE, CAGE distance, market entry mode logic, </w:t>
      </w:r>
      <w:proofErr w:type="spellStart"/>
      <w:r w:rsidRPr="00614A51">
        <w:rPr>
          <w:rFonts w:ascii="Times New Roman" w:hAnsi="Times New Roman" w:cs="Times New Roman"/>
        </w:rPr>
        <w:t>standardisation</w:t>
      </w:r>
      <w:proofErr w:type="spellEnd"/>
      <w:r w:rsidRPr="00614A51">
        <w:rPr>
          <w:rFonts w:ascii="Times New Roman" w:hAnsi="Times New Roman" w:cs="Times New Roman"/>
        </w:rPr>
        <w:t xml:space="preserve"> versus adaptation, and global value chain thinking to align </w:t>
      </w:r>
      <w:proofErr w:type="spellStart"/>
      <w:r w:rsidRPr="00614A51">
        <w:rPr>
          <w:rFonts w:ascii="Times New Roman" w:hAnsi="Times New Roman" w:cs="Times New Roman"/>
        </w:rPr>
        <w:t>NutriPrint’s</w:t>
      </w:r>
      <w:proofErr w:type="spellEnd"/>
      <w:r w:rsidRPr="00614A51">
        <w:rPr>
          <w:rFonts w:ascii="Times New Roman" w:hAnsi="Times New Roman" w:cs="Times New Roman"/>
        </w:rPr>
        <w:t xml:space="preserve"> innovation with local expectations.</w:t>
      </w:r>
    </w:p>
    <w:p w14:paraId="6A07FB5B" w14:textId="77777777"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A dual strategy is proposed. The product core will stay standard to protect the technology and the AI nutrition engine, while front end elements, especially recipe libraries, language, ingredient cartridges and partnerships, will be adapted by market. Pricing will follow a premium skimming logic in the United States and a value anchored, partner supported structure in France. Distribution will mix direct to consumer e commerce, partnerships with health and tech retailers, and selected B2B pilots with clinics, sport </w:t>
      </w:r>
      <w:proofErr w:type="spellStart"/>
      <w:r w:rsidRPr="00614A51">
        <w:rPr>
          <w:rFonts w:ascii="Times New Roman" w:hAnsi="Times New Roman" w:cs="Times New Roman"/>
        </w:rPr>
        <w:t>centres</w:t>
      </w:r>
      <w:proofErr w:type="spellEnd"/>
      <w:r w:rsidRPr="00614A51">
        <w:rPr>
          <w:rFonts w:ascii="Times New Roman" w:hAnsi="Times New Roman" w:cs="Times New Roman"/>
        </w:rPr>
        <w:t xml:space="preserve"> and corporate wellness </w:t>
      </w:r>
      <w:proofErr w:type="spellStart"/>
      <w:r w:rsidRPr="00614A51">
        <w:rPr>
          <w:rFonts w:ascii="Times New Roman" w:hAnsi="Times New Roman" w:cs="Times New Roman"/>
        </w:rPr>
        <w:t>programmes</w:t>
      </w:r>
      <w:proofErr w:type="spellEnd"/>
      <w:r w:rsidRPr="00614A51">
        <w:rPr>
          <w:rFonts w:ascii="Times New Roman" w:hAnsi="Times New Roman" w:cs="Times New Roman"/>
        </w:rPr>
        <w:t xml:space="preserve">. An implementation roadmap, KPIs and risk mitigations are presented, along with a critical discussion of how far classical international marketing theory can cope with a product that sits between food, health and consumer IoT. A reflective section selects France as the focus market and explains how cultural food meanings will need sustained relationship marketing. </w:t>
      </w:r>
    </w:p>
    <w:p w14:paraId="5066D313" w14:textId="13BC5386" w:rsidR="004F719C" w:rsidRDefault="00614A51">
      <w:pPr>
        <w:rPr>
          <w:rFonts w:ascii="Times New Roman" w:hAnsi="Times New Roman" w:cs="Times New Roman"/>
          <w:sz w:val="32"/>
          <w:szCs w:val="32"/>
        </w:rPr>
      </w:pPr>
      <w:r>
        <w:rPr>
          <w:rFonts w:ascii="Times New Roman" w:hAnsi="Times New Roman" w:cs="Times New Roman"/>
          <w:sz w:val="32"/>
          <w:szCs w:val="32"/>
        </w:rPr>
        <w:br w:type="page"/>
      </w:r>
    </w:p>
    <w:sdt>
      <w:sdtPr>
        <w:rPr>
          <w:rFonts w:asciiTheme="minorHAnsi" w:eastAsiaTheme="minorHAnsi" w:hAnsiTheme="minorHAnsi" w:cstheme="minorBidi"/>
          <w:color w:val="auto"/>
          <w:kern w:val="2"/>
          <w:sz w:val="24"/>
          <w:szCs w:val="24"/>
          <w14:ligatures w14:val="standardContextual"/>
        </w:rPr>
        <w:id w:val="-329065286"/>
        <w:docPartObj>
          <w:docPartGallery w:val="Table of Contents"/>
          <w:docPartUnique/>
        </w:docPartObj>
      </w:sdtPr>
      <w:sdtEndPr>
        <w:rPr>
          <w:b/>
          <w:bCs/>
          <w:noProof/>
        </w:rPr>
      </w:sdtEndPr>
      <w:sdtContent>
        <w:p w14:paraId="62B4F084" w14:textId="0B402F43" w:rsidR="00475D99" w:rsidRPr="00475D99" w:rsidRDefault="00475D99" w:rsidP="00475D99">
          <w:pPr>
            <w:pStyle w:val="TOCHeading"/>
            <w:spacing w:line="360" w:lineRule="auto"/>
            <w:jc w:val="center"/>
            <w:rPr>
              <w:rFonts w:ascii="Times New Roman" w:hAnsi="Times New Roman" w:cs="Times New Roman"/>
              <w:b/>
              <w:bCs/>
              <w:color w:val="auto"/>
              <w:sz w:val="28"/>
              <w:szCs w:val="28"/>
            </w:rPr>
          </w:pPr>
          <w:r w:rsidRPr="00475D99">
            <w:rPr>
              <w:rFonts w:ascii="Times New Roman" w:hAnsi="Times New Roman" w:cs="Times New Roman"/>
              <w:b/>
              <w:bCs/>
              <w:color w:val="auto"/>
              <w:sz w:val="28"/>
              <w:szCs w:val="28"/>
            </w:rPr>
            <w:t>Table of Contents</w:t>
          </w:r>
        </w:p>
        <w:p w14:paraId="751E468E" w14:textId="1E8FFE78" w:rsidR="002F79B8" w:rsidRPr="001F6B6B" w:rsidRDefault="00475D99">
          <w:pPr>
            <w:pStyle w:val="TOC1"/>
            <w:rPr>
              <w:rFonts w:ascii="Times New Roman" w:eastAsiaTheme="minorEastAsia" w:hAnsi="Times New Roman" w:cs="Times New Roman"/>
              <w:noProof/>
            </w:rPr>
          </w:pPr>
          <w:r w:rsidRPr="00DC3636">
            <w:rPr>
              <w:rFonts w:ascii="Times New Roman" w:hAnsi="Times New Roman" w:cs="Times New Roman"/>
            </w:rPr>
            <w:fldChar w:fldCharType="begin"/>
          </w:r>
          <w:r w:rsidRPr="00DC3636">
            <w:rPr>
              <w:rFonts w:ascii="Times New Roman" w:hAnsi="Times New Roman" w:cs="Times New Roman"/>
            </w:rPr>
            <w:instrText xml:space="preserve"> TOC \o "1-3" \h \z \u </w:instrText>
          </w:r>
          <w:r w:rsidRPr="00DC3636">
            <w:rPr>
              <w:rFonts w:ascii="Times New Roman" w:hAnsi="Times New Roman" w:cs="Times New Roman"/>
            </w:rPr>
            <w:fldChar w:fldCharType="separate"/>
          </w:r>
          <w:hyperlink w:anchor="_Toc213254084" w:history="1">
            <w:r w:rsidR="002F79B8" w:rsidRPr="001F6B6B">
              <w:rPr>
                <w:rStyle w:val="Hyperlink"/>
                <w:rFonts w:ascii="Times New Roman" w:hAnsi="Times New Roman" w:cs="Times New Roman"/>
                <w:noProof/>
              </w:rPr>
              <w:t>1. Introduction</w:t>
            </w:r>
            <w:r w:rsidR="002F79B8" w:rsidRPr="001F6B6B">
              <w:rPr>
                <w:rFonts w:ascii="Times New Roman" w:hAnsi="Times New Roman" w:cs="Times New Roman"/>
                <w:noProof/>
                <w:webHidden/>
              </w:rPr>
              <w:tab/>
            </w:r>
            <w:r w:rsidR="002F79B8" w:rsidRPr="001F6B6B">
              <w:rPr>
                <w:rFonts w:ascii="Times New Roman" w:hAnsi="Times New Roman" w:cs="Times New Roman"/>
                <w:noProof/>
                <w:webHidden/>
              </w:rPr>
              <w:fldChar w:fldCharType="begin"/>
            </w:r>
            <w:r w:rsidR="002F79B8" w:rsidRPr="001F6B6B">
              <w:rPr>
                <w:rFonts w:ascii="Times New Roman" w:hAnsi="Times New Roman" w:cs="Times New Roman"/>
                <w:noProof/>
                <w:webHidden/>
              </w:rPr>
              <w:instrText xml:space="preserve"> PAGEREF _Toc213254084 \h </w:instrText>
            </w:r>
            <w:r w:rsidR="002F79B8" w:rsidRPr="001F6B6B">
              <w:rPr>
                <w:rFonts w:ascii="Times New Roman" w:hAnsi="Times New Roman" w:cs="Times New Roman"/>
                <w:noProof/>
                <w:webHidden/>
              </w:rPr>
            </w:r>
            <w:r w:rsidR="002F79B8" w:rsidRPr="001F6B6B">
              <w:rPr>
                <w:rFonts w:ascii="Times New Roman" w:hAnsi="Times New Roman" w:cs="Times New Roman"/>
                <w:noProof/>
                <w:webHidden/>
              </w:rPr>
              <w:fldChar w:fldCharType="separate"/>
            </w:r>
            <w:r w:rsidR="002F79B8" w:rsidRPr="001F6B6B">
              <w:rPr>
                <w:rFonts w:ascii="Times New Roman" w:hAnsi="Times New Roman" w:cs="Times New Roman"/>
                <w:noProof/>
                <w:webHidden/>
              </w:rPr>
              <w:t>4</w:t>
            </w:r>
            <w:r w:rsidR="002F79B8" w:rsidRPr="001F6B6B">
              <w:rPr>
                <w:rFonts w:ascii="Times New Roman" w:hAnsi="Times New Roman" w:cs="Times New Roman"/>
                <w:noProof/>
                <w:webHidden/>
              </w:rPr>
              <w:fldChar w:fldCharType="end"/>
            </w:r>
          </w:hyperlink>
        </w:p>
        <w:p w14:paraId="2585B86A" w14:textId="53DD3889" w:rsidR="002F79B8" w:rsidRPr="001F6B6B" w:rsidRDefault="002F79B8">
          <w:pPr>
            <w:pStyle w:val="TOC1"/>
            <w:rPr>
              <w:rFonts w:ascii="Times New Roman" w:eastAsiaTheme="minorEastAsia" w:hAnsi="Times New Roman" w:cs="Times New Roman"/>
              <w:noProof/>
            </w:rPr>
          </w:pPr>
          <w:hyperlink w:anchor="_Toc213254085" w:history="1">
            <w:r w:rsidRPr="001F6B6B">
              <w:rPr>
                <w:rStyle w:val="Hyperlink"/>
                <w:rFonts w:ascii="Times New Roman" w:hAnsi="Times New Roman" w:cs="Times New Roman"/>
                <w:noProof/>
              </w:rPr>
              <w:t>2. Market Selection and Analysis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_Toc213254085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4</w:t>
            </w:r>
            <w:r w:rsidRPr="001F6B6B">
              <w:rPr>
                <w:rFonts w:ascii="Times New Roman" w:hAnsi="Times New Roman" w:cs="Times New Roman"/>
                <w:noProof/>
                <w:webHidden/>
              </w:rPr>
              <w:fldChar w:fldCharType="end"/>
            </w:r>
          </w:hyperlink>
        </w:p>
        <w:p w14:paraId="160073AE" w14:textId="6059C8D2" w:rsidR="002F79B8" w:rsidRPr="001F6B6B" w:rsidRDefault="002F79B8">
          <w:pPr>
            <w:pStyle w:val="TOC2"/>
            <w:tabs>
              <w:tab w:val="right" w:leader="dot" w:pos="9350"/>
            </w:tabs>
            <w:rPr>
              <w:rFonts w:ascii="Times New Roman" w:eastAsiaTheme="minorEastAsia" w:hAnsi="Times New Roman" w:cs="Times New Roman"/>
              <w:noProof/>
            </w:rPr>
          </w:pPr>
          <w:hyperlink w:anchor="_Toc213254086" w:history="1">
            <w:r w:rsidRPr="001F6B6B">
              <w:rPr>
                <w:rStyle w:val="Hyperlink"/>
                <w:rFonts w:ascii="Times New Roman" w:hAnsi="Times New Roman" w:cs="Times New Roman"/>
                <w:noProof/>
              </w:rPr>
              <w:t>2.1 Market selection logic</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_Toc213254086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4</w:t>
            </w:r>
            <w:r w:rsidRPr="001F6B6B">
              <w:rPr>
                <w:rFonts w:ascii="Times New Roman" w:hAnsi="Times New Roman" w:cs="Times New Roman"/>
                <w:noProof/>
                <w:webHidden/>
              </w:rPr>
              <w:fldChar w:fldCharType="end"/>
            </w:r>
          </w:hyperlink>
        </w:p>
        <w:p w14:paraId="2A62A464" w14:textId="3926AB80" w:rsidR="002F79B8" w:rsidRPr="001F6B6B" w:rsidRDefault="002F79B8">
          <w:pPr>
            <w:pStyle w:val="TOC2"/>
            <w:tabs>
              <w:tab w:val="right" w:leader="dot" w:pos="9350"/>
            </w:tabs>
            <w:rPr>
              <w:rFonts w:ascii="Times New Roman" w:eastAsiaTheme="minorEastAsia" w:hAnsi="Times New Roman" w:cs="Times New Roman"/>
              <w:noProof/>
            </w:rPr>
          </w:pPr>
          <w:hyperlink w:anchor="_Toc213254087" w:history="1">
            <w:r w:rsidRPr="001F6B6B">
              <w:rPr>
                <w:rStyle w:val="Hyperlink"/>
                <w:rFonts w:ascii="Times New Roman" w:hAnsi="Times New Roman" w:cs="Times New Roman"/>
                <w:noProof/>
              </w:rPr>
              <w:t>2.2 United States analysis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_Toc213254087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5</w:t>
            </w:r>
            <w:r w:rsidRPr="001F6B6B">
              <w:rPr>
                <w:rFonts w:ascii="Times New Roman" w:hAnsi="Times New Roman" w:cs="Times New Roman"/>
                <w:noProof/>
                <w:webHidden/>
              </w:rPr>
              <w:fldChar w:fldCharType="end"/>
            </w:r>
          </w:hyperlink>
        </w:p>
        <w:p w14:paraId="2549636D" w14:textId="375A0859" w:rsidR="002F79B8" w:rsidRPr="001F6B6B" w:rsidRDefault="002F79B8">
          <w:pPr>
            <w:pStyle w:val="TOC2"/>
            <w:tabs>
              <w:tab w:val="right" w:leader="dot" w:pos="9350"/>
            </w:tabs>
            <w:rPr>
              <w:rFonts w:ascii="Times New Roman" w:eastAsiaTheme="minorEastAsia" w:hAnsi="Times New Roman" w:cs="Times New Roman"/>
              <w:noProof/>
            </w:rPr>
          </w:pPr>
          <w:hyperlink w:anchor="_Toc213254088" w:history="1">
            <w:r w:rsidRPr="001F6B6B">
              <w:rPr>
                <w:rStyle w:val="Hyperlink"/>
                <w:rFonts w:ascii="Times New Roman" w:hAnsi="Times New Roman" w:cs="Times New Roman"/>
                <w:noProof/>
              </w:rPr>
              <w:t>2.3 France analysis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_Toc213254088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6</w:t>
            </w:r>
            <w:r w:rsidRPr="001F6B6B">
              <w:rPr>
                <w:rFonts w:ascii="Times New Roman" w:hAnsi="Times New Roman" w:cs="Times New Roman"/>
                <w:noProof/>
                <w:webHidden/>
              </w:rPr>
              <w:fldChar w:fldCharType="end"/>
            </w:r>
          </w:hyperlink>
        </w:p>
        <w:p w14:paraId="0B7810F0" w14:textId="3A9FF50E" w:rsidR="002F79B8" w:rsidRPr="001F6B6B" w:rsidRDefault="002F79B8">
          <w:pPr>
            <w:pStyle w:val="TOC2"/>
            <w:tabs>
              <w:tab w:val="right" w:leader="dot" w:pos="9350"/>
            </w:tabs>
            <w:rPr>
              <w:rFonts w:ascii="Times New Roman" w:eastAsiaTheme="minorEastAsia" w:hAnsi="Times New Roman" w:cs="Times New Roman"/>
              <w:noProof/>
            </w:rPr>
          </w:pPr>
          <w:hyperlink w:anchor="_Toc213254089" w:history="1">
            <w:r w:rsidRPr="001F6B6B">
              <w:rPr>
                <w:rStyle w:val="Hyperlink"/>
                <w:rFonts w:ascii="Times New Roman" w:hAnsi="Times New Roman" w:cs="Times New Roman"/>
                <w:noProof/>
              </w:rPr>
              <w:t>2.4 Entry mode considerations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_Toc213254089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7</w:t>
            </w:r>
            <w:r w:rsidRPr="001F6B6B">
              <w:rPr>
                <w:rFonts w:ascii="Times New Roman" w:hAnsi="Times New Roman" w:cs="Times New Roman"/>
                <w:noProof/>
                <w:webHidden/>
              </w:rPr>
              <w:fldChar w:fldCharType="end"/>
            </w:r>
          </w:hyperlink>
        </w:p>
        <w:p w14:paraId="182E6D7B" w14:textId="1298160C" w:rsidR="002F79B8" w:rsidRPr="001F6B6B" w:rsidRDefault="002F79B8">
          <w:pPr>
            <w:pStyle w:val="TOC2"/>
            <w:tabs>
              <w:tab w:val="right" w:leader="dot" w:pos="9350"/>
            </w:tabs>
            <w:rPr>
              <w:rFonts w:ascii="Times New Roman" w:eastAsiaTheme="minorEastAsia" w:hAnsi="Times New Roman" w:cs="Times New Roman"/>
              <w:noProof/>
            </w:rPr>
          </w:pPr>
          <w:hyperlink w:anchor="_Toc213254090" w:history="1">
            <w:r w:rsidRPr="001F6B6B">
              <w:rPr>
                <w:rStyle w:val="Hyperlink"/>
                <w:rFonts w:ascii="Times New Roman" w:hAnsi="Times New Roman" w:cs="Times New Roman"/>
                <w:noProof/>
              </w:rPr>
              <w:t>2.5 Justification of USA and France</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_Toc213254090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7</w:t>
            </w:r>
            <w:r w:rsidRPr="001F6B6B">
              <w:rPr>
                <w:rFonts w:ascii="Times New Roman" w:hAnsi="Times New Roman" w:cs="Times New Roman"/>
                <w:noProof/>
                <w:webHidden/>
              </w:rPr>
              <w:fldChar w:fldCharType="end"/>
            </w:r>
          </w:hyperlink>
        </w:p>
        <w:p w14:paraId="482AB431" w14:textId="644271C5" w:rsidR="002F79B8" w:rsidRPr="001F6B6B" w:rsidRDefault="002F79B8">
          <w:pPr>
            <w:pStyle w:val="TOC1"/>
            <w:rPr>
              <w:rFonts w:ascii="Times New Roman" w:eastAsiaTheme="minorEastAsia" w:hAnsi="Times New Roman" w:cs="Times New Roman"/>
              <w:noProof/>
            </w:rPr>
          </w:pPr>
          <w:hyperlink w:anchor="_Toc213254091" w:history="1">
            <w:r w:rsidRPr="001F6B6B">
              <w:rPr>
                <w:rStyle w:val="Hyperlink"/>
                <w:rFonts w:ascii="Times New Roman" w:hAnsi="Times New Roman" w:cs="Times New Roman"/>
                <w:noProof/>
              </w:rPr>
              <w:t>3. Global Marketing Strategy Development</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_Toc213254091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8</w:t>
            </w:r>
            <w:r w:rsidRPr="001F6B6B">
              <w:rPr>
                <w:rFonts w:ascii="Times New Roman" w:hAnsi="Times New Roman" w:cs="Times New Roman"/>
                <w:noProof/>
                <w:webHidden/>
              </w:rPr>
              <w:fldChar w:fldCharType="end"/>
            </w:r>
          </w:hyperlink>
        </w:p>
        <w:p w14:paraId="294F9198" w14:textId="5D236A8C" w:rsidR="002F79B8" w:rsidRPr="001F6B6B" w:rsidRDefault="002F79B8">
          <w:pPr>
            <w:pStyle w:val="TOC2"/>
            <w:tabs>
              <w:tab w:val="right" w:leader="dot" w:pos="9350"/>
            </w:tabs>
            <w:rPr>
              <w:rFonts w:ascii="Times New Roman" w:eastAsiaTheme="minorEastAsia" w:hAnsi="Times New Roman" w:cs="Times New Roman"/>
              <w:noProof/>
            </w:rPr>
          </w:pPr>
          <w:hyperlink w:anchor="_Toc213254092" w:history="1">
            <w:r w:rsidRPr="001F6B6B">
              <w:rPr>
                <w:rStyle w:val="Hyperlink"/>
                <w:rFonts w:ascii="Times New Roman" w:hAnsi="Times New Roman" w:cs="Times New Roman"/>
                <w:noProof/>
              </w:rPr>
              <w:t>3.1 Comprehensive global marketing strategy</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_Toc213254092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8</w:t>
            </w:r>
            <w:r w:rsidRPr="001F6B6B">
              <w:rPr>
                <w:rFonts w:ascii="Times New Roman" w:hAnsi="Times New Roman" w:cs="Times New Roman"/>
                <w:noProof/>
                <w:webHidden/>
              </w:rPr>
              <w:fldChar w:fldCharType="end"/>
            </w:r>
          </w:hyperlink>
        </w:p>
        <w:p w14:paraId="6C914D3B" w14:textId="5C2172D9" w:rsidR="002F79B8" w:rsidRPr="001F6B6B" w:rsidRDefault="002F79B8">
          <w:pPr>
            <w:pStyle w:val="TOC3"/>
            <w:tabs>
              <w:tab w:val="right" w:leader="dot" w:pos="9350"/>
            </w:tabs>
            <w:rPr>
              <w:rFonts w:ascii="Times New Roman" w:eastAsiaTheme="minorEastAsia" w:hAnsi="Times New Roman" w:cs="Times New Roman"/>
              <w:noProof/>
            </w:rPr>
          </w:pPr>
          <w:hyperlink w:anchor="_Toc213254093" w:history="1">
            <w:r w:rsidRPr="001F6B6B">
              <w:rPr>
                <w:rStyle w:val="Hyperlink"/>
                <w:rFonts w:ascii="Times New Roman" w:hAnsi="Times New Roman" w:cs="Times New Roman"/>
                <w:noProof/>
              </w:rPr>
              <w:t>3.1.a) Product adaptation or standardization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_Toc213254093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8</w:t>
            </w:r>
            <w:r w:rsidRPr="001F6B6B">
              <w:rPr>
                <w:rFonts w:ascii="Times New Roman" w:hAnsi="Times New Roman" w:cs="Times New Roman"/>
                <w:noProof/>
                <w:webHidden/>
              </w:rPr>
              <w:fldChar w:fldCharType="end"/>
            </w:r>
          </w:hyperlink>
        </w:p>
        <w:p w14:paraId="1D4CC88C" w14:textId="4D66B01F" w:rsidR="002F79B8" w:rsidRPr="001F6B6B" w:rsidRDefault="002F79B8">
          <w:pPr>
            <w:pStyle w:val="TOC3"/>
            <w:tabs>
              <w:tab w:val="right" w:leader="dot" w:pos="9350"/>
            </w:tabs>
            <w:rPr>
              <w:rFonts w:ascii="Times New Roman" w:eastAsiaTheme="minorEastAsia" w:hAnsi="Times New Roman" w:cs="Times New Roman"/>
              <w:noProof/>
            </w:rPr>
          </w:pPr>
          <w:hyperlink w:anchor="_Toc213254094" w:history="1">
            <w:r w:rsidRPr="001F6B6B">
              <w:rPr>
                <w:rStyle w:val="Hyperlink"/>
                <w:rFonts w:ascii="Times New Roman" w:hAnsi="Times New Roman" w:cs="Times New Roman"/>
                <w:noProof/>
              </w:rPr>
              <w:t>3.1.b) Pricing strategies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_Toc213254094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8</w:t>
            </w:r>
            <w:r w:rsidRPr="001F6B6B">
              <w:rPr>
                <w:rFonts w:ascii="Times New Roman" w:hAnsi="Times New Roman" w:cs="Times New Roman"/>
                <w:noProof/>
                <w:webHidden/>
              </w:rPr>
              <w:fldChar w:fldCharType="end"/>
            </w:r>
          </w:hyperlink>
        </w:p>
        <w:p w14:paraId="25B65CEE" w14:textId="6CED601A" w:rsidR="002F79B8" w:rsidRPr="001F6B6B" w:rsidRDefault="002F79B8">
          <w:pPr>
            <w:pStyle w:val="TOC3"/>
            <w:tabs>
              <w:tab w:val="right" w:leader="dot" w:pos="9350"/>
            </w:tabs>
            <w:rPr>
              <w:rFonts w:ascii="Times New Roman" w:eastAsiaTheme="minorEastAsia" w:hAnsi="Times New Roman" w:cs="Times New Roman"/>
              <w:noProof/>
            </w:rPr>
          </w:pPr>
          <w:hyperlink w:anchor="_Toc213254095" w:history="1">
            <w:r w:rsidRPr="001F6B6B">
              <w:rPr>
                <w:rStyle w:val="Hyperlink"/>
                <w:rFonts w:ascii="Times New Roman" w:hAnsi="Times New Roman" w:cs="Times New Roman"/>
                <w:noProof/>
              </w:rPr>
              <w:t>3.1.c) Distribution channel selection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_Toc213254095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9</w:t>
            </w:r>
            <w:r w:rsidRPr="001F6B6B">
              <w:rPr>
                <w:rFonts w:ascii="Times New Roman" w:hAnsi="Times New Roman" w:cs="Times New Roman"/>
                <w:noProof/>
                <w:webHidden/>
              </w:rPr>
              <w:fldChar w:fldCharType="end"/>
            </w:r>
          </w:hyperlink>
        </w:p>
        <w:p w14:paraId="6017E788" w14:textId="543774B6" w:rsidR="002F79B8" w:rsidRPr="001F6B6B" w:rsidRDefault="002F79B8">
          <w:pPr>
            <w:pStyle w:val="TOC3"/>
            <w:tabs>
              <w:tab w:val="right" w:leader="dot" w:pos="9350"/>
            </w:tabs>
            <w:rPr>
              <w:rFonts w:ascii="Times New Roman" w:eastAsiaTheme="minorEastAsia" w:hAnsi="Times New Roman" w:cs="Times New Roman"/>
              <w:noProof/>
            </w:rPr>
          </w:pPr>
          <w:hyperlink w:anchor="_Toc213254096" w:history="1">
            <w:r w:rsidRPr="001F6B6B">
              <w:rPr>
                <w:rStyle w:val="Hyperlink"/>
                <w:rFonts w:ascii="Times New Roman" w:hAnsi="Times New Roman" w:cs="Times New Roman"/>
                <w:noProof/>
              </w:rPr>
              <w:t>3.1.d) Promotion and communication strategies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_Toc213254096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9</w:t>
            </w:r>
            <w:r w:rsidRPr="001F6B6B">
              <w:rPr>
                <w:rFonts w:ascii="Times New Roman" w:hAnsi="Times New Roman" w:cs="Times New Roman"/>
                <w:noProof/>
                <w:webHidden/>
              </w:rPr>
              <w:fldChar w:fldCharType="end"/>
            </w:r>
          </w:hyperlink>
        </w:p>
        <w:p w14:paraId="101A3AC7" w14:textId="0BF6E3E0" w:rsidR="002F79B8" w:rsidRPr="001F6B6B" w:rsidRDefault="002F79B8">
          <w:pPr>
            <w:pStyle w:val="TOC2"/>
            <w:tabs>
              <w:tab w:val="right" w:leader="dot" w:pos="9350"/>
            </w:tabs>
            <w:rPr>
              <w:rFonts w:ascii="Times New Roman" w:eastAsiaTheme="minorEastAsia" w:hAnsi="Times New Roman" w:cs="Times New Roman"/>
              <w:noProof/>
            </w:rPr>
          </w:pPr>
          <w:hyperlink w:anchor="_Toc213254097" w:history="1">
            <w:r w:rsidRPr="001F6B6B">
              <w:rPr>
                <w:rStyle w:val="Hyperlink"/>
                <w:rFonts w:ascii="Times New Roman" w:hAnsi="Times New Roman" w:cs="Times New Roman"/>
                <w:noProof/>
              </w:rPr>
              <w:t>3.2 Strategy addresses market specific challenges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_Toc213254097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10</w:t>
            </w:r>
            <w:r w:rsidRPr="001F6B6B">
              <w:rPr>
                <w:rFonts w:ascii="Times New Roman" w:hAnsi="Times New Roman" w:cs="Times New Roman"/>
                <w:noProof/>
                <w:webHidden/>
              </w:rPr>
              <w:fldChar w:fldCharType="end"/>
            </w:r>
          </w:hyperlink>
        </w:p>
        <w:p w14:paraId="594DAD1F" w14:textId="5FE832D9" w:rsidR="002F79B8" w:rsidRPr="001F6B6B" w:rsidRDefault="002F79B8">
          <w:pPr>
            <w:pStyle w:val="TOC2"/>
            <w:tabs>
              <w:tab w:val="right" w:leader="dot" w:pos="9350"/>
            </w:tabs>
            <w:rPr>
              <w:rFonts w:ascii="Times New Roman" w:eastAsiaTheme="minorEastAsia" w:hAnsi="Times New Roman" w:cs="Times New Roman"/>
              <w:noProof/>
            </w:rPr>
          </w:pPr>
          <w:hyperlink w:anchor="_Toc213254098" w:history="1">
            <w:r w:rsidRPr="001F6B6B">
              <w:rPr>
                <w:rStyle w:val="Hyperlink"/>
                <w:rFonts w:ascii="Times New Roman" w:hAnsi="Times New Roman" w:cs="Times New Roman"/>
                <w:noProof/>
              </w:rPr>
              <w:t>3.3 Competitive advantage in the global marketplace</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_Toc213254098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11</w:t>
            </w:r>
            <w:r w:rsidRPr="001F6B6B">
              <w:rPr>
                <w:rFonts w:ascii="Times New Roman" w:hAnsi="Times New Roman" w:cs="Times New Roman"/>
                <w:noProof/>
                <w:webHidden/>
              </w:rPr>
              <w:fldChar w:fldCharType="end"/>
            </w:r>
          </w:hyperlink>
        </w:p>
        <w:p w14:paraId="13F76D62" w14:textId="43584BE9" w:rsidR="002F79B8" w:rsidRPr="001F6B6B" w:rsidRDefault="002F79B8">
          <w:pPr>
            <w:pStyle w:val="TOC1"/>
            <w:rPr>
              <w:rFonts w:ascii="Times New Roman" w:eastAsiaTheme="minorEastAsia" w:hAnsi="Times New Roman" w:cs="Times New Roman"/>
              <w:noProof/>
            </w:rPr>
          </w:pPr>
          <w:hyperlink w:anchor="_Toc213254099" w:history="1">
            <w:r w:rsidRPr="001F6B6B">
              <w:rPr>
                <w:rStyle w:val="Hyperlink"/>
                <w:rFonts w:ascii="Times New Roman" w:hAnsi="Times New Roman" w:cs="Times New Roman"/>
                <w:noProof/>
              </w:rPr>
              <w:t>4. Implementation Plan and Performance Metrics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_Toc213254099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11</w:t>
            </w:r>
            <w:r w:rsidRPr="001F6B6B">
              <w:rPr>
                <w:rFonts w:ascii="Times New Roman" w:hAnsi="Times New Roman" w:cs="Times New Roman"/>
                <w:noProof/>
                <w:webHidden/>
              </w:rPr>
              <w:fldChar w:fldCharType="end"/>
            </w:r>
          </w:hyperlink>
        </w:p>
        <w:p w14:paraId="162C0A64" w14:textId="14E7D8E1" w:rsidR="002F79B8" w:rsidRPr="001F6B6B" w:rsidRDefault="002F79B8">
          <w:pPr>
            <w:pStyle w:val="TOC2"/>
            <w:tabs>
              <w:tab w:val="right" w:leader="dot" w:pos="9350"/>
            </w:tabs>
            <w:rPr>
              <w:rFonts w:ascii="Times New Roman" w:eastAsiaTheme="minorEastAsia" w:hAnsi="Times New Roman" w:cs="Times New Roman"/>
              <w:noProof/>
            </w:rPr>
          </w:pPr>
          <w:hyperlink w:anchor="_Toc213254100" w:history="1">
            <w:r w:rsidRPr="001F6B6B">
              <w:rPr>
                <w:rStyle w:val="Hyperlink"/>
                <w:rFonts w:ascii="Times New Roman" w:hAnsi="Times New Roman" w:cs="Times New Roman"/>
                <w:noProof/>
              </w:rPr>
              <w:t>4.1 High level implementation roadmap</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_Toc213254100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11</w:t>
            </w:r>
            <w:r w:rsidRPr="001F6B6B">
              <w:rPr>
                <w:rFonts w:ascii="Times New Roman" w:hAnsi="Times New Roman" w:cs="Times New Roman"/>
                <w:noProof/>
                <w:webHidden/>
              </w:rPr>
              <w:fldChar w:fldCharType="end"/>
            </w:r>
          </w:hyperlink>
        </w:p>
        <w:p w14:paraId="3297643D" w14:textId="1E796272" w:rsidR="002F79B8" w:rsidRPr="001F6B6B" w:rsidRDefault="002F79B8">
          <w:pPr>
            <w:pStyle w:val="TOC2"/>
            <w:tabs>
              <w:tab w:val="right" w:leader="dot" w:pos="9350"/>
            </w:tabs>
            <w:rPr>
              <w:rFonts w:ascii="Times New Roman" w:eastAsiaTheme="minorEastAsia" w:hAnsi="Times New Roman" w:cs="Times New Roman"/>
              <w:noProof/>
            </w:rPr>
          </w:pPr>
          <w:hyperlink w:anchor="_Toc213254101" w:history="1">
            <w:r w:rsidRPr="001F6B6B">
              <w:rPr>
                <w:rStyle w:val="Hyperlink"/>
                <w:rFonts w:ascii="Times New Roman" w:hAnsi="Times New Roman" w:cs="Times New Roman"/>
                <w:noProof/>
              </w:rPr>
              <w:t>4.2 Key performance indicators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_Toc213254101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12</w:t>
            </w:r>
            <w:r w:rsidRPr="001F6B6B">
              <w:rPr>
                <w:rFonts w:ascii="Times New Roman" w:hAnsi="Times New Roman" w:cs="Times New Roman"/>
                <w:noProof/>
                <w:webHidden/>
              </w:rPr>
              <w:fldChar w:fldCharType="end"/>
            </w:r>
          </w:hyperlink>
        </w:p>
        <w:p w14:paraId="74ED3DB1" w14:textId="08D45C74" w:rsidR="002F79B8" w:rsidRPr="001F6B6B" w:rsidRDefault="002F79B8">
          <w:pPr>
            <w:pStyle w:val="TOC2"/>
            <w:tabs>
              <w:tab w:val="right" w:leader="dot" w:pos="9350"/>
            </w:tabs>
            <w:rPr>
              <w:rFonts w:ascii="Times New Roman" w:eastAsiaTheme="minorEastAsia" w:hAnsi="Times New Roman" w:cs="Times New Roman"/>
              <w:noProof/>
            </w:rPr>
          </w:pPr>
          <w:hyperlink w:anchor="_Toc213254102" w:history="1">
            <w:r w:rsidRPr="001F6B6B">
              <w:rPr>
                <w:rStyle w:val="Hyperlink"/>
                <w:rFonts w:ascii="Times New Roman" w:hAnsi="Times New Roman" w:cs="Times New Roman"/>
                <w:noProof/>
              </w:rPr>
              <w:t>4.3 Risks and mitigation measures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_Toc213254102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13</w:t>
            </w:r>
            <w:r w:rsidRPr="001F6B6B">
              <w:rPr>
                <w:rFonts w:ascii="Times New Roman" w:hAnsi="Times New Roman" w:cs="Times New Roman"/>
                <w:noProof/>
                <w:webHidden/>
              </w:rPr>
              <w:fldChar w:fldCharType="end"/>
            </w:r>
          </w:hyperlink>
        </w:p>
        <w:p w14:paraId="4C649EB8" w14:textId="4670E0BA" w:rsidR="002F79B8" w:rsidRPr="001F6B6B" w:rsidRDefault="002F79B8">
          <w:pPr>
            <w:pStyle w:val="TOC1"/>
            <w:rPr>
              <w:rFonts w:ascii="Times New Roman" w:eastAsiaTheme="minorEastAsia" w:hAnsi="Times New Roman" w:cs="Times New Roman"/>
              <w:noProof/>
            </w:rPr>
          </w:pPr>
          <w:hyperlink w:anchor="_Toc213254103" w:history="1">
            <w:r w:rsidRPr="001F6B6B">
              <w:rPr>
                <w:rStyle w:val="Hyperlink"/>
                <w:rFonts w:ascii="Times New Roman" w:hAnsi="Times New Roman" w:cs="Times New Roman"/>
                <w:noProof/>
              </w:rPr>
              <w:t>5. Theoretical Underpinning and Innovation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_Toc213254103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14</w:t>
            </w:r>
            <w:r w:rsidRPr="001F6B6B">
              <w:rPr>
                <w:rFonts w:ascii="Times New Roman" w:hAnsi="Times New Roman" w:cs="Times New Roman"/>
                <w:noProof/>
                <w:webHidden/>
              </w:rPr>
              <w:fldChar w:fldCharType="end"/>
            </w:r>
          </w:hyperlink>
        </w:p>
        <w:p w14:paraId="4B29D694" w14:textId="4788EC63" w:rsidR="002F79B8" w:rsidRPr="001F6B6B" w:rsidRDefault="002F79B8">
          <w:pPr>
            <w:pStyle w:val="TOC2"/>
            <w:tabs>
              <w:tab w:val="right" w:leader="dot" w:pos="9350"/>
            </w:tabs>
            <w:rPr>
              <w:rFonts w:ascii="Times New Roman" w:eastAsiaTheme="minorEastAsia" w:hAnsi="Times New Roman" w:cs="Times New Roman"/>
              <w:noProof/>
            </w:rPr>
          </w:pPr>
          <w:hyperlink w:anchor="_Toc213254104" w:history="1">
            <w:r w:rsidRPr="001F6B6B">
              <w:rPr>
                <w:rStyle w:val="Hyperlink"/>
                <w:rFonts w:ascii="Times New Roman" w:hAnsi="Times New Roman" w:cs="Times New Roman"/>
                <w:noProof/>
              </w:rPr>
              <w:t>5.1 Linking to international marketing theories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_Toc213254104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14</w:t>
            </w:r>
            <w:r w:rsidRPr="001F6B6B">
              <w:rPr>
                <w:rFonts w:ascii="Times New Roman" w:hAnsi="Times New Roman" w:cs="Times New Roman"/>
                <w:noProof/>
                <w:webHidden/>
              </w:rPr>
              <w:fldChar w:fldCharType="end"/>
            </w:r>
          </w:hyperlink>
        </w:p>
        <w:p w14:paraId="1F19CE86" w14:textId="649593A5" w:rsidR="002F79B8" w:rsidRPr="001F6B6B" w:rsidRDefault="002F79B8">
          <w:pPr>
            <w:pStyle w:val="TOC2"/>
            <w:tabs>
              <w:tab w:val="right" w:leader="dot" w:pos="9350"/>
            </w:tabs>
            <w:rPr>
              <w:rFonts w:ascii="Times New Roman" w:eastAsiaTheme="minorEastAsia" w:hAnsi="Times New Roman" w:cs="Times New Roman"/>
              <w:noProof/>
            </w:rPr>
          </w:pPr>
          <w:hyperlink w:anchor="_Toc213254105" w:history="1">
            <w:r w:rsidRPr="001F6B6B">
              <w:rPr>
                <w:rStyle w:val="Hyperlink"/>
                <w:rFonts w:ascii="Times New Roman" w:hAnsi="Times New Roman" w:cs="Times New Roman"/>
                <w:noProof/>
              </w:rPr>
              <w:t>5.2 Entry mode and network perspectives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_Toc213254105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15</w:t>
            </w:r>
            <w:r w:rsidRPr="001F6B6B">
              <w:rPr>
                <w:rFonts w:ascii="Times New Roman" w:hAnsi="Times New Roman" w:cs="Times New Roman"/>
                <w:noProof/>
                <w:webHidden/>
              </w:rPr>
              <w:fldChar w:fldCharType="end"/>
            </w:r>
          </w:hyperlink>
        </w:p>
        <w:p w14:paraId="3C14AD97" w14:textId="2212FFE1" w:rsidR="002F79B8" w:rsidRPr="001F6B6B" w:rsidRDefault="002F79B8">
          <w:pPr>
            <w:pStyle w:val="TOC2"/>
            <w:tabs>
              <w:tab w:val="right" w:leader="dot" w:pos="9350"/>
            </w:tabs>
            <w:rPr>
              <w:rFonts w:ascii="Times New Roman" w:eastAsiaTheme="minorEastAsia" w:hAnsi="Times New Roman" w:cs="Times New Roman"/>
              <w:noProof/>
            </w:rPr>
          </w:pPr>
          <w:hyperlink w:anchor="_Toc213254106" w:history="1">
            <w:r w:rsidRPr="001F6B6B">
              <w:rPr>
                <w:rStyle w:val="Hyperlink"/>
                <w:rFonts w:ascii="Times New Roman" w:hAnsi="Times New Roman" w:cs="Times New Roman"/>
                <w:noProof/>
              </w:rPr>
              <w:t>5.3 Innovation and service dominant logic</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_Toc213254106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15</w:t>
            </w:r>
            <w:r w:rsidRPr="001F6B6B">
              <w:rPr>
                <w:rFonts w:ascii="Times New Roman" w:hAnsi="Times New Roman" w:cs="Times New Roman"/>
                <w:noProof/>
                <w:webHidden/>
              </w:rPr>
              <w:fldChar w:fldCharType="end"/>
            </w:r>
          </w:hyperlink>
        </w:p>
        <w:p w14:paraId="00545B91" w14:textId="690C4E1D" w:rsidR="002F79B8" w:rsidRPr="001F6B6B" w:rsidRDefault="002F79B8">
          <w:pPr>
            <w:pStyle w:val="TOC2"/>
            <w:tabs>
              <w:tab w:val="right" w:leader="dot" w:pos="9350"/>
            </w:tabs>
            <w:rPr>
              <w:rFonts w:ascii="Times New Roman" w:eastAsiaTheme="minorEastAsia" w:hAnsi="Times New Roman" w:cs="Times New Roman"/>
              <w:noProof/>
            </w:rPr>
          </w:pPr>
          <w:hyperlink w:anchor="_Toc213254107" w:history="1">
            <w:r w:rsidRPr="001F6B6B">
              <w:rPr>
                <w:rStyle w:val="Hyperlink"/>
                <w:rFonts w:ascii="Times New Roman" w:hAnsi="Times New Roman" w:cs="Times New Roman"/>
                <w:noProof/>
              </w:rPr>
              <w:t>5.4 Creativity in application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_Toc213254107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16</w:t>
            </w:r>
            <w:r w:rsidRPr="001F6B6B">
              <w:rPr>
                <w:rFonts w:ascii="Times New Roman" w:hAnsi="Times New Roman" w:cs="Times New Roman"/>
                <w:noProof/>
                <w:webHidden/>
              </w:rPr>
              <w:fldChar w:fldCharType="end"/>
            </w:r>
          </w:hyperlink>
        </w:p>
        <w:p w14:paraId="3F4977C2" w14:textId="42897F94" w:rsidR="002F79B8" w:rsidRPr="001F6B6B" w:rsidRDefault="002F79B8">
          <w:pPr>
            <w:pStyle w:val="TOC2"/>
            <w:tabs>
              <w:tab w:val="right" w:leader="dot" w:pos="9350"/>
            </w:tabs>
            <w:rPr>
              <w:rFonts w:ascii="Times New Roman" w:eastAsiaTheme="minorEastAsia" w:hAnsi="Times New Roman" w:cs="Times New Roman"/>
              <w:noProof/>
            </w:rPr>
          </w:pPr>
          <w:hyperlink w:anchor="_Toc213254108" w:history="1">
            <w:r w:rsidRPr="001F6B6B">
              <w:rPr>
                <w:rStyle w:val="Hyperlink"/>
                <w:rFonts w:ascii="Times New Roman" w:hAnsi="Times New Roman" w:cs="Times New Roman"/>
                <w:noProof/>
              </w:rPr>
              <w:t>5.5 Limitations of existing theories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_Toc213254108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16</w:t>
            </w:r>
            <w:r w:rsidRPr="001F6B6B">
              <w:rPr>
                <w:rFonts w:ascii="Times New Roman" w:hAnsi="Times New Roman" w:cs="Times New Roman"/>
                <w:noProof/>
                <w:webHidden/>
              </w:rPr>
              <w:fldChar w:fldCharType="end"/>
            </w:r>
          </w:hyperlink>
        </w:p>
        <w:p w14:paraId="00841C28" w14:textId="2B3212E5" w:rsidR="002F79B8" w:rsidRPr="001F6B6B" w:rsidRDefault="002F79B8">
          <w:pPr>
            <w:pStyle w:val="TOC1"/>
            <w:rPr>
              <w:rFonts w:ascii="Times New Roman" w:eastAsiaTheme="minorEastAsia" w:hAnsi="Times New Roman" w:cs="Times New Roman"/>
              <w:noProof/>
            </w:rPr>
          </w:pPr>
          <w:hyperlink w:anchor="_Toc213254109" w:history="1">
            <w:r w:rsidRPr="001F6B6B">
              <w:rPr>
                <w:rStyle w:val="Hyperlink"/>
                <w:rFonts w:ascii="Times New Roman" w:hAnsi="Times New Roman" w:cs="Times New Roman"/>
                <w:noProof/>
              </w:rPr>
              <w:t>6. Reflection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_Toc213254109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17</w:t>
            </w:r>
            <w:r w:rsidRPr="001F6B6B">
              <w:rPr>
                <w:rFonts w:ascii="Times New Roman" w:hAnsi="Times New Roman" w:cs="Times New Roman"/>
                <w:noProof/>
                <w:webHidden/>
              </w:rPr>
              <w:fldChar w:fldCharType="end"/>
            </w:r>
          </w:hyperlink>
        </w:p>
        <w:p w14:paraId="6738E1C0" w14:textId="4B9440EC" w:rsidR="002F79B8" w:rsidRPr="001F6B6B" w:rsidRDefault="002F79B8">
          <w:pPr>
            <w:pStyle w:val="TOC1"/>
            <w:rPr>
              <w:rFonts w:ascii="Times New Roman" w:eastAsiaTheme="minorEastAsia" w:hAnsi="Times New Roman" w:cs="Times New Roman"/>
              <w:noProof/>
            </w:rPr>
          </w:pPr>
          <w:hyperlink w:anchor="_Toc213254110" w:history="1">
            <w:r w:rsidRPr="001F6B6B">
              <w:rPr>
                <w:rStyle w:val="Hyperlink"/>
                <w:rFonts w:ascii="Times New Roman" w:hAnsi="Times New Roman" w:cs="Times New Roman"/>
                <w:noProof/>
              </w:rPr>
              <w:t>7. Conclusion</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_Toc213254110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18</w:t>
            </w:r>
            <w:r w:rsidRPr="001F6B6B">
              <w:rPr>
                <w:rFonts w:ascii="Times New Roman" w:hAnsi="Times New Roman" w:cs="Times New Roman"/>
                <w:noProof/>
                <w:webHidden/>
              </w:rPr>
              <w:fldChar w:fldCharType="end"/>
            </w:r>
          </w:hyperlink>
        </w:p>
        <w:p w14:paraId="0C397DF0" w14:textId="2F294C0F" w:rsidR="002F79B8" w:rsidRDefault="002F79B8">
          <w:pPr>
            <w:pStyle w:val="TOC1"/>
            <w:rPr>
              <w:rFonts w:eastAsiaTheme="minorEastAsia"/>
              <w:noProof/>
            </w:rPr>
          </w:pPr>
          <w:hyperlink w:anchor="_Toc213254111" w:history="1">
            <w:r w:rsidRPr="001F6B6B">
              <w:rPr>
                <w:rStyle w:val="Hyperlink"/>
                <w:rFonts w:ascii="Times New Roman" w:hAnsi="Times New Roman" w:cs="Times New Roman"/>
                <w:noProof/>
              </w:rPr>
              <w:t>8. References</w:t>
            </w:r>
            <w:r w:rsidRPr="001F6B6B">
              <w:rPr>
                <w:rFonts w:ascii="Times New Roman" w:hAnsi="Times New Roman" w:cs="Times New Roman"/>
                <w:noProof/>
                <w:webHidden/>
              </w:rPr>
              <w:tab/>
            </w:r>
            <w:r w:rsidRPr="001F6B6B">
              <w:rPr>
                <w:rFonts w:ascii="Times New Roman" w:hAnsi="Times New Roman" w:cs="Times New Roman"/>
                <w:noProof/>
                <w:webHidden/>
              </w:rPr>
              <w:fldChar w:fldCharType="begin"/>
            </w:r>
            <w:r w:rsidRPr="001F6B6B">
              <w:rPr>
                <w:rFonts w:ascii="Times New Roman" w:hAnsi="Times New Roman" w:cs="Times New Roman"/>
                <w:noProof/>
                <w:webHidden/>
              </w:rPr>
              <w:instrText xml:space="preserve"> PAGEREF _Toc213254111 \h </w:instrText>
            </w:r>
            <w:r w:rsidRPr="001F6B6B">
              <w:rPr>
                <w:rFonts w:ascii="Times New Roman" w:hAnsi="Times New Roman" w:cs="Times New Roman"/>
                <w:noProof/>
                <w:webHidden/>
              </w:rPr>
            </w:r>
            <w:r w:rsidRPr="001F6B6B">
              <w:rPr>
                <w:rFonts w:ascii="Times New Roman" w:hAnsi="Times New Roman" w:cs="Times New Roman"/>
                <w:noProof/>
                <w:webHidden/>
              </w:rPr>
              <w:fldChar w:fldCharType="separate"/>
            </w:r>
            <w:r w:rsidRPr="001F6B6B">
              <w:rPr>
                <w:rFonts w:ascii="Times New Roman" w:hAnsi="Times New Roman" w:cs="Times New Roman"/>
                <w:noProof/>
                <w:webHidden/>
              </w:rPr>
              <w:t>19</w:t>
            </w:r>
            <w:r w:rsidRPr="001F6B6B">
              <w:rPr>
                <w:rFonts w:ascii="Times New Roman" w:hAnsi="Times New Roman" w:cs="Times New Roman"/>
                <w:noProof/>
                <w:webHidden/>
              </w:rPr>
              <w:fldChar w:fldCharType="end"/>
            </w:r>
          </w:hyperlink>
        </w:p>
        <w:p w14:paraId="246C2AD6" w14:textId="14A11072" w:rsidR="00614A51" w:rsidRPr="00614A51" w:rsidRDefault="00475D99" w:rsidP="00824503">
          <w:pPr>
            <w:spacing w:line="360" w:lineRule="auto"/>
            <w:jc w:val="both"/>
          </w:pPr>
          <w:r w:rsidRPr="00DC3636">
            <w:rPr>
              <w:rFonts w:ascii="Times New Roman" w:hAnsi="Times New Roman" w:cs="Times New Roman"/>
              <w:b/>
              <w:bCs/>
              <w:noProof/>
            </w:rPr>
            <w:lastRenderedPageBreak/>
            <w:fldChar w:fldCharType="end"/>
          </w:r>
        </w:p>
      </w:sdtContent>
    </w:sdt>
    <w:p w14:paraId="11034A56" w14:textId="7C80350F" w:rsidR="00614A51" w:rsidRPr="00614A51" w:rsidRDefault="00614A51" w:rsidP="000F053B">
      <w:pPr>
        <w:pStyle w:val="Heading1"/>
      </w:pPr>
      <w:bookmarkStart w:id="0" w:name="_Toc213254084"/>
      <w:r w:rsidRPr="00614A51">
        <w:t>1. Introduction</w:t>
      </w:r>
      <w:bookmarkEnd w:id="0"/>
    </w:p>
    <w:p w14:paraId="60DB2496" w14:textId="5F3907CB" w:rsidR="006A4C39" w:rsidRPr="00614A51" w:rsidRDefault="008B4A48" w:rsidP="00BD2F2A">
      <w:pPr>
        <w:spacing w:line="360" w:lineRule="auto"/>
        <w:jc w:val="both"/>
        <w:rPr>
          <w:rFonts w:ascii="Times New Roman" w:hAnsi="Times New Roman" w:cs="Times New Roman"/>
        </w:rPr>
      </w:pPr>
      <w:r w:rsidRPr="008B4A48">
        <w:rPr>
          <w:rFonts w:ascii="Times New Roman" w:hAnsi="Times New Roman" w:cs="Times New Roman"/>
        </w:rPr>
        <w:t xml:space="preserve">This report develops a global marketing strategy for </w:t>
      </w:r>
      <w:proofErr w:type="spellStart"/>
      <w:r w:rsidRPr="008B4A48">
        <w:rPr>
          <w:rFonts w:ascii="Times New Roman" w:hAnsi="Times New Roman" w:cs="Times New Roman"/>
        </w:rPr>
        <w:t>NutriPrint</w:t>
      </w:r>
      <w:proofErr w:type="spellEnd"/>
      <w:r w:rsidRPr="008B4A48">
        <w:rPr>
          <w:rFonts w:ascii="Times New Roman" w:hAnsi="Times New Roman" w:cs="Times New Roman"/>
        </w:rPr>
        <w:t xml:space="preserve">, a </w:t>
      </w:r>
      <w:proofErr w:type="spellStart"/>
      <w:r w:rsidRPr="008B4A48">
        <w:rPr>
          <w:rFonts w:ascii="Times New Roman" w:hAnsi="Times New Roman" w:cs="Times New Roman"/>
        </w:rPr>
        <w:t>personalised</w:t>
      </w:r>
      <w:proofErr w:type="spellEnd"/>
      <w:r w:rsidRPr="008B4A48">
        <w:rPr>
          <w:rFonts w:ascii="Times New Roman" w:hAnsi="Times New Roman" w:cs="Times New Roman"/>
        </w:rPr>
        <w:t xml:space="preserve"> 3D food printing system that links AI driven nutrition planning with smart kitchen technology, for launch in two specific international markets, the United States of America and France. The task in the brief is not only to describe these markets, but to justify why they are suitable, to design a coherent marketing mix for each, and to show how international marketing theory supports those decisions. The United States provides a large, innovation friendly, </w:t>
      </w:r>
      <w:proofErr w:type="gramStart"/>
      <w:r w:rsidRPr="008B4A48">
        <w:rPr>
          <w:rFonts w:ascii="Times New Roman" w:hAnsi="Times New Roman" w:cs="Times New Roman"/>
        </w:rPr>
        <w:t>high income</w:t>
      </w:r>
      <w:proofErr w:type="gramEnd"/>
      <w:r w:rsidRPr="008B4A48">
        <w:rPr>
          <w:rFonts w:ascii="Times New Roman" w:hAnsi="Times New Roman" w:cs="Times New Roman"/>
        </w:rPr>
        <w:t xml:space="preserve"> environment where early adopters, health enthusiasts and connected home users are already present. France provides a mature, food conscious, regulation intensive market where consumers value quality, provenance and convenience, so the product must be </w:t>
      </w:r>
      <w:proofErr w:type="spellStart"/>
      <w:r w:rsidRPr="008B4A48">
        <w:rPr>
          <w:rFonts w:ascii="Times New Roman" w:hAnsi="Times New Roman" w:cs="Times New Roman"/>
        </w:rPr>
        <w:t>localised</w:t>
      </w:r>
      <w:proofErr w:type="spellEnd"/>
      <w:r w:rsidRPr="008B4A48">
        <w:rPr>
          <w:rFonts w:ascii="Times New Roman" w:hAnsi="Times New Roman" w:cs="Times New Roman"/>
        </w:rPr>
        <w:t xml:space="preserve"> more carefully. Taking both markets together allows the report to demonstrate how a single core value proposition, </w:t>
      </w:r>
      <w:proofErr w:type="spellStart"/>
      <w:r w:rsidRPr="008B4A48">
        <w:rPr>
          <w:rFonts w:ascii="Times New Roman" w:hAnsi="Times New Roman" w:cs="Times New Roman"/>
        </w:rPr>
        <w:t>personalised</w:t>
      </w:r>
      <w:proofErr w:type="spellEnd"/>
      <w:r w:rsidRPr="008B4A48">
        <w:rPr>
          <w:rFonts w:ascii="Times New Roman" w:hAnsi="Times New Roman" w:cs="Times New Roman"/>
        </w:rPr>
        <w:t xml:space="preserve"> healthy meals at home, can be </w:t>
      </w:r>
      <w:proofErr w:type="spellStart"/>
      <w:r w:rsidRPr="008B4A48">
        <w:rPr>
          <w:rFonts w:ascii="Times New Roman" w:hAnsi="Times New Roman" w:cs="Times New Roman"/>
        </w:rPr>
        <w:t>standardised</w:t>
      </w:r>
      <w:proofErr w:type="spellEnd"/>
      <w:r w:rsidRPr="008B4A48">
        <w:rPr>
          <w:rFonts w:ascii="Times New Roman" w:hAnsi="Times New Roman" w:cs="Times New Roman"/>
        </w:rPr>
        <w:t xml:space="preserve"> at technology level and adapted at cultural and communication level. The report will proceed by </w:t>
      </w:r>
      <w:proofErr w:type="spellStart"/>
      <w:r w:rsidRPr="008B4A48">
        <w:rPr>
          <w:rFonts w:ascii="Times New Roman" w:hAnsi="Times New Roman" w:cs="Times New Roman"/>
        </w:rPr>
        <w:t>analysing</w:t>
      </w:r>
      <w:proofErr w:type="spellEnd"/>
      <w:r w:rsidRPr="008B4A48">
        <w:rPr>
          <w:rFonts w:ascii="Times New Roman" w:hAnsi="Times New Roman" w:cs="Times New Roman"/>
        </w:rPr>
        <w:t xml:space="preserve"> market attractiveness, developing the global marketing strategy, outlining implementation and performance measures, and finally discussing theoretical fit and limitations for a product that sits across food, health and consumer IoT</w:t>
      </w:r>
      <w:r w:rsidR="00614A51" w:rsidRPr="00614A51">
        <w:rPr>
          <w:rFonts w:ascii="Times New Roman" w:hAnsi="Times New Roman" w:cs="Times New Roman"/>
        </w:rPr>
        <w:t>.</w:t>
      </w:r>
    </w:p>
    <w:p w14:paraId="509D39FF" w14:textId="291D34AE" w:rsidR="00614A51" w:rsidRPr="00614A51" w:rsidRDefault="00614A51" w:rsidP="000F053B">
      <w:pPr>
        <w:pStyle w:val="Heading1"/>
      </w:pPr>
      <w:bookmarkStart w:id="1" w:name="_Toc213254085"/>
      <w:r w:rsidRPr="00614A51">
        <w:t>2. Market Selection and Analysis</w:t>
      </w:r>
      <w:bookmarkEnd w:id="1"/>
    </w:p>
    <w:p w14:paraId="3AC6BFC8" w14:textId="77777777" w:rsidR="00614A51" w:rsidRPr="00614A51" w:rsidRDefault="00614A51" w:rsidP="000F053B">
      <w:pPr>
        <w:pStyle w:val="Heading2"/>
      </w:pPr>
      <w:bookmarkStart w:id="2" w:name="_Toc213254086"/>
      <w:r w:rsidRPr="00614A51">
        <w:t>2.1 Market selection logic</w:t>
      </w:r>
      <w:bookmarkEnd w:id="2"/>
    </w:p>
    <w:p w14:paraId="75B834D1" w14:textId="31AB1826" w:rsidR="00614A51" w:rsidRDefault="008B2170" w:rsidP="00614A51">
      <w:pPr>
        <w:spacing w:line="360" w:lineRule="auto"/>
        <w:jc w:val="both"/>
        <w:rPr>
          <w:rFonts w:ascii="Times New Roman" w:hAnsi="Times New Roman" w:cs="Times New Roman"/>
        </w:rPr>
      </w:pPr>
      <w:r w:rsidRPr="008B2170">
        <w:rPr>
          <w:rFonts w:ascii="Times New Roman" w:hAnsi="Times New Roman" w:cs="Times New Roman"/>
        </w:rPr>
        <w:t xml:space="preserve">The brief identifies the United States and France, but the selection still requires justification. Both markets have high purchasing power, strong digital infrastructure and growing interest in health, which are essential for a premium, technology intensive appliance such as </w:t>
      </w:r>
      <w:proofErr w:type="spellStart"/>
      <w:r w:rsidRPr="008B2170">
        <w:rPr>
          <w:rFonts w:ascii="Times New Roman" w:hAnsi="Times New Roman" w:cs="Times New Roman"/>
        </w:rPr>
        <w:t>NutriPrint</w:t>
      </w:r>
      <w:proofErr w:type="spellEnd"/>
      <w:r w:rsidRPr="008B2170">
        <w:rPr>
          <w:rFonts w:ascii="Times New Roman" w:hAnsi="Times New Roman" w:cs="Times New Roman"/>
        </w:rPr>
        <w:t xml:space="preserve">. The United States is generally more accepting of food related technologies, meal kits, </w:t>
      </w:r>
      <w:proofErr w:type="gramStart"/>
      <w:r w:rsidRPr="008B2170">
        <w:rPr>
          <w:rFonts w:ascii="Times New Roman" w:hAnsi="Times New Roman" w:cs="Times New Roman"/>
        </w:rPr>
        <w:t>plant based</w:t>
      </w:r>
      <w:proofErr w:type="gramEnd"/>
      <w:r w:rsidRPr="008B2170">
        <w:rPr>
          <w:rFonts w:ascii="Times New Roman" w:hAnsi="Times New Roman" w:cs="Times New Roman"/>
        </w:rPr>
        <w:t xml:space="preserve"> products and smart kitchen devices, so early adopters are easier to reach</w:t>
      </w:r>
      <w:r w:rsidR="00E35D58">
        <w:rPr>
          <w:rFonts w:ascii="Times New Roman" w:hAnsi="Times New Roman" w:cs="Times New Roman"/>
        </w:rPr>
        <w:t xml:space="preserve"> </w:t>
      </w:r>
      <w:r w:rsidR="00E35D58" w:rsidRPr="00E35D58">
        <w:rPr>
          <w:rFonts w:ascii="Times New Roman" w:hAnsi="Times New Roman" w:cs="Times New Roman"/>
        </w:rPr>
        <w:t>(Adel, Mahrous and Hammad, 2020)</w:t>
      </w:r>
      <w:r w:rsidRPr="008B2170">
        <w:rPr>
          <w:rFonts w:ascii="Times New Roman" w:hAnsi="Times New Roman" w:cs="Times New Roman"/>
        </w:rPr>
        <w:t xml:space="preserve">. France, by contrast, protects its culinary heritage and ingredient authenticity, yet French consumers routinely pay for quality, provenance and nutrition. By operating in two markets with contrasting food cultures, </w:t>
      </w:r>
      <w:proofErr w:type="spellStart"/>
      <w:r w:rsidRPr="008B2170">
        <w:rPr>
          <w:rFonts w:ascii="Times New Roman" w:hAnsi="Times New Roman" w:cs="Times New Roman"/>
        </w:rPr>
        <w:t>NutriPrint</w:t>
      </w:r>
      <w:proofErr w:type="spellEnd"/>
      <w:r w:rsidRPr="008B2170">
        <w:rPr>
          <w:rFonts w:ascii="Times New Roman" w:hAnsi="Times New Roman" w:cs="Times New Roman"/>
        </w:rPr>
        <w:t xml:space="preserve"> can test different adoption drivers, one innovation led and one culture led, and use those learnings for later European or Asia Pacific expansion</w:t>
      </w:r>
      <w:r w:rsidR="00A9188E">
        <w:rPr>
          <w:rFonts w:ascii="Times New Roman" w:hAnsi="Times New Roman" w:cs="Times New Roman"/>
        </w:rPr>
        <w:t xml:space="preserve"> </w:t>
      </w:r>
      <w:r w:rsidR="00A9188E" w:rsidRPr="00A9188E">
        <w:rPr>
          <w:rFonts w:ascii="Times New Roman" w:hAnsi="Times New Roman" w:cs="Times New Roman"/>
        </w:rPr>
        <w:t>(Yasa et al., 2020)</w:t>
      </w:r>
      <w:r w:rsidRPr="008B2170">
        <w:rPr>
          <w:rFonts w:ascii="Times New Roman" w:hAnsi="Times New Roman" w:cs="Times New Roman"/>
        </w:rPr>
        <w:t xml:space="preserve">. Launching in both also diversifies regulatory experience across FDA rules and EU food and data </w:t>
      </w:r>
      <w:r w:rsidRPr="008B2170">
        <w:rPr>
          <w:rFonts w:ascii="Times New Roman" w:hAnsi="Times New Roman" w:cs="Times New Roman"/>
        </w:rPr>
        <w:lastRenderedPageBreak/>
        <w:t>standards, which strengthens future compliance capabilities and signals commitment to long term international growth plans</w:t>
      </w:r>
      <w:r w:rsidR="00614A51" w:rsidRPr="00614A51">
        <w:rPr>
          <w:rFonts w:ascii="Times New Roman" w:hAnsi="Times New Roman" w:cs="Times New Roman"/>
        </w:rPr>
        <w:t>.</w:t>
      </w:r>
    </w:p>
    <w:p w14:paraId="631E0D14" w14:textId="77777777" w:rsidR="00BD2F2A" w:rsidRDefault="00BD2F2A" w:rsidP="00BD2F2A">
      <w:pPr>
        <w:spacing w:line="360" w:lineRule="auto"/>
        <w:jc w:val="both"/>
        <w:rPr>
          <w:rFonts w:ascii="Times New Roman" w:hAnsi="Times New Roman" w:cs="Times New Roman"/>
        </w:rPr>
      </w:pPr>
    </w:p>
    <w:p w14:paraId="12E8ACC9" w14:textId="77777777" w:rsidR="00BD2F2A" w:rsidRDefault="00BD2F2A" w:rsidP="00BD2F2A">
      <w:pPr>
        <w:spacing w:line="360" w:lineRule="auto"/>
        <w:jc w:val="both"/>
        <w:rPr>
          <w:rFonts w:ascii="Times New Roman" w:hAnsi="Times New Roman" w:cs="Times New Roman"/>
        </w:rPr>
      </w:pPr>
      <w:r>
        <w:rPr>
          <w:noProof/>
        </w:rPr>
        <w:drawing>
          <wp:anchor distT="0" distB="0" distL="114300" distR="114300" simplePos="0" relativeHeight="251664384" behindDoc="1" locked="0" layoutInCell="1" allowOverlap="1" wp14:anchorId="0CED0A58" wp14:editId="7CB29374">
            <wp:simplePos x="0" y="0"/>
            <wp:positionH relativeFrom="column">
              <wp:posOffset>1304925</wp:posOffset>
            </wp:positionH>
            <wp:positionV relativeFrom="paragraph">
              <wp:posOffset>90170</wp:posOffset>
            </wp:positionV>
            <wp:extent cx="3413125" cy="2228850"/>
            <wp:effectExtent l="76200" t="76200" r="130175" b="133350"/>
            <wp:wrapTight wrapText="bothSides">
              <wp:wrapPolygon edited="0">
                <wp:start x="-241" y="-738"/>
                <wp:lineTo x="-482" y="-554"/>
                <wp:lineTo x="-482" y="21969"/>
                <wp:lineTo x="-241" y="22708"/>
                <wp:lineTo x="22062" y="22708"/>
                <wp:lineTo x="22303" y="20308"/>
                <wp:lineTo x="22303" y="2400"/>
                <wp:lineTo x="22062" y="-369"/>
                <wp:lineTo x="22062" y="-738"/>
                <wp:lineTo x="-241" y="-738"/>
              </wp:wrapPolygon>
            </wp:wrapTight>
            <wp:docPr id="43084883" name="Picture 2" descr="Market Entry Services | Market entry USA | Lead generation proposal| PSD  Global | PS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arket Entry Services | Market entry USA | Lead generation proposal| PSD  Global | PSD Glob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3125" cy="2228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33944E9" w14:textId="77777777" w:rsidR="00BD2F2A" w:rsidRDefault="00BD2F2A" w:rsidP="00BD2F2A">
      <w:pPr>
        <w:spacing w:line="360" w:lineRule="auto"/>
        <w:jc w:val="both"/>
        <w:rPr>
          <w:rFonts w:ascii="Times New Roman" w:hAnsi="Times New Roman" w:cs="Times New Roman"/>
        </w:rPr>
      </w:pPr>
    </w:p>
    <w:p w14:paraId="4715405D" w14:textId="77777777" w:rsidR="00BD2F2A" w:rsidRDefault="00BD2F2A" w:rsidP="00BD2F2A">
      <w:pPr>
        <w:spacing w:line="360" w:lineRule="auto"/>
        <w:jc w:val="both"/>
        <w:rPr>
          <w:rFonts w:ascii="Times New Roman" w:hAnsi="Times New Roman" w:cs="Times New Roman"/>
        </w:rPr>
      </w:pPr>
    </w:p>
    <w:p w14:paraId="1552FF97" w14:textId="77777777" w:rsidR="00BD2F2A" w:rsidRDefault="00BD2F2A" w:rsidP="00BD2F2A">
      <w:pPr>
        <w:spacing w:line="360" w:lineRule="auto"/>
        <w:jc w:val="both"/>
        <w:rPr>
          <w:rFonts w:ascii="Times New Roman" w:hAnsi="Times New Roman" w:cs="Times New Roman"/>
        </w:rPr>
      </w:pPr>
    </w:p>
    <w:p w14:paraId="2C23F922" w14:textId="77777777" w:rsidR="00BD2F2A" w:rsidRDefault="00BD2F2A" w:rsidP="00BD2F2A">
      <w:pPr>
        <w:spacing w:line="360" w:lineRule="auto"/>
        <w:jc w:val="both"/>
        <w:rPr>
          <w:rFonts w:ascii="Times New Roman" w:hAnsi="Times New Roman" w:cs="Times New Roman"/>
        </w:rPr>
      </w:pPr>
    </w:p>
    <w:p w14:paraId="7B194672" w14:textId="77777777" w:rsidR="00BD2F2A" w:rsidRDefault="00BD2F2A" w:rsidP="00BD2F2A">
      <w:pPr>
        <w:spacing w:line="360" w:lineRule="auto"/>
        <w:jc w:val="both"/>
        <w:rPr>
          <w:rFonts w:ascii="Times New Roman" w:hAnsi="Times New Roman" w:cs="Times New Roman"/>
        </w:rPr>
      </w:pPr>
    </w:p>
    <w:p w14:paraId="13B06CFE" w14:textId="77777777" w:rsidR="00BD2F2A" w:rsidRDefault="00BD2F2A" w:rsidP="00BD2F2A">
      <w:pPr>
        <w:spacing w:line="360" w:lineRule="auto"/>
        <w:jc w:val="both"/>
        <w:rPr>
          <w:rFonts w:ascii="Times New Roman" w:hAnsi="Times New Roman" w:cs="Times New Roman"/>
        </w:rPr>
      </w:pPr>
    </w:p>
    <w:p w14:paraId="7251FD33" w14:textId="77777777" w:rsidR="00BD2F2A" w:rsidRPr="00E1302B" w:rsidRDefault="00BD2F2A" w:rsidP="00BD2F2A">
      <w:pPr>
        <w:spacing w:line="360" w:lineRule="auto"/>
        <w:jc w:val="center"/>
        <w:rPr>
          <w:rFonts w:ascii="Times New Roman" w:hAnsi="Times New Roman" w:cs="Times New Roman"/>
          <w:b/>
          <w:bCs/>
        </w:rPr>
      </w:pPr>
      <w:r w:rsidRPr="00E1302B">
        <w:rPr>
          <w:rFonts w:ascii="Times New Roman" w:hAnsi="Times New Roman" w:cs="Times New Roman"/>
          <w:b/>
          <w:bCs/>
        </w:rPr>
        <w:t>Figure 1: Market Entry Services | Market entry USA</w:t>
      </w:r>
    </w:p>
    <w:p w14:paraId="007D5477" w14:textId="69CFBFE6" w:rsidR="00BD2F2A" w:rsidRPr="00614A51" w:rsidRDefault="00BD2F2A" w:rsidP="00BD2F2A">
      <w:pPr>
        <w:spacing w:line="360" w:lineRule="auto"/>
        <w:jc w:val="center"/>
        <w:rPr>
          <w:rFonts w:ascii="Times New Roman" w:hAnsi="Times New Roman" w:cs="Times New Roman"/>
        </w:rPr>
      </w:pPr>
      <w:r>
        <w:rPr>
          <w:rFonts w:ascii="Times New Roman" w:hAnsi="Times New Roman" w:cs="Times New Roman"/>
        </w:rPr>
        <w:t xml:space="preserve">(Sources: </w:t>
      </w:r>
      <w:r w:rsidRPr="00682F83">
        <w:rPr>
          <w:rFonts w:ascii="Times New Roman" w:hAnsi="Times New Roman" w:cs="Times New Roman"/>
        </w:rPr>
        <w:t>psdglobal.com</w:t>
      </w:r>
      <w:r>
        <w:rPr>
          <w:rFonts w:ascii="Times New Roman" w:hAnsi="Times New Roman" w:cs="Times New Roman"/>
        </w:rPr>
        <w:t>, 2025)</w:t>
      </w:r>
    </w:p>
    <w:p w14:paraId="36CF3BF9" w14:textId="77777777" w:rsidR="00614A51" w:rsidRPr="00614A51" w:rsidRDefault="00614A51" w:rsidP="000F053B">
      <w:pPr>
        <w:pStyle w:val="Heading2"/>
      </w:pPr>
      <w:bookmarkStart w:id="3" w:name="_Toc213254087"/>
      <w:r w:rsidRPr="00614A51">
        <w:t>2.2 United States analysis</w:t>
      </w:r>
      <w:bookmarkEnd w:id="3"/>
    </w:p>
    <w:p w14:paraId="473C97A6" w14:textId="385AB111"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From a PESTLE perspective, the United States is politically stable, has clear FDA and food safety regulations, and supports innovation in connected devices. Economically, it is a large </w:t>
      </w:r>
      <w:proofErr w:type="gramStart"/>
      <w:r w:rsidRPr="00614A51">
        <w:rPr>
          <w:rFonts w:ascii="Times New Roman" w:hAnsi="Times New Roman" w:cs="Times New Roman"/>
        </w:rPr>
        <w:t>high income</w:t>
      </w:r>
      <w:proofErr w:type="gramEnd"/>
      <w:r w:rsidRPr="00614A51">
        <w:rPr>
          <w:rFonts w:ascii="Times New Roman" w:hAnsi="Times New Roman" w:cs="Times New Roman"/>
        </w:rPr>
        <w:t xml:space="preserve"> market with strong credit and consumer financing systems that can support premium appliance purchases. Socially, there is a significant segment that pursues quantified </w:t>
      </w:r>
      <w:proofErr w:type="spellStart"/>
      <w:r w:rsidRPr="00614A51">
        <w:rPr>
          <w:rFonts w:ascii="Times New Roman" w:hAnsi="Times New Roman" w:cs="Times New Roman"/>
        </w:rPr>
        <w:t>self lifestyles</w:t>
      </w:r>
      <w:proofErr w:type="spellEnd"/>
      <w:r w:rsidRPr="00614A51">
        <w:rPr>
          <w:rFonts w:ascii="Times New Roman" w:hAnsi="Times New Roman" w:cs="Times New Roman"/>
        </w:rPr>
        <w:t>, that tracks macros, and that accepts AI based recommendations</w:t>
      </w:r>
      <w:r w:rsidR="00E35D58">
        <w:rPr>
          <w:rFonts w:ascii="Times New Roman" w:hAnsi="Times New Roman" w:cs="Times New Roman"/>
        </w:rPr>
        <w:t xml:space="preserve"> </w:t>
      </w:r>
      <w:r w:rsidR="00E35D58" w:rsidRPr="00E35D58">
        <w:rPr>
          <w:rFonts w:ascii="Times New Roman" w:hAnsi="Times New Roman" w:cs="Times New Roman"/>
        </w:rPr>
        <w:t xml:space="preserve">(Alon </w:t>
      </w:r>
      <w:r w:rsidR="00E35D58" w:rsidRPr="00E35D58">
        <w:rPr>
          <w:rFonts w:ascii="Times New Roman" w:hAnsi="Times New Roman" w:cs="Times New Roman"/>
          <w:i/>
          <w:iCs/>
        </w:rPr>
        <w:t>et al.,</w:t>
      </w:r>
      <w:r w:rsidR="00E35D58" w:rsidRPr="00E35D58">
        <w:rPr>
          <w:rFonts w:ascii="Times New Roman" w:hAnsi="Times New Roman" w:cs="Times New Roman"/>
        </w:rPr>
        <w:t xml:space="preserve"> 2020)</w:t>
      </w:r>
      <w:r w:rsidRPr="00614A51">
        <w:rPr>
          <w:rFonts w:ascii="Times New Roman" w:hAnsi="Times New Roman" w:cs="Times New Roman"/>
        </w:rPr>
        <w:t xml:space="preserve">. Technologically, the United States has high smart home penetration, mature e commerce and app stores, which makes remote operation and software updates feasible. Legally,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will need to meet appliance, IoT and food cartridge requirements but the route is transparent.</w:t>
      </w:r>
    </w:p>
    <w:p w14:paraId="7A928D20" w14:textId="68006278"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Competitive conditions include indirect competitors such as </w:t>
      </w:r>
      <w:proofErr w:type="gramStart"/>
      <w:r w:rsidRPr="00614A51">
        <w:rPr>
          <w:rFonts w:ascii="Times New Roman" w:hAnsi="Times New Roman" w:cs="Times New Roman"/>
        </w:rPr>
        <w:t>high end</w:t>
      </w:r>
      <w:proofErr w:type="gramEnd"/>
      <w:r w:rsidRPr="00614A51">
        <w:rPr>
          <w:rFonts w:ascii="Times New Roman" w:hAnsi="Times New Roman" w:cs="Times New Roman"/>
        </w:rPr>
        <w:t xml:space="preserve"> kitchen appliances, meal kit services, protein powder brands and </w:t>
      </w:r>
      <w:proofErr w:type="spellStart"/>
      <w:r w:rsidRPr="00614A51">
        <w:rPr>
          <w:rFonts w:ascii="Times New Roman" w:hAnsi="Times New Roman" w:cs="Times New Roman"/>
        </w:rPr>
        <w:t>personalised</w:t>
      </w:r>
      <w:proofErr w:type="spellEnd"/>
      <w:r w:rsidRPr="00614A51">
        <w:rPr>
          <w:rFonts w:ascii="Times New Roman" w:hAnsi="Times New Roman" w:cs="Times New Roman"/>
        </w:rPr>
        <w:t xml:space="preserve"> nutrition apps. None of these fully integrate 3D printed food plus AI macros in one appliance, which gives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first mover advantage. The main challenge will be consumer education, since printed food is still a relatively novel concept </w:t>
      </w:r>
      <w:r w:rsidRPr="00614A51">
        <w:rPr>
          <w:rFonts w:ascii="Times New Roman" w:hAnsi="Times New Roman" w:cs="Times New Roman"/>
        </w:rPr>
        <w:lastRenderedPageBreak/>
        <w:t>outside professional kitchens</w:t>
      </w:r>
      <w:r w:rsidR="00A9188E">
        <w:rPr>
          <w:rFonts w:ascii="Times New Roman" w:hAnsi="Times New Roman" w:cs="Times New Roman"/>
        </w:rPr>
        <w:t xml:space="preserve"> </w:t>
      </w:r>
      <w:r w:rsidR="00A9188E" w:rsidRPr="00A9188E">
        <w:rPr>
          <w:rFonts w:ascii="Times New Roman" w:hAnsi="Times New Roman" w:cs="Times New Roman"/>
        </w:rPr>
        <w:t>(</w:t>
      </w:r>
      <w:proofErr w:type="spellStart"/>
      <w:r w:rsidR="00A9188E" w:rsidRPr="00A9188E">
        <w:rPr>
          <w:rFonts w:ascii="Times New Roman" w:hAnsi="Times New Roman" w:cs="Times New Roman"/>
        </w:rPr>
        <w:t>Tyukhtenko</w:t>
      </w:r>
      <w:proofErr w:type="spellEnd"/>
      <w:r w:rsidR="00A9188E" w:rsidRPr="00A9188E">
        <w:rPr>
          <w:rFonts w:ascii="Times New Roman" w:hAnsi="Times New Roman" w:cs="Times New Roman"/>
        </w:rPr>
        <w:t xml:space="preserve"> et al., 2024)</w:t>
      </w:r>
      <w:r w:rsidRPr="00614A51">
        <w:rPr>
          <w:rFonts w:ascii="Times New Roman" w:hAnsi="Times New Roman" w:cs="Times New Roman"/>
        </w:rPr>
        <w:t>. Early adopters will probably be tech enthusiasts, health professionals, parents managing allergies, and athletes.</w:t>
      </w:r>
    </w:p>
    <w:p w14:paraId="633CEBF3" w14:textId="77777777" w:rsidR="00614A51" w:rsidRPr="00614A51" w:rsidRDefault="00614A51" w:rsidP="008B4A48">
      <w:pPr>
        <w:pStyle w:val="Heading2"/>
      </w:pPr>
      <w:bookmarkStart w:id="4" w:name="_Toc213254088"/>
      <w:r w:rsidRPr="00614A51">
        <w:t>2.3 France analysis</w:t>
      </w:r>
      <w:bookmarkEnd w:id="4"/>
    </w:p>
    <w:p w14:paraId="3334B5B3" w14:textId="62934B51"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France scores high on political stability and EU level food regulation. It is part of a large customs area, which helps later EU scaling. Economically, it is affluent, although average household disposable income is lower than in the United States, so value communication must be sharper. Socio culturally, food is strongly linked with identity, freshness and pleasure</w:t>
      </w:r>
      <w:r w:rsidR="00E86550">
        <w:rPr>
          <w:rFonts w:ascii="Times New Roman" w:hAnsi="Times New Roman" w:cs="Times New Roman"/>
        </w:rPr>
        <w:t xml:space="preserve"> </w:t>
      </w:r>
      <w:r w:rsidR="00E86550" w:rsidRPr="00E86550">
        <w:rPr>
          <w:rFonts w:ascii="Times New Roman" w:hAnsi="Times New Roman" w:cs="Times New Roman"/>
        </w:rPr>
        <w:t>(Tien, 2020</w:t>
      </w:r>
      <w:r w:rsidR="00E86550">
        <w:rPr>
          <w:rFonts w:ascii="Times New Roman" w:hAnsi="Times New Roman" w:cs="Times New Roman"/>
        </w:rPr>
        <w:t>)</w:t>
      </w:r>
      <w:r w:rsidRPr="00614A51">
        <w:rPr>
          <w:rFonts w:ascii="Times New Roman" w:hAnsi="Times New Roman" w:cs="Times New Roman"/>
        </w:rPr>
        <w:t xml:space="preserve">. This means that a 3D printed meal can be perceived as artificial if the brand narrative is not </w:t>
      </w:r>
      <w:proofErr w:type="spellStart"/>
      <w:r w:rsidRPr="00614A51">
        <w:rPr>
          <w:rFonts w:ascii="Times New Roman" w:hAnsi="Times New Roman" w:cs="Times New Roman"/>
        </w:rPr>
        <w:t>localised</w:t>
      </w:r>
      <w:proofErr w:type="spellEnd"/>
      <w:r w:rsidRPr="00614A51">
        <w:rPr>
          <w:rFonts w:ascii="Times New Roman" w:hAnsi="Times New Roman" w:cs="Times New Roman"/>
        </w:rPr>
        <w:t xml:space="preserve">. On the positive side, France has strong discourses on nutrition for children, ageing populations and medical diets, so there is an important functional niche that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can serve.</w:t>
      </w:r>
    </w:p>
    <w:p w14:paraId="082B6780" w14:textId="5FB13ED4" w:rsid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Distribution in France is historically tied to powerful retailers such as Carrefour, Auchan and </w:t>
      </w:r>
      <w:proofErr w:type="spellStart"/>
      <w:proofErr w:type="gramStart"/>
      <w:r w:rsidRPr="00614A51">
        <w:rPr>
          <w:rFonts w:ascii="Times New Roman" w:hAnsi="Times New Roman" w:cs="Times New Roman"/>
        </w:rPr>
        <w:t>E.Leclerc</w:t>
      </w:r>
      <w:proofErr w:type="spellEnd"/>
      <w:proofErr w:type="gramEnd"/>
      <w:r w:rsidRPr="00614A51">
        <w:rPr>
          <w:rFonts w:ascii="Times New Roman" w:hAnsi="Times New Roman" w:cs="Times New Roman"/>
        </w:rPr>
        <w:t xml:space="preserve">, and to </w:t>
      </w:r>
      <w:proofErr w:type="spellStart"/>
      <w:r w:rsidRPr="00614A51">
        <w:rPr>
          <w:rFonts w:ascii="Times New Roman" w:hAnsi="Times New Roman" w:cs="Times New Roman"/>
        </w:rPr>
        <w:t>specialised</w:t>
      </w:r>
      <w:proofErr w:type="spellEnd"/>
      <w:r w:rsidRPr="00614A51">
        <w:rPr>
          <w:rFonts w:ascii="Times New Roman" w:hAnsi="Times New Roman" w:cs="Times New Roman"/>
        </w:rPr>
        <w:t xml:space="preserve"> culinary chains. Entering these channels will require clear evidence of consumer pull or of alignment with health and sustainability priorities</w:t>
      </w:r>
      <w:r w:rsidR="00E35D58">
        <w:rPr>
          <w:rFonts w:ascii="Times New Roman" w:hAnsi="Times New Roman" w:cs="Times New Roman"/>
        </w:rPr>
        <w:t xml:space="preserve"> </w:t>
      </w:r>
      <w:r w:rsidR="00E35D58" w:rsidRPr="00E35D58">
        <w:rPr>
          <w:rFonts w:ascii="Times New Roman" w:hAnsi="Times New Roman" w:cs="Times New Roman"/>
        </w:rPr>
        <w:t>(Baker et al., 2020)</w:t>
      </w:r>
      <w:r w:rsidRPr="00614A51">
        <w:rPr>
          <w:rFonts w:ascii="Times New Roman" w:hAnsi="Times New Roman" w:cs="Times New Roman"/>
        </w:rPr>
        <w:t xml:space="preserve">. Digital commerce is growing, so </w:t>
      </w:r>
      <w:proofErr w:type="spellStart"/>
      <w:r w:rsidRPr="00614A51">
        <w:rPr>
          <w:rFonts w:ascii="Times New Roman" w:hAnsi="Times New Roman" w:cs="Times New Roman"/>
        </w:rPr>
        <w:t>NutriPrint’s</w:t>
      </w:r>
      <w:proofErr w:type="spellEnd"/>
      <w:r w:rsidRPr="00614A51">
        <w:rPr>
          <w:rFonts w:ascii="Times New Roman" w:hAnsi="Times New Roman" w:cs="Times New Roman"/>
        </w:rPr>
        <w:t xml:space="preserve"> </w:t>
      </w:r>
      <w:proofErr w:type="gramStart"/>
      <w:r w:rsidRPr="00614A51">
        <w:rPr>
          <w:rFonts w:ascii="Times New Roman" w:hAnsi="Times New Roman" w:cs="Times New Roman"/>
        </w:rPr>
        <w:t>app based</w:t>
      </w:r>
      <w:proofErr w:type="gramEnd"/>
      <w:r w:rsidRPr="00614A51">
        <w:rPr>
          <w:rFonts w:ascii="Times New Roman" w:hAnsi="Times New Roman" w:cs="Times New Roman"/>
        </w:rPr>
        <w:t xml:space="preserve"> model fits the market, but local language, recipe </w:t>
      </w:r>
      <w:proofErr w:type="spellStart"/>
      <w:r w:rsidRPr="00614A51">
        <w:rPr>
          <w:rFonts w:ascii="Times New Roman" w:hAnsi="Times New Roman" w:cs="Times New Roman"/>
        </w:rPr>
        <w:t>localisation</w:t>
      </w:r>
      <w:proofErr w:type="spellEnd"/>
      <w:r w:rsidRPr="00614A51">
        <w:rPr>
          <w:rFonts w:ascii="Times New Roman" w:hAnsi="Times New Roman" w:cs="Times New Roman"/>
        </w:rPr>
        <w:t xml:space="preserve"> and French customer support will be essential. Legally,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must follow EU appliance standards, GDPR compliant data handling for health metrics, and possibly French specific guidance on novel foods.</w:t>
      </w:r>
    </w:p>
    <w:p w14:paraId="45428A55" w14:textId="0463D908" w:rsidR="0024380D" w:rsidRDefault="0024380D" w:rsidP="00614A51">
      <w:pPr>
        <w:spacing w:line="360" w:lineRule="auto"/>
        <w:jc w:val="both"/>
        <w:rPr>
          <w:rFonts w:ascii="Times New Roman" w:hAnsi="Times New Roman" w:cs="Times New Roman"/>
        </w:rPr>
      </w:pPr>
      <w:r>
        <w:rPr>
          <w:noProof/>
        </w:rPr>
        <w:drawing>
          <wp:anchor distT="0" distB="0" distL="114300" distR="114300" simplePos="0" relativeHeight="251659264" behindDoc="1" locked="0" layoutInCell="1" allowOverlap="1" wp14:anchorId="2FE8351F" wp14:editId="1B0353CE">
            <wp:simplePos x="0" y="0"/>
            <wp:positionH relativeFrom="column">
              <wp:posOffset>1000125</wp:posOffset>
            </wp:positionH>
            <wp:positionV relativeFrom="paragraph">
              <wp:posOffset>83185</wp:posOffset>
            </wp:positionV>
            <wp:extent cx="4572000" cy="2381250"/>
            <wp:effectExtent l="76200" t="76200" r="133350" b="133350"/>
            <wp:wrapTight wrapText="bothSides">
              <wp:wrapPolygon edited="0">
                <wp:start x="-180" y="-691"/>
                <wp:lineTo x="-360" y="-518"/>
                <wp:lineTo x="-360" y="21946"/>
                <wp:lineTo x="-180" y="22637"/>
                <wp:lineTo x="21960" y="22637"/>
                <wp:lineTo x="22140" y="21773"/>
                <wp:lineTo x="22140" y="2246"/>
                <wp:lineTo x="21960" y="-346"/>
                <wp:lineTo x="21960" y="-691"/>
                <wp:lineTo x="-180" y="-691"/>
              </wp:wrapPolygon>
            </wp:wrapTight>
            <wp:docPr id="2074398394" name="Picture 3" descr="Foreign Market Entry Strategy and Rules - Assignmen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oreign Market Entry Strategy and Rules - Assignment 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38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69EBF1A" w14:textId="66E899DE" w:rsidR="0024380D" w:rsidRDefault="0024380D" w:rsidP="00614A51">
      <w:pPr>
        <w:spacing w:line="360" w:lineRule="auto"/>
        <w:jc w:val="both"/>
        <w:rPr>
          <w:rFonts w:ascii="Times New Roman" w:hAnsi="Times New Roman" w:cs="Times New Roman"/>
        </w:rPr>
      </w:pPr>
    </w:p>
    <w:p w14:paraId="03F75324" w14:textId="51CCB28F" w:rsidR="0024380D" w:rsidRDefault="0024380D" w:rsidP="00614A51">
      <w:pPr>
        <w:spacing w:line="360" w:lineRule="auto"/>
        <w:jc w:val="both"/>
        <w:rPr>
          <w:rFonts w:ascii="Times New Roman" w:hAnsi="Times New Roman" w:cs="Times New Roman"/>
        </w:rPr>
      </w:pPr>
    </w:p>
    <w:p w14:paraId="0EAFFE3E" w14:textId="77777777" w:rsidR="0024380D" w:rsidRDefault="0024380D" w:rsidP="00614A51">
      <w:pPr>
        <w:spacing w:line="360" w:lineRule="auto"/>
        <w:jc w:val="both"/>
        <w:rPr>
          <w:rFonts w:ascii="Times New Roman" w:hAnsi="Times New Roman" w:cs="Times New Roman"/>
        </w:rPr>
      </w:pPr>
    </w:p>
    <w:p w14:paraId="25859F5F" w14:textId="77777777" w:rsidR="0024380D" w:rsidRDefault="0024380D" w:rsidP="00614A51">
      <w:pPr>
        <w:spacing w:line="360" w:lineRule="auto"/>
        <w:jc w:val="both"/>
        <w:rPr>
          <w:rFonts w:ascii="Times New Roman" w:hAnsi="Times New Roman" w:cs="Times New Roman"/>
        </w:rPr>
      </w:pPr>
    </w:p>
    <w:p w14:paraId="32C20E90" w14:textId="77777777" w:rsidR="0024380D" w:rsidRDefault="0024380D" w:rsidP="00614A51">
      <w:pPr>
        <w:spacing w:line="360" w:lineRule="auto"/>
        <w:jc w:val="both"/>
        <w:rPr>
          <w:rFonts w:ascii="Times New Roman" w:hAnsi="Times New Roman" w:cs="Times New Roman"/>
        </w:rPr>
      </w:pPr>
    </w:p>
    <w:p w14:paraId="22D826A3" w14:textId="77777777" w:rsidR="0024380D" w:rsidRDefault="0024380D" w:rsidP="00614A51">
      <w:pPr>
        <w:spacing w:line="360" w:lineRule="auto"/>
        <w:jc w:val="both"/>
        <w:rPr>
          <w:rFonts w:ascii="Times New Roman" w:hAnsi="Times New Roman" w:cs="Times New Roman"/>
        </w:rPr>
      </w:pPr>
    </w:p>
    <w:p w14:paraId="45D6FA93" w14:textId="77777777" w:rsidR="0024380D" w:rsidRDefault="0024380D" w:rsidP="00614A51">
      <w:pPr>
        <w:spacing w:line="360" w:lineRule="auto"/>
        <w:jc w:val="both"/>
        <w:rPr>
          <w:rFonts w:ascii="Times New Roman" w:hAnsi="Times New Roman" w:cs="Times New Roman"/>
        </w:rPr>
      </w:pPr>
    </w:p>
    <w:p w14:paraId="4A5E76CE" w14:textId="6F7B4E98" w:rsidR="000F78C7" w:rsidRPr="00E1302B" w:rsidRDefault="000F78C7" w:rsidP="000F78C7">
      <w:pPr>
        <w:spacing w:line="360" w:lineRule="auto"/>
        <w:jc w:val="center"/>
        <w:rPr>
          <w:rFonts w:ascii="Times New Roman" w:hAnsi="Times New Roman" w:cs="Times New Roman"/>
          <w:b/>
          <w:bCs/>
        </w:rPr>
      </w:pPr>
      <w:r w:rsidRPr="00E1302B">
        <w:rPr>
          <w:rFonts w:ascii="Times New Roman" w:hAnsi="Times New Roman" w:cs="Times New Roman"/>
          <w:b/>
          <w:bCs/>
        </w:rPr>
        <w:t xml:space="preserve">Figure </w:t>
      </w:r>
      <w:r w:rsidR="00F0135C">
        <w:rPr>
          <w:rFonts w:ascii="Times New Roman" w:hAnsi="Times New Roman" w:cs="Times New Roman"/>
          <w:b/>
          <w:bCs/>
        </w:rPr>
        <w:t>2</w:t>
      </w:r>
      <w:r w:rsidRPr="00E1302B">
        <w:rPr>
          <w:rFonts w:ascii="Times New Roman" w:hAnsi="Times New Roman" w:cs="Times New Roman"/>
          <w:b/>
          <w:bCs/>
        </w:rPr>
        <w:t xml:space="preserve">: </w:t>
      </w:r>
      <w:r w:rsidR="00F0135C" w:rsidRPr="00F0135C">
        <w:rPr>
          <w:rFonts w:ascii="Times New Roman" w:hAnsi="Times New Roman" w:cs="Times New Roman"/>
          <w:b/>
          <w:bCs/>
        </w:rPr>
        <w:t>Foreign Market Entry Strategy and Rules</w:t>
      </w:r>
    </w:p>
    <w:p w14:paraId="6C9155B5" w14:textId="6F78133C" w:rsidR="0024380D" w:rsidRPr="00614A51" w:rsidRDefault="000F78C7" w:rsidP="0024380D">
      <w:pPr>
        <w:spacing w:line="360" w:lineRule="auto"/>
        <w:jc w:val="center"/>
        <w:rPr>
          <w:rFonts w:ascii="Times New Roman" w:hAnsi="Times New Roman" w:cs="Times New Roman"/>
        </w:rPr>
      </w:pPr>
      <w:r>
        <w:rPr>
          <w:rFonts w:ascii="Times New Roman" w:hAnsi="Times New Roman" w:cs="Times New Roman"/>
        </w:rPr>
        <w:lastRenderedPageBreak/>
        <w:t xml:space="preserve">(Sources: </w:t>
      </w:r>
      <w:r w:rsidR="00F0135C" w:rsidRPr="00F0135C">
        <w:rPr>
          <w:rFonts w:ascii="Times New Roman" w:hAnsi="Times New Roman" w:cs="Times New Roman"/>
        </w:rPr>
        <w:t>assignmentpoint.com</w:t>
      </w:r>
      <w:r>
        <w:rPr>
          <w:rFonts w:ascii="Times New Roman" w:hAnsi="Times New Roman" w:cs="Times New Roman"/>
        </w:rPr>
        <w:t>, 2025)</w:t>
      </w:r>
    </w:p>
    <w:p w14:paraId="042E5A51" w14:textId="77777777" w:rsidR="00614A51" w:rsidRPr="00614A51" w:rsidRDefault="00614A51" w:rsidP="008B4A48">
      <w:pPr>
        <w:pStyle w:val="Heading2"/>
      </w:pPr>
      <w:bookmarkStart w:id="5" w:name="_Toc213254089"/>
      <w:r w:rsidRPr="00614A51">
        <w:t>2.4 Entry mode considerations</w:t>
      </w:r>
      <w:bookmarkEnd w:id="5"/>
    </w:p>
    <w:p w14:paraId="014B8D7A" w14:textId="3C419909"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For the United States, direct exporting with a wholly owned subsidiary or at least a strong local sales and service company is advisable, because the company needs to protect its technology, manage software updates, and collect user data for AI improvement</w:t>
      </w:r>
      <w:r w:rsidR="00A9188E">
        <w:rPr>
          <w:rFonts w:ascii="Times New Roman" w:hAnsi="Times New Roman" w:cs="Times New Roman"/>
        </w:rPr>
        <w:t xml:space="preserve"> </w:t>
      </w:r>
      <w:r w:rsidR="00A9188E" w:rsidRPr="00A9188E">
        <w:rPr>
          <w:rFonts w:ascii="Times New Roman" w:hAnsi="Times New Roman" w:cs="Times New Roman"/>
        </w:rPr>
        <w:t>(Zulfikar, 2022)</w:t>
      </w:r>
      <w:r w:rsidRPr="00614A51">
        <w:rPr>
          <w:rFonts w:ascii="Times New Roman" w:hAnsi="Times New Roman" w:cs="Times New Roman"/>
        </w:rPr>
        <w:t>. A high control mode such as a sales subsidiary or branch gives better IP protection and closer customer insight.</w:t>
      </w:r>
    </w:p>
    <w:p w14:paraId="4A7F2FB3" w14:textId="72B6C2CC" w:rsidR="00614A51" w:rsidRPr="00614A51" w:rsidRDefault="00614A51" w:rsidP="00614A51">
      <w:pPr>
        <w:spacing w:line="360" w:lineRule="auto"/>
        <w:jc w:val="both"/>
        <w:rPr>
          <w:rFonts w:ascii="Times New Roman" w:hAnsi="Times New Roman" w:cs="Times New Roman"/>
        </w:rPr>
      </w:pPr>
      <w:r w:rsidRPr="00614A51">
        <w:rPr>
          <w:rFonts w:ascii="Times New Roman" w:hAnsi="Times New Roman" w:cs="Times New Roman"/>
        </w:rPr>
        <w:t xml:space="preserve">For France, a hybrid entry mode is more suitable. The firm can export from the existing production base, supported by a local marketing office, and work through large French retailers or </w:t>
      </w:r>
      <w:proofErr w:type="spellStart"/>
      <w:r w:rsidRPr="00614A51">
        <w:rPr>
          <w:rFonts w:ascii="Times New Roman" w:hAnsi="Times New Roman" w:cs="Times New Roman"/>
        </w:rPr>
        <w:t>specialised</w:t>
      </w:r>
      <w:proofErr w:type="spellEnd"/>
      <w:r w:rsidRPr="00614A51">
        <w:rPr>
          <w:rFonts w:ascii="Times New Roman" w:hAnsi="Times New Roman" w:cs="Times New Roman"/>
        </w:rPr>
        <w:t xml:space="preserve"> distributors for the appliance</w:t>
      </w:r>
      <w:r w:rsidR="00E35D58">
        <w:rPr>
          <w:rFonts w:ascii="Times New Roman" w:hAnsi="Times New Roman" w:cs="Times New Roman"/>
        </w:rPr>
        <w:t xml:space="preserve"> </w:t>
      </w:r>
      <w:r w:rsidR="00E35D58" w:rsidRPr="00E35D58">
        <w:rPr>
          <w:rFonts w:ascii="Times New Roman" w:hAnsi="Times New Roman" w:cs="Times New Roman"/>
        </w:rPr>
        <w:t>(Benoit et al., 2023)</w:t>
      </w:r>
      <w:r w:rsidRPr="00614A51">
        <w:rPr>
          <w:rFonts w:ascii="Times New Roman" w:hAnsi="Times New Roman" w:cs="Times New Roman"/>
        </w:rPr>
        <w:t xml:space="preserve">. At the same time, it can </w:t>
      </w:r>
      <w:proofErr w:type="spellStart"/>
      <w:r w:rsidRPr="00614A51">
        <w:rPr>
          <w:rFonts w:ascii="Times New Roman" w:hAnsi="Times New Roman" w:cs="Times New Roman"/>
        </w:rPr>
        <w:t>localise</w:t>
      </w:r>
      <w:proofErr w:type="spellEnd"/>
      <w:r w:rsidRPr="00614A51">
        <w:rPr>
          <w:rFonts w:ascii="Times New Roman" w:hAnsi="Times New Roman" w:cs="Times New Roman"/>
        </w:rPr>
        <w:t xml:space="preserve"> digital content and ingredient cartridges through partnerships with French food suppliers. This reduces risk while still gaining market learning.</w:t>
      </w:r>
    </w:p>
    <w:p w14:paraId="0C55D094" w14:textId="77777777" w:rsidR="00614A51" w:rsidRPr="00614A51" w:rsidRDefault="00614A51" w:rsidP="008B4A48">
      <w:pPr>
        <w:pStyle w:val="Heading2"/>
      </w:pPr>
      <w:bookmarkStart w:id="6" w:name="_Toc213254090"/>
      <w:r w:rsidRPr="00614A51">
        <w:t>2.5 Justification of USA and France</w:t>
      </w:r>
      <w:bookmarkEnd w:id="6"/>
    </w:p>
    <w:p w14:paraId="617F2202" w14:textId="3EC84020" w:rsidR="00614A51" w:rsidRPr="00614A51" w:rsidRDefault="00177FC7" w:rsidP="00614A51">
      <w:pPr>
        <w:spacing w:line="360" w:lineRule="auto"/>
        <w:jc w:val="both"/>
        <w:rPr>
          <w:rFonts w:ascii="Times New Roman" w:hAnsi="Times New Roman" w:cs="Times New Roman"/>
        </w:rPr>
      </w:pPr>
      <w:r w:rsidRPr="00177FC7">
        <w:rPr>
          <w:rFonts w:ascii="Times New Roman" w:hAnsi="Times New Roman" w:cs="Times New Roman"/>
        </w:rPr>
        <w:t xml:space="preserve">The combined selection of the United States and France gives </w:t>
      </w:r>
      <w:proofErr w:type="spellStart"/>
      <w:r w:rsidRPr="00177FC7">
        <w:rPr>
          <w:rFonts w:ascii="Times New Roman" w:hAnsi="Times New Roman" w:cs="Times New Roman"/>
        </w:rPr>
        <w:t>NutriPrint</w:t>
      </w:r>
      <w:proofErr w:type="spellEnd"/>
      <w:r w:rsidRPr="00177FC7">
        <w:rPr>
          <w:rFonts w:ascii="Times New Roman" w:hAnsi="Times New Roman" w:cs="Times New Roman"/>
        </w:rPr>
        <w:t xml:space="preserve"> a strategic test bed across two contrasting conditions. The United States is an innovation receptive, high income, digitally mature market where consumers already interact with meal kits, wearables and smart kitchen devices, so a successful launch there would validate the technological concept, create early brand visibility and secure endorsements from health professionals and influencers (Berg et al., 2023). France, by contrast, represents a food proud, regulation intensive context in which convenience products must still respect culinary identity. Achieving acceptance there would demonstrate that </w:t>
      </w:r>
      <w:proofErr w:type="spellStart"/>
      <w:r w:rsidRPr="00177FC7">
        <w:rPr>
          <w:rFonts w:ascii="Times New Roman" w:hAnsi="Times New Roman" w:cs="Times New Roman"/>
        </w:rPr>
        <w:t>NutriPrint</w:t>
      </w:r>
      <w:proofErr w:type="spellEnd"/>
      <w:r w:rsidRPr="00177FC7">
        <w:rPr>
          <w:rFonts w:ascii="Times New Roman" w:hAnsi="Times New Roman" w:cs="Times New Roman"/>
        </w:rPr>
        <w:t xml:space="preserve"> can be culturally </w:t>
      </w:r>
      <w:proofErr w:type="spellStart"/>
      <w:r w:rsidRPr="00177FC7">
        <w:rPr>
          <w:rFonts w:ascii="Times New Roman" w:hAnsi="Times New Roman" w:cs="Times New Roman"/>
        </w:rPr>
        <w:t>localised</w:t>
      </w:r>
      <w:proofErr w:type="spellEnd"/>
      <w:r w:rsidRPr="00177FC7">
        <w:rPr>
          <w:rFonts w:ascii="Times New Roman" w:hAnsi="Times New Roman" w:cs="Times New Roman"/>
        </w:rPr>
        <w:t>, framed as healthy and environmentally considerate, and distributed through powerful national retailers. Taken together, the two markets let the firm prove both scalability and adaptability in line with international marketing criteria for rigorous market selection</w:t>
      </w:r>
      <w:r w:rsidR="00614A51" w:rsidRPr="00614A51">
        <w:rPr>
          <w:rFonts w:ascii="Times New Roman" w:hAnsi="Times New Roman" w:cs="Times New Roman"/>
        </w:rPr>
        <w:t>.</w:t>
      </w:r>
    </w:p>
    <w:p w14:paraId="6548916C" w14:textId="205B06D6" w:rsidR="00614A51" w:rsidRPr="00614A51" w:rsidRDefault="00614A51" w:rsidP="008B4A48">
      <w:pPr>
        <w:pStyle w:val="Heading1"/>
      </w:pPr>
      <w:bookmarkStart w:id="7" w:name="_Toc213254091"/>
      <w:r w:rsidRPr="00614A51">
        <w:lastRenderedPageBreak/>
        <w:t>3. Global Marketing Strategy Development</w:t>
      </w:r>
      <w:bookmarkEnd w:id="7"/>
    </w:p>
    <w:p w14:paraId="26BBEC95" w14:textId="77777777" w:rsidR="00E92CD4" w:rsidRPr="00E92CD4" w:rsidRDefault="00E92CD4" w:rsidP="00E92CD4">
      <w:pPr>
        <w:pStyle w:val="Heading2"/>
      </w:pPr>
      <w:bookmarkStart w:id="8" w:name="_Toc213254092"/>
      <w:r w:rsidRPr="00E92CD4">
        <w:t>3.1 Comprehensive global marketing strategy</w:t>
      </w:r>
      <w:bookmarkEnd w:id="8"/>
    </w:p>
    <w:p w14:paraId="7954655F" w14:textId="6B7BBAA4" w:rsidR="00E92CD4" w:rsidRDefault="00E92CD4" w:rsidP="00E92CD4">
      <w:pPr>
        <w:pStyle w:val="Heading3"/>
      </w:pPr>
      <w:bookmarkStart w:id="9" w:name="_Toc213254093"/>
      <w:r w:rsidRPr="00E92CD4">
        <w:t xml:space="preserve">3.1.a) Product adaptation or </w:t>
      </w:r>
      <w:r>
        <w:t>standardization</w:t>
      </w:r>
      <w:bookmarkEnd w:id="9"/>
    </w:p>
    <w:p w14:paraId="126FEA7F" w14:textId="09CEC7EB" w:rsidR="00E92CD4" w:rsidRPr="00E92CD4" w:rsidRDefault="0095710D" w:rsidP="00E92CD4">
      <w:pPr>
        <w:spacing w:line="360" w:lineRule="auto"/>
        <w:jc w:val="both"/>
        <w:rPr>
          <w:rFonts w:ascii="Times New Roman" w:hAnsi="Times New Roman" w:cs="Times New Roman"/>
        </w:rPr>
      </w:pPr>
      <w:proofErr w:type="spellStart"/>
      <w:r w:rsidRPr="0095710D">
        <w:rPr>
          <w:rFonts w:ascii="Times New Roman" w:hAnsi="Times New Roman" w:cs="Times New Roman"/>
        </w:rPr>
        <w:t>NutriPrint</w:t>
      </w:r>
      <w:proofErr w:type="spellEnd"/>
      <w:r w:rsidRPr="0095710D">
        <w:rPr>
          <w:rFonts w:ascii="Times New Roman" w:hAnsi="Times New Roman" w:cs="Times New Roman"/>
        </w:rPr>
        <w:t xml:space="preserve"> should retain a single global core that includes the 3D printing hardware, AI nutrition engine, cartridge interface and mobile or web app. Keeping this layer standard delivers scale, unified updates and a consistent brand in the United States and France. Adaptation should occur in the augmented layer. For the United States, content should stress high protein meals, sports nutrition, diabetic friendly plans and fast family recipes</w:t>
      </w:r>
      <w:r w:rsidR="00E35D58">
        <w:rPr>
          <w:rFonts w:ascii="Times New Roman" w:hAnsi="Times New Roman" w:cs="Times New Roman"/>
        </w:rPr>
        <w:t xml:space="preserve"> </w:t>
      </w:r>
      <w:r w:rsidR="00E35D58" w:rsidRPr="00E35D58">
        <w:rPr>
          <w:rFonts w:ascii="Times New Roman" w:hAnsi="Times New Roman" w:cs="Times New Roman"/>
        </w:rPr>
        <w:t>(Devaux et al., 2020)</w:t>
      </w:r>
      <w:r w:rsidRPr="0095710D">
        <w:rPr>
          <w:rFonts w:ascii="Times New Roman" w:hAnsi="Times New Roman" w:cs="Times New Roman"/>
        </w:rPr>
        <w:t xml:space="preserve">. For France, the app must be French, menus should mirror local cuisine, cartridges must use </w:t>
      </w:r>
      <w:proofErr w:type="spellStart"/>
      <w:r w:rsidRPr="0095710D">
        <w:rPr>
          <w:rFonts w:ascii="Times New Roman" w:hAnsi="Times New Roman" w:cs="Times New Roman"/>
        </w:rPr>
        <w:t>recognised</w:t>
      </w:r>
      <w:proofErr w:type="spellEnd"/>
      <w:r w:rsidRPr="0095710D">
        <w:rPr>
          <w:rFonts w:ascii="Times New Roman" w:hAnsi="Times New Roman" w:cs="Times New Roman"/>
        </w:rPr>
        <w:t xml:space="preserve"> ingredients and </w:t>
      </w:r>
      <w:proofErr w:type="spellStart"/>
      <w:r w:rsidRPr="0095710D">
        <w:rPr>
          <w:rFonts w:ascii="Times New Roman" w:hAnsi="Times New Roman" w:cs="Times New Roman"/>
        </w:rPr>
        <w:t>co branding</w:t>
      </w:r>
      <w:proofErr w:type="spellEnd"/>
      <w:r w:rsidRPr="0095710D">
        <w:rPr>
          <w:rFonts w:ascii="Times New Roman" w:hAnsi="Times New Roman" w:cs="Times New Roman"/>
        </w:rPr>
        <w:t xml:space="preserve"> should enhance authenticity for cautious early adopters in that market and health agencies</w:t>
      </w:r>
      <w:r w:rsidR="00E92CD4" w:rsidRPr="00E92CD4">
        <w:rPr>
          <w:rFonts w:ascii="Times New Roman" w:hAnsi="Times New Roman" w:cs="Times New Roman"/>
        </w:rPr>
        <w:t>.</w:t>
      </w:r>
    </w:p>
    <w:p w14:paraId="082562C0" w14:textId="77777777" w:rsidR="00552345" w:rsidRDefault="00E92CD4" w:rsidP="00552345">
      <w:pPr>
        <w:pStyle w:val="Heading3"/>
      </w:pPr>
      <w:bookmarkStart w:id="10" w:name="_Toc213254094"/>
      <w:r w:rsidRPr="00E92CD4">
        <w:t>3.1.b) Pricing strategies</w:t>
      </w:r>
      <w:bookmarkEnd w:id="10"/>
    </w:p>
    <w:p w14:paraId="6A83BFDC" w14:textId="078B5AC1" w:rsidR="00E92CD4" w:rsidRDefault="00E92CD4" w:rsidP="00E92CD4">
      <w:pPr>
        <w:spacing w:line="360" w:lineRule="auto"/>
        <w:jc w:val="both"/>
        <w:rPr>
          <w:rFonts w:ascii="Times New Roman" w:hAnsi="Times New Roman" w:cs="Times New Roman"/>
        </w:rPr>
      </w:pPr>
      <w:r w:rsidRPr="00E92CD4">
        <w:rPr>
          <w:rFonts w:ascii="Times New Roman" w:hAnsi="Times New Roman" w:cs="Times New Roman"/>
        </w:rPr>
        <w:t xml:space="preserve">Two linked but distinct pricing approaches are suitable. In the United States,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can enter at a premium level, using a market skimming strategy, because US early adopters of smart home and health technologies are willing to pay more for novelty, and the company needs to recover R&amp;D costs. Recurring revenue will come from cartridges, recipe subscriptions and upgraded AI features. In France, the device should still be premium, but prices must be more value anchored, because large French retailers and households are more price attentive. Bundled launch offers, retailer supported promotions and instalment or subscription models that spread the cost will make adoption easier. For medical or dietetic uses, partnering with corporate wellness or health cover providers can further reduce price barriers for French customers.</w:t>
      </w:r>
    </w:p>
    <w:p w14:paraId="63D2789F" w14:textId="2C584CF6" w:rsidR="001A4BD4" w:rsidRDefault="001A4BD4" w:rsidP="00E92CD4">
      <w:pPr>
        <w:spacing w:line="360" w:lineRule="auto"/>
        <w:jc w:val="both"/>
        <w:rPr>
          <w:rFonts w:ascii="Times New Roman" w:hAnsi="Times New Roman" w:cs="Times New Roman"/>
        </w:rPr>
      </w:pPr>
      <w:r>
        <w:rPr>
          <w:noProof/>
        </w:rPr>
        <w:lastRenderedPageBreak/>
        <w:drawing>
          <wp:anchor distT="0" distB="0" distL="114300" distR="114300" simplePos="0" relativeHeight="251660288" behindDoc="1" locked="0" layoutInCell="1" allowOverlap="1" wp14:anchorId="22343393" wp14:editId="6259B70E">
            <wp:simplePos x="0" y="0"/>
            <wp:positionH relativeFrom="column">
              <wp:posOffset>1047750</wp:posOffset>
            </wp:positionH>
            <wp:positionV relativeFrom="paragraph">
              <wp:posOffset>85725</wp:posOffset>
            </wp:positionV>
            <wp:extent cx="4461266" cy="2780665"/>
            <wp:effectExtent l="76200" t="76200" r="130175" b="133985"/>
            <wp:wrapTight wrapText="bothSides">
              <wp:wrapPolygon edited="0">
                <wp:start x="-184" y="-592"/>
                <wp:lineTo x="-369" y="-444"/>
                <wp:lineTo x="-369" y="21901"/>
                <wp:lineTo x="-184" y="22493"/>
                <wp:lineTo x="21954" y="22493"/>
                <wp:lineTo x="22138" y="21013"/>
                <wp:lineTo x="22138" y="1924"/>
                <wp:lineTo x="21954" y="-296"/>
                <wp:lineTo x="21954" y="-592"/>
                <wp:lineTo x="-184" y="-592"/>
              </wp:wrapPolygon>
            </wp:wrapTight>
            <wp:docPr id="2008967332" name="Picture 4" descr="Global Marketing - The Market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Global Marketing - The Marketing Ma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1266" cy="2780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8DF5E5C" w14:textId="3D3AF77C" w:rsidR="001A4BD4" w:rsidRDefault="001A4BD4" w:rsidP="00E92CD4">
      <w:pPr>
        <w:spacing w:line="360" w:lineRule="auto"/>
        <w:jc w:val="both"/>
        <w:rPr>
          <w:rFonts w:ascii="Times New Roman" w:hAnsi="Times New Roman" w:cs="Times New Roman"/>
        </w:rPr>
      </w:pPr>
    </w:p>
    <w:p w14:paraId="0E235EF4" w14:textId="77777777" w:rsidR="001A4BD4" w:rsidRDefault="001A4BD4" w:rsidP="00E92CD4">
      <w:pPr>
        <w:spacing w:line="360" w:lineRule="auto"/>
        <w:jc w:val="both"/>
        <w:rPr>
          <w:rFonts w:ascii="Times New Roman" w:hAnsi="Times New Roman" w:cs="Times New Roman"/>
        </w:rPr>
      </w:pPr>
    </w:p>
    <w:p w14:paraId="56FAAE84" w14:textId="77777777" w:rsidR="001A4BD4" w:rsidRDefault="001A4BD4" w:rsidP="00E92CD4">
      <w:pPr>
        <w:spacing w:line="360" w:lineRule="auto"/>
        <w:jc w:val="both"/>
        <w:rPr>
          <w:rFonts w:ascii="Times New Roman" w:hAnsi="Times New Roman" w:cs="Times New Roman"/>
        </w:rPr>
      </w:pPr>
    </w:p>
    <w:p w14:paraId="7D037A9D" w14:textId="77777777" w:rsidR="001A4BD4" w:rsidRDefault="001A4BD4" w:rsidP="00E92CD4">
      <w:pPr>
        <w:spacing w:line="360" w:lineRule="auto"/>
        <w:jc w:val="both"/>
        <w:rPr>
          <w:rFonts w:ascii="Times New Roman" w:hAnsi="Times New Roman" w:cs="Times New Roman"/>
        </w:rPr>
      </w:pPr>
    </w:p>
    <w:p w14:paraId="2120B71F" w14:textId="77777777" w:rsidR="001A4BD4" w:rsidRDefault="001A4BD4" w:rsidP="00E92CD4">
      <w:pPr>
        <w:spacing w:line="360" w:lineRule="auto"/>
        <w:jc w:val="both"/>
        <w:rPr>
          <w:rFonts w:ascii="Times New Roman" w:hAnsi="Times New Roman" w:cs="Times New Roman"/>
        </w:rPr>
      </w:pPr>
    </w:p>
    <w:p w14:paraId="376D5E88" w14:textId="77777777" w:rsidR="001A4BD4" w:rsidRDefault="001A4BD4" w:rsidP="00E92CD4">
      <w:pPr>
        <w:spacing w:line="360" w:lineRule="auto"/>
        <w:jc w:val="both"/>
        <w:rPr>
          <w:rFonts w:ascii="Times New Roman" w:hAnsi="Times New Roman" w:cs="Times New Roman"/>
        </w:rPr>
      </w:pPr>
    </w:p>
    <w:p w14:paraId="467AEA3C" w14:textId="77777777" w:rsidR="001A4BD4" w:rsidRDefault="001A4BD4" w:rsidP="00E92CD4">
      <w:pPr>
        <w:spacing w:line="360" w:lineRule="auto"/>
        <w:jc w:val="both"/>
        <w:rPr>
          <w:rFonts w:ascii="Times New Roman" w:hAnsi="Times New Roman" w:cs="Times New Roman"/>
        </w:rPr>
      </w:pPr>
    </w:p>
    <w:p w14:paraId="2FB72A0F" w14:textId="77777777" w:rsidR="001A4BD4" w:rsidRDefault="001A4BD4" w:rsidP="00E92CD4">
      <w:pPr>
        <w:spacing w:line="360" w:lineRule="auto"/>
        <w:jc w:val="both"/>
        <w:rPr>
          <w:rFonts w:ascii="Times New Roman" w:hAnsi="Times New Roman" w:cs="Times New Roman"/>
        </w:rPr>
      </w:pPr>
    </w:p>
    <w:p w14:paraId="2AB05CD8" w14:textId="7D41DA1E" w:rsidR="001A4BD4" w:rsidRPr="001A4BD4" w:rsidRDefault="001A4BD4" w:rsidP="001A4BD4">
      <w:pPr>
        <w:spacing w:line="360" w:lineRule="auto"/>
        <w:jc w:val="center"/>
        <w:rPr>
          <w:rFonts w:ascii="Times New Roman" w:hAnsi="Times New Roman" w:cs="Times New Roman"/>
          <w:b/>
          <w:bCs/>
        </w:rPr>
      </w:pPr>
      <w:r w:rsidRPr="001A4BD4">
        <w:rPr>
          <w:rFonts w:ascii="Times New Roman" w:hAnsi="Times New Roman" w:cs="Times New Roman"/>
          <w:b/>
          <w:bCs/>
        </w:rPr>
        <w:t xml:space="preserve">Figure </w:t>
      </w:r>
      <w:r w:rsidRPr="001A4BD4">
        <w:rPr>
          <w:rFonts w:ascii="Times New Roman" w:hAnsi="Times New Roman" w:cs="Times New Roman"/>
          <w:b/>
          <w:bCs/>
        </w:rPr>
        <w:t>3</w:t>
      </w:r>
      <w:r w:rsidRPr="001A4BD4">
        <w:rPr>
          <w:rFonts w:ascii="Times New Roman" w:hAnsi="Times New Roman" w:cs="Times New Roman"/>
          <w:b/>
          <w:bCs/>
        </w:rPr>
        <w:t>: Global Marketing - The Marketing Map</w:t>
      </w:r>
    </w:p>
    <w:p w14:paraId="2AB8F5A5" w14:textId="01A158FA" w:rsidR="001A4BD4" w:rsidRPr="00E92CD4" w:rsidRDefault="001A4BD4" w:rsidP="001A4BD4">
      <w:pPr>
        <w:spacing w:line="360" w:lineRule="auto"/>
        <w:jc w:val="center"/>
        <w:rPr>
          <w:rFonts w:ascii="Times New Roman" w:hAnsi="Times New Roman" w:cs="Times New Roman"/>
        </w:rPr>
      </w:pPr>
      <w:r w:rsidRPr="001A4BD4">
        <w:rPr>
          <w:rFonts w:ascii="Times New Roman" w:hAnsi="Times New Roman" w:cs="Times New Roman"/>
        </w:rPr>
        <w:t>(Sources: marketingmap.pressbooks.tru.ca, 2025)</w:t>
      </w:r>
    </w:p>
    <w:p w14:paraId="5685429D" w14:textId="77777777" w:rsidR="00552345" w:rsidRDefault="00E92CD4" w:rsidP="00552345">
      <w:pPr>
        <w:pStyle w:val="Heading3"/>
      </w:pPr>
      <w:bookmarkStart w:id="11" w:name="_Toc213254095"/>
      <w:r w:rsidRPr="00E92CD4">
        <w:t>3.1.c) Distribution channel selection</w:t>
      </w:r>
      <w:bookmarkEnd w:id="11"/>
    </w:p>
    <w:p w14:paraId="5B643DD3" w14:textId="2CF39E19" w:rsidR="00E92CD4" w:rsidRPr="00E92CD4" w:rsidRDefault="00E92CD4" w:rsidP="00E92CD4">
      <w:pPr>
        <w:spacing w:line="360" w:lineRule="auto"/>
        <w:jc w:val="both"/>
        <w:rPr>
          <w:rFonts w:ascii="Times New Roman" w:hAnsi="Times New Roman" w:cs="Times New Roman"/>
        </w:rPr>
      </w:pPr>
      <w:r w:rsidRPr="00E92CD4">
        <w:rPr>
          <w:rFonts w:ascii="Times New Roman" w:hAnsi="Times New Roman" w:cs="Times New Roman"/>
        </w:rPr>
        <w:t xml:space="preserve">A multichannel route is required. In the United States,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can sell directly through its own website and leading e commerce platforms, and it should also place the device in premium electronics and smart home stores where live demonstrations are possible. Partnerships with gyms, sports </w:t>
      </w:r>
      <w:proofErr w:type="spellStart"/>
      <w:r w:rsidRPr="00E92CD4">
        <w:rPr>
          <w:rFonts w:ascii="Times New Roman" w:hAnsi="Times New Roman" w:cs="Times New Roman"/>
        </w:rPr>
        <w:t>centres</w:t>
      </w:r>
      <w:proofErr w:type="spellEnd"/>
      <w:r w:rsidRPr="00E92CD4">
        <w:rPr>
          <w:rFonts w:ascii="Times New Roman" w:hAnsi="Times New Roman" w:cs="Times New Roman"/>
        </w:rPr>
        <w:t xml:space="preserve"> and dieticians will create trial in a trusted setting. In France, distribution should </w:t>
      </w:r>
      <w:proofErr w:type="spellStart"/>
      <w:r w:rsidRPr="00E92CD4">
        <w:rPr>
          <w:rFonts w:ascii="Times New Roman" w:hAnsi="Times New Roman" w:cs="Times New Roman"/>
        </w:rPr>
        <w:t>prioritise</w:t>
      </w:r>
      <w:proofErr w:type="spellEnd"/>
      <w:r w:rsidRPr="00E92CD4">
        <w:rPr>
          <w:rFonts w:ascii="Times New Roman" w:hAnsi="Times New Roman" w:cs="Times New Roman"/>
        </w:rPr>
        <w:t xml:space="preserve"> national retail groups, kitchen appliance specialists and pharmacy or para pharmacy chains for the health segment, because these are trusted points of purchase</w:t>
      </w:r>
      <w:r w:rsidR="00E35D58">
        <w:rPr>
          <w:rFonts w:ascii="Times New Roman" w:hAnsi="Times New Roman" w:cs="Times New Roman"/>
        </w:rPr>
        <w:t xml:space="preserve"> </w:t>
      </w:r>
      <w:r w:rsidR="00E35D58" w:rsidRPr="00E35D58">
        <w:rPr>
          <w:rFonts w:ascii="Times New Roman" w:hAnsi="Times New Roman" w:cs="Times New Roman"/>
        </w:rPr>
        <w:t>(Devaux et al., 2021)</w:t>
      </w:r>
      <w:r w:rsidRPr="00E92CD4">
        <w:rPr>
          <w:rFonts w:ascii="Times New Roman" w:hAnsi="Times New Roman" w:cs="Times New Roman"/>
        </w:rPr>
        <w:t xml:space="preserve">. All online channels must be fully </w:t>
      </w:r>
      <w:proofErr w:type="spellStart"/>
      <w:r w:rsidRPr="00E92CD4">
        <w:rPr>
          <w:rFonts w:ascii="Times New Roman" w:hAnsi="Times New Roman" w:cs="Times New Roman"/>
        </w:rPr>
        <w:t>localised</w:t>
      </w:r>
      <w:proofErr w:type="spellEnd"/>
      <w:r w:rsidRPr="00E92CD4">
        <w:rPr>
          <w:rFonts w:ascii="Times New Roman" w:hAnsi="Times New Roman" w:cs="Times New Roman"/>
        </w:rPr>
        <w:t xml:space="preserve"> in French, and ingredient cartridges should be made available through supermarket click and collect, which is widely used in France.</w:t>
      </w:r>
    </w:p>
    <w:p w14:paraId="4CD9A54F" w14:textId="77777777" w:rsidR="00552345" w:rsidRDefault="00E92CD4" w:rsidP="00552345">
      <w:pPr>
        <w:pStyle w:val="Heading3"/>
      </w:pPr>
      <w:bookmarkStart w:id="12" w:name="_Toc213254096"/>
      <w:r w:rsidRPr="00E92CD4">
        <w:t>3.1.d) Promotion and communication strategies</w:t>
      </w:r>
      <w:bookmarkEnd w:id="12"/>
    </w:p>
    <w:p w14:paraId="2FA4BEDD" w14:textId="543C7288" w:rsidR="00E92CD4" w:rsidRPr="00E92CD4" w:rsidRDefault="00400869" w:rsidP="00E92CD4">
      <w:pPr>
        <w:spacing w:line="360" w:lineRule="auto"/>
        <w:jc w:val="both"/>
        <w:rPr>
          <w:rFonts w:ascii="Times New Roman" w:hAnsi="Times New Roman" w:cs="Times New Roman"/>
        </w:rPr>
      </w:pPr>
      <w:r w:rsidRPr="00400869">
        <w:rPr>
          <w:rFonts w:ascii="Times New Roman" w:hAnsi="Times New Roman" w:cs="Times New Roman"/>
        </w:rPr>
        <w:t xml:space="preserve">Communication must first reduce uncertainty about printed food by explaining the process, ingredient quality and </w:t>
      </w:r>
      <w:proofErr w:type="spellStart"/>
      <w:r w:rsidRPr="00400869">
        <w:rPr>
          <w:rFonts w:ascii="Times New Roman" w:hAnsi="Times New Roman" w:cs="Times New Roman"/>
        </w:rPr>
        <w:t>personalised</w:t>
      </w:r>
      <w:proofErr w:type="spellEnd"/>
      <w:r w:rsidRPr="00400869">
        <w:rPr>
          <w:rFonts w:ascii="Times New Roman" w:hAnsi="Times New Roman" w:cs="Times New Roman"/>
        </w:rPr>
        <w:t xml:space="preserve"> health benefits. In the United States, social influencers, fitness YouTube creators and </w:t>
      </w:r>
      <w:proofErr w:type="gramStart"/>
      <w:r w:rsidRPr="00400869">
        <w:rPr>
          <w:rFonts w:ascii="Times New Roman" w:hAnsi="Times New Roman" w:cs="Times New Roman"/>
        </w:rPr>
        <w:t>app based</w:t>
      </w:r>
      <w:proofErr w:type="gramEnd"/>
      <w:r w:rsidRPr="00400869">
        <w:rPr>
          <w:rFonts w:ascii="Times New Roman" w:hAnsi="Times New Roman" w:cs="Times New Roman"/>
        </w:rPr>
        <w:t xml:space="preserve"> content can drive early trials. In France, endorsements from nutritionists, innovation friendly chefs and </w:t>
      </w:r>
      <w:proofErr w:type="spellStart"/>
      <w:r w:rsidRPr="00400869">
        <w:rPr>
          <w:rFonts w:ascii="Times New Roman" w:hAnsi="Times New Roman" w:cs="Times New Roman"/>
        </w:rPr>
        <w:t>co promotion</w:t>
      </w:r>
      <w:proofErr w:type="spellEnd"/>
      <w:r w:rsidRPr="00400869">
        <w:rPr>
          <w:rFonts w:ascii="Times New Roman" w:hAnsi="Times New Roman" w:cs="Times New Roman"/>
        </w:rPr>
        <w:t xml:space="preserve"> with trusted food brands will be more </w:t>
      </w:r>
      <w:r w:rsidRPr="00400869">
        <w:rPr>
          <w:rFonts w:ascii="Times New Roman" w:hAnsi="Times New Roman" w:cs="Times New Roman"/>
        </w:rPr>
        <w:lastRenderedPageBreak/>
        <w:t>persuasive. PR in French food media should stress respect for culinary tradition. Both markets need in app notifications and loyalty rewards to reinforce usage and repeat buying</w:t>
      </w:r>
      <w:r w:rsidR="00E92CD4" w:rsidRPr="00E92CD4">
        <w:rPr>
          <w:rFonts w:ascii="Times New Roman" w:hAnsi="Times New Roman" w:cs="Times New Roman"/>
        </w:rPr>
        <w:t>.</w:t>
      </w:r>
    </w:p>
    <w:p w14:paraId="5E3AFDBF" w14:textId="5D36FF31" w:rsidR="00E92CD4" w:rsidRPr="00E92CD4" w:rsidRDefault="00E92CD4" w:rsidP="00552345">
      <w:pPr>
        <w:pStyle w:val="Heading2"/>
      </w:pPr>
      <w:bookmarkStart w:id="13" w:name="_Toc213254097"/>
      <w:r w:rsidRPr="00E92CD4">
        <w:t xml:space="preserve">3.2 </w:t>
      </w:r>
      <w:r w:rsidR="00552345">
        <w:t>S</w:t>
      </w:r>
      <w:r w:rsidRPr="00E92CD4">
        <w:t>trategy addresses market specific challenges</w:t>
      </w:r>
      <w:bookmarkEnd w:id="13"/>
    </w:p>
    <w:p w14:paraId="182583F2" w14:textId="5A2E89FE" w:rsidR="00E92CD4" w:rsidRDefault="00E92CD4" w:rsidP="00E92CD4">
      <w:pPr>
        <w:spacing w:line="360" w:lineRule="auto"/>
        <w:jc w:val="both"/>
        <w:rPr>
          <w:rFonts w:ascii="Times New Roman" w:hAnsi="Times New Roman" w:cs="Times New Roman"/>
        </w:rPr>
      </w:pPr>
      <w:r w:rsidRPr="00E92CD4">
        <w:rPr>
          <w:rFonts w:ascii="Times New Roman" w:hAnsi="Times New Roman" w:cs="Times New Roman"/>
        </w:rPr>
        <w:t xml:space="preserve">The analysis stage identified different barriers in the two markets. The United States challenge is less about culture and more about usefulness, price and proof that printed meals can match health goals. </w:t>
      </w:r>
      <w:proofErr w:type="spellStart"/>
      <w:r w:rsidRPr="00E92CD4">
        <w:rPr>
          <w:rFonts w:ascii="Times New Roman" w:hAnsi="Times New Roman" w:cs="Times New Roman"/>
        </w:rPr>
        <w:t>Standardising</w:t>
      </w:r>
      <w:proofErr w:type="spellEnd"/>
      <w:r w:rsidRPr="00E92CD4">
        <w:rPr>
          <w:rFonts w:ascii="Times New Roman" w:hAnsi="Times New Roman" w:cs="Times New Roman"/>
        </w:rPr>
        <w:t xml:space="preserve"> the core, offering </w:t>
      </w:r>
      <w:proofErr w:type="gramStart"/>
      <w:r w:rsidRPr="00E92CD4">
        <w:rPr>
          <w:rFonts w:ascii="Times New Roman" w:hAnsi="Times New Roman" w:cs="Times New Roman"/>
        </w:rPr>
        <w:t>performance oriented</w:t>
      </w:r>
      <w:proofErr w:type="gramEnd"/>
      <w:r w:rsidRPr="00E92CD4">
        <w:rPr>
          <w:rFonts w:ascii="Times New Roman" w:hAnsi="Times New Roman" w:cs="Times New Roman"/>
        </w:rPr>
        <w:t xml:space="preserve"> recipes and using a premium skimming price supported by subscriptions addresses this, because it frames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as an advanced, complete system rather than an experimental gadget. The French challenge is more cultural. Consumers may question authenticity, naturalness and the place of a machine in the kitchen</w:t>
      </w:r>
      <w:r w:rsidR="00E35D58">
        <w:rPr>
          <w:rFonts w:ascii="Times New Roman" w:hAnsi="Times New Roman" w:cs="Times New Roman"/>
        </w:rPr>
        <w:t xml:space="preserve"> </w:t>
      </w:r>
      <w:r w:rsidR="00E35D58" w:rsidRPr="00E35D58">
        <w:rPr>
          <w:rFonts w:ascii="Times New Roman" w:hAnsi="Times New Roman" w:cs="Times New Roman"/>
        </w:rPr>
        <w:t>(Escalante-Aburto et al., 2021)</w:t>
      </w:r>
      <w:r w:rsidRPr="00E92CD4">
        <w:rPr>
          <w:rFonts w:ascii="Times New Roman" w:hAnsi="Times New Roman" w:cs="Times New Roman"/>
        </w:rPr>
        <w:t xml:space="preserve">. Here, the strategy answers directly through deeper adaptation, French language, French recipes, </w:t>
      </w:r>
      <w:proofErr w:type="spellStart"/>
      <w:r w:rsidRPr="00E92CD4">
        <w:rPr>
          <w:rFonts w:ascii="Times New Roman" w:hAnsi="Times New Roman" w:cs="Times New Roman"/>
        </w:rPr>
        <w:t>co branding</w:t>
      </w:r>
      <w:proofErr w:type="spellEnd"/>
      <w:r w:rsidRPr="00E92CD4">
        <w:rPr>
          <w:rFonts w:ascii="Times New Roman" w:hAnsi="Times New Roman" w:cs="Times New Roman"/>
        </w:rPr>
        <w:t xml:space="preserve"> with local suppliers and distribution through trusted French retailers. By doing this, the firm </w:t>
      </w:r>
      <w:proofErr w:type="spellStart"/>
      <w:r w:rsidRPr="00E92CD4">
        <w:rPr>
          <w:rFonts w:ascii="Times New Roman" w:hAnsi="Times New Roman" w:cs="Times New Roman"/>
        </w:rPr>
        <w:t>recognises</w:t>
      </w:r>
      <w:proofErr w:type="spellEnd"/>
      <w:r w:rsidRPr="00E92CD4">
        <w:rPr>
          <w:rFonts w:ascii="Times New Roman" w:hAnsi="Times New Roman" w:cs="Times New Roman"/>
        </w:rPr>
        <w:t xml:space="preserve"> that France requires higher local responsiveness, which is consistent with international marketing theory on psychic distance. The different pricing and channel choices also reflect structural differences, since French retail is more concentrated and more influential in household purchases than US retail. Overall, the strategy shows that </w:t>
      </w:r>
      <w:proofErr w:type="spellStart"/>
      <w:r w:rsidRPr="00E92CD4">
        <w:rPr>
          <w:rFonts w:ascii="Times New Roman" w:hAnsi="Times New Roman" w:cs="Times New Roman"/>
        </w:rPr>
        <w:t>standardisation</w:t>
      </w:r>
      <w:proofErr w:type="spellEnd"/>
      <w:r w:rsidRPr="00E92CD4">
        <w:rPr>
          <w:rFonts w:ascii="Times New Roman" w:hAnsi="Times New Roman" w:cs="Times New Roman"/>
        </w:rPr>
        <w:t xml:space="preserve"> alone would not overcome French cultural resistance, and adaptation alone would raise costs unnecessarily in the United States, so a mixed approach is the most defensible.</w:t>
      </w:r>
    </w:p>
    <w:p w14:paraId="05D2C27A" w14:textId="77777777" w:rsidR="000E0472" w:rsidRDefault="000E0472" w:rsidP="00E92CD4">
      <w:pPr>
        <w:spacing w:line="360" w:lineRule="auto"/>
        <w:jc w:val="both"/>
        <w:rPr>
          <w:rFonts w:ascii="Times New Roman" w:hAnsi="Times New Roman" w:cs="Times New Roman"/>
        </w:rPr>
      </w:pPr>
    </w:p>
    <w:p w14:paraId="7B3A240F" w14:textId="77777777" w:rsidR="000E0472" w:rsidRDefault="000E0472" w:rsidP="00E92CD4">
      <w:pPr>
        <w:spacing w:line="360" w:lineRule="auto"/>
        <w:jc w:val="both"/>
        <w:rPr>
          <w:rFonts w:ascii="Times New Roman" w:hAnsi="Times New Roman" w:cs="Times New Roman"/>
        </w:rPr>
      </w:pPr>
    </w:p>
    <w:p w14:paraId="3B2D376D" w14:textId="77777777" w:rsidR="000E0472" w:rsidRDefault="000E0472" w:rsidP="00E92CD4">
      <w:pPr>
        <w:spacing w:line="360" w:lineRule="auto"/>
        <w:jc w:val="both"/>
        <w:rPr>
          <w:rFonts w:ascii="Times New Roman" w:hAnsi="Times New Roman" w:cs="Times New Roman"/>
        </w:rPr>
      </w:pPr>
    </w:p>
    <w:p w14:paraId="2CDF6CBB" w14:textId="6B20F697" w:rsidR="000E0472" w:rsidRDefault="000E0472" w:rsidP="00E92CD4">
      <w:pPr>
        <w:spacing w:line="360" w:lineRule="auto"/>
        <w:jc w:val="both"/>
        <w:rPr>
          <w:noProof/>
        </w:rPr>
      </w:pPr>
      <w:r>
        <w:rPr>
          <w:noProof/>
        </w:rPr>
        <w:drawing>
          <wp:anchor distT="0" distB="0" distL="114300" distR="114300" simplePos="0" relativeHeight="251661312" behindDoc="1" locked="0" layoutInCell="1" allowOverlap="1" wp14:anchorId="246550C5" wp14:editId="2D13DC4A">
            <wp:simplePos x="0" y="0"/>
            <wp:positionH relativeFrom="margin">
              <wp:posOffset>1329055</wp:posOffset>
            </wp:positionH>
            <wp:positionV relativeFrom="paragraph">
              <wp:posOffset>171450</wp:posOffset>
            </wp:positionV>
            <wp:extent cx="3070860" cy="1504950"/>
            <wp:effectExtent l="76200" t="76200" r="129540" b="133350"/>
            <wp:wrapTight wrapText="bothSides">
              <wp:wrapPolygon edited="0">
                <wp:start x="-268" y="-1094"/>
                <wp:lineTo x="-536" y="-820"/>
                <wp:lineTo x="-536" y="22147"/>
                <wp:lineTo x="-268" y="23241"/>
                <wp:lineTo x="22109" y="23241"/>
                <wp:lineTo x="22377" y="21327"/>
                <wp:lineTo x="22377" y="3554"/>
                <wp:lineTo x="22109" y="-547"/>
                <wp:lineTo x="22109" y="-1094"/>
                <wp:lineTo x="-268" y="-1094"/>
              </wp:wrapPolygon>
            </wp:wrapTight>
            <wp:docPr id="1588480781" name="Picture 5" descr="Choosing The Right Market Entry Strategy - Faster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hoosing The Right Market Entry Strategy - FasterCapital"/>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a:stretch>
                      <a:fillRect/>
                    </a:stretch>
                  </pic:blipFill>
                  <pic:spPr bwMode="auto">
                    <a:xfrm>
                      <a:off x="0" y="0"/>
                      <a:ext cx="3070860" cy="15049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08BC5" w14:textId="77777777" w:rsidR="000E0472" w:rsidRDefault="000E0472" w:rsidP="00E92CD4">
      <w:pPr>
        <w:spacing w:line="360" w:lineRule="auto"/>
        <w:jc w:val="both"/>
        <w:rPr>
          <w:noProof/>
        </w:rPr>
      </w:pPr>
    </w:p>
    <w:p w14:paraId="4EF94015" w14:textId="2CF26BDE" w:rsidR="000E0472" w:rsidRDefault="000E0472" w:rsidP="00E92CD4">
      <w:pPr>
        <w:spacing w:line="360" w:lineRule="auto"/>
        <w:jc w:val="both"/>
        <w:rPr>
          <w:rFonts w:ascii="Times New Roman" w:hAnsi="Times New Roman" w:cs="Times New Roman"/>
        </w:rPr>
      </w:pPr>
    </w:p>
    <w:p w14:paraId="166DE840" w14:textId="0437C928" w:rsidR="000E0472" w:rsidRDefault="000E0472" w:rsidP="00E92CD4">
      <w:pPr>
        <w:spacing w:line="360" w:lineRule="auto"/>
        <w:jc w:val="both"/>
        <w:rPr>
          <w:rFonts w:ascii="Times New Roman" w:hAnsi="Times New Roman" w:cs="Times New Roman"/>
        </w:rPr>
      </w:pPr>
    </w:p>
    <w:p w14:paraId="1BB3A585" w14:textId="77777777" w:rsidR="000E0472" w:rsidRDefault="000E0472" w:rsidP="00E92CD4">
      <w:pPr>
        <w:spacing w:line="360" w:lineRule="auto"/>
        <w:jc w:val="both"/>
        <w:rPr>
          <w:rFonts w:ascii="Times New Roman" w:hAnsi="Times New Roman" w:cs="Times New Roman"/>
        </w:rPr>
      </w:pPr>
    </w:p>
    <w:p w14:paraId="5ED4B71E" w14:textId="77777777" w:rsidR="00825601" w:rsidRPr="00825601" w:rsidRDefault="00825601" w:rsidP="00825601">
      <w:pPr>
        <w:spacing w:line="360" w:lineRule="auto"/>
        <w:jc w:val="both"/>
        <w:rPr>
          <w:rFonts w:ascii="Times New Roman" w:hAnsi="Times New Roman" w:cs="Times New Roman"/>
        </w:rPr>
      </w:pPr>
    </w:p>
    <w:p w14:paraId="2181D251" w14:textId="787C7DE7" w:rsidR="00825601" w:rsidRPr="00825601" w:rsidRDefault="00825601" w:rsidP="00825601">
      <w:pPr>
        <w:spacing w:line="360" w:lineRule="auto"/>
        <w:jc w:val="center"/>
        <w:rPr>
          <w:rFonts w:ascii="Times New Roman" w:hAnsi="Times New Roman" w:cs="Times New Roman"/>
          <w:b/>
          <w:bCs/>
        </w:rPr>
      </w:pPr>
      <w:r w:rsidRPr="00825601">
        <w:rPr>
          <w:rFonts w:ascii="Times New Roman" w:hAnsi="Times New Roman" w:cs="Times New Roman"/>
          <w:b/>
          <w:bCs/>
        </w:rPr>
        <w:lastRenderedPageBreak/>
        <w:t xml:space="preserve">Figure </w:t>
      </w:r>
      <w:r w:rsidRPr="00825601">
        <w:rPr>
          <w:rFonts w:ascii="Times New Roman" w:hAnsi="Times New Roman" w:cs="Times New Roman"/>
          <w:b/>
          <w:bCs/>
        </w:rPr>
        <w:t>4</w:t>
      </w:r>
      <w:r w:rsidRPr="00825601">
        <w:rPr>
          <w:rFonts w:ascii="Times New Roman" w:hAnsi="Times New Roman" w:cs="Times New Roman"/>
          <w:b/>
          <w:bCs/>
        </w:rPr>
        <w:t>: Choosing The Right Market Entry Strategy</w:t>
      </w:r>
    </w:p>
    <w:p w14:paraId="273DB0D2" w14:textId="3297DAE3" w:rsidR="000E0472" w:rsidRDefault="00825601" w:rsidP="00825601">
      <w:pPr>
        <w:spacing w:line="360" w:lineRule="auto"/>
        <w:jc w:val="center"/>
        <w:rPr>
          <w:rFonts w:ascii="Times New Roman" w:hAnsi="Times New Roman" w:cs="Times New Roman"/>
        </w:rPr>
      </w:pPr>
      <w:r w:rsidRPr="00825601">
        <w:rPr>
          <w:rFonts w:ascii="Times New Roman" w:hAnsi="Times New Roman" w:cs="Times New Roman"/>
        </w:rPr>
        <w:t>(Sources: fastercapital.com, 2025)</w:t>
      </w:r>
    </w:p>
    <w:p w14:paraId="37BF88C8" w14:textId="534E3480" w:rsidR="000E0472" w:rsidRPr="00E92CD4" w:rsidRDefault="000E0472" w:rsidP="000E0472">
      <w:pPr>
        <w:spacing w:line="360" w:lineRule="auto"/>
        <w:jc w:val="center"/>
        <w:rPr>
          <w:rFonts w:ascii="Times New Roman" w:hAnsi="Times New Roman" w:cs="Times New Roman"/>
        </w:rPr>
      </w:pPr>
    </w:p>
    <w:p w14:paraId="7243A28B" w14:textId="77777777" w:rsidR="00E92CD4" w:rsidRPr="00E92CD4" w:rsidRDefault="00E92CD4" w:rsidP="00552345">
      <w:pPr>
        <w:pStyle w:val="Heading2"/>
      </w:pPr>
      <w:bookmarkStart w:id="14" w:name="_Toc213254098"/>
      <w:r w:rsidRPr="00E92CD4">
        <w:t>3.3 Competitive advantage in the global marketplace</w:t>
      </w:r>
      <w:bookmarkEnd w:id="14"/>
    </w:p>
    <w:p w14:paraId="06F85C9B" w14:textId="4DE2707D" w:rsidR="00614A51" w:rsidRPr="00614A51" w:rsidRDefault="00E92CD4" w:rsidP="00614A51">
      <w:pPr>
        <w:spacing w:line="360" w:lineRule="auto"/>
        <w:jc w:val="both"/>
        <w:rPr>
          <w:rFonts w:ascii="Times New Roman" w:hAnsi="Times New Roman" w:cs="Times New Roman"/>
        </w:rPr>
      </w:pPr>
      <w:r w:rsidRPr="00E92CD4">
        <w:rPr>
          <w:rFonts w:ascii="Times New Roman" w:hAnsi="Times New Roman" w:cs="Times New Roman"/>
        </w:rPr>
        <w:t xml:space="preserve">The proposed strategy creates advantage in three connected ways. First, it protects a technological lead. Very few consumer products combine 3D food printing and AI driven nutrition for home users, so maintaining a standard global core keeps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ahead and makes it harder for rivals to reverse engineer software or cartridge interfaces. Second, it builds an ecosystem around cartridges, recipe subscriptions, app engagement and local partnerships. Once a user has entered health data, saved preferred menus and bought compatible cartridges, switching becomes costly, which raises customer lifetime value</w:t>
      </w:r>
      <w:r w:rsidR="00E35D58">
        <w:rPr>
          <w:rFonts w:ascii="Times New Roman" w:hAnsi="Times New Roman" w:cs="Times New Roman"/>
        </w:rPr>
        <w:t xml:space="preserve"> </w:t>
      </w:r>
      <w:r w:rsidR="00E35D58" w:rsidRPr="00E35D58">
        <w:rPr>
          <w:rFonts w:ascii="Times New Roman" w:hAnsi="Times New Roman" w:cs="Times New Roman"/>
        </w:rPr>
        <w:t>(Fernandes, 2021)</w:t>
      </w:r>
      <w:r w:rsidRPr="00E92CD4">
        <w:rPr>
          <w:rFonts w:ascii="Times New Roman" w:hAnsi="Times New Roman" w:cs="Times New Roman"/>
        </w:rPr>
        <w:t xml:space="preserve">. Third, it uses cultural fit as a barrier to imitation. By preparing French specific recipes, French language interfaces and </w:t>
      </w:r>
      <w:proofErr w:type="spellStart"/>
      <w:r w:rsidRPr="00E92CD4">
        <w:rPr>
          <w:rFonts w:ascii="Times New Roman" w:hAnsi="Times New Roman" w:cs="Times New Roman"/>
        </w:rPr>
        <w:t>co branded</w:t>
      </w:r>
      <w:proofErr w:type="spellEnd"/>
      <w:r w:rsidRPr="00E92CD4">
        <w:rPr>
          <w:rFonts w:ascii="Times New Roman" w:hAnsi="Times New Roman" w:cs="Times New Roman"/>
        </w:rPr>
        <w:t xml:space="preserve"> ingredient packs,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creates local emotional attachment that a highly </w:t>
      </w:r>
      <w:proofErr w:type="spellStart"/>
      <w:r w:rsidRPr="00E92CD4">
        <w:rPr>
          <w:rFonts w:ascii="Times New Roman" w:hAnsi="Times New Roman" w:cs="Times New Roman"/>
        </w:rPr>
        <w:t>standardised</w:t>
      </w:r>
      <w:proofErr w:type="spellEnd"/>
      <w:r w:rsidRPr="00E92CD4">
        <w:rPr>
          <w:rFonts w:ascii="Times New Roman" w:hAnsi="Times New Roman" w:cs="Times New Roman"/>
        </w:rPr>
        <w:t xml:space="preserve"> global appliance brand would struggle to copy quickly. In this way the strategy meets the brief requirement to discuss competitive advantage, since it shows how global scale, </w:t>
      </w:r>
      <w:proofErr w:type="gramStart"/>
      <w:r w:rsidRPr="00E92CD4">
        <w:rPr>
          <w:rFonts w:ascii="Times New Roman" w:hAnsi="Times New Roman" w:cs="Times New Roman"/>
        </w:rPr>
        <w:t>data based</w:t>
      </w:r>
      <w:proofErr w:type="gramEnd"/>
      <w:r w:rsidRPr="00E92CD4">
        <w:rPr>
          <w:rFonts w:ascii="Times New Roman" w:hAnsi="Times New Roman" w:cs="Times New Roman"/>
        </w:rPr>
        <w:t xml:space="preserve"> </w:t>
      </w:r>
      <w:proofErr w:type="spellStart"/>
      <w:r w:rsidRPr="00E92CD4">
        <w:rPr>
          <w:rFonts w:ascii="Times New Roman" w:hAnsi="Times New Roman" w:cs="Times New Roman"/>
        </w:rPr>
        <w:t>personalisation</w:t>
      </w:r>
      <w:proofErr w:type="spellEnd"/>
      <w:r w:rsidRPr="00E92CD4">
        <w:rPr>
          <w:rFonts w:ascii="Times New Roman" w:hAnsi="Times New Roman" w:cs="Times New Roman"/>
        </w:rPr>
        <w:t xml:space="preserve"> and </w:t>
      </w:r>
      <w:proofErr w:type="spellStart"/>
      <w:r w:rsidRPr="00E92CD4">
        <w:rPr>
          <w:rFonts w:ascii="Times New Roman" w:hAnsi="Times New Roman" w:cs="Times New Roman"/>
        </w:rPr>
        <w:t>localisation</w:t>
      </w:r>
      <w:proofErr w:type="spellEnd"/>
      <w:r w:rsidRPr="00E92CD4">
        <w:rPr>
          <w:rFonts w:ascii="Times New Roman" w:hAnsi="Times New Roman" w:cs="Times New Roman"/>
        </w:rPr>
        <w:t xml:space="preserve"> work together to make </w:t>
      </w:r>
      <w:proofErr w:type="spellStart"/>
      <w:r w:rsidRPr="00E92CD4">
        <w:rPr>
          <w:rFonts w:ascii="Times New Roman" w:hAnsi="Times New Roman" w:cs="Times New Roman"/>
        </w:rPr>
        <w:t>NutriPrint</w:t>
      </w:r>
      <w:proofErr w:type="spellEnd"/>
      <w:r w:rsidRPr="00E92CD4">
        <w:rPr>
          <w:rFonts w:ascii="Times New Roman" w:hAnsi="Times New Roman" w:cs="Times New Roman"/>
        </w:rPr>
        <w:t xml:space="preserve"> both attractive to users and difficult for competitors to dislodge.</w:t>
      </w:r>
    </w:p>
    <w:p w14:paraId="01055C90" w14:textId="5F22068C" w:rsidR="00614A51" w:rsidRPr="00614A51" w:rsidRDefault="00614A51" w:rsidP="00B00847">
      <w:pPr>
        <w:pStyle w:val="Heading1"/>
      </w:pPr>
      <w:bookmarkStart w:id="15" w:name="_Toc213254099"/>
      <w:r w:rsidRPr="00614A51">
        <w:t>4. Implementation Plan and Performance Metrics</w:t>
      </w:r>
      <w:bookmarkEnd w:id="15"/>
    </w:p>
    <w:p w14:paraId="45BCA0E8" w14:textId="77777777" w:rsidR="00614A51" w:rsidRPr="00614A51" w:rsidRDefault="00614A51" w:rsidP="00B00847">
      <w:pPr>
        <w:pStyle w:val="Heading2"/>
      </w:pPr>
      <w:bookmarkStart w:id="16" w:name="_Toc213254100"/>
      <w:r w:rsidRPr="00614A51">
        <w:t>4.1 High level implementation roadmap</w:t>
      </w:r>
      <w:bookmarkEnd w:id="16"/>
    </w:p>
    <w:p w14:paraId="58370443" w14:textId="1680CA40" w:rsidR="007226B7" w:rsidRPr="007226B7" w:rsidRDefault="007226B7" w:rsidP="007226B7">
      <w:pPr>
        <w:spacing w:line="360" w:lineRule="auto"/>
        <w:jc w:val="both"/>
        <w:rPr>
          <w:rFonts w:ascii="Times New Roman" w:hAnsi="Times New Roman" w:cs="Times New Roman"/>
        </w:rPr>
      </w:pPr>
      <w:r w:rsidRPr="007226B7">
        <w:rPr>
          <w:rFonts w:ascii="Times New Roman" w:hAnsi="Times New Roman" w:cs="Times New Roman"/>
        </w:rPr>
        <w:t xml:space="preserve">Phase 1, preparation, months 1 to 3. The company should secure all regulatory and product safety clearances for the United States and for France, since food related and connected appliances are strictly monitored in both jurisdictions. At the same time, the </w:t>
      </w:r>
      <w:proofErr w:type="spellStart"/>
      <w:r w:rsidRPr="007226B7">
        <w:rPr>
          <w:rFonts w:ascii="Times New Roman" w:hAnsi="Times New Roman" w:cs="Times New Roman"/>
        </w:rPr>
        <w:t>NutriPrint</w:t>
      </w:r>
      <w:proofErr w:type="spellEnd"/>
      <w:r w:rsidRPr="007226B7">
        <w:rPr>
          <w:rFonts w:ascii="Times New Roman" w:hAnsi="Times New Roman" w:cs="Times New Roman"/>
        </w:rPr>
        <w:t xml:space="preserve"> app must be translated, culturally </w:t>
      </w:r>
      <w:proofErr w:type="spellStart"/>
      <w:r w:rsidRPr="007226B7">
        <w:rPr>
          <w:rFonts w:ascii="Times New Roman" w:hAnsi="Times New Roman" w:cs="Times New Roman"/>
        </w:rPr>
        <w:t>localised</w:t>
      </w:r>
      <w:proofErr w:type="spellEnd"/>
      <w:r w:rsidRPr="007226B7">
        <w:rPr>
          <w:rFonts w:ascii="Times New Roman" w:hAnsi="Times New Roman" w:cs="Times New Roman"/>
        </w:rPr>
        <w:t xml:space="preserve"> and tested in English and French, including recipe search, secure payment and customer support flows. Country specific recipe libraries should be created, using US fitness and family dishes for the American market and French Mediterranean and health supportive dishes for France</w:t>
      </w:r>
      <w:r w:rsidR="00E35D58">
        <w:rPr>
          <w:rFonts w:ascii="Times New Roman" w:hAnsi="Times New Roman" w:cs="Times New Roman"/>
        </w:rPr>
        <w:t xml:space="preserve"> </w:t>
      </w:r>
      <w:r w:rsidR="00E35D58" w:rsidRPr="00E35D58">
        <w:rPr>
          <w:rFonts w:ascii="Times New Roman" w:hAnsi="Times New Roman" w:cs="Times New Roman"/>
        </w:rPr>
        <w:t>(</w:t>
      </w:r>
      <w:proofErr w:type="spellStart"/>
      <w:r w:rsidR="00E35D58" w:rsidRPr="00E35D58">
        <w:rPr>
          <w:rFonts w:ascii="Times New Roman" w:hAnsi="Times New Roman" w:cs="Times New Roman"/>
        </w:rPr>
        <w:t>Kapała</w:t>
      </w:r>
      <w:proofErr w:type="spellEnd"/>
      <w:r w:rsidR="00E35D58" w:rsidRPr="00E35D58">
        <w:rPr>
          <w:rFonts w:ascii="Times New Roman" w:hAnsi="Times New Roman" w:cs="Times New Roman"/>
        </w:rPr>
        <w:t>, 2020)</w:t>
      </w:r>
      <w:r w:rsidRPr="007226B7">
        <w:rPr>
          <w:rFonts w:ascii="Times New Roman" w:hAnsi="Times New Roman" w:cs="Times New Roman"/>
        </w:rPr>
        <w:t>. Customer service teams must be trained to answer installation, cartridge ordering and basic nutrition questions. Logistics partners for cartridge storage and last mile delivery in both countries should be identified and contracted, and retailer pitch material prepared.</w:t>
      </w:r>
    </w:p>
    <w:p w14:paraId="51AB5050" w14:textId="77777777" w:rsidR="007226B7" w:rsidRPr="007226B7" w:rsidRDefault="007226B7" w:rsidP="007226B7">
      <w:pPr>
        <w:spacing w:line="360" w:lineRule="auto"/>
        <w:jc w:val="both"/>
        <w:rPr>
          <w:rFonts w:ascii="Times New Roman" w:hAnsi="Times New Roman" w:cs="Times New Roman"/>
        </w:rPr>
      </w:pPr>
      <w:r w:rsidRPr="007226B7">
        <w:rPr>
          <w:rFonts w:ascii="Times New Roman" w:hAnsi="Times New Roman" w:cs="Times New Roman"/>
        </w:rPr>
        <w:lastRenderedPageBreak/>
        <w:t xml:space="preserve">Phase 2, launch in the United States, months 4 to 6. Launch should start online through the </w:t>
      </w:r>
      <w:proofErr w:type="spellStart"/>
      <w:r w:rsidRPr="007226B7">
        <w:rPr>
          <w:rFonts w:ascii="Times New Roman" w:hAnsi="Times New Roman" w:cs="Times New Roman"/>
        </w:rPr>
        <w:t>NutriPrint</w:t>
      </w:r>
      <w:proofErr w:type="spellEnd"/>
      <w:r w:rsidRPr="007226B7">
        <w:rPr>
          <w:rFonts w:ascii="Times New Roman" w:hAnsi="Times New Roman" w:cs="Times New Roman"/>
        </w:rPr>
        <w:t xml:space="preserve"> website and leading e commerce platforms to reach tech forward buyers quickly. At the same time, demonstration units should be placed in selected technology and smart home retailers in metropolitan areas such as New York, Los Angeles, San Francisco, Chicago and Austin, where early adopters are concentrated. Digital campaigns should target </w:t>
      </w:r>
      <w:proofErr w:type="gramStart"/>
      <w:r w:rsidRPr="007226B7">
        <w:rPr>
          <w:rFonts w:ascii="Times New Roman" w:hAnsi="Times New Roman" w:cs="Times New Roman"/>
        </w:rPr>
        <w:t>health conscious</w:t>
      </w:r>
      <w:proofErr w:type="gramEnd"/>
      <w:r w:rsidRPr="007226B7">
        <w:rPr>
          <w:rFonts w:ascii="Times New Roman" w:hAnsi="Times New Roman" w:cs="Times New Roman"/>
        </w:rPr>
        <w:t xml:space="preserve"> consumers, parents managing allergies, older adults with dietary needs and fitness communities. The app must collect early feedback, recipe ratings and usage intensity so that AI recommendations and cartridge forecasts can be refined.</w:t>
      </w:r>
    </w:p>
    <w:p w14:paraId="3434DBF7" w14:textId="02C3F8E4" w:rsidR="007226B7" w:rsidRPr="007226B7" w:rsidRDefault="007226B7" w:rsidP="007226B7">
      <w:pPr>
        <w:spacing w:line="360" w:lineRule="auto"/>
        <w:jc w:val="both"/>
        <w:rPr>
          <w:rFonts w:ascii="Times New Roman" w:hAnsi="Times New Roman" w:cs="Times New Roman"/>
        </w:rPr>
      </w:pPr>
      <w:r w:rsidRPr="007226B7">
        <w:rPr>
          <w:rFonts w:ascii="Times New Roman" w:hAnsi="Times New Roman" w:cs="Times New Roman"/>
        </w:rPr>
        <w:t xml:space="preserve">Phase 3, launch in France, months 6 to 9. This stage should be coordinated with major French retail groups and kitchen appliance specialists, since French households trust established chains. Demonstration units with trained promoters will be needed to reduce the novelty barrier. PR should present </w:t>
      </w:r>
      <w:proofErr w:type="spellStart"/>
      <w:r w:rsidRPr="007226B7">
        <w:rPr>
          <w:rFonts w:ascii="Times New Roman" w:hAnsi="Times New Roman" w:cs="Times New Roman"/>
        </w:rPr>
        <w:t>NutriPrint</w:t>
      </w:r>
      <w:proofErr w:type="spellEnd"/>
      <w:r w:rsidRPr="007226B7">
        <w:rPr>
          <w:rFonts w:ascii="Times New Roman" w:hAnsi="Times New Roman" w:cs="Times New Roman"/>
        </w:rPr>
        <w:t xml:space="preserve"> as health supportive, sustainable and time saving, while clearly respecting French culinary tradition</w:t>
      </w:r>
      <w:r w:rsidR="00E35D58">
        <w:rPr>
          <w:rFonts w:ascii="Times New Roman" w:hAnsi="Times New Roman" w:cs="Times New Roman"/>
        </w:rPr>
        <w:t xml:space="preserve"> </w:t>
      </w:r>
      <w:r w:rsidR="00E35D58" w:rsidRPr="00E35D58">
        <w:rPr>
          <w:rFonts w:ascii="Times New Roman" w:hAnsi="Times New Roman" w:cs="Times New Roman"/>
        </w:rPr>
        <w:t>(</w:t>
      </w:r>
      <w:proofErr w:type="spellStart"/>
      <w:r w:rsidR="00E35D58" w:rsidRPr="00E35D58">
        <w:rPr>
          <w:rFonts w:ascii="Times New Roman" w:hAnsi="Times New Roman" w:cs="Times New Roman"/>
        </w:rPr>
        <w:t>Katsikeas</w:t>
      </w:r>
      <w:proofErr w:type="spellEnd"/>
      <w:r w:rsidR="00E35D58" w:rsidRPr="00E35D58">
        <w:rPr>
          <w:rFonts w:ascii="Times New Roman" w:hAnsi="Times New Roman" w:cs="Times New Roman"/>
        </w:rPr>
        <w:t xml:space="preserve">, Leonidou and </w:t>
      </w:r>
      <w:proofErr w:type="spellStart"/>
      <w:r w:rsidR="00E35D58" w:rsidRPr="00E35D58">
        <w:rPr>
          <w:rFonts w:ascii="Times New Roman" w:hAnsi="Times New Roman" w:cs="Times New Roman"/>
        </w:rPr>
        <w:t>Zeriti</w:t>
      </w:r>
      <w:proofErr w:type="spellEnd"/>
      <w:r w:rsidR="00E35D58" w:rsidRPr="00E35D58">
        <w:rPr>
          <w:rFonts w:ascii="Times New Roman" w:hAnsi="Times New Roman" w:cs="Times New Roman"/>
        </w:rPr>
        <w:t>, 2020)</w:t>
      </w:r>
      <w:r w:rsidRPr="007226B7">
        <w:rPr>
          <w:rFonts w:ascii="Times New Roman" w:hAnsi="Times New Roman" w:cs="Times New Roman"/>
        </w:rPr>
        <w:t>. Social media comments, press coverage and customer support tickets should be monitored, and if the product appears artificial or too expensive, messaging, visible ingredients or launch bundles should be revised.</w:t>
      </w:r>
    </w:p>
    <w:p w14:paraId="2BC064B7" w14:textId="79E774D0" w:rsidR="00614A51" w:rsidRPr="00614A51" w:rsidRDefault="007226B7" w:rsidP="00614A51">
      <w:pPr>
        <w:spacing w:line="360" w:lineRule="auto"/>
        <w:jc w:val="both"/>
        <w:rPr>
          <w:rFonts w:ascii="Times New Roman" w:hAnsi="Times New Roman" w:cs="Times New Roman"/>
        </w:rPr>
      </w:pPr>
      <w:r w:rsidRPr="007226B7">
        <w:rPr>
          <w:rFonts w:ascii="Times New Roman" w:hAnsi="Times New Roman" w:cs="Times New Roman"/>
        </w:rPr>
        <w:t xml:space="preserve">Phase 4, ecosystem consolidation, months 10 to 12. Once both markets are active, the firm should widen the cartridge range, introduce </w:t>
      </w:r>
      <w:proofErr w:type="spellStart"/>
      <w:r w:rsidRPr="007226B7">
        <w:rPr>
          <w:rFonts w:ascii="Times New Roman" w:hAnsi="Times New Roman" w:cs="Times New Roman"/>
        </w:rPr>
        <w:t>co branded</w:t>
      </w:r>
      <w:proofErr w:type="spellEnd"/>
      <w:r w:rsidRPr="007226B7">
        <w:rPr>
          <w:rFonts w:ascii="Times New Roman" w:hAnsi="Times New Roman" w:cs="Times New Roman"/>
        </w:rPr>
        <w:t xml:space="preserve"> cartridges with local suppliers and launch a premium subscription tier. Business to business pilots with clinics, sports </w:t>
      </w:r>
      <w:proofErr w:type="spellStart"/>
      <w:r w:rsidRPr="007226B7">
        <w:rPr>
          <w:rFonts w:ascii="Times New Roman" w:hAnsi="Times New Roman" w:cs="Times New Roman"/>
        </w:rPr>
        <w:t>centres</w:t>
      </w:r>
      <w:proofErr w:type="spellEnd"/>
      <w:r w:rsidRPr="007226B7">
        <w:rPr>
          <w:rFonts w:ascii="Times New Roman" w:hAnsi="Times New Roman" w:cs="Times New Roman"/>
        </w:rPr>
        <w:t xml:space="preserve"> and corporate wellness </w:t>
      </w:r>
      <w:proofErr w:type="spellStart"/>
      <w:r w:rsidRPr="007226B7">
        <w:rPr>
          <w:rFonts w:ascii="Times New Roman" w:hAnsi="Times New Roman" w:cs="Times New Roman"/>
        </w:rPr>
        <w:t>programmes</w:t>
      </w:r>
      <w:proofErr w:type="spellEnd"/>
      <w:r w:rsidRPr="007226B7">
        <w:rPr>
          <w:rFonts w:ascii="Times New Roman" w:hAnsi="Times New Roman" w:cs="Times New Roman"/>
        </w:rPr>
        <w:t xml:space="preserve"> should begin, and supply chain performance and service level agreements should be reviewed and strengthened</w:t>
      </w:r>
      <w:r w:rsidR="00614A51" w:rsidRPr="00614A51">
        <w:rPr>
          <w:rFonts w:ascii="Times New Roman" w:hAnsi="Times New Roman" w:cs="Times New Roman"/>
        </w:rPr>
        <w:t>.</w:t>
      </w:r>
    </w:p>
    <w:p w14:paraId="0EE48545" w14:textId="77777777" w:rsidR="00614A51" w:rsidRPr="00614A51" w:rsidRDefault="00614A51" w:rsidP="00B00847">
      <w:pPr>
        <w:pStyle w:val="Heading2"/>
      </w:pPr>
      <w:bookmarkStart w:id="17" w:name="_Toc213254101"/>
      <w:r w:rsidRPr="00614A51">
        <w:t>4.2 Key performance indicators</w:t>
      </w:r>
      <w:bookmarkEnd w:id="17"/>
    </w:p>
    <w:p w14:paraId="36A238BE" w14:textId="1B189559" w:rsidR="00614A51" w:rsidRPr="00614A51" w:rsidRDefault="00203F77" w:rsidP="00614A51">
      <w:pPr>
        <w:spacing w:line="360" w:lineRule="auto"/>
        <w:jc w:val="both"/>
        <w:rPr>
          <w:rFonts w:ascii="Times New Roman" w:hAnsi="Times New Roman" w:cs="Times New Roman"/>
        </w:rPr>
      </w:pPr>
      <w:r w:rsidRPr="00203F77">
        <w:rPr>
          <w:rFonts w:ascii="Times New Roman" w:hAnsi="Times New Roman" w:cs="Times New Roman"/>
        </w:rPr>
        <w:t>Performance should be tracked through a balanced set of KPIs. Sales and adoption KPIs will include number of devices sold per month by market, adoption rate in priority segments such as families and medical users, repeat cartridge purchase rate, subscription uptake for recipes or AI features, and average revenue per user. Marketing KPIs will include website traffic, landing page conversion, cost per acquisition by channel, social media engagement, influencer or PR reach and share of positive versus neutral coverage</w:t>
      </w:r>
      <w:r w:rsidR="00E86550">
        <w:rPr>
          <w:rFonts w:ascii="Times New Roman" w:hAnsi="Times New Roman" w:cs="Times New Roman"/>
        </w:rPr>
        <w:t xml:space="preserve"> </w:t>
      </w:r>
      <w:r w:rsidR="00E86550" w:rsidRPr="00E86550">
        <w:rPr>
          <w:rFonts w:ascii="Times New Roman" w:hAnsi="Times New Roman" w:cs="Times New Roman"/>
        </w:rPr>
        <w:t>(Lasserre and Monteiro, 2022)</w:t>
      </w:r>
      <w:r w:rsidRPr="00203F77">
        <w:rPr>
          <w:rFonts w:ascii="Times New Roman" w:hAnsi="Times New Roman" w:cs="Times New Roman"/>
        </w:rPr>
        <w:t xml:space="preserve">. Customer experience KPIs will include app engagement frequency, completion of onboarding steps, net promoter score, satisfaction with local recipes, number of support tickets and average resolution time, plus retention at six and twelve months. Operational KPIs will include cartridge supply lead time, stock </w:t>
      </w:r>
      <w:r w:rsidRPr="00203F77">
        <w:rPr>
          <w:rFonts w:ascii="Times New Roman" w:hAnsi="Times New Roman" w:cs="Times New Roman"/>
        </w:rPr>
        <w:lastRenderedPageBreak/>
        <w:t>out rates in retailers, delivery times for online purchases, device return rates and installation completion rates. Strategic KPIs will include number of local partnerships formed, regulatory milestones achieved, quality of user data for AI improvement and progress toward retailer shelf expansion</w:t>
      </w:r>
      <w:r w:rsidR="00614A51" w:rsidRPr="00614A51">
        <w:rPr>
          <w:rFonts w:ascii="Times New Roman" w:hAnsi="Times New Roman" w:cs="Times New Roman"/>
        </w:rPr>
        <w:t>.</w:t>
      </w:r>
    </w:p>
    <w:p w14:paraId="0867A4F2" w14:textId="77777777" w:rsidR="00614A51" w:rsidRPr="00614A51" w:rsidRDefault="00614A51" w:rsidP="00B00847">
      <w:pPr>
        <w:pStyle w:val="Heading2"/>
      </w:pPr>
      <w:bookmarkStart w:id="18" w:name="_Toc213254102"/>
      <w:r w:rsidRPr="00614A51">
        <w:t>4.3 Risks and mitigation measures</w:t>
      </w:r>
      <w:bookmarkEnd w:id="18"/>
    </w:p>
    <w:p w14:paraId="2E76C9FF" w14:textId="522EC3B5" w:rsidR="00614A51" w:rsidRPr="00614A51" w:rsidRDefault="00203F77" w:rsidP="00614A51">
      <w:pPr>
        <w:spacing w:line="360" w:lineRule="auto"/>
        <w:jc w:val="both"/>
        <w:rPr>
          <w:rFonts w:ascii="Times New Roman" w:hAnsi="Times New Roman" w:cs="Times New Roman"/>
        </w:rPr>
      </w:pPr>
      <w:r w:rsidRPr="00203F77">
        <w:rPr>
          <w:rFonts w:ascii="Times New Roman" w:hAnsi="Times New Roman" w:cs="Times New Roman"/>
        </w:rPr>
        <w:t>Regulatory and food safety risk is high because the product combines an appliance with edible inputs and user data. This should be mitigated through early engagement with the FDA in the United States and with EU and French authorities, complete ingredient labelling, transparent communication about how food is assembled and scheduled compliance audits. Cultural rejection risk is higher in France, where food is tied to identity</w:t>
      </w:r>
      <w:r w:rsidR="00E86550">
        <w:rPr>
          <w:rFonts w:ascii="Times New Roman" w:hAnsi="Times New Roman" w:cs="Times New Roman"/>
        </w:rPr>
        <w:t xml:space="preserve"> </w:t>
      </w:r>
      <w:r w:rsidR="00E86550" w:rsidRPr="00E86550">
        <w:rPr>
          <w:rFonts w:ascii="Times New Roman" w:hAnsi="Times New Roman" w:cs="Times New Roman"/>
        </w:rPr>
        <w:t>(Liu, Melot and Wallet, 2024)</w:t>
      </w:r>
      <w:r w:rsidRPr="00203F77">
        <w:rPr>
          <w:rFonts w:ascii="Times New Roman" w:hAnsi="Times New Roman" w:cs="Times New Roman"/>
        </w:rPr>
        <w:t xml:space="preserve">. This can be reduced through deeper </w:t>
      </w:r>
      <w:proofErr w:type="spellStart"/>
      <w:r w:rsidRPr="00203F77">
        <w:rPr>
          <w:rFonts w:ascii="Times New Roman" w:hAnsi="Times New Roman" w:cs="Times New Roman"/>
        </w:rPr>
        <w:t>localisation</w:t>
      </w:r>
      <w:proofErr w:type="spellEnd"/>
      <w:r w:rsidRPr="00203F77">
        <w:rPr>
          <w:rFonts w:ascii="Times New Roman" w:hAnsi="Times New Roman" w:cs="Times New Roman"/>
        </w:rPr>
        <w:t xml:space="preserve">, </w:t>
      </w:r>
      <w:proofErr w:type="spellStart"/>
      <w:r w:rsidRPr="00203F77">
        <w:rPr>
          <w:rFonts w:ascii="Times New Roman" w:hAnsi="Times New Roman" w:cs="Times New Roman"/>
        </w:rPr>
        <w:t>co branding</w:t>
      </w:r>
      <w:proofErr w:type="spellEnd"/>
      <w:r w:rsidRPr="00203F77">
        <w:rPr>
          <w:rFonts w:ascii="Times New Roman" w:hAnsi="Times New Roman" w:cs="Times New Roman"/>
        </w:rPr>
        <w:t xml:space="preserve"> with trusted French food companies, endorsements from chefs and nutritionists and communication that stresses natural ingredients, not synthetic meals. Cartridge supply chain risk should be addressed through dual sourcing, safety stocks in local warehouses and close monitoring of demand through app telemetry. Technology and data privacy risk should be mitigated through GDPR compliant design for France, strong encryption, clear consent flows and periodic security reviews. Competitive response risk from large appliance brands should be met by strengthening the software and cartridge ecosystem, which is harder to copy than hardware</w:t>
      </w:r>
      <w:r w:rsidR="00614A51" w:rsidRPr="00614A51">
        <w:rPr>
          <w:rFonts w:ascii="Times New Roman" w:hAnsi="Times New Roman" w:cs="Times New Roman"/>
        </w:rPr>
        <w:t>.</w:t>
      </w:r>
    </w:p>
    <w:p w14:paraId="1E2FFBA1" w14:textId="77777777" w:rsidR="00614A51" w:rsidRPr="00614A51" w:rsidRDefault="00614A51" w:rsidP="00614A51">
      <w:pPr>
        <w:spacing w:line="360" w:lineRule="auto"/>
        <w:jc w:val="both"/>
        <w:rPr>
          <w:rFonts w:ascii="Times New Roman" w:hAnsi="Times New Roman" w:cs="Times New Roman"/>
          <w:b/>
          <w:bCs/>
        </w:rPr>
      </w:pPr>
      <w:r w:rsidRPr="00614A51">
        <w:rPr>
          <w:rFonts w:ascii="Times New Roman" w:hAnsi="Times New Roman" w:cs="Times New Roman"/>
          <w:b/>
          <w:bCs/>
        </w:rPr>
        <w:t>4.4 Governance and control</w:t>
      </w:r>
    </w:p>
    <w:p w14:paraId="5491C762" w14:textId="486B62FF" w:rsidR="00614A51" w:rsidRPr="00614A51" w:rsidRDefault="00203F77" w:rsidP="00614A51">
      <w:pPr>
        <w:spacing w:line="360" w:lineRule="auto"/>
        <w:jc w:val="both"/>
        <w:rPr>
          <w:rFonts w:ascii="Times New Roman" w:hAnsi="Times New Roman" w:cs="Times New Roman"/>
        </w:rPr>
      </w:pPr>
      <w:r w:rsidRPr="00203F77">
        <w:rPr>
          <w:rFonts w:ascii="Times New Roman" w:hAnsi="Times New Roman" w:cs="Times New Roman"/>
        </w:rPr>
        <w:t>Governance should mix central control with local decision making. A global marketing and product team should define the brand standards, product core, technology roadmap and global pricing corridors, since these elements must stay uniform. Local market teams in the United States and France should be empowered to adapt communications, select and support retailers, negotiate promotional funding, schedule PR, and fine tune prices within the approved corridor to reflect local willingness to pay</w:t>
      </w:r>
      <w:r w:rsidR="00E86550">
        <w:rPr>
          <w:rFonts w:ascii="Times New Roman" w:hAnsi="Times New Roman" w:cs="Times New Roman"/>
        </w:rPr>
        <w:t xml:space="preserve"> </w:t>
      </w:r>
      <w:r w:rsidR="00E86550" w:rsidRPr="00E86550">
        <w:rPr>
          <w:rFonts w:ascii="Times New Roman" w:hAnsi="Times New Roman" w:cs="Times New Roman"/>
        </w:rPr>
        <w:t>(</w:t>
      </w:r>
      <w:proofErr w:type="spellStart"/>
      <w:r w:rsidR="00E86550" w:rsidRPr="00E86550">
        <w:rPr>
          <w:rFonts w:ascii="Times New Roman" w:hAnsi="Times New Roman" w:cs="Times New Roman"/>
        </w:rPr>
        <w:t>Neamah</w:t>
      </w:r>
      <w:proofErr w:type="spellEnd"/>
      <w:r w:rsidR="00E86550" w:rsidRPr="00E86550">
        <w:rPr>
          <w:rFonts w:ascii="Times New Roman" w:hAnsi="Times New Roman" w:cs="Times New Roman"/>
        </w:rPr>
        <w:t xml:space="preserve"> and </w:t>
      </w:r>
      <w:proofErr w:type="spellStart"/>
      <w:r w:rsidR="00E86550" w:rsidRPr="00E86550">
        <w:rPr>
          <w:rFonts w:ascii="Times New Roman" w:hAnsi="Times New Roman" w:cs="Times New Roman"/>
        </w:rPr>
        <w:t>Tandio</w:t>
      </w:r>
      <w:proofErr w:type="spellEnd"/>
      <w:r w:rsidR="00E86550" w:rsidRPr="00E86550">
        <w:rPr>
          <w:rFonts w:ascii="Times New Roman" w:hAnsi="Times New Roman" w:cs="Times New Roman"/>
        </w:rPr>
        <w:t>, 2024)</w:t>
      </w:r>
      <w:r w:rsidRPr="00203F77">
        <w:rPr>
          <w:rFonts w:ascii="Times New Roman" w:hAnsi="Times New Roman" w:cs="Times New Roman"/>
        </w:rPr>
        <w:t xml:space="preserve">. A quarterly performance review should compare all KPIs with targets, diagnose shortfalls and </w:t>
      </w:r>
      <w:proofErr w:type="spellStart"/>
      <w:r w:rsidRPr="00203F77">
        <w:rPr>
          <w:rFonts w:ascii="Times New Roman" w:hAnsi="Times New Roman" w:cs="Times New Roman"/>
        </w:rPr>
        <w:t>authorise</w:t>
      </w:r>
      <w:proofErr w:type="spellEnd"/>
      <w:r w:rsidRPr="00203F77">
        <w:rPr>
          <w:rFonts w:ascii="Times New Roman" w:hAnsi="Times New Roman" w:cs="Times New Roman"/>
        </w:rPr>
        <w:t xml:space="preserve"> tactical adjustments to recipes, messaging, channel support or inventory levels so that the market can be kept aligned with demand and with regulatory conditions</w:t>
      </w:r>
      <w:r w:rsidR="00614A51" w:rsidRPr="00614A51">
        <w:rPr>
          <w:rFonts w:ascii="Times New Roman" w:hAnsi="Times New Roman" w:cs="Times New Roman"/>
        </w:rPr>
        <w:t>.</w:t>
      </w:r>
    </w:p>
    <w:p w14:paraId="779AE107" w14:textId="49CB93A2" w:rsidR="00614A51" w:rsidRPr="00614A51" w:rsidRDefault="00614A51" w:rsidP="00832902">
      <w:pPr>
        <w:pStyle w:val="Heading1"/>
      </w:pPr>
      <w:bookmarkStart w:id="19" w:name="_Toc213254103"/>
      <w:r w:rsidRPr="00614A51">
        <w:lastRenderedPageBreak/>
        <w:t>5. Theoretical Underpinning and Innovation</w:t>
      </w:r>
      <w:bookmarkEnd w:id="19"/>
    </w:p>
    <w:p w14:paraId="0BB7AF00" w14:textId="77777777" w:rsidR="00614A51" w:rsidRPr="00614A51" w:rsidRDefault="00614A51" w:rsidP="00832902">
      <w:pPr>
        <w:pStyle w:val="Heading2"/>
      </w:pPr>
      <w:bookmarkStart w:id="20" w:name="_Toc213254104"/>
      <w:r w:rsidRPr="00614A51">
        <w:t>5.1 Linking to international marketing theories</w:t>
      </w:r>
      <w:bookmarkEnd w:id="20"/>
    </w:p>
    <w:p w14:paraId="31690B9D" w14:textId="4178E811" w:rsidR="00614A51" w:rsidRDefault="00FB6D32" w:rsidP="00614A51">
      <w:pPr>
        <w:spacing w:line="360" w:lineRule="auto"/>
        <w:jc w:val="both"/>
        <w:rPr>
          <w:rFonts w:ascii="Times New Roman" w:hAnsi="Times New Roman" w:cs="Times New Roman"/>
        </w:rPr>
      </w:pPr>
      <w:r w:rsidRPr="00FB6D32">
        <w:rPr>
          <w:rFonts w:ascii="Times New Roman" w:hAnsi="Times New Roman" w:cs="Times New Roman"/>
        </w:rPr>
        <w:t xml:space="preserve">International marketing scholarship often explains firm </w:t>
      </w:r>
      <w:proofErr w:type="spellStart"/>
      <w:r w:rsidRPr="00FB6D32">
        <w:rPr>
          <w:rFonts w:ascii="Times New Roman" w:hAnsi="Times New Roman" w:cs="Times New Roman"/>
        </w:rPr>
        <w:t>behaviour</w:t>
      </w:r>
      <w:proofErr w:type="spellEnd"/>
      <w:r w:rsidRPr="00FB6D32">
        <w:rPr>
          <w:rFonts w:ascii="Times New Roman" w:hAnsi="Times New Roman" w:cs="Times New Roman"/>
        </w:rPr>
        <w:t xml:space="preserve"> through the tension between global integration and local responsiveness.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sits exactly in that tension. The company needs one global technological core, because 3D printing hardware, AI nutrition engines and cartridge standards become cheaper and more reliable when they are produced and updated centrally. At the same time, food habits, language, regulation and sources of consumer trust are local, so the firm cannot simply export a single recipe set and a single brand tone. Yip’s drivers of </w:t>
      </w:r>
      <w:proofErr w:type="spellStart"/>
      <w:r w:rsidRPr="00FB6D32">
        <w:rPr>
          <w:rFonts w:ascii="Times New Roman" w:hAnsi="Times New Roman" w:cs="Times New Roman"/>
        </w:rPr>
        <w:t>globalisation</w:t>
      </w:r>
      <w:proofErr w:type="spellEnd"/>
      <w:r w:rsidRPr="00FB6D32">
        <w:rPr>
          <w:rFonts w:ascii="Times New Roman" w:hAnsi="Times New Roman" w:cs="Times New Roman"/>
        </w:rPr>
        <w:t xml:space="preserve"> help to justify this mixed route. Market drivers are strong, since healthy eating, ageing populations and convenience needs look similar in the United States and France. Cost drivers push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to </w:t>
      </w:r>
      <w:proofErr w:type="spellStart"/>
      <w:r w:rsidRPr="00FB6D32">
        <w:rPr>
          <w:rFonts w:ascii="Times New Roman" w:hAnsi="Times New Roman" w:cs="Times New Roman"/>
        </w:rPr>
        <w:t>standardise</w:t>
      </w:r>
      <w:proofErr w:type="spellEnd"/>
      <w:r w:rsidRPr="00FB6D32">
        <w:rPr>
          <w:rFonts w:ascii="Times New Roman" w:hAnsi="Times New Roman" w:cs="Times New Roman"/>
        </w:rPr>
        <w:t xml:space="preserve"> the device and software, because those parts are expensive to develop</w:t>
      </w:r>
      <w:r w:rsidR="00E86550">
        <w:rPr>
          <w:rFonts w:ascii="Times New Roman" w:hAnsi="Times New Roman" w:cs="Times New Roman"/>
        </w:rPr>
        <w:t xml:space="preserve"> </w:t>
      </w:r>
      <w:r w:rsidR="00E86550" w:rsidRPr="00E86550">
        <w:rPr>
          <w:rFonts w:ascii="Times New Roman" w:hAnsi="Times New Roman" w:cs="Times New Roman"/>
        </w:rPr>
        <w:t>(</w:t>
      </w:r>
      <w:proofErr w:type="spellStart"/>
      <w:r w:rsidR="00E86550" w:rsidRPr="00E86550">
        <w:rPr>
          <w:rFonts w:ascii="Times New Roman" w:hAnsi="Times New Roman" w:cs="Times New Roman"/>
        </w:rPr>
        <w:t>Odinaka</w:t>
      </w:r>
      <w:proofErr w:type="spellEnd"/>
      <w:r w:rsidR="00E86550" w:rsidRPr="00E86550">
        <w:rPr>
          <w:rFonts w:ascii="Times New Roman" w:hAnsi="Times New Roman" w:cs="Times New Roman"/>
        </w:rPr>
        <w:t xml:space="preserve"> et al., 2020)</w:t>
      </w:r>
      <w:r w:rsidRPr="00FB6D32">
        <w:rPr>
          <w:rFonts w:ascii="Times New Roman" w:hAnsi="Times New Roman" w:cs="Times New Roman"/>
        </w:rPr>
        <w:t xml:space="preserve">. Government drivers, especially food safety and data protection, stop full </w:t>
      </w:r>
      <w:proofErr w:type="spellStart"/>
      <w:r w:rsidRPr="00FB6D32">
        <w:rPr>
          <w:rFonts w:ascii="Times New Roman" w:hAnsi="Times New Roman" w:cs="Times New Roman"/>
        </w:rPr>
        <w:t>standardisation</w:t>
      </w:r>
      <w:proofErr w:type="spellEnd"/>
      <w:r w:rsidRPr="00FB6D32">
        <w:rPr>
          <w:rFonts w:ascii="Times New Roman" w:hAnsi="Times New Roman" w:cs="Times New Roman"/>
        </w:rPr>
        <w:t xml:space="preserve">, because the EU and France demand stricter data and labelling rules than the United States. Competitive drivers encourage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to </w:t>
      </w:r>
      <w:proofErr w:type="spellStart"/>
      <w:r w:rsidRPr="00FB6D32">
        <w:rPr>
          <w:rFonts w:ascii="Times New Roman" w:hAnsi="Times New Roman" w:cs="Times New Roman"/>
        </w:rPr>
        <w:t>globalise</w:t>
      </w:r>
      <w:proofErr w:type="spellEnd"/>
      <w:r w:rsidRPr="00FB6D32">
        <w:rPr>
          <w:rFonts w:ascii="Times New Roman" w:hAnsi="Times New Roman" w:cs="Times New Roman"/>
        </w:rPr>
        <w:t xml:space="preserve"> quickly so that rival appliance makers cannot occupy the smart nutrition space. In other words, classic theory supports a standard core and adapted periphery. The contingency view, discussed by authors such as Hollensen and by </w:t>
      </w:r>
      <w:proofErr w:type="spellStart"/>
      <w:r w:rsidRPr="00FB6D32">
        <w:rPr>
          <w:rFonts w:ascii="Times New Roman" w:hAnsi="Times New Roman" w:cs="Times New Roman"/>
        </w:rPr>
        <w:t>Kotabe</w:t>
      </w:r>
      <w:proofErr w:type="spellEnd"/>
      <w:r w:rsidRPr="00FB6D32">
        <w:rPr>
          <w:rFonts w:ascii="Times New Roman" w:hAnsi="Times New Roman" w:cs="Times New Roman"/>
        </w:rPr>
        <w:t xml:space="preserve"> and Helsen, which allows selective adaptation, is a better fit than a pure Levitt style global product</w:t>
      </w:r>
      <w:r w:rsidR="00614A51" w:rsidRPr="00614A51">
        <w:rPr>
          <w:rFonts w:ascii="Times New Roman" w:hAnsi="Times New Roman" w:cs="Times New Roman"/>
        </w:rPr>
        <w:t>.</w:t>
      </w:r>
    </w:p>
    <w:p w14:paraId="5F581AB0" w14:textId="77777777" w:rsidR="009C7FD5" w:rsidRDefault="009C7FD5" w:rsidP="00614A51">
      <w:pPr>
        <w:spacing w:line="360" w:lineRule="auto"/>
        <w:jc w:val="both"/>
        <w:rPr>
          <w:rFonts w:ascii="Times New Roman" w:hAnsi="Times New Roman" w:cs="Times New Roman"/>
        </w:rPr>
      </w:pPr>
    </w:p>
    <w:p w14:paraId="6AF04090" w14:textId="77777777" w:rsidR="009C7FD5" w:rsidRDefault="009C7FD5" w:rsidP="009C7FD5">
      <w:pPr>
        <w:spacing w:line="360" w:lineRule="auto"/>
        <w:jc w:val="center"/>
        <w:rPr>
          <w:rFonts w:ascii="Times New Roman" w:hAnsi="Times New Roman" w:cs="Times New Roman"/>
        </w:rPr>
      </w:pPr>
    </w:p>
    <w:p w14:paraId="2E14C314" w14:textId="77777777" w:rsidR="009C7FD5" w:rsidRDefault="009C7FD5" w:rsidP="009C7FD5">
      <w:pPr>
        <w:spacing w:line="360" w:lineRule="auto"/>
        <w:jc w:val="center"/>
        <w:rPr>
          <w:rFonts w:ascii="Times New Roman" w:hAnsi="Times New Roman" w:cs="Times New Roman"/>
        </w:rPr>
      </w:pPr>
    </w:p>
    <w:p w14:paraId="47E57DA5" w14:textId="630B5A78" w:rsidR="009C7FD5" w:rsidRDefault="009C7FD5" w:rsidP="009C7FD5">
      <w:pPr>
        <w:spacing w:line="360" w:lineRule="auto"/>
        <w:jc w:val="center"/>
        <w:rPr>
          <w:rFonts w:ascii="Times New Roman" w:hAnsi="Times New Roman" w:cs="Times New Roman"/>
        </w:rPr>
      </w:pPr>
      <w:r>
        <w:rPr>
          <w:noProof/>
        </w:rPr>
        <w:lastRenderedPageBreak/>
        <w:drawing>
          <wp:anchor distT="0" distB="0" distL="114300" distR="114300" simplePos="0" relativeHeight="251662336" behindDoc="1" locked="0" layoutInCell="1" allowOverlap="1" wp14:anchorId="49D4CCB8" wp14:editId="045D7D34">
            <wp:simplePos x="0" y="0"/>
            <wp:positionH relativeFrom="column">
              <wp:posOffset>1257300</wp:posOffset>
            </wp:positionH>
            <wp:positionV relativeFrom="paragraph">
              <wp:posOffset>76200</wp:posOffset>
            </wp:positionV>
            <wp:extent cx="3602231" cy="2543175"/>
            <wp:effectExtent l="76200" t="76200" r="132080" b="123825"/>
            <wp:wrapTight wrapText="bothSides">
              <wp:wrapPolygon edited="0">
                <wp:start x="-228" y="-647"/>
                <wp:lineTo x="-457" y="-485"/>
                <wp:lineTo x="-457" y="21843"/>
                <wp:lineTo x="-228" y="22490"/>
                <wp:lineTo x="22049" y="22490"/>
                <wp:lineTo x="22278" y="20387"/>
                <wp:lineTo x="22278" y="2103"/>
                <wp:lineTo x="22049" y="-324"/>
                <wp:lineTo x="22049" y="-647"/>
                <wp:lineTo x="-228" y="-647"/>
              </wp:wrapPolygon>
            </wp:wrapTight>
            <wp:docPr id="250562552" name="Picture 6" descr="What is International Marketing? definition and meaning - Business Jarg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What is International Marketing? definition and meaning - Business Jarg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2231" cy="254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1827AA7" w14:textId="77777777" w:rsidR="009C7FD5" w:rsidRDefault="009C7FD5" w:rsidP="009C7FD5">
      <w:pPr>
        <w:spacing w:line="360" w:lineRule="auto"/>
        <w:jc w:val="center"/>
        <w:rPr>
          <w:rFonts w:ascii="Times New Roman" w:hAnsi="Times New Roman" w:cs="Times New Roman"/>
        </w:rPr>
      </w:pPr>
    </w:p>
    <w:p w14:paraId="50A676E6" w14:textId="20A15964" w:rsidR="009C7FD5" w:rsidRDefault="009C7FD5" w:rsidP="009C7FD5">
      <w:pPr>
        <w:spacing w:line="360" w:lineRule="auto"/>
        <w:jc w:val="center"/>
        <w:rPr>
          <w:rFonts w:ascii="Times New Roman" w:hAnsi="Times New Roman" w:cs="Times New Roman"/>
        </w:rPr>
      </w:pPr>
    </w:p>
    <w:p w14:paraId="431787E1" w14:textId="77777777" w:rsidR="009C7FD5" w:rsidRDefault="009C7FD5" w:rsidP="009C7FD5">
      <w:pPr>
        <w:spacing w:line="360" w:lineRule="auto"/>
        <w:jc w:val="center"/>
        <w:rPr>
          <w:rFonts w:ascii="Times New Roman" w:hAnsi="Times New Roman" w:cs="Times New Roman"/>
        </w:rPr>
      </w:pPr>
    </w:p>
    <w:p w14:paraId="55BA6E71" w14:textId="77777777" w:rsidR="009C7FD5" w:rsidRDefault="009C7FD5" w:rsidP="009C7FD5">
      <w:pPr>
        <w:spacing w:line="360" w:lineRule="auto"/>
        <w:jc w:val="center"/>
        <w:rPr>
          <w:rFonts w:ascii="Times New Roman" w:hAnsi="Times New Roman" w:cs="Times New Roman"/>
        </w:rPr>
      </w:pPr>
    </w:p>
    <w:p w14:paraId="016963E4" w14:textId="77777777" w:rsidR="009C7FD5" w:rsidRDefault="009C7FD5" w:rsidP="009C7FD5">
      <w:pPr>
        <w:spacing w:line="360" w:lineRule="auto"/>
        <w:jc w:val="center"/>
        <w:rPr>
          <w:rFonts w:ascii="Times New Roman" w:hAnsi="Times New Roman" w:cs="Times New Roman"/>
        </w:rPr>
      </w:pPr>
    </w:p>
    <w:p w14:paraId="38CBCD48" w14:textId="77777777" w:rsidR="009C7FD5" w:rsidRDefault="009C7FD5" w:rsidP="009C7FD5">
      <w:pPr>
        <w:spacing w:line="360" w:lineRule="auto"/>
        <w:jc w:val="center"/>
        <w:rPr>
          <w:rFonts w:ascii="Times New Roman" w:hAnsi="Times New Roman" w:cs="Times New Roman"/>
        </w:rPr>
      </w:pPr>
    </w:p>
    <w:p w14:paraId="77B9C466" w14:textId="77777777" w:rsidR="009C7FD5" w:rsidRDefault="009C7FD5" w:rsidP="009C7FD5">
      <w:pPr>
        <w:spacing w:line="360" w:lineRule="auto"/>
        <w:jc w:val="center"/>
        <w:rPr>
          <w:rFonts w:ascii="Times New Roman" w:hAnsi="Times New Roman" w:cs="Times New Roman"/>
        </w:rPr>
      </w:pPr>
    </w:p>
    <w:p w14:paraId="5AC6F6D4" w14:textId="5F014BA4" w:rsidR="009C7FD5" w:rsidRPr="009C7FD5" w:rsidRDefault="009C7FD5" w:rsidP="009C7FD5">
      <w:pPr>
        <w:spacing w:line="360" w:lineRule="auto"/>
        <w:jc w:val="center"/>
        <w:rPr>
          <w:rFonts w:ascii="Times New Roman" w:hAnsi="Times New Roman" w:cs="Times New Roman"/>
          <w:b/>
          <w:bCs/>
        </w:rPr>
      </w:pPr>
      <w:r w:rsidRPr="009C7FD5">
        <w:rPr>
          <w:rFonts w:ascii="Times New Roman" w:hAnsi="Times New Roman" w:cs="Times New Roman"/>
          <w:b/>
          <w:bCs/>
        </w:rPr>
        <w:t xml:space="preserve">Figure </w:t>
      </w:r>
      <w:r w:rsidRPr="009C7FD5">
        <w:rPr>
          <w:rFonts w:ascii="Times New Roman" w:hAnsi="Times New Roman" w:cs="Times New Roman"/>
          <w:b/>
          <w:bCs/>
        </w:rPr>
        <w:t>5</w:t>
      </w:r>
      <w:r w:rsidRPr="009C7FD5">
        <w:rPr>
          <w:rFonts w:ascii="Times New Roman" w:hAnsi="Times New Roman" w:cs="Times New Roman"/>
          <w:b/>
          <w:bCs/>
        </w:rPr>
        <w:t>: International Marketing</w:t>
      </w:r>
    </w:p>
    <w:p w14:paraId="741A7AC1" w14:textId="536F9C84" w:rsidR="009C7FD5" w:rsidRDefault="009C7FD5" w:rsidP="009C7FD5">
      <w:pPr>
        <w:spacing w:line="360" w:lineRule="auto"/>
        <w:jc w:val="center"/>
        <w:rPr>
          <w:rFonts w:ascii="Times New Roman" w:hAnsi="Times New Roman" w:cs="Times New Roman"/>
        </w:rPr>
      </w:pPr>
      <w:r w:rsidRPr="009C7FD5">
        <w:rPr>
          <w:rFonts w:ascii="Times New Roman" w:hAnsi="Times New Roman" w:cs="Times New Roman"/>
        </w:rPr>
        <w:t>(Sources: businessjargons.com, 2025)</w:t>
      </w:r>
    </w:p>
    <w:p w14:paraId="196C9563" w14:textId="69F12452" w:rsidR="009C7FD5" w:rsidRPr="00614A51" w:rsidRDefault="009C7FD5" w:rsidP="009C7FD5">
      <w:pPr>
        <w:spacing w:line="360" w:lineRule="auto"/>
        <w:jc w:val="center"/>
        <w:rPr>
          <w:rFonts w:ascii="Times New Roman" w:hAnsi="Times New Roman" w:cs="Times New Roman"/>
        </w:rPr>
      </w:pPr>
    </w:p>
    <w:p w14:paraId="25EF5FBA" w14:textId="77777777" w:rsidR="00614A51" w:rsidRPr="00614A51" w:rsidRDefault="00614A51" w:rsidP="00832902">
      <w:pPr>
        <w:pStyle w:val="Heading2"/>
      </w:pPr>
      <w:bookmarkStart w:id="21" w:name="_Toc213254105"/>
      <w:r w:rsidRPr="00614A51">
        <w:t>5.2 Entry mode and network perspectives</w:t>
      </w:r>
      <w:bookmarkEnd w:id="21"/>
    </w:p>
    <w:p w14:paraId="6B38264E" w14:textId="2B9D7D2D" w:rsidR="00614A51" w:rsidRPr="00614A51" w:rsidRDefault="00FB6D32" w:rsidP="00614A51">
      <w:pPr>
        <w:spacing w:line="360" w:lineRule="auto"/>
        <w:jc w:val="both"/>
        <w:rPr>
          <w:rFonts w:ascii="Times New Roman" w:hAnsi="Times New Roman" w:cs="Times New Roman"/>
        </w:rPr>
      </w:pPr>
      <w:r w:rsidRPr="00FB6D32">
        <w:rPr>
          <w:rFonts w:ascii="Times New Roman" w:hAnsi="Times New Roman" w:cs="Times New Roman"/>
        </w:rPr>
        <w:t xml:space="preserve">Entry mode theory clarifies how much control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should hold in each market. The Uppsala model proposes that firms commit more where they already possess experiential knowledge. If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already works in North America, then a high control structure for the United States, for example a sales subsidiary combined with direct e commerce, is reasonable. France presents more psychic distance, because of language, strong culinary traditions and concentrated retailing, so a lower commitment approach that relies on national retailers, logistics partners and food co brands is rational</w:t>
      </w:r>
      <w:r w:rsidR="00E86550">
        <w:rPr>
          <w:rFonts w:ascii="Times New Roman" w:hAnsi="Times New Roman" w:cs="Times New Roman"/>
        </w:rPr>
        <w:t xml:space="preserve"> </w:t>
      </w:r>
      <w:r w:rsidR="00E86550" w:rsidRPr="00E86550">
        <w:rPr>
          <w:rFonts w:ascii="Times New Roman" w:hAnsi="Times New Roman" w:cs="Times New Roman"/>
        </w:rPr>
        <w:t>(Paul, 2020)</w:t>
      </w:r>
      <w:r w:rsidRPr="00FB6D32">
        <w:rPr>
          <w:rFonts w:ascii="Times New Roman" w:hAnsi="Times New Roman" w:cs="Times New Roman"/>
        </w:rPr>
        <w:t xml:space="preserve">. Network perspectives extend this argument.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will not succeed only through exporting boxes. It will succeed if it can embed itself in networks of ingredient suppliers, nutritionists, chefs, insurers and corporate wellness managers who already have consumer trust. Thus, the French strategy is not just lower commitment, it is also higher reliance on relational assets</w:t>
      </w:r>
      <w:r w:rsidR="00614A51" w:rsidRPr="00614A51">
        <w:rPr>
          <w:rFonts w:ascii="Times New Roman" w:hAnsi="Times New Roman" w:cs="Times New Roman"/>
        </w:rPr>
        <w:t>.</w:t>
      </w:r>
    </w:p>
    <w:p w14:paraId="64225FF7" w14:textId="77777777" w:rsidR="00614A51" w:rsidRPr="00614A51" w:rsidRDefault="00614A51" w:rsidP="00832902">
      <w:pPr>
        <w:pStyle w:val="Heading2"/>
      </w:pPr>
      <w:bookmarkStart w:id="22" w:name="_Toc213254106"/>
      <w:r w:rsidRPr="00614A51">
        <w:t>5.3 Innovation and service dominant logic</w:t>
      </w:r>
      <w:bookmarkEnd w:id="22"/>
    </w:p>
    <w:p w14:paraId="15C87AA6" w14:textId="23517435" w:rsidR="00614A51" w:rsidRPr="00614A51" w:rsidRDefault="00FB6D32" w:rsidP="00614A51">
      <w:pPr>
        <w:spacing w:line="360" w:lineRule="auto"/>
        <w:jc w:val="both"/>
        <w:rPr>
          <w:rFonts w:ascii="Times New Roman" w:hAnsi="Times New Roman" w:cs="Times New Roman"/>
        </w:rPr>
      </w:pPr>
      <w:r w:rsidRPr="00FB6D32">
        <w:rPr>
          <w:rFonts w:ascii="Times New Roman" w:hAnsi="Times New Roman" w:cs="Times New Roman"/>
        </w:rPr>
        <w:t xml:space="preserve">Service dominant logic is useful for this product because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is not a </w:t>
      </w:r>
      <w:proofErr w:type="spellStart"/>
      <w:proofErr w:type="gramStart"/>
      <w:r w:rsidRPr="00FB6D32">
        <w:rPr>
          <w:rFonts w:ascii="Times New Roman" w:hAnsi="Times New Roman" w:cs="Times New Roman"/>
        </w:rPr>
        <w:t>one time</w:t>
      </w:r>
      <w:proofErr w:type="spellEnd"/>
      <w:proofErr w:type="gramEnd"/>
      <w:r w:rsidRPr="00FB6D32">
        <w:rPr>
          <w:rFonts w:ascii="Times New Roman" w:hAnsi="Times New Roman" w:cs="Times New Roman"/>
        </w:rPr>
        <w:t xml:space="preserve"> appliance sale. Value is </w:t>
      </w:r>
      <w:proofErr w:type="spellStart"/>
      <w:r w:rsidRPr="00FB6D32">
        <w:rPr>
          <w:rFonts w:ascii="Times New Roman" w:hAnsi="Times New Roman" w:cs="Times New Roman"/>
        </w:rPr>
        <w:t>co created</w:t>
      </w:r>
      <w:proofErr w:type="spellEnd"/>
      <w:r w:rsidRPr="00FB6D32">
        <w:rPr>
          <w:rFonts w:ascii="Times New Roman" w:hAnsi="Times New Roman" w:cs="Times New Roman"/>
        </w:rPr>
        <w:t xml:space="preserve"> every time the user opens the app, selects a recipe, shares health data or </w:t>
      </w:r>
      <w:r w:rsidRPr="00FB6D32">
        <w:rPr>
          <w:rFonts w:ascii="Times New Roman" w:hAnsi="Times New Roman" w:cs="Times New Roman"/>
        </w:rPr>
        <w:lastRenderedPageBreak/>
        <w:t>reorders cartridges. That means the international strategy must plan for repeated contact, learning loops and upgrades. A service view also justifies subscriptions, freemium recipe libraries, local diet packs and in app cross selling, since the firm continually adds value</w:t>
      </w:r>
      <w:r w:rsidR="00E86550">
        <w:rPr>
          <w:rFonts w:ascii="Times New Roman" w:hAnsi="Times New Roman" w:cs="Times New Roman"/>
        </w:rPr>
        <w:t xml:space="preserve"> </w:t>
      </w:r>
      <w:r w:rsidR="00E86550" w:rsidRPr="00E86550">
        <w:rPr>
          <w:rFonts w:ascii="Times New Roman" w:hAnsi="Times New Roman" w:cs="Times New Roman"/>
        </w:rPr>
        <w:t xml:space="preserve">(Pegan, </w:t>
      </w:r>
      <w:proofErr w:type="spellStart"/>
      <w:r w:rsidR="00E86550" w:rsidRPr="00E86550">
        <w:rPr>
          <w:rFonts w:ascii="Times New Roman" w:hAnsi="Times New Roman" w:cs="Times New Roman"/>
        </w:rPr>
        <w:t>Vianelli</w:t>
      </w:r>
      <w:proofErr w:type="spellEnd"/>
      <w:r w:rsidR="00E86550" w:rsidRPr="00E86550">
        <w:rPr>
          <w:rFonts w:ascii="Times New Roman" w:hAnsi="Times New Roman" w:cs="Times New Roman"/>
        </w:rPr>
        <w:t xml:space="preserve"> and De Luca, 2020)</w:t>
      </w:r>
      <w:r w:rsidRPr="00FB6D32">
        <w:rPr>
          <w:rFonts w:ascii="Times New Roman" w:hAnsi="Times New Roman" w:cs="Times New Roman"/>
        </w:rPr>
        <w:t xml:space="preserve">. It further explains why adaptation of the augmented product in France is strategic, not cosmetic. If French users do not </w:t>
      </w:r>
      <w:proofErr w:type="spellStart"/>
      <w:r w:rsidRPr="00FB6D32">
        <w:rPr>
          <w:rFonts w:ascii="Times New Roman" w:hAnsi="Times New Roman" w:cs="Times New Roman"/>
        </w:rPr>
        <w:t>recognise</w:t>
      </w:r>
      <w:proofErr w:type="spellEnd"/>
      <w:r w:rsidRPr="00FB6D32">
        <w:rPr>
          <w:rFonts w:ascii="Times New Roman" w:hAnsi="Times New Roman" w:cs="Times New Roman"/>
        </w:rPr>
        <w:t xml:space="preserve"> ingredients, do not trust the source or do not hear their own language, they will not stay in the service ecosystem, and the company will lose lifetime value</w:t>
      </w:r>
      <w:r w:rsidR="00614A51" w:rsidRPr="00614A51">
        <w:rPr>
          <w:rFonts w:ascii="Times New Roman" w:hAnsi="Times New Roman" w:cs="Times New Roman"/>
        </w:rPr>
        <w:t>.</w:t>
      </w:r>
    </w:p>
    <w:p w14:paraId="15AAA84E" w14:textId="06754249" w:rsidR="00614A51" w:rsidRPr="00614A51" w:rsidRDefault="00614A51" w:rsidP="00832902">
      <w:pPr>
        <w:pStyle w:val="Heading2"/>
      </w:pPr>
      <w:bookmarkStart w:id="23" w:name="_Toc213254107"/>
      <w:r w:rsidRPr="00614A51">
        <w:t>5.</w:t>
      </w:r>
      <w:r w:rsidR="00074476">
        <w:t>4</w:t>
      </w:r>
      <w:r w:rsidRPr="00614A51">
        <w:t xml:space="preserve"> Creativity in application</w:t>
      </w:r>
      <w:bookmarkEnd w:id="23"/>
    </w:p>
    <w:p w14:paraId="4F07879C" w14:textId="292A08B4" w:rsidR="00614A51" w:rsidRDefault="00FB6D32" w:rsidP="00614A51">
      <w:pPr>
        <w:spacing w:line="360" w:lineRule="auto"/>
        <w:jc w:val="both"/>
        <w:rPr>
          <w:rFonts w:ascii="Times New Roman" w:hAnsi="Times New Roman" w:cs="Times New Roman"/>
        </w:rPr>
      </w:pPr>
      <w:r w:rsidRPr="00FB6D32">
        <w:rPr>
          <w:rFonts w:ascii="Times New Roman" w:hAnsi="Times New Roman" w:cs="Times New Roman"/>
        </w:rPr>
        <w:t xml:space="preserve">Innovation in international marketing does not stop at deciding between </w:t>
      </w:r>
      <w:proofErr w:type="spellStart"/>
      <w:r w:rsidRPr="00FB6D32">
        <w:rPr>
          <w:rFonts w:ascii="Times New Roman" w:hAnsi="Times New Roman" w:cs="Times New Roman"/>
        </w:rPr>
        <w:t>standardisation</w:t>
      </w:r>
      <w:proofErr w:type="spellEnd"/>
      <w:r w:rsidRPr="00FB6D32">
        <w:rPr>
          <w:rFonts w:ascii="Times New Roman" w:hAnsi="Times New Roman" w:cs="Times New Roman"/>
        </w:rPr>
        <w:t xml:space="preserve"> and adaptation. It also appears in how managers combine partnerships, channels and symbols to reduce uncertainty. </w:t>
      </w:r>
      <w:proofErr w:type="spellStart"/>
      <w:r w:rsidRPr="00FB6D32">
        <w:rPr>
          <w:rFonts w:ascii="Times New Roman" w:hAnsi="Times New Roman" w:cs="Times New Roman"/>
        </w:rPr>
        <w:t>Co branding</w:t>
      </w:r>
      <w:proofErr w:type="spellEnd"/>
      <w:r w:rsidRPr="00FB6D32">
        <w:rPr>
          <w:rFonts w:ascii="Times New Roman" w:hAnsi="Times New Roman" w:cs="Times New Roman"/>
        </w:rPr>
        <w:t xml:space="preserve"> cartridges with trusted French food companies is an example. The hardware and software stay global, but local consumers borrow trust from the partner brand and become more willing to try printed meals. In the United States, collaborating with fitness chains or telehealth platforms can achieve the same effect, </w:t>
      </w:r>
      <w:proofErr w:type="spellStart"/>
      <w:r w:rsidRPr="00FB6D32">
        <w:rPr>
          <w:rFonts w:ascii="Times New Roman" w:hAnsi="Times New Roman" w:cs="Times New Roman"/>
        </w:rPr>
        <w:t>signalling</w:t>
      </w:r>
      <w:proofErr w:type="spellEnd"/>
      <w:r w:rsidRPr="00FB6D32">
        <w:rPr>
          <w:rFonts w:ascii="Times New Roman" w:hAnsi="Times New Roman" w:cs="Times New Roman"/>
        </w:rPr>
        <w:t xml:space="preserve"> that </w:t>
      </w:r>
      <w:proofErr w:type="spellStart"/>
      <w:r w:rsidRPr="00FB6D32">
        <w:rPr>
          <w:rFonts w:ascii="Times New Roman" w:hAnsi="Times New Roman" w:cs="Times New Roman"/>
        </w:rPr>
        <w:t>NutriPrint</w:t>
      </w:r>
      <w:proofErr w:type="spellEnd"/>
      <w:r w:rsidRPr="00FB6D32">
        <w:rPr>
          <w:rFonts w:ascii="Times New Roman" w:hAnsi="Times New Roman" w:cs="Times New Roman"/>
        </w:rPr>
        <w:t xml:space="preserve"> is not fringe technology but a tool approved by existing health communities. These creative moves show that adaptation can happen at the alliance level, not only in packaging or advertising, which is an important extension of textbook models</w:t>
      </w:r>
      <w:r w:rsidR="00614A51" w:rsidRPr="00614A51">
        <w:rPr>
          <w:rFonts w:ascii="Times New Roman" w:hAnsi="Times New Roman" w:cs="Times New Roman"/>
        </w:rPr>
        <w:t>.</w:t>
      </w:r>
    </w:p>
    <w:p w14:paraId="1DEB3253" w14:textId="569DD31E" w:rsidR="00074476" w:rsidRPr="00614A51" w:rsidRDefault="00074476" w:rsidP="00074476">
      <w:pPr>
        <w:pStyle w:val="Heading2"/>
      </w:pPr>
      <w:bookmarkStart w:id="24" w:name="_Toc213254108"/>
      <w:r w:rsidRPr="00614A51">
        <w:t>5.</w:t>
      </w:r>
      <w:r>
        <w:t>5</w:t>
      </w:r>
      <w:r w:rsidRPr="00614A51">
        <w:t xml:space="preserve"> Limitations of existing theories</w:t>
      </w:r>
      <w:bookmarkEnd w:id="24"/>
    </w:p>
    <w:p w14:paraId="6EEA4C40" w14:textId="51FA6B2C" w:rsidR="00614A51" w:rsidRPr="00614A51" w:rsidRDefault="00114F55" w:rsidP="00614A51">
      <w:pPr>
        <w:spacing w:line="360" w:lineRule="auto"/>
        <w:jc w:val="both"/>
        <w:rPr>
          <w:rFonts w:ascii="Times New Roman" w:hAnsi="Times New Roman" w:cs="Times New Roman"/>
        </w:rPr>
      </w:pPr>
      <w:r w:rsidRPr="00114F55">
        <w:rPr>
          <w:rFonts w:ascii="Times New Roman" w:hAnsi="Times New Roman" w:cs="Times New Roman"/>
        </w:rPr>
        <w:t xml:space="preserve">Many established international marketing theories were built for products that neither collect personal data nor straddle several industries. </w:t>
      </w:r>
      <w:proofErr w:type="spellStart"/>
      <w:r w:rsidRPr="00114F55">
        <w:rPr>
          <w:rFonts w:ascii="Times New Roman" w:hAnsi="Times New Roman" w:cs="Times New Roman"/>
        </w:rPr>
        <w:t>NutriPrint</w:t>
      </w:r>
      <w:proofErr w:type="spellEnd"/>
      <w:r w:rsidRPr="00114F55">
        <w:rPr>
          <w:rFonts w:ascii="Times New Roman" w:hAnsi="Times New Roman" w:cs="Times New Roman"/>
        </w:rPr>
        <w:t xml:space="preserve"> sits where food, health information and connected devices intersect, and change in that space is faster and less predictable. Classical product life cycle models do not explain how to push monthly recipe updates or medical diet packs across markets without fragmenting the offer</w:t>
      </w:r>
      <w:r w:rsidR="00E86550">
        <w:rPr>
          <w:rFonts w:ascii="Times New Roman" w:hAnsi="Times New Roman" w:cs="Times New Roman"/>
        </w:rPr>
        <w:t xml:space="preserve"> </w:t>
      </w:r>
      <w:r w:rsidR="00E86550" w:rsidRPr="00E86550">
        <w:rPr>
          <w:rFonts w:ascii="Times New Roman" w:hAnsi="Times New Roman" w:cs="Times New Roman"/>
        </w:rPr>
        <w:t>(Schlegelmilch, 2022)</w:t>
      </w:r>
      <w:r w:rsidRPr="00114F55">
        <w:rPr>
          <w:rFonts w:ascii="Times New Roman" w:hAnsi="Times New Roman" w:cs="Times New Roman"/>
        </w:rPr>
        <w:t xml:space="preserve">. Psychic distance frameworks indicate that France needs heavier adaptation, yet they do not show how to manufacture food trust in a high cuisine culture. </w:t>
      </w:r>
      <w:proofErr w:type="spellStart"/>
      <w:r w:rsidRPr="00114F55">
        <w:rPr>
          <w:rFonts w:ascii="Times New Roman" w:hAnsi="Times New Roman" w:cs="Times New Roman"/>
        </w:rPr>
        <w:t>Standardisation</w:t>
      </w:r>
      <w:proofErr w:type="spellEnd"/>
      <w:r w:rsidRPr="00114F55">
        <w:rPr>
          <w:rFonts w:ascii="Times New Roman" w:hAnsi="Times New Roman" w:cs="Times New Roman"/>
        </w:rPr>
        <w:t xml:space="preserve"> debates also say little about cross border data protection, which directly shapes how the app may </w:t>
      </w:r>
      <w:proofErr w:type="spellStart"/>
      <w:r w:rsidRPr="00114F55">
        <w:rPr>
          <w:rFonts w:ascii="Times New Roman" w:hAnsi="Times New Roman" w:cs="Times New Roman"/>
        </w:rPr>
        <w:t>personalise</w:t>
      </w:r>
      <w:proofErr w:type="spellEnd"/>
      <w:r w:rsidRPr="00114F55">
        <w:rPr>
          <w:rFonts w:ascii="Times New Roman" w:hAnsi="Times New Roman" w:cs="Times New Roman"/>
        </w:rPr>
        <w:t xml:space="preserve"> meals. </w:t>
      </w:r>
      <w:proofErr w:type="spellStart"/>
      <w:r w:rsidRPr="00114F55">
        <w:rPr>
          <w:rFonts w:ascii="Times New Roman" w:hAnsi="Times New Roman" w:cs="Times New Roman"/>
        </w:rPr>
        <w:t>NutriPrint</w:t>
      </w:r>
      <w:proofErr w:type="spellEnd"/>
      <w:r w:rsidRPr="00114F55">
        <w:rPr>
          <w:rFonts w:ascii="Times New Roman" w:hAnsi="Times New Roman" w:cs="Times New Roman"/>
        </w:rPr>
        <w:t xml:space="preserve"> therefore has to add agile, data led routines on top of static entry and positioning models. Dashboards from app usage can flag rejected French recipes or rising US fitness demand, and managers can ship small adaptations without rewriting the strategy. This agile layer, plus stronger compliance and local partnership capabilities, becomes part of marketing advantage for digitally enabled food businesses in tightly </w:t>
      </w:r>
      <w:r w:rsidRPr="00114F55">
        <w:rPr>
          <w:rFonts w:ascii="Times New Roman" w:hAnsi="Times New Roman" w:cs="Times New Roman"/>
        </w:rPr>
        <w:lastRenderedPageBreak/>
        <w:t>regulated markets</w:t>
      </w:r>
      <w:r w:rsidR="00E86550">
        <w:rPr>
          <w:rFonts w:ascii="Times New Roman" w:hAnsi="Times New Roman" w:cs="Times New Roman"/>
        </w:rPr>
        <w:t xml:space="preserve"> </w:t>
      </w:r>
      <w:r w:rsidR="00E86550" w:rsidRPr="00E86550">
        <w:rPr>
          <w:rFonts w:ascii="Times New Roman" w:hAnsi="Times New Roman" w:cs="Times New Roman"/>
        </w:rPr>
        <w:t>(</w:t>
      </w:r>
      <w:proofErr w:type="spellStart"/>
      <w:r w:rsidR="00E86550" w:rsidRPr="00E86550">
        <w:rPr>
          <w:rFonts w:ascii="Times New Roman" w:hAnsi="Times New Roman" w:cs="Times New Roman"/>
        </w:rPr>
        <w:t>Sudirjo</w:t>
      </w:r>
      <w:proofErr w:type="spellEnd"/>
      <w:r w:rsidR="00E86550" w:rsidRPr="00E86550">
        <w:rPr>
          <w:rFonts w:ascii="Times New Roman" w:hAnsi="Times New Roman" w:cs="Times New Roman"/>
        </w:rPr>
        <w:t>, 2023)</w:t>
      </w:r>
      <w:r w:rsidRPr="00114F55">
        <w:rPr>
          <w:rFonts w:ascii="Times New Roman" w:hAnsi="Times New Roman" w:cs="Times New Roman"/>
        </w:rPr>
        <w:t>. These requirements exceed what most traditional international marketing textbooks anticipated originally</w:t>
      </w:r>
      <w:r w:rsidR="00074476" w:rsidRPr="00614A51">
        <w:rPr>
          <w:rFonts w:ascii="Times New Roman" w:hAnsi="Times New Roman" w:cs="Times New Roman"/>
        </w:rPr>
        <w:t>.</w:t>
      </w:r>
    </w:p>
    <w:p w14:paraId="2D7C38A0" w14:textId="6500749E" w:rsidR="00614A51" w:rsidRPr="00614A51" w:rsidRDefault="00614A51" w:rsidP="005315A4">
      <w:pPr>
        <w:pStyle w:val="Heading1"/>
      </w:pPr>
      <w:bookmarkStart w:id="25" w:name="_Toc213254109"/>
      <w:r w:rsidRPr="00614A51">
        <w:t>6. Reflection</w:t>
      </w:r>
      <w:bookmarkEnd w:id="25"/>
    </w:p>
    <w:p w14:paraId="03DC7AD3" w14:textId="77777777" w:rsidR="006C3350" w:rsidRPr="006C3350" w:rsidRDefault="006C3350" w:rsidP="006C3350">
      <w:pPr>
        <w:spacing w:line="360" w:lineRule="auto"/>
        <w:jc w:val="both"/>
        <w:rPr>
          <w:rFonts w:ascii="Times New Roman" w:hAnsi="Times New Roman" w:cs="Times New Roman"/>
        </w:rPr>
      </w:pPr>
      <w:r w:rsidRPr="006C3350">
        <w:rPr>
          <w:rFonts w:ascii="Times New Roman" w:hAnsi="Times New Roman" w:cs="Times New Roman"/>
        </w:rPr>
        <w:t xml:space="preserve">When I compared the two launch markets, I chose to reflect on France because it is clearly the harder test for a food related innovation. The analysis showed me that France has both high purchasing power and a very strong culinary identity. That combination is attractive, since people are willing to pay for quality, but it is also risky, because anything that looks artificial can be rejected very quickly. I </w:t>
      </w:r>
      <w:proofErr w:type="spellStart"/>
      <w:r w:rsidRPr="006C3350">
        <w:rPr>
          <w:rFonts w:ascii="Times New Roman" w:hAnsi="Times New Roman" w:cs="Times New Roman"/>
        </w:rPr>
        <w:t>realised</w:t>
      </w:r>
      <w:proofErr w:type="spellEnd"/>
      <w:r w:rsidRPr="006C3350">
        <w:rPr>
          <w:rFonts w:ascii="Times New Roman" w:hAnsi="Times New Roman" w:cs="Times New Roman"/>
        </w:rPr>
        <w:t xml:space="preserve"> that </w:t>
      </w:r>
      <w:proofErr w:type="spellStart"/>
      <w:r w:rsidRPr="006C3350">
        <w:rPr>
          <w:rFonts w:ascii="Times New Roman" w:hAnsi="Times New Roman" w:cs="Times New Roman"/>
        </w:rPr>
        <w:t>NutriPrint</w:t>
      </w:r>
      <w:proofErr w:type="spellEnd"/>
      <w:r w:rsidRPr="006C3350">
        <w:rPr>
          <w:rFonts w:ascii="Times New Roman" w:hAnsi="Times New Roman" w:cs="Times New Roman"/>
        </w:rPr>
        <w:t xml:space="preserve"> would not be judged in France only on how clever the technology is, it would be judged on whether it feels compatible with everyday French eating.</w:t>
      </w:r>
    </w:p>
    <w:p w14:paraId="3C609298" w14:textId="77777777" w:rsidR="006C3350" w:rsidRPr="006C3350" w:rsidRDefault="006C3350" w:rsidP="006C3350">
      <w:pPr>
        <w:spacing w:line="360" w:lineRule="auto"/>
        <w:jc w:val="both"/>
        <w:rPr>
          <w:rFonts w:ascii="Times New Roman" w:hAnsi="Times New Roman" w:cs="Times New Roman"/>
        </w:rPr>
      </w:pPr>
      <w:r w:rsidRPr="006C3350">
        <w:rPr>
          <w:rFonts w:ascii="Times New Roman" w:hAnsi="Times New Roman" w:cs="Times New Roman"/>
        </w:rPr>
        <w:t xml:space="preserve">What stood out to me is that success in France will rely more on framing than on features. French consumers already accept things like probiotic yoghurts, organic labels and nutrition advice from pharmacists. </w:t>
      </w:r>
      <w:proofErr w:type="gramStart"/>
      <w:r w:rsidRPr="006C3350">
        <w:rPr>
          <w:rFonts w:ascii="Times New Roman" w:hAnsi="Times New Roman" w:cs="Times New Roman"/>
        </w:rPr>
        <w:t>So</w:t>
      </w:r>
      <w:proofErr w:type="gramEnd"/>
      <w:r w:rsidRPr="006C3350">
        <w:rPr>
          <w:rFonts w:ascii="Times New Roman" w:hAnsi="Times New Roman" w:cs="Times New Roman"/>
        </w:rPr>
        <w:t xml:space="preserve"> there is already a pathway for health and science in food, but it has to be presented as natural, sourced properly and aligned with </w:t>
      </w:r>
      <w:proofErr w:type="spellStart"/>
      <w:r w:rsidRPr="006C3350">
        <w:rPr>
          <w:rFonts w:ascii="Times New Roman" w:hAnsi="Times New Roman" w:cs="Times New Roman"/>
        </w:rPr>
        <w:t>well being</w:t>
      </w:r>
      <w:proofErr w:type="spellEnd"/>
      <w:r w:rsidRPr="006C3350">
        <w:rPr>
          <w:rFonts w:ascii="Times New Roman" w:hAnsi="Times New Roman" w:cs="Times New Roman"/>
        </w:rPr>
        <w:t xml:space="preserve">. If I present </w:t>
      </w:r>
      <w:proofErr w:type="spellStart"/>
      <w:r w:rsidRPr="006C3350">
        <w:rPr>
          <w:rFonts w:ascii="Times New Roman" w:hAnsi="Times New Roman" w:cs="Times New Roman"/>
        </w:rPr>
        <w:t>NutriPrint</w:t>
      </w:r>
      <w:proofErr w:type="spellEnd"/>
      <w:r w:rsidRPr="006C3350">
        <w:rPr>
          <w:rFonts w:ascii="Times New Roman" w:hAnsi="Times New Roman" w:cs="Times New Roman"/>
        </w:rPr>
        <w:t xml:space="preserve"> as a futuristic machine that replaces cooking, adoption will slow down. If I present it as a smart helper that prepares balanced meals using ingredients people </w:t>
      </w:r>
      <w:proofErr w:type="spellStart"/>
      <w:r w:rsidRPr="006C3350">
        <w:rPr>
          <w:rFonts w:ascii="Times New Roman" w:hAnsi="Times New Roman" w:cs="Times New Roman"/>
        </w:rPr>
        <w:t>recognise</w:t>
      </w:r>
      <w:proofErr w:type="spellEnd"/>
      <w:r w:rsidRPr="006C3350">
        <w:rPr>
          <w:rFonts w:ascii="Times New Roman" w:hAnsi="Times New Roman" w:cs="Times New Roman"/>
        </w:rPr>
        <w:t>, the idea is much easier to accept. That shift in tone is a small change in communication but a big change in meaning.</w:t>
      </w:r>
    </w:p>
    <w:p w14:paraId="5FE4B5EC" w14:textId="77777777" w:rsidR="006C3350" w:rsidRPr="006C3350" w:rsidRDefault="006C3350" w:rsidP="006C3350">
      <w:pPr>
        <w:spacing w:line="360" w:lineRule="auto"/>
        <w:jc w:val="both"/>
        <w:rPr>
          <w:rFonts w:ascii="Times New Roman" w:hAnsi="Times New Roman" w:cs="Times New Roman"/>
        </w:rPr>
      </w:pPr>
      <w:r w:rsidRPr="006C3350">
        <w:rPr>
          <w:rFonts w:ascii="Times New Roman" w:hAnsi="Times New Roman" w:cs="Times New Roman"/>
        </w:rPr>
        <w:t xml:space="preserve">I also noticed how important local power structures are in France. Large retailers and specialist cooking chains control visibility. As a new international brand, I would have to convince them that </w:t>
      </w:r>
      <w:proofErr w:type="spellStart"/>
      <w:r w:rsidRPr="006C3350">
        <w:rPr>
          <w:rFonts w:ascii="Times New Roman" w:hAnsi="Times New Roman" w:cs="Times New Roman"/>
        </w:rPr>
        <w:t>NutriPrint</w:t>
      </w:r>
      <w:proofErr w:type="spellEnd"/>
      <w:r w:rsidRPr="006C3350">
        <w:rPr>
          <w:rFonts w:ascii="Times New Roman" w:hAnsi="Times New Roman" w:cs="Times New Roman"/>
        </w:rPr>
        <w:t xml:space="preserve"> can pull traffic or signal innovation. That is why demonstration corners, tastings and even sessions with local chefs become useful. They shorten the psychological distance between printed food and French cuisine. In the United States, I can lean </w:t>
      </w:r>
      <w:proofErr w:type="spellStart"/>
      <w:r w:rsidRPr="006C3350">
        <w:rPr>
          <w:rFonts w:ascii="Times New Roman" w:hAnsi="Times New Roman" w:cs="Times New Roman"/>
        </w:rPr>
        <w:t>on e</w:t>
      </w:r>
      <w:proofErr w:type="spellEnd"/>
      <w:r w:rsidRPr="006C3350">
        <w:rPr>
          <w:rFonts w:ascii="Times New Roman" w:hAnsi="Times New Roman" w:cs="Times New Roman"/>
        </w:rPr>
        <w:t xml:space="preserve"> commerce and influencers more. In France, I need retailer endorsement.</w:t>
      </w:r>
    </w:p>
    <w:p w14:paraId="6423FD5E" w14:textId="77777777" w:rsidR="006C3350" w:rsidRPr="006C3350" w:rsidRDefault="006C3350" w:rsidP="006C3350">
      <w:pPr>
        <w:spacing w:line="360" w:lineRule="auto"/>
        <w:jc w:val="both"/>
        <w:rPr>
          <w:rFonts w:ascii="Times New Roman" w:hAnsi="Times New Roman" w:cs="Times New Roman"/>
        </w:rPr>
      </w:pPr>
      <w:r w:rsidRPr="006C3350">
        <w:rPr>
          <w:rFonts w:ascii="Times New Roman" w:hAnsi="Times New Roman" w:cs="Times New Roman"/>
        </w:rPr>
        <w:t xml:space="preserve">Looking back at theory, I can see that the </w:t>
      </w:r>
      <w:proofErr w:type="spellStart"/>
      <w:r w:rsidRPr="006C3350">
        <w:rPr>
          <w:rFonts w:ascii="Times New Roman" w:hAnsi="Times New Roman" w:cs="Times New Roman"/>
        </w:rPr>
        <w:t>standardisation</w:t>
      </w:r>
      <w:proofErr w:type="spellEnd"/>
      <w:r w:rsidRPr="006C3350">
        <w:rPr>
          <w:rFonts w:ascii="Times New Roman" w:hAnsi="Times New Roman" w:cs="Times New Roman"/>
        </w:rPr>
        <w:t xml:space="preserve"> versus adaptation model only really works here if I take adaptation seriously. A simple French translation and a couple of European style recipes would not be enough. I would need French stories, French ingredients and French endorsers, while still protecting the global software and data model. That pushed me toward a modular view, where I keep the core stable but let local teams plug in content. Classical theory mentions this, but working through France made it real.</w:t>
      </w:r>
    </w:p>
    <w:p w14:paraId="53BBE8CC" w14:textId="640F649B" w:rsidR="006C3350" w:rsidRPr="006C3350" w:rsidRDefault="006C3350" w:rsidP="006C3350">
      <w:pPr>
        <w:spacing w:line="360" w:lineRule="auto"/>
        <w:jc w:val="both"/>
        <w:rPr>
          <w:rFonts w:ascii="Times New Roman" w:hAnsi="Times New Roman" w:cs="Times New Roman"/>
        </w:rPr>
      </w:pPr>
      <w:r w:rsidRPr="006C3350">
        <w:rPr>
          <w:rFonts w:ascii="Times New Roman" w:hAnsi="Times New Roman" w:cs="Times New Roman"/>
        </w:rPr>
        <w:lastRenderedPageBreak/>
        <w:t>This reflection also reminded me that international marketing is about managed risk, not about avoiding risk. It is tempting to launch only in innovation friendly markets, then claim the strategy works. The brief expects critical thinking, so choosing France forces me to deal with culture, trust and regulation together. It also shows why the implementation plan must have monitoring and feedback loops.</w:t>
      </w:r>
    </w:p>
    <w:p w14:paraId="723ACD9D" w14:textId="01FA644A" w:rsidR="00614A51" w:rsidRPr="00614A51" w:rsidRDefault="006C3350" w:rsidP="00614A51">
      <w:pPr>
        <w:spacing w:line="360" w:lineRule="auto"/>
        <w:jc w:val="both"/>
        <w:rPr>
          <w:rFonts w:ascii="Times New Roman" w:hAnsi="Times New Roman" w:cs="Times New Roman"/>
        </w:rPr>
      </w:pPr>
      <w:r w:rsidRPr="006C3350">
        <w:rPr>
          <w:rFonts w:ascii="Times New Roman" w:hAnsi="Times New Roman" w:cs="Times New Roman"/>
        </w:rPr>
        <w:t xml:space="preserve">Finally, I can see a </w:t>
      </w:r>
      <w:proofErr w:type="gramStart"/>
      <w:r w:rsidRPr="006C3350">
        <w:rPr>
          <w:rFonts w:ascii="Times New Roman" w:hAnsi="Times New Roman" w:cs="Times New Roman"/>
        </w:rPr>
        <w:t>longer term</w:t>
      </w:r>
      <w:proofErr w:type="gramEnd"/>
      <w:r w:rsidRPr="006C3350">
        <w:rPr>
          <w:rFonts w:ascii="Times New Roman" w:hAnsi="Times New Roman" w:cs="Times New Roman"/>
        </w:rPr>
        <w:t xml:space="preserve"> benefit. If I learn to make </w:t>
      </w:r>
      <w:proofErr w:type="spellStart"/>
      <w:r w:rsidRPr="006C3350">
        <w:rPr>
          <w:rFonts w:ascii="Times New Roman" w:hAnsi="Times New Roman" w:cs="Times New Roman"/>
        </w:rPr>
        <w:t>NutriPrint</w:t>
      </w:r>
      <w:proofErr w:type="spellEnd"/>
      <w:r w:rsidRPr="006C3350">
        <w:rPr>
          <w:rFonts w:ascii="Times New Roman" w:hAnsi="Times New Roman" w:cs="Times New Roman"/>
        </w:rPr>
        <w:t xml:space="preserve"> acceptable in France, I can probably transfer that learning to other food proud markets such as Italy or Spain. In that sense, cracking the most demanding market becomes a capability, not just a </w:t>
      </w:r>
      <w:proofErr w:type="gramStart"/>
      <w:r w:rsidRPr="006C3350">
        <w:rPr>
          <w:rFonts w:ascii="Times New Roman" w:hAnsi="Times New Roman" w:cs="Times New Roman"/>
        </w:rPr>
        <w:t>one off</w:t>
      </w:r>
      <w:proofErr w:type="gramEnd"/>
      <w:r w:rsidRPr="006C3350">
        <w:rPr>
          <w:rFonts w:ascii="Times New Roman" w:hAnsi="Times New Roman" w:cs="Times New Roman"/>
        </w:rPr>
        <w:t xml:space="preserve"> success</w:t>
      </w:r>
      <w:r w:rsidR="00614A51" w:rsidRPr="00614A51">
        <w:rPr>
          <w:rFonts w:ascii="Times New Roman" w:hAnsi="Times New Roman" w:cs="Times New Roman"/>
        </w:rPr>
        <w:t>.</w:t>
      </w:r>
    </w:p>
    <w:p w14:paraId="54EEF06D" w14:textId="12C2F091" w:rsidR="00614A51" w:rsidRPr="00614A51" w:rsidRDefault="00614A51" w:rsidP="00576A59">
      <w:pPr>
        <w:pStyle w:val="Heading1"/>
      </w:pPr>
      <w:bookmarkStart w:id="26" w:name="_Toc213254110"/>
      <w:r w:rsidRPr="00614A51">
        <w:t>7. Conclusion</w:t>
      </w:r>
      <w:bookmarkEnd w:id="26"/>
    </w:p>
    <w:p w14:paraId="615FF334" w14:textId="468E7735" w:rsidR="00E1224A" w:rsidRPr="00E1224A" w:rsidRDefault="00614A51" w:rsidP="00E1224A">
      <w:pPr>
        <w:spacing w:line="360" w:lineRule="auto"/>
        <w:jc w:val="both"/>
        <w:rPr>
          <w:rFonts w:ascii="Times New Roman" w:hAnsi="Times New Roman" w:cs="Times New Roman"/>
        </w:rPr>
      </w:pPr>
      <w:r w:rsidRPr="00614A51">
        <w:rPr>
          <w:rFonts w:ascii="Times New Roman" w:hAnsi="Times New Roman" w:cs="Times New Roman"/>
        </w:rPr>
        <w:t xml:space="preserve">This report has shown that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can be launched in the United States and France with a globally coherent yet locally responsive strategy. The United States offers scale, digital readiness and early adopter segments. France offers legitimacy in European food culture if approached with sensitivity. The proposed strategy keeps the technological core standard, adapts recipes, language and partnerships, prices according to local willingness to pay, and uses multichannel distribution. An implementation roadmap, KPI set and risk mitigations were provided. The discussion of theory confirmed that classic international marketing models are still useful, although they need to be supplemented with service dominant logic, trust building and ecosystem thinking for a product that merges food, health and IoT. If </w:t>
      </w:r>
      <w:proofErr w:type="spellStart"/>
      <w:r w:rsidRPr="00614A51">
        <w:rPr>
          <w:rFonts w:ascii="Times New Roman" w:hAnsi="Times New Roman" w:cs="Times New Roman"/>
        </w:rPr>
        <w:t>NutriPrint</w:t>
      </w:r>
      <w:proofErr w:type="spellEnd"/>
      <w:r w:rsidRPr="00614A51">
        <w:rPr>
          <w:rFonts w:ascii="Times New Roman" w:hAnsi="Times New Roman" w:cs="Times New Roman"/>
        </w:rPr>
        <w:t xml:space="preserve"> follows this plan, monitors consumer responses and invests in partnerships, it can build a defensible position in both markets</w:t>
      </w:r>
      <w:r w:rsidR="00E1224A" w:rsidRPr="00E1224A">
        <w:rPr>
          <w:rFonts w:ascii="Times New Roman" w:hAnsi="Times New Roman" w:cs="Times New Roman"/>
        </w:rPr>
        <w:t>.</w:t>
      </w:r>
    </w:p>
    <w:p w14:paraId="5EAD6807" w14:textId="77777777" w:rsidR="00E1224A" w:rsidRPr="00564D39" w:rsidRDefault="00E1224A" w:rsidP="00564D39">
      <w:pPr>
        <w:spacing w:line="360" w:lineRule="auto"/>
        <w:jc w:val="both"/>
        <w:rPr>
          <w:rFonts w:ascii="Times New Roman" w:hAnsi="Times New Roman" w:cs="Times New Roman"/>
        </w:rPr>
      </w:pPr>
    </w:p>
    <w:p w14:paraId="22D01AF9" w14:textId="77777777" w:rsidR="005431FB" w:rsidRPr="005431FB" w:rsidRDefault="005431FB" w:rsidP="005431FB">
      <w:pPr>
        <w:spacing w:line="360" w:lineRule="auto"/>
        <w:jc w:val="both"/>
        <w:rPr>
          <w:rFonts w:ascii="Times New Roman" w:hAnsi="Times New Roman" w:cs="Times New Roman"/>
        </w:rPr>
      </w:pPr>
    </w:p>
    <w:p w14:paraId="24192455" w14:textId="77777777" w:rsidR="00B60D6A" w:rsidRPr="00B60D6A" w:rsidRDefault="00B60D6A" w:rsidP="00B60D6A">
      <w:pPr>
        <w:spacing w:line="360" w:lineRule="auto"/>
        <w:jc w:val="both"/>
        <w:rPr>
          <w:rFonts w:ascii="Times New Roman" w:hAnsi="Times New Roman" w:cs="Times New Roman"/>
        </w:rPr>
      </w:pPr>
    </w:p>
    <w:p w14:paraId="15A35DC2" w14:textId="37508B82" w:rsidR="00A364C8" w:rsidRDefault="00A364C8">
      <w:pPr>
        <w:rPr>
          <w:rFonts w:ascii="Times New Roman" w:hAnsi="Times New Roman" w:cs="Times New Roman"/>
        </w:rPr>
      </w:pPr>
      <w:r>
        <w:rPr>
          <w:rFonts w:ascii="Times New Roman" w:hAnsi="Times New Roman" w:cs="Times New Roman"/>
        </w:rPr>
        <w:br w:type="page"/>
      </w:r>
    </w:p>
    <w:p w14:paraId="109E6FF7" w14:textId="3013120C" w:rsidR="00FC47BB" w:rsidRPr="009F4AB2" w:rsidRDefault="00576A59" w:rsidP="009F4AB2">
      <w:pPr>
        <w:pStyle w:val="Heading1"/>
      </w:pPr>
      <w:bookmarkStart w:id="27" w:name="_Toc213254111"/>
      <w:r>
        <w:lastRenderedPageBreak/>
        <w:t xml:space="preserve">8. </w:t>
      </w:r>
      <w:r w:rsidR="00A364C8">
        <w:t>References</w:t>
      </w:r>
      <w:bookmarkEnd w:id="27"/>
    </w:p>
    <w:p w14:paraId="05DDC26C"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Adel, H.M., Mahrous, A.A. and Hammad, R., 2020. Entrepreneurial marketing strategy, institutional environment, and business performance of SMEs in Egypt. </w:t>
      </w:r>
      <w:r w:rsidRPr="00017DC1">
        <w:rPr>
          <w:rFonts w:ascii="Times New Roman" w:hAnsi="Times New Roman" w:cs="Times New Roman"/>
          <w:i/>
          <w:iCs/>
        </w:rPr>
        <w:t>Journal of Entrepreneurship in Emerging Economies</w:t>
      </w:r>
      <w:r w:rsidRPr="00017DC1">
        <w:rPr>
          <w:rFonts w:ascii="Times New Roman" w:hAnsi="Times New Roman" w:cs="Times New Roman"/>
        </w:rPr>
        <w:t>, </w:t>
      </w:r>
      <w:r w:rsidRPr="00017DC1">
        <w:rPr>
          <w:rFonts w:ascii="Times New Roman" w:hAnsi="Times New Roman" w:cs="Times New Roman"/>
          <w:i/>
          <w:iCs/>
        </w:rPr>
        <w:t>12</w:t>
      </w:r>
      <w:r w:rsidRPr="00017DC1">
        <w:rPr>
          <w:rFonts w:ascii="Times New Roman" w:hAnsi="Times New Roman" w:cs="Times New Roman"/>
        </w:rPr>
        <w:t>(5), pp.727-746.</w:t>
      </w:r>
    </w:p>
    <w:p w14:paraId="27785F56"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Alon, I., Jaffe, E., Prange, C. and </w:t>
      </w:r>
      <w:proofErr w:type="spellStart"/>
      <w:r w:rsidRPr="00017DC1">
        <w:rPr>
          <w:rFonts w:ascii="Times New Roman" w:hAnsi="Times New Roman" w:cs="Times New Roman"/>
        </w:rPr>
        <w:t>Vianelli</w:t>
      </w:r>
      <w:proofErr w:type="spellEnd"/>
      <w:r w:rsidRPr="00017DC1">
        <w:rPr>
          <w:rFonts w:ascii="Times New Roman" w:hAnsi="Times New Roman" w:cs="Times New Roman"/>
        </w:rPr>
        <w:t>, D., 2020. </w:t>
      </w:r>
      <w:r w:rsidRPr="00017DC1">
        <w:rPr>
          <w:rFonts w:ascii="Times New Roman" w:hAnsi="Times New Roman" w:cs="Times New Roman"/>
          <w:i/>
          <w:iCs/>
        </w:rPr>
        <w:t>Global marketing: strategy, practice, and cases</w:t>
      </w:r>
      <w:r w:rsidRPr="00017DC1">
        <w:rPr>
          <w:rFonts w:ascii="Times New Roman" w:hAnsi="Times New Roman" w:cs="Times New Roman"/>
        </w:rPr>
        <w:t>. Routledge.</w:t>
      </w:r>
    </w:p>
    <w:p w14:paraId="4FEE1F43"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Baker, P., Machado, P., Santos, T., Sievert, K., </w:t>
      </w:r>
      <w:proofErr w:type="spellStart"/>
      <w:r w:rsidRPr="00017DC1">
        <w:rPr>
          <w:rFonts w:ascii="Times New Roman" w:hAnsi="Times New Roman" w:cs="Times New Roman"/>
        </w:rPr>
        <w:t>Backholer</w:t>
      </w:r>
      <w:proofErr w:type="spellEnd"/>
      <w:r w:rsidRPr="00017DC1">
        <w:rPr>
          <w:rFonts w:ascii="Times New Roman" w:hAnsi="Times New Roman" w:cs="Times New Roman"/>
        </w:rPr>
        <w:t xml:space="preserve">, K., </w:t>
      </w:r>
      <w:proofErr w:type="spellStart"/>
      <w:r w:rsidRPr="00017DC1">
        <w:rPr>
          <w:rFonts w:ascii="Times New Roman" w:hAnsi="Times New Roman" w:cs="Times New Roman"/>
        </w:rPr>
        <w:t>Hadjikakou</w:t>
      </w:r>
      <w:proofErr w:type="spellEnd"/>
      <w:r w:rsidRPr="00017DC1">
        <w:rPr>
          <w:rFonts w:ascii="Times New Roman" w:hAnsi="Times New Roman" w:cs="Times New Roman"/>
        </w:rPr>
        <w:t>, M., Russell, C., Huse, O., Bell, C., Scrinis, G. and Worsley, A., 2020. Ultra‐processed foods and the nutrition transition: Global, regional and national trends, food systems transformations and political economy drivers. </w:t>
      </w:r>
      <w:r w:rsidRPr="00017DC1">
        <w:rPr>
          <w:rFonts w:ascii="Times New Roman" w:hAnsi="Times New Roman" w:cs="Times New Roman"/>
          <w:i/>
          <w:iCs/>
        </w:rPr>
        <w:t>Obesity Reviews</w:t>
      </w:r>
      <w:r w:rsidRPr="00017DC1">
        <w:rPr>
          <w:rFonts w:ascii="Times New Roman" w:hAnsi="Times New Roman" w:cs="Times New Roman"/>
        </w:rPr>
        <w:t>, </w:t>
      </w:r>
      <w:r w:rsidRPr="00017DC1">
        <w:rPr>
          <w:rFonts w:ascii="Times New Roman" w:hAnsi="Times New Roman" w:cs="Times New Roman"/>
          <w:i/>
          <w:iCs/>
        </w:rPr>
        <w:t>21</w:t>
      </w:r>
      <w:r w:rsidRPr="00017DC1">
        <w:rPr>
          <w:rFonts w:ascii="Times New Roman" w:hAnsi="Times New Roman" w:cs="Times New Roman"/>
        </w:rPr>
        <w:t>(12), p.e13126.</w:t>
      </w:r>
    </w:p>
    <w:p w14:paraId="7D322FF1"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Benoit, M., Martin, G., Steinmetz, L., </w:t>
      </w:r>
      <w:proofErr w:type="spellStart"/>
      <w:r w:rsidRPr="00017DC1">
        <w:rPr>
          <w:rFonts w:ascii="Times New Roman" w:hAnsi="Times New Roman" w:cs="Times New Roman"/>
        </w:rPr>
        <w:t>Ulukan</w:t>
      </w:r>
      <w:proofErr w:type="spellEnd"/>
      <w:r w:rsidRPr="00017DC1">
        <w:rPr>
          <w:rFonts w:ascii="Times New Roman" w:hAnsi="Times New Roman" w:cs="Times New Roman"/>
        </w:rPr>
        <w:t>, İ., Bernes, G., Brock, C., De La Foye, A., Grillot, M., Magne, M.A., Meischner, T. and Moerman, M., 2023. Interactions between animal enterprises and marketing strategies shape organic multispecies farming systems. </w:t>
      </w:r>
      <w:r w:rsidRPr="00017DC1">
        <w:rPr>
          <w:rFonts w:ascii="Times New Roman" w:hAnsi="Times New Roman" w:cs="Times New Roman"/>
          <w:i/>
          <w:iCs/>
        </w:rPr>
        <w:t>Agronomy for Sustainable Development</w:t>
      </w:r>
      <w:r w:rsidRPr="00017DC1">
        <w:rPr>
          <w:rFonts w:ascii="Times New Roman" w:hAnsi="Times New Roman" w:cs="Times New Roman"/>
        </w:rPr>
        <w:t>, </w:t>
      </w:r>
      <w:r w:rsidRPr="00017DC1">
        <w:rPr>
          <w:rFonts w:ascii="Times New Roman" w:hAnsi="Times New Roman" w:cs="Times New Roman"/>
          <w:i/>
          <w:iCs/>
        </w:rPr>
        <w:t>43</w:t>
      </w:r>
      <w:r w:rsidRPr="00017DC1">
        <w:rPr>
          <w:rFonts w:ascii="Times New Roman" w:hAnsi="Times New Roman" w:cs="Times New Roman"/>
        </w:rPr>
        <w:t>(77), pp.1-15.</w:t>
      </w:r>
    </w:p>
    <w:p w14:paraId="09663241"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Berg, C.J., </w:t>
      </w:r>
      <w:proofErr w:type="spellStart"/>
      <w:r w:rsidRPr="00017DC1">
        <w:rPr>
          <w:rFonts w:ascii="Times New Roman" w:hAnsi="Times New Roman" w:cs="Times New Roman"/>
        </w:rPr>
        <w:t>Romm</w:t>
      </w:r>
      <w:proofErr w:type="spellEnd"/>
      <w:r w:rsidRPr="00017DC1">
        <w:rPr>
          <w:rFonts w:ascii="Times New Roman" w:hAnsi="Times New Roman" w:cs="Times New Roman"/>
        </w:rPr>
        <w:t xml:space="preserve">, K.F., Bar-Zeev, Y., </w:t>
      </w:r>
      <w:proofErr w:type="spellStart"/>
      <w:r w:rsidRPr="00017DC1">
        <w:rPr>
          <w:rFonts w:ascii="Times New Roman" w:hAnsi="Times New Roman" w:cs="Times New Roman"/>
        </w:rPr>
        <w:t>Abroms</w:t>
      </w:r>
      <w:proofErr w:type="spellEnd"/>
      <w:r w:rsidRPr="00017DC1">
        <w:rPr>
          <w:rFonts w:ascii="Times New Roman" w:hAnsi="Times New Roman" w:cs="Times New Roman"/>
        </w:rPr>
        <w:t xml:space="preserve">, L.C., Klinkhammer, K., </w:t>
      </w:r>
      <w:proofErr w:type="spellStart"/>
      <w:r w:rsidRPr="00017DC1">
        <w:rPr>
          <w:rFonts w:ascii="Times New Roman" w:hAnsi="Times New Roman" w:cs="Times New Roman"/>
        </w:rPr>
        <w:t>Wysota</w:t>
      </w:r>
      <w:proofErr w:type="spellEnd"/>
      <w:r w:rsidRPr="00017DC1">
        <w:rPr>
          <w:rFonts w:ascii="Times New Roman" w:hAnsi="Times New Roman" w:cs="Times New Roman"/>
        </w:rPr>
        <w:t xml:space="preserve">, C.N., Khayat, A., </w:t>
      </w:r>
      <w:proofErr w:type="spellStart"/>
      <w:r w:rsidRPr="00017DC1">
        <w:rPr>
          <w:rFonts w:ascii="Times New Roman" w:hAnsi="Times New Roman" w:cs="Times New Roman"/>
        </w:rPr>
        <w:t>Broniatowski</w:t>
      </w:r>
      <w:proofErr w:type="spellEnd"/>
      <w:r w:rsidRPr="00017DC1">
        <w:rPr>
          <w:rFonts w:ascii="Times New Roman" w:hAnsi="Times New Roman" w:cs="Times New Roman"/>
        </w:rPr>
        <w:t xml:space="preserve">, D.A. and Levine, H., 2023. IQOS marketing strategies in the USA before and after US FDA modified risk tobacco product </w:t>
      </w:r>
      <w:proofErr w:type="spellStart"/>
      <w:r w:rsidRPr="00017DC1">
        <w:rPr>
          <w:rFonts w:ascii="Times New Roman" w:hAnsi="Times New Roman" w:cs="Times New Roman"/>
        </w:rPr>
        <w:t>authorisation</w:t>
      </w:r>
      <w:proofErr w:type="spellEnd"/>
      <w:r w:rsidRPr="00017DC1">
        <w:rPr>
          <w:rFonts w:ascii="Times New Roman" w:hAnsi="Times New Roman" w:cs="Times New Roman"/>
        </w:rPr>
        <w:t>. </w:t>
      </w:r>
      <w:r w:rsidRPr="00017DC1">
        <w:rPr>
          <w:rFonts w:ascii="Times New Roman" w:hAnsi="Times New Roman" w:cs="Times New Roman"/>
          <w:i/>
          <w:iCs/>
        </w:rPr>
        <w:t>Tobacco control</w:t>
      </w:r>
      <w:r w:rsidRPr="00017DC1">
        <w:rPr>
          <w:rFonts w:ascii="Times New Roman" w:hAnsi="Times New Roman" w:cs="Times New Roman"/>
        </w:rPr>
        <w:t>, </w:t>
      </w:r>
      <w:r w:rsidRPr="00017DC1">
        <w:rPr>
          <w:rFonts w:ascii="Times New Roman" w:hAnsi="Times New Roman" w:cs="Times New Roman"/>
          <w:i/>
          <w:iCs/>
        </w:rPr>
        <w:t>32</w:t>
      </w:r>
      <w:r w:rsidRPr="00017DC1">
        <w:rPr>
          <w:rFonts w:ascii="Times New Roman" w:hAnsi="Times New Roman" w:cs="Times New Roman"/>
        </w:rPr>
        <w:t>(4), pp.418-427.</w:t>
      </w:r>
    </w:p>
    <w:p w14:paraId="30A2AB46"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Devaux, A., Goffart, J.P., Kromann, P., Andrade-Piedra, J., Polar, V. and </w:t>
      </w:r>
      <w:proofErr w:type="spellStart"/>
      <w:r w:rsidRPr="00017DC1">
        <w:rPr>
          <w:rFonts w:ascii="Times New Roman" w:hAnsi="Times New Roman" w:cs="Times New Roman"/>
        </w:rPr>
        <w:t>Hareau</w:t>
      </w:r>
      <w:proofErr w:type="spellEnd"/>
      <w:r w:rsidRPr="00017DC1">
        <w:rPr>
          <w:rFonts w:ascii="Times New Roman" w:hAnsi="Times New Roman" w:cs="Times New Roman"/>
        </w:rPr>
        <w:t>, G., 2021. The potato of the future: opportunities and challenges in sustainable agri-food systems. </w:t>
      </w:r>
      <w:r w:rsidRPr="00017DC1">
        <w:rPr>
          <w:rFonts w:ascii="Times New Roman" w:hAnsi="Times New Roman" w:cs="Times New Roman"/>
          <w:i/>
          <w:iCs/>
        </w:rPr>
        <w:t>Potato Research</w:t>
      </w:r>
      <w:r w:rsidRPr="00017DC1">
        <w:rPr>
          <w:rFonts w:ascii="Times New Roman" w:hAnsi="Times New Roman" w:cs="Times New Roman"/>
        </w:rPr>
        <w:t>, </w:t>
      </w:r>
      <w:r w:rsidRPr="00017DC1">
        <w:rPr>
          <w:rFonts w:ascii="Times New Roman" w:hAnsi="Times New Roman" w:cs="Times New Roman"/>
          <w:i/>
          <w:iCs/>
        </w:rPr>
        <w:t>64</w:t>
      </w:r>
      <w:r w:rsidRPr="00017DC1">
        <w:rPr>
          <w:rFonts w:ascii="Times New Roman" w:hAnsi="Times New Roman" w:cs="Times New Roman"/>
        </w:rPr>
        <w:t>(4), pp.681-720.</w:t>
      </w:r>
    </w:p>
    <w:p w14:paraId="6B917717"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Devaux, A., Goffart, J.P., </w:t>
      </w:r>
      <w:proofErr w:type="spellStart"/>
      <w:r w:rsidRPr="00017DC1">
        <w:rPr>
          <w:rFonts w:ascii="Times New Roman" w:hAnsi="Times New Roman" w:cs="Times New Roman"/>
        </w:rPr>
        <w:t>Petsakos</w:t>
      </w:r>
      <w:proofErr w:type="spellEnd"/>
      <w:r w:rsidRPr="00017DC1">
        <w:rPr>
          <w:rFonts w:ascii="Times New Roman" w:hAnsi="Times New Roman" w:cs="Times New Roman"/>
        </w:rPr>
        <w:t xml:space="preserve">, A., Kromann, P., Gatto, M., Okello, J., Suarez, V. and </w:t>
      </w:r>
      <w:proofErr w:type="spellStart"/>
      <w:r w:rsidRPr="00017DC1">
        <w:rPr>
          <w:rFonts w:ascii="Times New Roman" w:hAnsi="Times New Roman" w:cs="Times New Roman"/>
        </w:rPr>
        <w:t>Hareau</w:t>
      </w:r>
      <w:proofErr w:type="spellEnd"/>
      <w:r w:rsidRPr="00017DC1">
        <w:rPr>
          <w:rFonts w:ascii="Times New Roman" w:hAnsi="Times New Roman" w:cs="Times New Roman"/>
        </w:rPr>
        <w:t>, G., 2020. Global food security, contributions from sustainable potato agri-food systems. In </w:t>
      </w:r>
      <w:r w:rsidRPr="00017DC1">
        <w:rPr>
          <w:rFonts w:ascii="Times New Roman" w:hAnsi="Times New Roman" w:cs="Times New Roman"/>
          <w:i/>
          <w:iCs/>
        </w:rPr>
        <w:t>The potato crop: Its agricultural, nutritional and social contribution to humankind</w:t>
      </w:r>
      <w:r w:rsidRPr="00017DC1">
        <w:rPr>
          <w:rFonts w:ascii="Times New Roman" w:hAnsi="Times New Roman" w:cs="Times New Roman"/>
        </w:rPr>
        <w:t> (pp. 3-35). Cham: Springer International Publishing.</w:t>
      </w:r>
    </w:p>
    <w:p w14:paraId="4692A551"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Escalante‐Aburto, A., Trujillo‐de Santiago, G., Álvarez, M.M. and Chuck‐Hernández, C., 2021. Advances and prospective applications of 3D food printing for health improvement and personalized nutrition. </w:t>
      </w:r>
      <w:r w:rsidRPr="00017DC1">
        <w:rPr>
          <w:rFonts w:ascii="Times New Roman" w:hAnsi="Times New Roman" w:cs="Times New Roman"/>
          <w:i/>
          <w:iCs/>
        </w:rPr>
        <w:t>Comprehensive reviews in food science and food safety</w:t>
      </w:r>
      <w:r w:rsidRPr="00017DC1">
        <w:rPr>
          <w:rFonts w:ascii="Times New Roman" w:hAnsi="Times New Roman" w:cs="Times New Roman"/>
        </w:rPr>
        <w:t>, </w:t>
      </w:r>
      <w:r w:rsidRPr="00017DC1">
        <w:rPr>
          <w:rFonts w:ascii="Times New Roman" w:hAnsi="Times New Roman" w:cs="Times New Roman"/>
          <w:i/>
          <w:iCs/>
        </w:rPr>
        <w:t>20</w:t>
      </w:r>
      <w:r w:rsidRPr="00017DC1">
        <w:rPr>
          <w:rFonts w:ascii="Times New Roman" w:hAnsi="Times New Roman" w:cs="Times New Roman"/>
        </w:rPr>
        <w:t>(6), pp.5722-5741.</w:t>
      </w:r>
    </w:p>
    <w:p w14:paraId="02DCE6ED"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lastRenderedPageBreak/>
        <w:t>Fernandes, C.F., 2021. </w:t>
      </w:r>
      <w:r w:rsidRPr="00017DC1">
        <w:rPr>
          <w:rFonts w:ascii="Times New Roman" w:hAnsi="Times New Roman" w:cs="Times New Roman"/>
          <w:i/>
          <w:iCs/>
        </w:rPr>
        <w:t>Competitiveness and internationalization of a Portuguese SME in the cheese market-entry strategy and business model development to foreign target markets</w:t>
      </w:r>
      <w:r w:rsidRPr="00017DC1">
        <w:rPr>
          <w:rFonts w:ascii="Times New Roman" w:hAnsi="Times New Roman" w:cs="Times New Roman"/>
        </w:rPr>
        <w:t xml:space="preserve"> (Master's thesis, </w:t>
      </w:r>
      <w:proofErr w:type="spellStart"/>
      <w:r w:rsidRPr="00017DC1">
        <w:rPr>
          <w:rFonts w:ascii="Times New Roman" w:hAnsi="Times New Roman" w:cs="Times New Roman"/>
        </w:rPr>
        <w:t>Universidade</w:t>
      </w:r>
      <w:proofErr w:type="spellEnd"/>
      <w:r w:rsidRPr="00017DC1">
        <w:rPr>
          <w:rFonts w:ascii="Times New Roman" w:hAnsi="Times New Roman" w:cs="Times New Roman"/>
        </w:rPr>
        <w:t xml:space="preserve"> NOVA de Lisboa (Portugal)).</w:t>
      </w:r>
    </w:p>
    <w:p w14:paraId="6F93C50C" w14:textId="77777777" w:rsidR="00017DC1" w:rsidRPr="00017DC1" w:rsidRDefault="00017DC1" w:rsidP="00017DC1">
      <w:pPr>
        <w:spacing w:line="360" w:lineRule="auto"/>
        <w:jc w:val="both"/>
        <w:rPr>
          <w:rFonts w:ascii="Times New Roman" w:hAnsi="Times New Roman" w:cs="Times New Roman"/>
        </w:rPr>
      </w:pPr>
      <w:proofErr w:type="spellStart"/>
      <w:r w:rsidRPr="00017DC1">
        <w:rPr>
          <w:rFonts w:ascii="Times New Roman" w:hAnsi="Times New Roman" w:cs="Times New Roman"/>
        </w:rPr>
        <w:t>Kapała</w:t>
      </w:r>
      <w:proofErr w:type="spellEnd"/>
      <w:r w:rsidRPr="00017DC1">
        <w:rPr>
          <w:rFonts w:ascii="Times New Roman" w:hAnsi="Times New Roman" w:cs="Times New Roman"/>
        </w:rPr>
        <w:t>, A., 2020. Legal instruments to support local food systems in United States law. </w:t>
      </w:r>
      <w:r w:rsidRPr="00017DC1">
        <w:rPr>
          <w:rFonts w:ascii="Times New Roman" w:hAnsi="Times New Roman" w:cs="Times New Roman"/>
          <w:i/>
          <w:iCs/>
        </w:rPr>
        <w:t>Comparative Law Review</w:t>
      </w:r>
      <w:r w:rsidRPr="00017DC1">
        <w:rPr>
          <w:rFonts w:ascii="Times New Roman" w:hAnsi="Times New Roman" w:cs="Times New Roman"/>
        </w:rPr>
        <w:t>, </w:t>
      </w:r>
      <w:r w:rsidRPr="00017DC1">
        <w:rPr>
          <w:rFonts w:ascii="Times New Roman" w:hAnsi="Times New Roman" w:cs="Times New Roman"/>
          <w:i/>
          <w:iCs/>
        </w:rPr>
        <w:t>26</w:t>
      </w:r>
      <w:r w:rsidRPr="00017DC1">
        <w:rPr>
          <w:rFonts w:ascii="Times New Roman" w:hAnsi="Times New Roman" w:cs="Times New Roman"/>
        </w:rPr>
        <w:t>(1), pp.9-50.</w:t>
      </w:r>
    </w:p>
    <w:p w14:paraId="12FB4AFC" w14:textId="77777777" w:rsidR="00017DC1" w:rsidRPr="00017DC1" w:rsidRDefault="00017DC1" w:rsidP="00017DC1">
      <w:pPr>
        <w:spacing w:line="360" w:lineRule="auto"/>
        <w:jc w:val="both"/>
        <w:rPr>
          <w:rFonts w:ascii="Times New Roman" w:hAnsi="Times New Roman" w:cs="Times New Roman"/>
        </w:rPr>
      </w:pPr>
      <w:proofErr w:type="spellStart"/>
      <w:r w:rsidRPr="00017DC1">
        <w:rPr>
          <w:rFonts w:ascii="Times New Roman" w:hAnsi="Times New Roman" w:cs="Times New Roman"/>
        </w:rPr>
        <w:t>Katsikeas</w:t>
      </w:r>
      <w:proofErr w:type="spellEnd"/>
      <w:r w:rsidRPr="00017DC1">
        <w:rPr>
          <w:rFonts w:ascii="Times New Roman" w:hAnsi="Times New Roman" w:cs="Times New Roman"/>
        </w:rPr>
        <w:t xml:space="preserve">, C., Leonidou, L. and </w:t>
      </w:r>
      <w:proofErr w:type="spellStart"/>
      <w:r w:rsidRPr="00017DC1">
        <w:rPr>
          <w:rFonts w:ascii="Times New Roman" w:hAnsi="Times New Roman" w:cs="Times New Roman"/>
        </w:rPr>
        <w:t>Zeriti</w:t>
      </w:r>
      <w:proofErr w:type="spellEnd"/>
      <w:r w:rsidRPr="00017DC1">
        <w:rPr>
          <w:rFonts w:ascii="Times New Roman" w:hAnsi="Times New Roman" w:cs="Times New Roman"/>
        </w:rPr>
        <w:t>, A., 2020. Revisiting international marketing strategy in a digital era: Opportunities, challenges, and research directions. </w:t>
      </w:r>
      <w:r w:rsidRPr="00017DC1">
        <w:rPr>
          <w:rFonts w:ascii="Times New Roman" w:hAnsi="Times New Roman" w:cs="Times New Roman"/>
          <w:i/>
          <w:iCs/>
        </w:rPr>
        <w:t>International marketing review</w:t>
      </w:r>
      <w:r w:rsidRPr="00017DC1">
        <w:rPr>
          <w:rFonts w:ascii="Times New Roman" w:hAnsi="Times New Roman" w:cs="Times New Roman"/>
        </w:rPr>
        <w:t>, </w:t>
      </w:r>
      <w:r w:rsidRPr="00017DC1">
        <w:rPr>
          <w:rFonts w:ascii="Times New Roman" w:hAnsi="Times New Roman" w:cs="Times New Roman"/>
          <w:i/>
          <w:iCs/>
        </w:rPr>
        <w:t>37</w:t>
      </w:r>
      <w:r w:rsidRPr="00017DC1">
        <w:rPr>
          <w:rFonts w:ascii="Times New Roman" w:hAnsi="Times New Roman" w:cs="Times New Roman"/>
        </w:rPr>
        <w:t>(3), pp.405-424.</w:t>
      </w:r>
    </w:p>
    <w:p w14:paraId="4D78660F"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Lasserre, P. and Monteiro, F., 2022. </w:t>
      </w:r>
      <w:r w:rsidRPr="00017DC1">
        <w:rPr>
          <w:rFonts w:ascii="Times New Roman" w:hAnsi="Times New Roman" w:cs="Times New Roman"/>
          <w:i/>
          <w:iCs/>
        </w:rPr>
        <w:t>Global strategic management</w:t>
      </w:r>
      <w:r w:rsidRPr="00017DC1">
        <w:rPr>
          <w:rFonts w:ascii="Times New Roman" w:hAnsi="Times New Roman" w:cs="Times New Roman"/>
        </w:rPr>
        <w:t>. Bloomsbury Publishing.</w:t>
      </w:r>
    </w:p>
    <w:p w14:paraId="1EF0365A"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Liu, T., Melot, R. and Wallet, F., 2024. Integrating land and food policy to transform territorial food systems in the context of coexisting agri-food models: Case studies in France. </w:t>
      </w:r>
      <w:r w:rsidRPr="00017DC1">
        <w:rPr>
          <w:rFonts w:ascii="Times New Roman" w:hAnsi="Times New Roman" w:cs="Times New Roman"/>
          <w:i/>
          <w:iCs/>
        </w:rPr>
        <w:t>Elem Sci Anth</w:t>
      </w:r>
      <w:r w:rsidRPr="00017DC1">
        <w:rPr>
          <w:rFonts w:ascii="Times New Roman" w:hAnsi="Times New Roman" w:cs="Times New Roman"/>
        </w:rPr>
        <w:t>, </w:t>
      </w:r>
      <w:r w:rsidRPr="00017DC1">
        <w:rPr>
          <w:rFonts w:ascii="Times New Roman" w:hAnsi="Times New Roman" w:cs="Times New Roman"/>
          <w:i/>
          <w:iCs/>
        </w:rPr>
        <w:t>12</w:t>
      </w:r>
      <w:r w:rsidRPr="00017DC1">
        <w:rPr>
          <w:rFonts w:ascii="Times New Roman" w:hAnsi="Times New Roman" w:cs="Times New Roman"/>
        </w:rPr>
        <w:t>(1), p.00063.</w:t>
      </w:r>
    </w:p>
    <w:p w14:paraId="0061D990" w14:textId="77777777" w:rsidR="00017DC1" w:rsidRPr="00017DC1" w:rsidRDefault="00017DC1" w:rsidP="00017DC1">
      <w:pPr>
        <w:spacing w:line="360" w:lineRule="auto"/>
        <w:jc w:val="both"/>
        <w:rPr>
          <w:rFonts w:ascii="Times New Roman" w:hAnsi="Times New Roman" w:cs="Times New Roman"/>
        </w:rPr>
      </w:pPr>
      <w:proofErr w:type="spellStart"/>
      <w:r w:rsidRPr="00017DC1">
        <w:rPr>
          <w:rFonts w:ascii="Times New Roman" w:hAnsi="Times New Roman" w:cs="Times New Roman"/>
        </w:rPr>
        <w:t>Neamah</w:t>
      </w:r>
      <w:proofErr w:type="spellEnd"/>
      <w:r w:rsidRPr="00017DC1">
        <w:rPr>
          <w:rFonts w:ascii="Times New Roman" w:hAnsi="Times New Roman" w:cs="Times New Roman"/>
        </w:rPr>
        <w:t xml:space="preserve">, H.A. and </w:t>
      </w:r>
      <w:proofErr w:type="spellStart"/>
      <w:r w:rsidRPr="00017DC1">
        <w:rPr>
          <w:rFonts w:ascii="Times New Roman" w:hAnsi="Times New Roman" w:cs="Times New Roman"/>
        </w:rPr>
        <w:t>Tandio</w:t>
      </w:r>
      <w:proofErr w:type="spellEnd"/>
      <w:r w:rsidRPr="00017DC1">
        <w:rPr>
          <w:rFonts w:ascii="Times New Roman" w:hAnsi="Times New Roman" w:cs="Times New Roman"/>
        </w:rPr>
        <w:t>, J., 2024. Towards the development of foods 3D printer: Trends and technologies for foods printing. </w:t>
      </w:r>
      <w:proofErr w:type="spellStart"/>
      <w:r w:rsidRPr="00017DC1">
        <w:rPr>
          <w:rFonts w:ascii="Times New Roman" w:hAnsi="Times New Roman" w:cs="Times New Roman"/>
          <w:i/>
          <w:iCs/>
        </w:rPr>
        <w:t>Heliyon</w:t>
      </w:r>
      <w:proofErr w:type="spellEnd"/>
      <w:r w:rsidRPr="00017DC1">
        <w:rPr>
          <w:rFonts w:ascii="Times New Roman" w:hAnsi="Times New Roman" w:cs="Times New Roman"/>
        </w:rPr>
        <w:t>, </w:t>
      </w:r>
      <w:r w:rsidRPr="00017DC1">
        <w:rPr>
          <w:rFonts w:ascii="Times New Roman" w:hAnsi="Times New Roman" w:cs="Times New Roman"/>
          <w:i/>
          <w:iCs/>
        </w:rPr>
        <w:t>10</w:t>
      </w:r>
      <w:r w:rsidRPr="00017DC1">
        <w:rPr>
          <w:rFonts w:ascii="Times New Roman" w:hAnsi="Times New Roman" w:cs="Times New Roman"/>
        </w:rPr>
        <w:t>(13).</w:t>
      </w:r>
    </w:p>
    <w:p w14:paraId="44E42C00" w14:textId="77777777" w:rsidR="00017DC1" w:rsidRPr="00017DC1" w:rsidRDefault="00017DC1" w:rsidP="00017DC1">
      <w:pPr>
        <w:spacing w:line="360" w:lineRule="auto"/>
        <w:jc w:val="both"/>
        <w:rPr>
          <w:rFonts w:ascii="Times New Roman" w:hAnsi="Times New Roman" w:cs="Times New Roman"/>
        </w:rPr>
      </w:pPr>
      <w:proofErr w:type="spellStart"/>
      <w:r w:rsidRPr="00017DC1">
        <w:rPr>
          <w:rFonts w:ascii="Times New Roman" w:hAnsi="Times New Roman" w:cs="Times New Roman"/>
        </w:rPr>
        <w:t>Odinaka</w:t>
      </w:r>
      <w:proofErr w:type="spellEnd"/>
      <w:r w:rsidRPr="00017DC1">
        <w:rPr>
          <w:rFonts w:ascii="Times New Roman" w:hAnsi="Times New Roman" w:cs="Times New Roman"/>
        </w:rPr>
        <w:t>, N.N.A.D.O.Z.I.E., OKOLO, C.H., CHIMA, O.K. and ADEYELU, O.O., 2020. AI-enhanced market intelligence models for global data center expansion: strategic framework for entry into emerging markets. </w:t>
      </w:r>
      <w:r w:rsidRPr="00017DC1">
        <w:rPr>
          <w:rFonts w:ascii="Times New Roman" w:hAnsi="Times New Roman" w:cs="Times New Roman"/>
          <w:i/>
          <w:iCs/>
        </w:rPr>
        <w:t xml:space="preserve">International Journal </w:t>
      </w:r>
      <w:proofErr w:type="gramStart"/>
      <w:r w:rsidRPr="00017DC1">
        <w:rPr>
          <w:rFonts w:ascii="Times New Roman" w:hAnsi="Times New Roman" w:cs="Times New Roman"/>
          <w:i/>
          <w:iCs/>
        </w:rPr>
        <w:t>Of</w:t>
      </w:r>
      <w:proofErr w:type="gramEnd"/>
      <w:r w:rsidRPr="00017DC1">
        <w:rPr>
          <w:rFonts w:ascii="Times New Roman" w:hAnsi="Times New Roman" w:cs="Times New Roman"/>
          <w:i/>
          <w:iCs/>
        </w:rPr>
        <w:t xml:space="preserve"> Business Intelligence Research</w:t>
      </w:r>
      <w:r w:rsidRPr="00017DC1">
        <w:rPr>
          <w:rFonts w:ascii="Times New Roman" w:hAnsi="Times New Roman" w:cs="Times New Roman"/>
        </w:rPr>
        <w:t>, </w:t>
      </w:r>
      <w:r w:rsidRPr="00017DC1">
        <w:rPr>
          <w:rFonts w:ascii="Times New Roman" w:hAnsi="Times New Roman" w:cs="Times New Roman"/>
          <w:i/>
          <w:iCs/>
        </w:rPr>
        <w:t>11</w:t>
      </w:r>
      <w:r w:rsidRPr="00017DC1">
        <w:rPr>
          <w:rFonts w:ascii="Times New Roman" w:hAnsi="Times New Roman" w:cs="Times New Roman"/>
        </w:rPr>
        <w:t>(4), pp.67-89.</w:t>
      </w:r>
    </w:p>
    <w:p w14:paraId="0078C8CF"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Paul, J., 2020. Marketing in emerging markets: A review, theoretical synthesis and extension. </w:t>
      </w:r>
      <w:r w:rsidRPr="00017DC1">
        <w:rPr>
          <w:rFonts w:ascii="Times New Roman" w:hAnsi="Times New Roman" w:cs="Times New Roman"/>
          <w:i/>
          <w:iCs/>
        </w:rPr>
        <w:t>International Journal of Emerging Markets</w:t>
      </w:r>
      <w:r w:rsidRPr="00017DC1">
        <w:rPr>
          <w:rFonts w:ascii="Times New Roman" w:hAnsi="Times New Roman" w:cs="Times New Roman"/>
        </w:rPr>
        <w:t>, </w:t>
      </w:r>
      <w:r w:rsidRPr="00017DC1">
        <w:rPr>
          <w:rFonts w:ascii="Times New Roman" w:hAnsi="Times New Roman" w:cs="Times New Roman"/>
          <w:i/>
          <w:iCs/>
        </w:rPr>
        <w:t>15</w:t>
      </w:r>
      <w:r w:rsidRPr="00017DC1">
        <w:rPr>
          <w:rFonts w:ascii="Times New Roman" w:hAnsi="Times New Roman" w:cs="Times New Roman"/>
        </w:rPr>
        <w:t>(3), pp.446-468.</w:t>
      </w:r>
    </w:p>
    <w:p w14:paraId="34BC4FAB"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Pegan, G., Vianelli, D. and De Luca, P., 2020. International Marketing Strategy. </w:t>
      </w:r>
      <w:r w:rsidRPr="00017DC1">
        <w:rPr>
          <w:rFonts w:ascii="Times New Roman" w:hAnsi="Times New Roman" w:cs="Times New Roman"/>
          <w:i/>
          <w:iCs/>
        </w:rPr>
        <w:t xml:space="preserve">Springer International Publishing, Cham, </w:t>
      </w:r>
      <w:proofErr w:type="spellStart"/>
      <w:r w:rsidRPr="00017DC1">
        <w:rPr>
          <w:rFonts w:ascii="Times New Roman" w:hAnsi="Times New Roman" w:cs="Times New Roman"/>
          <w:i/>
          <w:iCs/>
        </w:rPr>
        <w:t>doi</w:t>
      </w:r>
      <w:proofErr w:type="spellEnd"/>
      <w:r w:rsidRPr="00017DC1">
        <w:rPr>
          <w:rFonts w:ascii="Times New Roman" w:hAnsi="Times New Roman" w:cs="Times New Roman"/>
        </w:rPr>
        <w:t>, </w:t>
      </w:r>
      <w:r w:rsidRPr="00017DC1">
        <w:rPr>
          <w:rFonts w:ascii="Times New Roman" w:hAnsi="Times New Roman" w:cs="Times New Roman"/>
          <w:i/>
          <w:iCs/>
        </w:rPr>
        <w:t>10</w:t>
      </w:r>
      <w:r w:rsidRPr="00017DC1">
        <w:rPr>
          <w:rFonts w:ascii="Times New Roman" w:hAnsi="Times New Roman" w:cs="Times New Roman"/>
        </w:rPr>
        <w:t>, pp.978-3.</w:t>
      </w:r>
    </w:p>
    <w:p w14:paraId="37491BE1"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Schlegelmilch, B.B., 2022. </w:t>
      </w:r>
      <w:r w:rsidRPr="00017DC1">
        <w:rPr>
          <w:rFonts w:ascii="Times New Roman" w:hAnsi="Times New Roman" w:cs="Times New Roman"/>
          <w:i/>
          <w:iCs/>
        </w:rPr>
        <w:t>Global marketing strategy</w:t>
      </w:r>
      <w:r w:rsidRPr="00017DC1">
        <w:rPr>
          <w:rFonts w:ascii="Times New Roman" w:hAnsi="Times New Roman" w:cs="Times New Roman"/>
        </w:rPr>
        <w:t>. Springer International Publishing.</w:t>
      </w:r>
    </w:p>
    <w:p w14:paraId="0ABF5408" w14:textId="77777777" w:rsidR="00017DC1" w:rsidRPr="00017DC1" w:rsidRDefault="00017DC1" w:rsidP="00017DC1">
      <w:pPr>
        <w:spacing w:line="360" w:lineRule="auto"/>
        <w:jc w:val="both"/>
        <w:rPr>
          <w:rFonts w:ascii="Times New Roman" w:hAnsi="Times New Roman" w:cs="Times New Roman"/>
        </w:rPr>
      </w:pPr>
      <w:proofErr w:type="spellStart"/>
      <w:r w:rsidRPr="00017DC1">
        <w:rPr>
          <w:rFonts w:ascii="Times New Roman" w:hAnsi="Times New Roman" w:cs="Times New Roman"/>
        </w:rPr>
        <w:t>Sudirjo</w:t>
      </w:r>
      <w:proofErr w:type="spellEnd"/>
      <w:r w:rsidRPr="00017DC1">
        <w:rPr>
          <w:rFonts w:ascii="Times New Roman" w:hAnsi="Times New Roman" w:cs="Times New Roman"/>
        </w:rPr>
        <w:t>, F., 2023. Marketing strategy in improving product competitiveness in the global market. </w:t>
      </w:r>
      <w:r w:rsidRPr="00017DC1">
        <w:rPr>
          <w:rFonts w:ascii="Times New Roman" w:hAnsi="Times New Roman" w:cs="Times New Roman"/>
          <w:i/>
          <w:iCs/>
        </w:rPr>
        <w:t>Journal of Contemporary Administration and Management (ADMAN)</w:t>
      </w:r>
      <w:r w:rsidRPr="00017DC1">
        <w:rPr>
          <w:rFonts w:ascii="Times New Roman" w:hAnsi="Times New Roman" w:cs="Times New Roman"/>
        </w:rPr>
        <w:t>, </w:t>
      </w:r>
      <w:r w:rsidRPr="00017DC1">
        <w:rPr>
          <w:rFonts w:ascii="Times New Roman" w:hAnsi="Times New Roman" w:cs="Times New Roman"/>
          <w:i/>
          <w:iCs/>
        </w:rPr>
        <w:t>1</w:t>
      </w:r>
      <w:r w:rsidRPr="00017DC1">
        <w:rPr>
          <w:rFonts w:ascii="Times New Roman" w:hAnsi="Times New Roman" w:cs="Times New Roman"/>
        </w:rPr>
        <w:t>(2), pp.63-69.</w:t>
      </w:r>
    </w:p>
    <w:p w14:paraId="6907650F"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Tien, N.H., 2020. Analysis of Lotte’s market penetration strategy in Vietnam FMCG industry. </w:t>
      </w:r>
      <w:r w:rsidRPr="00017DC1">
        <w:rPr>
          <w:rFonts w:ascii="Times New Roman" w:hAnsi="Times New Roman" w:cs="Times New Roman"/>
          <w:i/>
          <w:iCs/>
        </w:rPr>
        <w:t>International journal of educational research and studies</w:t>
      </w:r>
      <w:r w:rsidRPr="00017DC1">
        <w:rPr>
          <w:rFonts w:ascii="Times New Roman" w:hAnsi="Times New Roman" w:cs="Times New Roman"/>
        </w:rPr>
        <w:t>, </w:t>
      </w:r>
      <w:r w:rsidRPr="00017DC1">
        <w:rPr>
          <w:rFonts w:ascii="Times New Roman" w:hAnsi="Times New Roman" w:cs="Times New Roman"/>
          <w:i/>
          <w:iCs/>
        </w:rPr>
        <w:t>2</w:t>
      </w:r>
      <w:r w:rsidRPr="00017DC1">
        <w:rPr>
          <w:rFonts w:ascii="Times New Roman" w:hAnsi="Times New Roman" w:cs="Times New Roman"/>
        </w:rPr>
        <w:t>(2), pp.20-23.</w:t>
      </w:r>
    </w:p>
    <w:p w14:paraId="5BBCEC74"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lastRenderedPageBreak/>
        <w:t xml:space="preserve">Tyukhtenko, N., </w:t>
      </w:r>
      <w:proofErr w:type="spellStart"/>
      <w:r w:rsidRPr="00017DC1">
        <w:rPr>
          <w:rFonts w:ascii="Times New Roman" w:hAnsi="Times New Roman" w:cs="Times New Roman"/>
        </w:rPr>
        <w:t>Churkina</w:t>
      </w:r>
      <w:proofErr w:type="spellEnd"/>
      <w:r w:rsidRPr="00017DC1">
        <w:rPr>
          <w:rFonts w:ascii="Times New Roman" w:hAnsi="Times New Roman" w:cs="Times New Roman"/>
        </w:rPr>
        <w:t xml:space="preserve">, I., </w:t>
      </w:r>
      <w:proofErr w:type="spellStart"/>
      <w:r w:rsidRPr="00017DC1">
        <w:rPr>
          <w:rFonts w:ascii="Times New Roman" w:hAnsi="Times New Roman" w:cs="Times New Roman"/>
        </w:rPr>
        <w:t>Pavlovych</w:t>
      </w:r>
      <w:proofErr w:type="spellEnd"/>
      <w:r w:rsidRPr="00017DC1">
        <w:rPr>
          <w:rFonts w:ascii="Times New Roman" w:hAnsi="Times New Roman" w:cs="Times New Roman"/>
        </w:rPr>
        <w:t>, O., Mokhnenko, A. and Burak, V., 2024. Foreign market entry strategy as a key to the competitiveness of enterprises. </w:t>
      </w:r>
      <w:proofErr w:type="spellStart"/>
      <w:r w:rsidRPr="00017DC1">
        <w:rPr>
          <w:rFonts w:ascii="Times New Roman" w:hAnsi="Times New Roman" w:cs="Times New Roman"/>
          <w:i/>
          <w:iCs/>
        </w:rPr>
        <w:t>Ekonomika</w:t>
      </w:r>
      <w:proofErr w:type="spellEnd"/>
      <w:r w:rsidRPr="00017DC1">
        <w:rPr>
          <w:rFonts w:ascii="Times New Roman" w:hAnsi="Times New Roman" w:cs="Times New Roman"/>
          <w:i/>
          <w:iCs/>
        </w:rPr>
        <w:t xml:space="preserve"> APK</w:t>
      </w:r>
      <w:r w:rsidRPr="00017DC1">
        <w:rPr>
          <w:rFonts w:ascii="Times New Roman" w:hAnsi="Times New Roman" w:cs="Times New Roman"/>
        </w:rPr>
        <w:t>, </w:t>
      </w:r>
      <w:r w:rsidRPr="00017DC1">
        <w:rPr>
          <w:rFonts w:ascii="Times New Roman" w:hAnsi="Times New Roman" w:cs="Times New Roman"/>
          <w:i/>
          <w:iCs/>
        </w:rPr>
        <w:t>31</w:t>
      </w:r>
      <w:r w:rsidRPr="00017DC1">
        <w:rPr>
          <w:rFonts w:ascii="Times New Roman" w:hAnsi="Times New Roman" w:cs="Times New Roman"/>
        </w:rPr>
        <w:t>(5).</w:t>
      </w:r>
    </w:p>
    <w:p w14:paraId="79C80F94" w14:textId="77777777" w:rsidR="00017DC1" w:rsidRP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 xml:space="preserve">Yasa, N., </w:t>
      </w:r>
      <w:proofErr w:type="spellStart"/>
      <w:r w:rsidRPr="00017DC1">
        <w:rPr>
          <w:rFonts w:ascii="Times New Roman" w:hAnsi="Times New Roman" w:cs="Times New Roman"/>
        </w:rPr>
        <w:t>Giantari</w:t>
      </w:r>
      <w:proofErr w:type="spellEnd"/>
      <w:r w:rsidRPr="00017DC1">
        <w:rPr>
          <w:rFonts w:ascii="Times New Roman" w:hAnsi="Times New Roman" w:cs="Times New Roman"/>
        </w:rPr>
        <w:t xml:space="preserve">, I.G.A.K., </w:t>
      </w:r>
      <w:proofErr w:type="spellStart"/>
      <w:r w:rsidRPr="00017DC1">
        <w:rPr>
          <w:rFonts w:ascii="Times New Roman" w:hAnsi="Times New Roman" w:cs="Times New Roman"/>
        </w:rPr>
        <w:t>Setini</w:t>
      </w:r>
      <w:proofErr w:type="spellEnd"/>
      <w:r w:rsidRPr="00017DC1">
        <w:rPr>
          <w:rFonts w:ascii="Times New Roman" w:hAnsi="Times New Roman" w:cs="Times New Roman"/>
        </w:rPr>
        <w:t xml:space="preserve">, M. and </w:t>
      </w:r>
      <w:proofErr w:type="spellStart"/>
      <w:r w:rsidRPr="00017DC1">
        <w:rPr>
          <w:rFonts w:ascii="Times New Roman" w:hAnsi="Times New Roman" w:cs="Times New Roman"/>
        </w:rPr>
        <w:t>Rahmayanti</w:t>
      </w:r>
      <w:proofErr w:type="spellEnd"/>
      <w:r w:rsidRPr="00017DC1">
        <w:rPr>
          <w:rFonts w:ascii="Times New Roman" w:hAnsi="Times New Roman" w:cs="Times New Roman"/>
        </w:rPr>
        <w:t>, P.J.M.S.L., 2020. The role of competitive advantage in mediating the effect of promotional strategy on marketing performance. </w:t>
      </w:r>
      <w:r w:rsidRPr="00017DC1">
        <w:rPr>
          <w:rFonts w:ascii="Times New Roman" w:hAnsi="Times New Roman" w:cs="Times New Roman"/>
          <w:i/>
          <w:iCs/>
        </w:rPr>
        <w:t>Management Science Letters</w:t>
      </w:r>
      <w:r w:rsidRPr="00017DC1">
        <w:rPr>
          <w:rFonts w:ascii="Times New Roman" w:hAnsi="Times New Roman" w:cs="Times New Roman"/>
        </w:rPr>
        <w:t>, </w:t>
      </w:r>
      <w:r w:rsidRPr="00017DC1">
        <w:rPr>
          <w:rFonts w:ascii="Times New Roman" w:hAnsi="Times New Roman" w:cs="Times New Roman"/>
          <w:i/>
          <w:iCs/>
        </w:rPr>
        <w:t>10</w:t>
      </w:r>
      <w:r w:rsidRPr="00017DC1">
        <w:rPr>
          <w:rFonts w:ascii="Times New Roman" w:hAnsi="Times New Roman" w:cs="Times New Roman"/>
        </w:rPr>
        <w:t>(12), pp.2845-2848.</w:t>
      </w:r>
    </w:p>
    <w:p w14:paraId="0B0AA11F" w14:textId="77777777" w:rsidR="00017DC1" w:rsidRDefault="00017DC1" w:rsidP="00017DC1">
      <w:pPr>
        <w:spacing w:line="360" w:lineRule="auto"/>
        <w:jc w:val="both"/>
        <w:rPr>
          <w:rFonts w:ascii="Times New Roman" w:hAnsi="Times New Roman" w:cs="Times New Roman"/>
        </w:rPr>
      </w:pPr>
      <w:r w:rsidRPr="00017DC1">
        <w:rPr>
          <w:rFonts w:ascii="Times New Roman" w:hAnsi="Times New Roman" w:cs="Times New Roman"/>
        </w:rPr>
        <w:t>Zulfikar, I., 2022. Building a strong brand: Marketing strategy to increase brand awareness and consumer loyalty. </w:t>
      </w:r>
      <w:r w:rsidRPr="00017DC1">
        <w:rPr>
          <w:rFonts w:ascii="Times New Roman" w:hAnsi="Times New Roman" w:cs="Times New Roman"/>
          <w:i/>
          <w:iCs/>
        </w:rPr>
        <w:t>Neo Journal of economy and social humanities</w:t>
      </w:r>
      <w:r w:rsidRPr="00017DC1">
        <w:rPr>
          <w:rFonts w:ascii="Times New Roman" w:hAnsi="Times New Roman" w:cs="Times New Roman"/>
        </w:rPr>
        <w:t>, </w:t>
      </w:r>
      <w:r w:rsidRPr="00017DC1">
        <w:rPr>
          <w:rFonts w:ascii="Times New Roman" w:hAnsi="Times New Roman" w:cs="Times New Roman"/>
          <w:i/>
          <w:iCs/>
        </w:rPr>
        <w:t>1</w:t>
      </w:r>
      <w:r w:rsidRPr="00017DC1">
        <w:rPr>
          <w:rFonts w:ascii="Times New Roman" w:hAnsi="Times New Roman" w:cs="Times New Roman"/>
        </w:rPr>
        <w:t>(4), pp.280-284.</w:t>
      </w:r>
    </w:p>
    <w:p w14:paraId="227F5142" w14:textId="785A1A67" w:rsidR="005F3A01" w:rsidRPr="005F3A01" w:rsidRDefault="005F3A01" w:rsidP="005F3A01">
      <w:pPr>
        <w:spacing w:line="360" w:lineRule="auto"/>
        <w:jc w:val="both"/>
        <w:rPr>
          <w:rFonts w:ascii="Times New Roman" w:hAnsi="Times New Roman" w:cs="Times New Roman"/>
        </w:rPr>
      </w:pPr>
      <w:r w:rsidRPr="005F3A01">
        <w:rPr>
          <w:rFonts w:ascii="Times New Roman" w:hAnsi="Times New Roman" w:cs="Times New Roman"/>
        </w:rPr>
        <w:t xml:space="preserve">psdglobal.com, 2025. Market Entry Services | Market entry </w:t>
      </w:r>
      <w:proofErr w:type="gramStart"/>
      <w:r w:rsidRPr="005F3A01">
        <w:rPr>
          <w:rFonts w:ascii="Times New Roman" w:hAnsi="Times New Roman" w:cs="Times New Roman"/>
        </w:rPr>
        <w:t>USA  [</w:t>
      </w:r>
      <w:proofErr w:type="gramEnd"/>
      <w:r w:rsidRPr="005F3A01">
        <w:rPr>
          <w:rFonts w:ascii="Times New Roman" w:hAnsi="Times New Roman" w:cs="Times New Roman"/>
        </w:rPr>
        <w:t xml:space="preserve">Online]. Available at: </w:t>
      </w:r>
      <w:hyperlink r:id="rId13" w:history="1">
        <w:r w:rsidR="004C1634" w:rsidRPr="00357870">
          <w:rPr>
            <w:rStyle w:val="Hyperlink"/>
            <w:rFonts w:ascii="Times New Roman" w:hAnsi="Times New Roman" w:cs="Times New Roman"/>
          </w:rPr>
          <w:t>https://www.psdglobal.com/market-entry-services/</w:t>
        </w:r>
      </w:hyperlink>
      <w:r w:rsidR="004C1634">
        <w:rPr>
          <w:rFonts w:ascii="Times New Roman" w:hAnsi="Times New Roman" w:cs="Times New Roman"/>
        </w:rPr>
        <w:t xml:space="preserve"> </w:t>
      </w:r>
      <w:r w:rsidRPr="005F3A01">
        <w:rPr>
          <w:rFonts w:ascii="Times New Roman" w:hAnsi="Times New Roman" w:cs="Times New Roman"/>
        </w:rPr>
        <w:t>[Accesses on: 5/11/2025]</w:t>
      </w:r>
    </w:p>
    <w:p w14:paraId="521BB551" w14:textId="7E942891" w:rsidR="005F3A01" w:rsidRPr="005F3A01" w:rsidRDefault="005F3A01" w:rsidP="005F3A01">
      <w:pPr>
        <w:spacing w:line="360" w:lineRule="auto"/>
        <w:jc w:val="both"/>
        <w:rPr>
          <w:rFonts w:ascii="Times New Roman" w:hAnsi="Times New Roman" w:cs="Times New Roman"/>
        </w:rPr>
      </w:pPr>
      <w:r w:rsidRPr="005F3A01">
        <w:rPr>
          <w:rFonts w:ascii="Times New Roman" w:hAnsi="Times New Roman" w:cs="Times New Roman"/>
        </w:rPr>
        <w:t>assignmentpoint.com, 2025. Foreign Market Entry Strategy and Rules [Online]. Available at:</w:t>
      </w:r>
      <w:r w:rsidR="004C1634" w:rsidRPr="004C1634">
        <w:t xml:space="preserve"> </w:t>
      </w:r>
      <w:hyperlink r:id="rId14" w:history="1">
        <w:r w:rsidR="004C1634" w:rsidRPr="00357870">
          <w:rPr>
            <w:rStyle w:val="Hyperlink"/>
            <w:rFonts w:ascii="Times New Roman" w:hAnsi="Times New Roman" w:cs="Times New Roman"/>
          </w:rPr>
          <w:t>https://assignmentpoint.com/foreign-market-entry-strategy-rules/#google_vignette</w:t>
        </w:r>
      </w:hyperlink>
      <w:r w:rsidR="004C1634">
        <w:rPr>
          <w:rFonts w:ascii="Times New Roman" w:hAnsi="Times New Roman" w:cs="Times New Roman"/>
        </w:rPr>
        <w:t xml:space="preserve"> </w:t>
      </w:r>
      <w:r w:rsidRPr="005F3A01">
        <w:rPr>
          <w:rFonts w:ascii="Times New Roman" w:hAnsi="Times New Roman" w:cs="Times New Roman"/>
        </w:rPr>
        <w:t>[Accesses on: 5/11/2025]</w:t>
      </w:r>
    </w:p>
    <w:p w14:paraId="23B5BEDD" w14:textId="14E54F65" w:rsidR="005F3A01" w:rsidRPr="005F3A01" w:rsidRDefault="005F3A01" w:rsidP="005F3A01">
      <w:pPr>
        <w:spacing w:line="360" w:lineRule="auto"/>
        <w:jc w:val="both"/>
        <w:rPr>
          <w:rFonts w:ascii="Times New Roman" w:hAnsi="Times New Roman" w:cs="Times New Roman"/>
        </w:rPr>
      </w:pPr>
      <w:r w:rsidRPr="005F3A01">
        <w:rPr>
          <w:rFonts w:ascii="Times New Roman" w:hAnsi="Times New Roman" w:cs="Times New Roman"/>
        </w:rPr>
        <w:t>marketingmap.pressbooks.tru.ca, 2025.Global Marketing - The Marketing Map [Online]. Available at:</w:t>
      </w:r>
      <w:r w:rsidR="004C1634" w:rsidRPr="004C1634">
        <w:t xml:space="preserve"> </w:t>
      </w:r>
      <w:hyperlink r:id="rId15" w:history="1">
        <w:r w:rsidR="004C1634" w:rsidRPr="00357870">
          <w:rPr>
            <w:rStyle w:val="Hyperlink"/>
            <w:rFonts w:ascii="Times New Roman" w:hAnsi="Times New Roman" w:cs="Times New Roman"/>
          </w:rPr>
          <w:t>https://marketingmap.pressbooks.tru.ca/chapter/global-marketing/</w:t>
        </w:r>
      </w:hyperlink>
      <w:r w:rsidR="004C1634">
        <w:rPr>
          <w:rFonts w:ascii="Times New Roman" w:hAnsi="Times New Roman" w:cs="Times New Roman"/>
        </w:rPr>
        <w:t xml:space="preserve"> </w:t>
      </w:r>
      <w:r w:rsidRPr="005F3A01">
        <w:rPr>
          <w:rFonts w:ascii="Times New Roman" w:hAnsi="Times New Roman" w:cs="Times New Roman"/>
        </w:rPr>
        <w:t>[Accesses on: 5/11/2025]</w:t>
      </w:r>
    </w:p>
    <w:p w14:paraId="0E67EB2C" w14:textId="75485DBC" w:rsidR="005F3A01" w:rsidRPr="005F3A01" w:rsidRDefault="005F3A01" w:rsidP="005F3A01">
      <w:pPr>
        <w:spacing w:line="360" w:lineRule="auto"/>
        <w:jc w:val="both"/>
        <w:rPr>
          <w:rFonts w:ascii="Times New Roman" w:hAnsi="Times New Roman" w:cs="Times New Roman"/>
        </w:rPr>
      </w:pPr>
      <w:r w:rsidRPr="005F3A01">
        <w:rPr>
          <w:rFonts w:ascii="Times New Roman" w:hAnsi="Times New Roman" w:cs="Times New Roman"/>
        </w:rPr>
        <w:t>fastercapital.com, 2025. Choosing The Right Market Entry Strategy [Online]. Available at:</w:t>
      </w:r>
      <w:r w:rsidR="004C1634" w:rsidRPr="004C1634">
        <w:t xml:space="preserve"> </w:t>
      </w:r>
      <w:hyperlink r:id="rId16" w:history="1">
        <w:r w:rsidR="004C1634" w:rsidRPr="00357870">
          <w:rPr>
            <w:rStyle w:val="Hyperlink"/>
            <w:rFonts w:ascii="Times New Roman" w:hAnsi="Times New Roman" w:cs="Times New Roman"/>
          </w:rPr>
          <w:t>https://fastercapital.com/topics/choosing-the-right-market-entry-strategy.html/1</w:t>
        </w:r>
      </w:hyperlink>
      <w:r w:rsidR="004C1634">
        <w:rPr>
          <w:rFonts w:ascii="Times New Roman" w:hAnsi="Times New Roman" w:cs="Times New Roman"/>
        </w:rPr>
        <w:t xml:space="preserve"> </w:t>
      </w:r>
      <w:r w:rsidRPr="005F3A01">
        <w:rPr>
          <w:rFonts w:ascii="Times New Roman" w:hAnsi="Times New Roman" w:cs="Times New Roman"/>
        </w:rPr>
        <w:t>[Accesses on: 5/11/2025]</w:t>
      </w:r>
    </w:p>
    <w:p w14:paraId="439001C8" w14:textId="43099ADB" w:rsidR="005F3A01" w:rsidRPr="00017DC1" w:rsidRDefault="005F3A01" w:rsidP="005F3A01">
      <w:pPr>
        <w:spacing w:line="360" w:lineRule="auto"/>
        <w:jc w:val="both"/>
        <w:rPr>
          <w:rFonts w:ascii="Times New Roman" w:hAnsi="Times New Roman" w:cs="Times New Roman"/>
        </w:rPr>
      </w:pPr>
      <w:r w:rsidRPr="005F3A01">
        <w:rPr>
          <w:rFonts w:ascii="Times New Roman" w:hAnsi="Times New Roman" w:cs="Times New Roman"/>
        </w:rPr>
        <w:t>businessjargons.com. businessjargons.com, 2025 [Online]. Available at:</w:t>
      </w:r>
      <w:r w:rsidR="004C1634" w:rsidRPr="004C1634">
        <w:t xml:space="preserve"> </w:t>
      </w:r>
      <w:hyperlink r:id="rId17" w:history="1">
        <w:r w:rsidR="004C1634" w:rsidRPr="00357870">
          <w:rPr>
            <w:rStyle w:val="Hyperlink"/>
            <w:rFonts w:ascii="Times New Roman" w:hAnsi="Times New Roman" w:cs="Times New Roman"/>
          </w:rPr>
          <w:t>https://businessjargons.com/international-marketing.html#google_vignette</w:t>
        </w:r>
      </w:hyperlink>
      <w:r w:rsidRPr="005F3A01">
        <w:rPr>
          <w:rFonts w:ascii="Times New Roman" w:hAnsi="Times New Roman" w:cs="Times New Roman"/>
        </w:rPr>
        <w:t xml:space="preserve"> [Accesses on: 5/11/2025]</w:t>
      </w:r>
    </w:p>
    <w:p w14:paraId="78FFFC12" w14:textId="77777777" w:rsidR="00FD525C" w:rsidRDefault="00FD525C" w:rsidP="00857830">
      <w:pPr>
        <w:spacing w:line="360" w:lineRule="auto"/>
        <w:jc w:val="both"/>
        <w:rPr>
          <w:rFonts w:ascii="Times New Roman" w:hAnsi="Times New Roman" w:cs="Times New Roman"/>
        </w:rPr>
      </w:pPr>
    </w:p>
    <w:p w14:paraId="570B45BD" w14:textId="77777777" w:rsidR="00154BB9" w:rsidRDefault="00154BB9" w:rsidP="00857830">
      <w:pPr>
        <w:spacing w:line="360" w:lineRule="auto"/>
        <w:jc w:val="both"/>
        <w:rPr>
          <w:rFonts w:ascii="Times New Roman" w:hAnsi="Times New Roman" w:cs="Times New Roman"/>
        </w:rPr>
      </w:pPr>
    </w:p>
    <w:p w14:paraId="0C2A6EAD" w14:textId="77777777" w:rsidR="00A364C8" w:rsidRDefault="00A364C8" w:rsidP="00857830">
      <w:pPr>
        <w:spacing w:line="360" w:lineRule="auto"/>
        <w:jc w:val="both"/>
        <w:rPr>
          <w:rFonts w:ascii="Times New Roman" w:hAnsi="Times New Roman" w:cs="Times New Roman"/>
        </w:rPr>
      </w:pPr>
    </w:p>
    <w:p w14:paraId="05D43D0B" w14:textId="77777777" w:rsidR="00A364C8" w:rsidRDefault="00A364C8" w:rsidP="00857830">
      <w:pPr>
        <w:spacing w:line="360" w:lineRule="auto"/>
        <w:jc w:val="both"/>
        <w:rPr>
          <w:rFonts w:ascii="Times New Roman" w:hAnsi="Times New Roman" w:cs="Times New Roman"/>
        </w:rPr>
      </w:pPr>
    </w:p>
    <w:p w14:paraId="14A48414" w14:textId="77777777" w:rsidR="00D740D4" w:rsidRPr="00857830" w:rsidRDefault="00D740D4" w:rsidP="00857830">
      <w:pPr>
        <w:spacing w:line="360" w:lineRule="auto"/>
        <w:jc w:val="both"/>
        <w:rPr>
          <w:rFonts w:ascii="Times New Roman" w:hAnsi="Times New Roman" w:cs="Times New Roman"/>
        </w:rPr>
      </w:pPr>
    </w:p>
    <w:p w14:paraId="35E04691" w14:textId="0B012423" w:rsidR="00D34DE4" w:rsidRDefault="00ED213B" w:rsidP="00C706A8">
      <w:pPr>
        <w:spacing w:line="360" w:lineRule="auto"/>
        <w:jc w:val="both"/>
        <w:rPr>
          <w:rFonts w:ascii="Times New Roman" w:hAnsi="Times New Roman" w:cs="Times New Roman"/>
        </w:rPr>
      </w:pPr>
      <w:r w:rsidRPr="00ED213B">
        <w:rPr>
          <w:rFonts w:ascii="Times New Roman" w:hAnsi="Times New Roman" w:cs="Times New Roman"/>
        </w:rPr>
        <w:lastRenderedPageBreak/>
        <w:t xml:space="preserve">. </w:t>
      </w:r>
    </w:p>
    <w:p w14:paraId="27B7F9CC" w14:textId="77777777" w:rsidR="00D26E80" w:rsidRPr="00456701" w:rsidRDefault="00D26E80" w:rsidP="00456701">
      <w:pPr>
        <w:spacing w:line="360" w:lineRule="auto"/>
        <w:jc w:val="both"/>
        <w:rPr>
          <w:rFonts w:ascii="Times New Roman" w:hAnsi="Times New Roman" w:cs="Times New Roman"/>
        </w:rPr>
      </w:pPr>
    </w:p>
    <w:sectPr w:rsidR="00D26E80" w:rsidRPr="00456701" w:rsidSect="00237DDE">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1CC3" w14:textId="77777777" w:rsidR="00954378" w:rsidRDefault="00954378" w:rsidP="00237DDE">
      <w:pPr>
        <w:spacing w:after="0" w:line="240" w:lineRule="auto"/>
      </w:pPr>
      <w:r>
        <w:separator/>
      </w:r>
    </w:p>
  </w:endnote>
  <w:endnote w:type="continuationSeparator" w:id="0">
    <w:p w14:paraId="05F94CF5" w14:textId="77777777" w:rsidR="00954378" w:rsidRDefault="00954378" w:rsidP="00237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6173"/>
      <w:docPartObj>
        <w:docPartGallery w:val="Page Numbers (Bottom of Page)"/>
        <w:docPartUnique/>
      </w:docPartObj>
    </w:sdtPr>
    <w:sdtEndPr>
      <w:rPr>
        <w:rFonts w:ascii="Times New Roman" w:hAnsi="Times New Roman" w:cs="Times New Roman"/>
        <w:noProof/>
        <w:sz w:val="20"/>
        <w:szCs w:val="20"/>
      </w:rPr>
    </w:sdtEndPr>
    <w:sdtContent>
      <w:p w14:paraId="65450454" w14:textId="7BB486AE" w:rsidR="00237DDE" w:rsidRPr="00237DDE" w:rsidRDefault="00237DDE">
        <w:pPr>
          <w:pStyle w:val="Footer"/>
          <w:jc w:val="right"/>
          <w:rPr>
            <w:rFonts w:ascii="Times New Roman" w:hAnsi="Times New Roman" w:cs="Times New Roman"/>
            <w:sz w:val="20"/>
            <w:szCs w:val="20"/>
          </w:rPr>
        </w:pPr>
        <w:r w:rsidRPr="00237DDE">
          <w:rPr>
            <w:rFonts w:ascii="Times New Roman" w:hAnsi="Times New Roman" w:cs="Times New Roman"/>
            <w:sz w:val="20"/>
            <w:szCs w:val="20"/>
          </w:rPr>
          <w:fldChar w:fldCharType="begin"/>
        </w:r>
        <w:r w:rsidRPr="00237DDE">
          <w:rPr>
            <w:rFonts w:ascii="Times New Roman" w:hAnsi="Times New Roman" w:cs="Times New Roman"/>
            <w:sz w:val="20"/>
            <w:szCs w:val="20"/>
          </w:rPr>
          <w:instrText xml:space="preserve"> PAGE   \* MERGEFORMAT </w:instrText>
        </w:r>
        <w:r w:rsidRPr="00237DDE">
          <w:rPr>
            <w:rFonts w:ascii="Times New Roman" w:hAnsi="Times New Roman" w:cs="Times New Roman"/>
            <w:sz w:val="20"/>
            <w:szCs w:val="20"/>
          </w:rPr>
          <w:fldChar w:fldCharType="separate"/>
        </w:r>
        <w:r w:rsidRPr="00237DDE">
          <w:rPr>
            <w:rFonts w:ascii="Times New Roman" w:hAnsi="Times New Roman" w:cs="Times New Roman"/>
            <w:noProof/>
            <w:sz w:val="20"/>
            <w:szCs w:val="20"/>
          </w:rPr>
          <w:t>2</w:t>
        </w:r>
        <w:r w:rsidRPr="00237DDE">
          <w:rPr>
            <w:rFonts w:ascii="Times New Roman" w:hAnsi="Times New Roman" w:cs="Times New Roman"/>
            <w:noProof/>
            <w:sz w:val="20"/>
            <w:szCs w:val="20"/>
          </w:rPr>
          <w:fldChar w:fldCharType="end"/>
        </w:r>
      </w:p>
    </w:sdtContent>
  </w:sdt>
  <w:p w14:paraId="5915B934" w14:textId="77777777" w:rsidR="00237DDE" w:rsidRDefault="00237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1B4B1" w14:textId="77777777" w:rsidR="00954378" w:rsidRDefault="00954378" w:rsidP="00237DDE">
      <w:pPr>
        <w:spacing w:after="0" w:line="240" w:lineRule="auto"/>
      </w:pPr>
      <w:r>
        <w:separator/>
      </w:r>
    </w:p>
  </w:footnote>
  <w:footnote w:type="continuationSeparator" w:id="0">
    <w:p w14:paraId="237A2009" w14:textId="77777777" w:rsidR="00954378" w:rsidRDefault="00954378" w:rsidP="00237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642"/>
    <w:multiLevelType w:val="hybridMultilevel"/>
    <w:tmpl w:val="A0160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03C1C"/>
    <w:multiLevelType w:val="multilevel"/>
    <w:tmpl w:val="6DC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8409D"/>
    <w:multiLevelType w:val="multilevel"/>
    <w:tmpl w:val="18CC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A55C6"/>
    <w:multiLevelType w:val="multilevel"/>
    <w:tmpl w:val="A954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A2E8E"/>
    <w:multiLevelType w:val="multilevel"/>
    <w:tmpl w:val="66D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C0D51"/>
    <w:multiLevelType w:val="multilevel"/>
    <w:tmpl w:val="039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C4671"/>
    <w:multiLevelType w:val="multilevel"/>
    <w:tmpl w:val="4A4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7105"/>
    <w:multiLevelType w:val="multilevel"/>
    <w:tmpl w:val="536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C2603"/>
    <w:multiLevelType w:val="multilevel"/>
    <w:tmpl w:val="FC5C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56A9A"/>
    <w:multiLevelType w:val="multilevel"/>
    <w:tmpl w:val="A7E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94E92"/>
    <w:multiLevelType w:val="multilevel"/>
    <w:tmpl w:val="00B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459D9"/>
    <w:multiLevelType w:val="multilevel"/>
    <w:tmpl w:val="5DDC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C37D5"/>
    <w:multiLevelType w:val="multilevel"/>
    <w:tmpl w:val="5BA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3479E"/>
    <w:multiLevelType w:val="multilevel"/>
    <w:tmpl w:val="7FFE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511514"/>
    <w:multiLevelType w:val="multilevel"/>
    <w:tmpl w:val="A08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85BD3"/>
    <w:multiLevelType w:val="multilevel"/>
    <w:tmpl w:val="0FF2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76BA3"/>
    <w:multiLevelType w:val="multilevel"/>
    <w:tmpl w:val="2846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962108">
    <w:abstractNumId w:val="15"/>
  </w:num>
  <w:num w:numId="2" w16cid:durableId="139543026">
    <w:abstractNumId w:val="2"/>
  </w:num>
  <w:num w:numId="3" w16cid:durableId="1190025195">
    <w:abstractNumId w:val="3"/>
  </w:num>
  <w:num w:numId="4" w16cid:durableId="899368135">
    <w:abstractNumId w:val="4"/>
  </w:num>
  <w:num w:numId="5" w16cid:durableId="357701784">
    <w:abstractNumId w:val="7"/>
  </w:num>
  <w:num w:numId="6" w16cid:durableId="1705714782">
    <w:abstractNumId w:val="9"/>
  </w:num>
  <w:num w:numId="7" w16cid:durableId="472411632">
    <w:abstractNumId w:val="8"/>
  </w:num>
  <w:num w:numId="8" w16cid:durableId="539514748">
    <w:abstractNumId w:val="11"/>
  </w:num>
  <w:num w:numId="9" w16cid:durableId="279459761">
    <w:abstractNumId w:val="16"/>
  </w:num>
  <w:num w:numId="10" w16cid:durableId="903834658">
    <w:abstractNumId w:val="6"/>
  </w:num>
  <w:num w:numId="11" w16cid:durableId="1959945103">
    <w:abstractNumId w:val="1"/>
  </w:num>
  <w:num w:numId="12" w16cid:durableId="1718163171">
    <w:abstractNumId w:val="5"/>
  </w:num>
  <w:num w:numId="13" w16cid:durableId="1015886667">
    <w:abstractNumId w:val="10"/>
  </w:num>
  <w:num w:numId="14" w16cid:durableId="1007249056">
    <w:abstractNumId w:val="14"/>
  </w:num>
  <w:num w:numId="15" w16cid:durableId="916940936">
    <w:abstractNumId w:val="12"/>
  </w:num>
  <w:num w:numId="16" w16cid:durableId="736246694">
    <w:abstractNumId w:val="13"/>
  </w:num>
  <w:num w:numId="17" w16cid:durableId="87157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E8"/>
    <w:rsid w:val="000120BC"/>
    <w:rsid w:val="00017DC1"/>
    <w:rsid w:val="0004295E"/>
    <w:rsid w:val="00074476"/>
    <w:rsid w:val="00082703"/>
    <w:rsid w:val="00090F60"/>
    <w:rsid w:val="000E0472"/>
    <w:rsid w:val="000F053B"/>
    <w:rsid w:val="000F1D2A"/>
    <w:rsid w:val="000F78C7"/>
    <w:rsid w:val="001120DD"/>
    <w:rsid w:val="00113D46"/>
    <w:rsid w:val="00114F55"/>
    <w:rsid w:val="00127C12"/>
    <w:rsid w:val="001402DB"/>
    <w:rsid w:val="00150EA1"/>
    <w:rsid w:val="00154BB9"/>
    <w:rsid w:val="00160833"/>
    <w:rsid w:val="00177FC7"/>
    <w:rsid w:val="00182F25"/>
    <w:rsid w:val="001A117F"/>
    <w:rsid w:val="001A4BD4"/>
    <w:rsid w:val="001C51B0"/>
    <w:rsid w:val="001E35A8"/>
    <w:rsid w:val="001F6B6B"/>
    <w:rsid w:val="0020359E"/>
    <w:rsid w:val="002037DA"/>
    <w:rsid w:val="00203F77"/>
    <w:rsid w:val="00237DDE"/>
    <w:rsid w:val="0024380D"/>
    <w:rsid w:val="002C079A"/>
    <w:rsid w:val="002D682B"/>
    <w:rsid w:val="002F79B8"/>
    <w:rsid w:val="00321969"/>
    <w:rsid w:val="003561F8"/>
    <w:rsid w:val="003759F5"/>
    <w:rsid w:val="00375DDF"/>
    <w:rsid w:val="00381F7E"/>
    <w:rsid w:val="00394B95"/>
    <w:rsid w:val="003B242A"/>
    <w:rsid w:val="003B34C2"/>
    <w:rsid w:val="003E0E27"/>
    <w:rsid w:val="00400869"/>
    <w:rsid w:val="0044256F"/>
    <w:rsid w:val="00456701"/>
    <w:rsid w:val="0046138B"/>
    <w:rsid w:val="00475D99"/>
    <w:rsid w:val="004930DE"/>
    <w:rsid w:val="004A4AE0"/>
    <w:rsid w:val="004A6E16"/>
    <w:rsid w:val="004B3552"/>
    <w:rsid w:val="004C1634"/>
    <w:rsid w:val="004C5FBE"/>
    <w:rsid w:val="004F719C"/>
    <w:rsid w:val="00503DCC"/>
    <w:rsid w:val="00522170"/>
    <w:rsid w:val="005315A4"/>
    <w:rsid w:val="0053671F"/>
    <w:rsid w:val="00540778"/>
    <w:rsid w:val="005431FB"/>
    <w:rsid w:val="005436F5"/>
    <w:rsid w:val="00552345"/>
    <w:rsid w:val="00562A5E"/>
    <w:rsid w:val="00564D39"/>
    <w:rsid w:val="00576A59"/>
    <w:rsid w:val="005A42F2"/>
    <w:rsid w:val="005B26F2"/>
    <w:rsid w:val="005D6195"/>
    <w:rsid w:val="005E43EC"/>
    <w:rsid w:val="005F2587"/>
    <w:rsid w:val="005F3A01"/>
    <w:rsid w:val="005F6A63"/>
    <w:rsid w:val="00607695"/>
    <w:rsid w:val="0061325D"/>
    <w:rsid w:val="00614A51"/>
    <w:rsid w:val="00664C2F"/>
    <w:rsid w:val="00666105"/>
    <w:rsid w:val="00682F83"/>
    <w:rsid w:val="00686460"/>
    <w:rsid w:val="006975A7"/>
    <w:rsid w:val="006A4C39"/>
    <w:rsid w:val="006C3350"/>
    <w:rsid w:val="006E3262"/>
    <w:rsid w:val="00700FE6"/>
    <w:rsid w:val="007051DB"/>
    <w:rsid w:val="00711FB8"/>
    <w:rsid w:val="007226B7"/>
    <w:rsid w:val="00724B3E"/>
    <w:rsid w:val="00727081"/>
    <w:rsid w:val="00775636"/>
    <w:rsid w:val="0078042D"/>
    <w:rsid w:val="00783C20"/>
    <w:rsid w:val="007A5DD9"/>
    <w:rsid w:val="007D1CF6"/>
    <w:rsid w:val="008007BF"/>
    <w:rsid w:val="00824503"/>
    <w:rsid w:val="00825601"/>
    <w:rsid w:val="00832902"/>
    <w:rsid w:val="0083750F"/>
    <w:rsid w:val="00857830"/>
    <w:rsid w:val="008756B8"/>
    <w:rsid w:val="00877DD9"/>
    <w:rsid w:val="008A1189"/>
    <w:rsid w:val="008A7F69"/>
    <w:rsid w:val="008B2170"/>
    <w:rsid w:val="008B4A48"/>
    <w:rsid w:val="008B527A"/>
    <w:rsid w:val="008B5734"/>
    <w:rsid w:val="008B5E1A"/>
    <w:rsid w:val="008C1294"/>
    <w:rsid w:val="008C59BE"/>
    <w:rsid w:val="008D4CC9"/>
    <w:rsid w:val="008F32FD"/>
    <w:rsid w:val="00952D15"/>
    <w:rsid w:val="00954378"/>
    <w:rsid w:val="0095710D"/>
    <w:rsid w:val="00972F39"/>
    <w:rsid w:val="00981008"/>
    <w:rsid w:val="009827C8"/>
    <w:rsid w:val="009A6809"/>
    <w:rsid w:val="009B1EEB"/>
    <w:rsid w:val="009C7FD5"/>
    <w:rsid w:val="009E671F"/>
    <w:rsid w:val="009E6F7E"/>
    <w:rsid w:val="009F31BE"/>
    <w:rsid w:val="009F4AB2"/>
    <w:rsid w:val="00A07C8F"/>
    <w:rsid w:val="00A338CE"/>
    <w:rsid w:val="00A364C8"/>
    <w:rsid w:val="00A41ED4"/>
    <w:rsid w:val="00A4209F"/>
    <w:rsid w:val="00A52211"/>
    <w:rsid w:val="00A83FC0"/>
    <w:rsid w:val="00A9188E"/>
    <w:rsid w:val="00AB1408"/>
    <w:rsid w:val="00AD1F89"/>
    <w:rsid w:val="00AD2A13"/>
    <w:rsid w:val="00AE1F4E"/>
    <w:rsid w:val="00AE3F36"/>
    <w:rsid w:val="00B00847"/>
    <w:rsid w:val="00B06C9C"/>
    <w:rsid w:val="00B165B9"/>
    <w:rsid w:val="00B16A9C"/>
    <w:rsid w:val="00B3586B"/>
    <w:rsid w:val="00B6066B"/>
    <w:rsid w:val="00B60D6A"/>
    <w:rsid w:val="00B6574B"/>
    <w:rsid w:val="00B762F7"/>
    <w:rsid w:val="00BC2AEA"/>
    <w:rsid w:val="00BD2F2A"/>
    <w:rsid w:val="00BD4A71"/>
    <w:rsid w:val="00BF1FA0"/>
    <w:rsid w:val="00C27247"/>
    <w:rsid w:val="00C36572"/>
    <w:rsid w:val="00C43074"/>
    <w:rsid w:val="00C57436"/>
    <w:rsid w:val="00C6703C"/>
    <w:rsid w:val="00C706A8"/>
    <w:rsid w:val="00C81668"/>
    <w:rsid w:val="00C95B58"/>
    <w:rsid w:val="00CB1856"/>
    <w:rsid w:val="00CD4F00"/>
    <w:rsid w:val="00CE1706"/>
    <w:rsid w:val="00CF09DD"/>
    <w:rsid w:val="00D10593"/>
    <w:rsid w:val="00D20729"/>
    <w:rsid w:val="00D26E80"/>
    <w:rsid w:val="00D34DE4"/>
    <w:rsid w:val="00D35812"/>
    <w:rsid w:val="00D40D65"/>
    <w:rsid w:val="00D740D4"/>
    <w:rsid w:val="00DA1407"/>
    <w:rsid w:val="00DA548F"/>
    <w:rsid w:val="00DA576A"/>
    <w:rsid w:val="00DB4A0C"/>
    <w:rsid w:val="00DC3636"/>
    <w:rsid w:val="00DD7366"/>
    <w:rsid w:val="00DE19A2"/>
    <w:rsid w:val="00E1224A"/>
    <w:rsid w:val="00E1302B"/>
    <w:rsid w:val="00E1490B"/>
    <w:rsid w:val="00E35D58"/>
    <w:rsid w:val="00E35DBD"/>
    <w:rsid w:val="00E37D14"/>
    <w:rsid w:val="00E665E3"/>
    <w:rsid w:val="00E734D7"/>
    <w:rsid w:val="00E86550"/>
    <w:rsid w:val="00E92CD4"/>
    <w:rsid w:val="00EA0778"/>
    <w:rsid w:val="00EA2013"/>
    <w:rsid w:val="00ED213B"/>
    <w:rsid w:val="00ED47E8"/>
    <w:rsid w:val="00EE03AB"/>
    <w:rsid w:val="00EE2AF7"/>
    <w:rsid w:val="00F0135C"/>
    <w:rsid w:val="00F2424C"/>
    <w:rsid w:val="00F407A8"/>
    <w:rsid w:val="00F4185A"/>
    <w:rsid w:val="00F67120"/>
    <w:rsid w:val="00F72E62"/>
    <w:rsid w:val="00F82D95"/>
    <w:rsid w:val="00FB0A07"/>
    <w:rsid w:val="00FB6D32"/>
    <w:rsid w:val="00FC47BB"/>
    <w:rsid w:val="00FC6EB3"/>
    <w:rsid w:val="00FD3AD2"/>
    <w:rsid w:val="00FD525C"/>
    <w:rsid w:val="00FD56BA"/>
    <w:rsid w:val="00FE439F"/>
    <w:rsid w:val="00FF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BFAF"/>
  <w15:chartTrackingRefBased/>
  <w15:docId w15:val="{F1244488-6D87-46D4-B08F-A9321C80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1DB"/>
    <w:pPr>
      <w:keepNext/>
      <w:keepLines/>
      <w:spacing w:before="360" w:after="80" w:line="360" w:lineRule="auto"/>
      <w:jc w:val="both"/>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0F053B"/>
    <w:pPr>
      <w:keepNext/>
      <w:keepLines/>
      <w:spacing w:before="160" w:after="80" w:line="360" w:lineRule="auto"/>
      <w:jc w:val="both"/>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autoRedefine/>
    <w:uiPriority w:val="9"/>
    <w:unhideWhenUsed/>
    <w:qFormat/>
    <w:rsid w:val="00E92CD4"/>
    <w:pPr>
      <w:keepNext/>
      <w:keepLines/>
      <w:spacing w:before="160" w:after="80" w:line="360" w:lineRule="auto"/>
      <w:jc w:val="both"/>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ED4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8C1294"/>
    <w:pPr>
      <w:spacing w:after="0" w:line="360" w:lineRule="auto"/>
    </w:pPr>
    <w:rPr>
      <w:rFonts w:ascii="Times New Roman" w:hAnsi="Times New Roman"/>
    </w:rPr>
  </w:style>
  <w:style w:type="character" w:customStyle="1" w:styleId="Heading1Char">
    <w:name w:val="Heading 1 Char"/>
    <w:basedOn w:val="DefaultParagraphFont"/>
    <w:link w:val="Heading1"/>
    <w:uiPriority w:val="9"/>
    <w:rsid w:val="007051D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F053B"/>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E92CD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D4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7E8"/>
    <w:rPr>
      <w:rFonts w:eastAsiaTheme="majorEastAsia" w:cstheme="majorBidi"/>
      <w:color w:val="272727" w:themeColor="text1" w:themeTint="D8"/>
    </w:rPr>
  </w:style>
  <w:style w:type="paragraph" w:styleId="Title">
    <w:name w:val="Title"/>
    <w:basedOn w:val="Normal"/>
    <w:next w:val="Normal"/>
    <w:link w:val="TitleChar"/>
    <w:uiPriority w:val="10"/>
    <w:qFormat/>
    <w:rsid w:val="00ED4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7E8"/>
    <w:pPr>
      <w:spacing w:before="160"/>
      <w:jc w:val="center"/>
    </w:pPr>
    <w:rPr>
      <w:i/>
      <w:iCs/>
      <w:color w:val="404040" w:themeColor="text1" w:themeTint="BF"/>
    </w:rPr>
  </w:style>
  <w:style w:type="character" w:customStyle="1" w:styleId="QuoteChar">
    <w:name w:val="Quote Char"/>
    <w:basedOn w:val="DefaultParagraphFont"/>
    <w:link w:val="Quote"/>
    <w:uiPriority w:val="29"/>
    <w:rsid w:val="00ED47E8"/>
    <w:rPr>
      <w:i/>
      <w:iCs/>
      <w:color w:val="404040" w:themeColor="text1" w:themeTint="BF"/>
    </w:rPr>
  </w:style>
  <w:style w:type="paragraph" w:styleId="ListParagraph">
    <w:name w:val="List Paragraph"/>
    <w:basedOn w:val="Normal"/>
    <w:uiPriority w:val="34"/>
    <w:qFormat/>
    <w:rsid w:val="00ED47E8"/>
    <w:pPr>
      <w:ind w:left="720"/>
      <w:contextualSpacing/>
    </w:pPr>
  </w:style>
  <w:style w:type="character" w:styleId="IntenseEmphasis">
    <w:name w:val="Intense Emphasis"/>
    <w:basedOn w:val="DefaultParagraphFont"/>
    <w:uiPriority w:val="21"/>
    <w:qFormat/>
    <w:rsid w:val="00ED47E8"/>
    <w:rPr>
      <w:i/>
      <w:iCs/>
      <w:color w:val="2F5496" w:themeColor="accent1" w:themeShade="BF"/>
    </w:rPr>
  </w:style>
  <w:style w:type="paragraph" w:styleId="IntenseQuote">
    <w:name w:val="Intense Quote"/>
    <w:basedOn w:val="Normal"/>
    <w:next w:val="Normal"/>
    <w:link w:val="IntenseQuoteChar"/>
    <w:uiPriority w:val="30"/>
    <w:qFormat/>
    <w:rsid w:val="00ED4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7E8"/>
    <w:rPr>
      <w:i/>
      <w:iCs/>
      <w:color w:val="2F5496" w:themeColor="accent1" w:themeShade="BF"/>
    </w:rPr>
  </w:style>
  <w:style w:type="character" w:styleId="IntenseReference">
    <w:name w:val="Intense Reference"/>
    <w:basedOn w:val="DefaultParagraphFont"/>
    <w:uiPriority w:val="32"/>
    <w:qFormat/>
    <w:rsid w:val="00ED47E8"/>
    <w:rPr>
      <w:b/>
      <w:bCs/>
      <w:smallCaps/>
      <w:color w:val="2F5496" w:themeColor="accent1" w:themeShade="BF"/>
      <w:spacing w:val="5"/>
    </w:rPr>
  </w:style>
  <w:style w:type="character" w:styleId="Hyperlink">
    <w:name w:val="Hyperlink"/>
    <w:basedOn w:val="DefaultParagraphFont"/>
    <w:uiPriority w:val="99"/>
    <w:unhideWhenUsed/>
    <w:rsid w:val="003E0E27"/>
    <w:rPr>
      <w:color w:val="0563C1" w:themeColor="hyperlink"/>
      <w:u w:val="single"/>
    </w:rPr>
  </w:style>
  <w:style w:type="character" w:styleId="UnresolvedMention">
    <w:name w:val="Unresolved Mention"/>
    <w:basedOn w:val="DefaultParagraphFont"/>
    <w:uiPriority w:val="99"/>
    <w:semiHidden/>
    <w:unhideWhenUsed/>
    <w:rsid w:val="003E0E27"/>
    <w:rPr>
      <w:color w:val="605E5C"/>
      <w:shd w:val="clear" w:color="auto" w:fill="E1DFDD"/>
    </w:rPr>
  </w:style>
  <w:style w:type="paragraph" w:styleId="Header">
    <w:name w:val="header"/>
    <w:basedOn w:val="Normal"/>
    <w:link w:val="HeaderChar"/>
    <w:uiPriority w:val="99"/>
    <w:unhideWhenUsed/>
    <w:rsid w:val="00237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DDE"/>
  </w:style>
  <w:style w:type="paragraph" w:styleId="Footer">
    <w:name w:val="footer"/>
    <w:basedOn w:val="Normal"/>
    <w:link w:val="FooterChar"/>
    <w:uiPriority w:val="99"/>
    <w:unhideWhenUsed/>
    <w:rsid w:val="00237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DDE"/>
  </w:style>
  <w:style w:type="paragraph" w:styleId="TOCHeading">
    <w:name w:val="TOC Heading"/>
    <w:basedOn w:val="Heading1"/>
    <w:next w:val="Normal"/>
    <w:uiPriority w:val="39"/>
    <w:unhideWhenUsed/>
    <w:qFormat/>
    <w:rsid w:val="00237DDE"/>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824503"/>
    <w:pPr>
      <w:tabs>
        <w:tab w:val="right" w:leader="dot" w:pos="9350"/>
      </w:tabs>
      <w:spacing w:after="100" w:line="360" w:lineRule="auto"/>
      <w:jc w:val="both"/>
    </w:pPr>
  </w:style>
  <w:style w:type="paragraph" w:styleId="TOC2">
    <w:name w:val="toc 2"/>
    <w:basedOn w:val="Normal"/>
    <w:next w:val="Normal"/>
    <w:autoRedefine/>
    <w:uiPriority w:val="39"/>
    <w:unhideWhenUsed/>
    <w:rsid w:val="00237DDE"/>
    <w:pPr>
      <w:spacing w:after="100"/>
      <w:ind w:left="240"/>
    </w:pPr>
  </w:style>
  <w:style w:type="paragraph" w:styleId="NormalWeb">
    <w:name w:val="Normal (Web)"/>
    <w:basedOn w:val="Normal"/>
    <w:uiPriority w:val="99"/>
    <w:semiHidden/>
    <w:unhideWhenUsed/>
    <w:rsid w:val="00FC6EB3"/>
    <w:rPr>
      <w:rFonts w:ascii="Times New Roman" w:hAnsi="Times New Roman" w:cs="Times New Roman"/>
    </w:rPr>
  </w:style>
  <w:style w:type="paragraph" w:styleId="TOC3">
    <w:name w:val="toc 3"/>
    <w:basedOn w:val="Normal"/>
    <w:next w:val="Normal"/>
    <w:autoRedefine/>
    <w:uiPriority w:val="39"/>
    <w:unhideWhenUsed/>
    <w:rsid w:val="0082450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psdglobal.com/market-entry-service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businessjargons.com/international-marketing.html#google_vignette" TargetMode="External"/><Relationship Id="rId2" Type="http://schemas.openxmlformats.org/officeDocument/2006/relationships/numbering" Target="numbering.xml"/><Relationship Id="rId16" Type="http://schemas.openxmlformats.org/officeDocument/2006/relationships/hyperlink" Target="https://fastercapital.com/topics/choosing-the-right-market-entry-strategy.html/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rketingmap.pressbooks.tru.ca/chapter/global-marketin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ssignmentpoint.com/foreign-market-entry-strategy-rules/#google_vign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C9ADA-58E4-4311-B5F0-B233A7F8F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22</Pages>
  <Words>5934</Words>
  <Characters>33826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94</cp:revision>
  <dcterms:created xsi:type="dcterms:W3CDTF">2025-10-27T06:52:00Z</dcterms:created>
  <dcterms:modified xsi:type="dcterms:W3CDTF">2025-11-05T11:24:00Z</dcterms:modified>
</cp:coreProperties>
</file>