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4.png" ContentType="image/png"/>
  <Override PartName="/word/media/rId21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27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drift), and on</w:t>
      </w:r>
      <w:r>
        <w:t xml:space="preserve"> </w:t>
      </w:r>
      <w:r>
        <w:t xml:space="preserve">player and cspaper it is higher (+0.008, +0.019).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25" name="Picture"/>
            <a:graphic>
              <a:graphicData uri="http://schemas.openxmlformats.org/drawingml/2006/picture">
                <pic:pic>
                  <pic:nvPicPr>
                    <pic:cNvPr descr="figures/rq1_anticipa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 (the drift result was replicated with two other models; RQ7).</w:t>
      </w:r>
    </w:p>
    <w:p>
      <w:r>
        <w:pict>
          <v:rect style="width:0;height:1.5pt" o:hralign="center" o:hrstd="t" o:hr="t"/>
        </w:pict>
      </w:r>
    </w:p>
    <w:bookmarkEnd w:id="27"/>
    <w:bookmarkStart w:id="31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29" name="Picture"/>
            <a:graphic>
              <a:graphicData uri="http://schemas.openxmlformats.org/drawingml/2006/picture">
                <pic:pic>
                  <pic:nvPicPr>
                    <pic:cNvPr descr="figures/rq2_widt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1"/>
    <w:bookmarkStart w:id="38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3" name="Picture"/>
            <a:graphic>
              <a:graphicData uri="http://schemas.openxmlformats.org/drawingml/2006/picture">
                <pic:pic>
                  <pic:nvPicPr>
                    <pic:cNvPr descr="figures/rq3_legal_budge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36" name="Picture"/>
            <a:graphic>
              <a:graphicData uri="http://schemas.openxmlformats.org/drawingml/2006/picture">
                <pic:pic>
                  <pic:nvPicPr>
                    <pic:cNvPr descr="figures/rq3_polici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38"/>
    <w:bookmarkStart w:id="42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0" name="Picture"/>
            <a:graphic>
              <a:graphicData uri="http://schemas.openxmlformats.org/drawingml/2006/picture">
                <pic:pic>
                  <pic:nvPicPr>
                    <pic:cNvPr descr="figures/rq4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2"/>
    <w:bookmarkStart w:id="46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44" name="Picture"/>
            <a:graphic>
              <a:graphicData uri="http://schemas.openxmlformats.org/drawingml/2006/picture">
                <pic:pic>
                  <pic:nvPicPr>
                    <pic:cNvPr descr="figures/rq5_plann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46"/>
    <w:bookmarkStart w:id="50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48" name="Picture"/>
            <a:graphic>
              <a:graphicData uri="http://schemas.openxmlformats.org/drawingml/2006/picture">
                <pic:pic>
                  <pic:nvPicPr>
                    <pic:cNvPr descr="figures/rq6_cel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0"/>
    <w:bookmarkStart w:id="54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2" name="Picture"/>
            <a:graphic>
              <a:graphicData uri="http://schemas.openxmlformats.org/drawingml/2006/picture">
                <pic:pic>
                  <pic:nvPicPr>
                    <pic:cNvPr descr="figures/rq7_model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54"/>
    <w:bookmarkStart w:id="61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56" name="Picture"/>
            <a:graphic>
              <a:graphicData uri="http://schemas.openxmlformats.org/drawingml/2006/picture">
                <pic:pic>
                  <pic:nvPicPr>
                    <pic:cNvPr descr="figures/rq8_bottlene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59" name="Picture"/>
            <a:graphic>
              <a:graphicData uri="http://schemas.openxmlformats.org/drawingml/2006/picture">
                <pic:pic>
                  <pic:nvPicPr>
                    <pic:cNvPr descr="figures/rq8_for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1"/>
    <w:bookmarkStart w:id="65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of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+0.101 (0.046 – 0.165)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3" name="Picture"/>
            <a:graphic>
              <a:graphicData uri="http://schemas.openxmlformats.org/drawingml/2006/picture">
                <pic:pic>
                  <pic:nvPicPr>
                    <pic:cNvPr descr="figures/docet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Legal is 16 of 30 queries (DocETL takes about 3 hours per legal query); the other corpora are complete.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2026-10-04T23:06:11Z</dcterms:created>
  <dcterms:modified xsi:type="dcterms:W3CDTF">2026-10-04T23:06:11Z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