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69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The results below cover cspaper, player and art (220 drift test</w:t>
      </w:r>
      <w:r>
        <w:t xml:space="preserve"> </w:t>
      </w:r>
      <w:r>
        <w:t xml:space="preserve">queries); med and legal have not been run yet.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does. It is a prompt effect, and we isolated it (see</w:t>
      </w:r>
      <w:r>
        <w:t xml:space="preserve"> </w:t>
      </w:r>
      <w:r>
        <w:rPr>
          <w:iCs/>
          <w:i/>
        </w:rPr>
        <w:t xml:space="preserve">Ablations</w:t>
      </w:r>
      <w:r>
        <w:t xml:space="preserve">): giving patches exactly the build’s prompt</w:t>
      </w:r>
      <w:r>
        <w:t xml:space="preserve"> </w:t>
      </w:r>
      <w:r>
        <w:t xml:space="preserve">moves every corpus’s 100%-drift score to its 0%-drift score, and almost all of that is grouping. A patch asks for 1–3</w:t>
      </w:r>
      <w:r>
        <w:t xml:space="preserve"> </w:t>
      </w:r>
      <w:r>
        <w:t xml:space="preserve">columns, the build for all of a table’s new columns at once; fewer columns per prompt give better values on cspaper and</w:t>
      </w:r>
      <w:r>
        <w:t xml:space="preserve"> </w:t>
      </w:r>
      <w:r>
        <w:t xml:space="preserve">player and worse on art (RQ2). Which documents a patch reads contributes nothing. With the 32B model the same</w:t>
      </w:r>
      <w:r>
        <w:t xml:space="preserve"> </w:t>
      </w:r>
      <w:r>
        <w:t xml:space="preserve">effect is significant on cspaper (+0.062, 95% CI +0.019 to +0.113) and player (+0.020, +0.009 to +0.034) and absent on</w:t>
      </w:r>
      <w:r>
        <w:t xml:space="preserve"> </w:t>
      </w:r>
      <w:r>
        <w:t xml:space="preserve">art (RQ7): a corpus-specific gain from narrow prompts, not a benefit of drift.</w:t>
      </w:r>
    </w:p>
    <w:p>
      <w:pPr>
        <w:pStyle w:val="BodyText"/>
      </w:pPr>
      <w:r>
        <w:drawing>
          <wp:inline>
            <wp:extent cx="5334000" cy="182880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queries; 7 runs over cspaper, player and art) leaves more columns to the patches (art</w:t>
      </w:r>
      <w:r>
        <w:t xml:space="preserve"> </w:t>
      </w:r>
      <w:r>
        <w:t xml:space="preserve">at 10%: 14 new columns instead of 9). Static still collapses at 100% drift (0.000–0.043), the patched curve stays</w:t>
      </w:r>
      <w:r>
        <w:t xml:space="preserve"> </w:t>
      </w:r>
      <w:r>
        <w:t xml:space="preserve">within 0.025 of its 0% score, and no 100% − 0% difference is significant (−0.015 to +0.014). The cost moves from the</w:t>
      </w:r>
      <w:r>
        <w:t xml:space="preserve"> </w:t>
      </w:r>
      <w:r>
        <w:t xml:space="preserve">build to the patches and grows: art at 10% saves 1.0M build tokens but adds 2.6M patch tokens (+19% total); cspaper</w:t>
      </w:r>
      <w:r>
        <w:t xml:space="preserve"> </w:t>
      </w:r>
      <w:r>
        <w:t xml:space="preserve">+23%, player +7%. The 0% score itself shifts with the share (cspaper 0.134 → 0.149–0.162, player 0.379 → 0.353),</w:t>
      </w:r>
      <w:r>
        <w:t xml:space="preserve"> </w:t>
      </w:r>
      <w:r>
        <w:t xml:space="preserve">because the build groups columns into prompts by workload, and a column’s values depend on the prompt it is read in</w:t>
      </w:r>
      <w:r>
        <w:t xml:space="preserve"> </w:t>
      </w:r>
      <w:r>
        <w:t xml:space="preserve">(see RQ2).</w:t>
      </w:r>
    </w:p>
    <w:p>
      <w:pPr>
        <w:pStyle w:val="BodyText"/>
      </w:pPr>
      <w:r>
        <w:drawing>
          <wp:inline>
            <wp:extent cx="5334000" cy="364490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(cspaper, player, art).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(cspaper, player, art; med and legal not yet run), all drift levels, one model; four draws</w:t>
      </w:r>
      <w:r>
        <w:t xml:space="preserve"> </w:t>
      </w:r>
      <w:r>
        <w:t xml:space="preserve">of the withheld columns on cspaper and player; three smaller build workloads; 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t xml:space="preserve">The direction is not even fixed per column. In the smaller-workload builds of RQ1, art’s</w:t>
      </w:r>
      <w:r>
        <w:t xml:space="preserve"> </w:t>
      </w:r>
      <w:r>
        <w:rPr>
          <w:rStyle w:val="VerbatimChar"/>
        </w:rPr>
        <w:t xml:space="preserve">birth_country</w:t>
      </w:r>
      <w:r>
        <w:t xml:space="preserve"> </w:t>
      </w:r>
      <w:r>
        <w:t xml:space="preserve">read with 6</w:t>
      </w:r>
      <w:r>
        <w:t xml:space="preserve"> </w:t>
      </w:r>
      <w:r>
        <w:t xml:space="preserve">columns instead of 15 is right on 0.02 of documents instead of 0.53, while other columns gain. What a prompt’s other</w:t>
      </w:r>
      <w:r>
        <w:t xml:space="preserve"> </w:t>
      </w:r>
      <w:r>
        <w:t xml:space="preserve">columns do to a column is unpredictable in sign, which is a further reason not to tune width.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 (extraction on fixed document samples; it does not use the</w:t>
      </w:r>
      <w:r>
        <w:t xml:space="preserve"> </w:t>
      </w:r>
      <w:r>
        <w:t xml:space="preserve">drift test queries).</w:t>
      </w:r>
    </w:p>
    <w:p>
      <w:r>
        <w:pict>
          <v:rect style="width:0;height:1.5pt" o:hralign="center" o:hrstd="t" o:hr="t"/>
        </w:pict>
      </w:r>
    </w:p>
    <w:bookmarkEnd w:id="37"/>
    <w:bookmarkStart w:id="41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corpora run so far, no policy is reliably better than spending first-come-first-served (patch every</w:t>
      </w:r>
      <w:r>
        <w:t xml:space="preserve"> </w:t>
      </w:r>
      <w:r>
        <w:t xml:space="preserve">query that fits). Pacing the budget helps where early patches over-read and hurts where early patches are the valuable</w:t>
      </w:r>
      <w:r>
        <w:t xml:space="preserve"> </w:t>
      </w:r>
      <w:r>
        <w:t xml:space="preserve">ones; capping any single patch hurts everywhere; skipping patches that bought nothing changes little, because few</w:t>
      </w:r>
      <w:r>
        <w:t xml:space="preserve"> </w:t>
      </w:r>
      <w:r>
        <w:t xml:space="preserve">did. Even an offline plan that knows the whole stream is not better, because a patch’s cost and value depend on the</w:t>
      </w:r>
      <w:r>
        <w:t xml:space="preserve"> </w:t>
      </w:r>
      <w:r>
        <w:t xml:space="preserve">patches before it.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Mean score over 25 budget × drift settings per corpus: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knapsack over patches (whole stream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Pacing helps where early patches over-read (cspaper, art) and hurts where early patches are the valuable ones</w:t>
      </w:r>
      <w:r>
        <w:t xml:space="preserve"> </w:t>
      </w:r>
      <w:r>
        <w:t xml:space="preserve">(player). The hindsight oracle equals first-come-first-served on all three corpora: at 100% drift no player patch and</w:t>
      </w:r>
      <w:r>
        <w:t xml:space="preserve"> </w:t>
      </w:r>
      <w:r>
        <w:t xml:space="preserve">few cspaper and art patches bought nothing (RQ4).</w:t>
      </w:r>
    </w:p>
    <w:p>
      <w:pPr>
        <w:pStyle w:val="BodyText"/>
      </w:pPr>
      <w:r>
        <w:rPr>
          <w:iCs/>
          <w:i/>
        </w:rPr>
        <w:t xml:space="preserve">Even hindsight does not give a better fixed plan.</w:t>
      </w:r>
      <w:r>
        <w:t xml:space="preserve"> </w:t>
      </w:r>
      <w:r>
        <w:t xml:space="preserve">An offline 0/1 knapsack that knows the whole stream and picks the</w:t>
      </w:r>
      <w:r>
        <w:t xml:space="preserve"> </w:t>
      </w:r>
      <w:r>
        <w:t xml:space="preserve">patches with the most measured value per budget is not better overall (−0.008 to +0.003 against first-come-first-served).</w:t>
      </w:r>
      <w:r>
        <w:t xml:space="preserve"> </w:t>
      </w:r>
      <w:r>
        <w:t xml:space="preserve">A patch’s cost and value both depend on the patches before it: without the earlier patches that narrowed its scope, a</w:t>
      </w:r>
      <w:r>
        <w:t xml:space="preserve"> </w:t>
      </w:r>
      <w:r>
        <w:t xml:space="preserve">chosen player patch reads 29 documents instead of 1 (0.55M estimated tokens instead of 0.02M) and no longer fits; and</w:t>
      </w:r>
      <w:r>
        <w:t xml:space="preserve"> </w:t>
      </w:r>
      <w:r>
        <w:t xml:space="preserve">gains measured with every other patch present are not additive. At the full budget the knapsack leaves 39% of</w:t>
      </w:r>
      <w:r>
        <w:t xml:space="preserve"> </w:t>
      </w:r>
      <w:r>
        <w:t xml:space="preserve">cspaper’s budget unspent (0.71M of 1.16M tokens) at the same score.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39" name="Picture"/>
            <a:graphic>
              <a:graphicData uri="http://schemas.openxmlformats.org/drawingml/2006/picture">
                <pic:pic>
                  <pic:nvPicPr>
                    <pic:cNvPr descr="figures/rq3_policie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 pacing and per-patch caps are not safe defaults; and because patch costs and values depend on</w:t>
      </w:r>
      <w:r>
        <w:t xml:space="preserve"> </w:t>
      </w:r>
      <w:r>
        <w:t xml:space="preserve">order, an offline plan over patches is no substitute for deciding online.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 × five budgets × five drift levels.</w:t>
      </w:r>
    </w:p>
    <w:p>
      <w:r>
        <w:pict>
          <v:rect style="width:0;height:1.5pt" o:hralign="center" o:hrstd="t" o:hr="t"/>
        </w:pict>
      </w:r>
    </w:p>
    <w:bookmarkEnd w:id="41"/>
    <w:bookmarkStart w:id="45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On the corpora run so far few extraction tokens buy nothing, and most of those</w:t>
      </w:r>
      <w:r>
        <w:t xml:space="preserve"> </w:t>
      </w:r>
      <w:r>
        <w:t xml:space="preserve">are spent by patches that read the whole corpus.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columns, at 100% drift: player 0%, art 16%, cspaper 39% (med and legal not yet run). Over all 67 patches of the</w:t>
      </w:r>
      <w:r>
        <w:t xml:space="preserve"> </w:t>
      </w:r>
      <w:r>
        <w:t xml:space="preserve">unlimited streams at every drift level (31.5M tokens, 5%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3" name="Picture"/>
            <a:graphic>
              <a:graphicData uri="http://schemas.openxmlformats.org/drawingml/2006/picture">
                <pic:pic>
                  <pic:nvPicPr>
                    <pic:cNvPr descr="figures/rq4_signal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model; where value is uncertain, whole-corpus reads are the extractions</w:t>
      </w:r>
      <w:r>
        <w:t xml:space="preserve"> </w:t>
      </w:r>
      <w:r>
        <w:t xml:space="preserve">to scrutinize.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run), the unlimited streams.</w:t>
      </w:r>
    </w:p>
    <w:p>
      <w:r>
        <w:pict>
          <v:rect style="width:0;height:1.5pt" o:hralign="center" o:hrstd="t" o:hr="t"/>
        </w:pict>
      </w:r>
    </w:p>
    <w:bookmarkEnd w:id="45"/>
    <w:bookmarkStart w:id="49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47" name="Picture"/>
            <a:graphic>
              <a:graphicData uri="http://schemas.openxmlformats.org/drawingml/2006/picture">
                <pic:pic>
                  <pic:nvPicPr>
                    <pic:cNvPr descr="figures/rq5_plann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49"/>
    <w:bookmarkStart w:id="53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1" name="Picture"/>
            <a:graphic>
              <a:graphicData uri="http://schemas.openxmlformats.org/drawingml/2006/picture">
                <pic:pic>
                  <pic:nvPicPr>
                    <pic:cNvPr descr="figures/rq6_cell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run), all budget × drift settings.</w:t>
      </w:r>
    </w:p>
    <w:p>
      <w:r>
        <w:pict>
          <v:rect style="width:0;height:1.5pt" o:hralign="center" o:hrstd="t" o:hr="t"/>
        </w:pict>
      </w:r>
    </w:p>
    <w:bookmarkEnd w:id="53"/>
    <w:bookmarkStart w:id="57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patched at 0% →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0.356 →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0.379 →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0.401 →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 → 0.203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0.270 → 0.256 (0.031)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0.293 → 0.289 (0.031)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med,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5" name="Picture"/>
            <a:graphic>
              <a:graphicData uri="http://schemas.openxmlformats.org/drawingml/2006/picture">
                <pic:pic>
                  <pic:nvPicPr>
                    <pic:cNvPr descr="figures/rq7_model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t xml:space="preserve">The 32B model raises the 0%-drift score on every corpus (cspaper +0.028, player +0.022, art +0.023). Its 100% − 0%</w:t>
      </w:r>
      <w:r>
        <w:t xml:space="preserve"> </w:t>
      </w:r>
      <w:r>
        <w:t xml:space="preserve">difference is significant on cspaper and player (+0.062, +0.020) and not on art, the narrow-prompt effect of the</w:t>
      </w:r>
      <w:r>
        <w:t xml:space="preserve"> </w:t>
      </w:r>
      <w:r>
        <w:rPr>
          <w:iCs/>
          <w:i/>
        </w:rPr>
        <w:t xml:space="preserve">Ablations</w:t>
      </w:r>
      <w:r>
        <w:t xml:space="preserve"> </w:t>
      </w:r>
      <w:r>
        <w:t xml:space="preserve">section, larger with the stronger model.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run); quantization on one corpus.</w:t>
      </w:r>
    </w:p>
    <w:p>
      <w:r>
        <w:pict>
          <v:rect style="width:0;height:1.5pt" o:hralign="center" o:hrstd="t" o:hr="t"/>
        </w:pict>
      </w:r>
    </w:p>
    <w:bookmarkEnd w:id="57"/>
    <w:bookmarkStart w:id="64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 (player, cspaper), the</w:t>
      </w:r>
      <w:r>
        <w:t xml:space="preserve"> </w:t>
      </w:r>
      <w:r>
        <w:t xml:space="preserve">loss is in cell values; where values are free-text labels (art), it is in both values and structure (wrong or missing</w:t>
      </w:r>
      <w:r>
        <w:t xml:space="preserve"> </w:t>
      </w:r>
      <w:r>
        <w:t xml:space="preserve">rows and groups). Two 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59" name="Picture"/>
            <a:graphic>
              <a:graphicData uri="http://schemas.openxmlformats.org/drawingml/2006/picture">
                <pic:pic>
                  <pic:nvPicPr>
                    <pic:cNvPr descr="figures/rq8_bottleneck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59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in cspaper, player</w:t>
      </w:r>
      <w:r>
        <w:t xml:space="preserve"> </w:t>
      </w:r>
      <w:r>
        <w:t xml:space="preserve">and art, 19 are empty in at least 5% of gold rows (e.g. cspaper</w:t>
      </w:r>
      <w:r>
        <w:t xml:space="preserve"> </w:t>
      </w:r>
      <w:r>
        <w:rPr>
          <w:rStyle w:val="VerbatimChar"/>
        </w:rPr>
        <w:t xml:space="preserve">performance_on_hotpotqa</w:t>
      </w:r>
      <w:r>
        <w:t xml:space="preserve"> </w:t>
      </w:r>
      <w:r>
        <w:t xml:space="preserve">empty in 84%).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2" name="Picture"/>
            <a:graphic>
              <a:graphicData uri="http://schemas.openxmlformats.org/drawingml/2006/picture">
                <pic:pic>
                  <pic:nvPicPr>
                    <pic:cNvPr descr="figures/rq8_for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</w:t>
      </w:r>
      <w:r>
        <w:t xml:space="preserve"> </w:t>
      </w:r>
      <w:r>
        <w:t xml:space="preserve">(patched, 100% drift): AVG 0.42, SUM 0.35, MIN over numbers 0.33, COUNT 0.28, MAX over numbers 0.18.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run); one model for the per-column analysis.</w:t>
      </w:r>
    </w:p>
    <w:p>
      <w:r>
        <w:pict>
          <v:rect style="width:0;height:1.5pt" o:hralign="center" o:hrstd="t" o:hr="t"/>
        </w:pict>
      </w:r>
    </w:p>
    <w:bookmarkEnd w:id="64"/>
    <w:bookmarkStart w:id="68" w:name="X4fbca8666ffa01dde183b623440658a29ce2a84"/>
    <w:p>
      <w:pPr>
        <w:pStyle w:val="Heading2"/>
      </w:pPr>
      <w:r>
        <w:t xml:space="preserve">Ablations: which parts of the system matter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Three components carry accuracy: field descriptions in the extraction prompt (up to −0.136 without them),</w:t>
      </w:r>
      <w:r>
        <w:t xml:space="preserve"> </w:t>
      </w:r>
      <w:r>
        <w:t xml:space="preserve">normalizing values when they are stored (up to −0.131), and mapping free-text values to the workload’s forms in the</w:t>
      </w:r>
      <w:r>
        <w:t xml:space="preserve"> </w:t>
      </w:r>
      <w:r>
        <w:t xml:space="preserve">served view (−0.066 on art). Two carry cost: reusing patched columns (without it, 4.9–16.9× the tokens for the same</w:t>
      </w:r>
      <w:r>
        <w:t xml:space="preserve"> </w:t>
      </w:r>
      <w:r>
        <w:t xml:space="preserve">score) and restricting a patch to the documents the query can select (up to 1.46× without it). The rest (the</w:t>
      </w:r>
      <w:r>
        <w:t xml:space="preserve"> </w:t>
      </w:r>
      <w:r>
        <w:t xml:space="preserve">workload usage phrase, chained reading of long documents, batching other workload columns into a patch) change the</w:t>
      </w:r>
      <w:r>
        <w:t xml:space="preserve"> </w:t>
      </w:r>
      <w:r>
        <w:t xml:space="preserve">score by at most 0.011 in either direction.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unlimited stream at 100% drift with one component turned off, against the full system (paired</w:t>
      </w:r>
      <w:r>
        <w:t xml:space="preserve"> </w:t>
      </w:r>
      <w:r>
        <w:t xml:space="preserve">score change over each corpus’s test queries; * = 95% CI excludes 0):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Turned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normalization at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−0.131*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representation in the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−0.066*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Reuse of patched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4.9–16.9×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(patch every document)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Chained reading of long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0.58–1.0×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Batching other workload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+0.011*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1.0–1.46×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Workload usage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1.0×</w:t>
            </w:r>
          </w:p>
        </w:tc>
      </w:tr>
    </w:tbl>
    <w:p>
      <w:pPr>
        <w:pStyle w:val="BodyText"/>
      </w:pPr>
      <w:r>
        <w:drawing>
          <wp:inline>
            <wp:extent cx="5334000" cy="2297723"/>
            <wp:effectExtent b="0" l="0" r="0" t="0"/>
            <wp:docPr descr="Each component turned off in turn: score change and patch tokens." title="" id="66" name="Picture"/>
            <a:graphic>
              <a:graphicData uri="http://schemas.openxmlformats.org/drawingml/2006/picture">
                <pic:pic>
                  <pic:nvPicPr>
                    <pic:cNvPr descr="figures/ablation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Each component turned off in turn: score change (95% CI) and patch tokens, at 100% drift.</w:t>
      </w:r>
    </w:p>
    <w:p>
      <w:pPr>
        <w:pStyle w:val="BodyText"/>
      </w:pPr>
      <w:r>
        <w:rPr>
          <w:iCs/>
          <w:i/>
        </w:rPr>
        <w:t xml:space="preserve">Prompt factors.</w:t>
      </w:r>
      <w:r>
        <w:t xml:space="preserve"> </w:t>
      </w:r>
      <w:r>
        <w:t xml:space="preserve">The same column is read differently by the build and by a patch. Giving patches the build’s exact</w:t>
      </w:r>
      <w:r>
        <w:t xml:space="preserve"> </w:t>
      </w:r>
      <w:r>
        <w:t xml:space="preserve">prompt (field specs and co-read columns; no new model call was needed, so the prompts were byte-identical) moves each</w:t>
      </w:r>
      <w:r>
        <w:t xml:space="preserve"> </w:t>
      </w:r>
      <w:r>
        <w:t xml:space="preserve">corpus’s 100%-drift score to its 0%-drift score; on cspaper, applied to every document, it reproduces the 0% stream</w:t>
      </w:r>
      <w:r>
        <w:t xml:space="preserve"> </w:t>
      </w:r>
      <w:r>
        <w:t xml:space="preserve">query for query (58 of 59). Splitting the prompt into its two parts, the grouping alone reproduces the shift (cspaper</w:t>
      </w:r>
      <w:r>
        <w:t xml:space="preserve"> </w:t>
      </w:r>
      <w:r>
        <w:t xml:space="preserve">−0.022, player −0.009, art +0.017 against the 0%-to-100% differences −0.019, −0.008, +0.014), while the build’s field</w:t>
      </w:r>
      <w:r>
        <w:t xml:space="preserve"> </w:t>
      </w:r>
      <w:r>
        <w:t xml:space="preserve">specs alone move it little. Reading all new columns together costs 0.27–0.35× the patch tokens.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Invest in field definitions and in value normalization; keep reuse and scoping for cost. Prompt</w:t>
      </w:r>
      <w:r>
        <w:t xml:space="preserve"> </w:t>
      </w:r>
      <w:r>
        <w:t xml:space="preserve">grouping changes values in a corpus-specific direction, so it is a cost decision, not an accuracy lever.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Three corpora (med and legal not yet run), one model (Qwen 2.5 7B), 100% drift.</w:t>
      </w:r>
    </w:p>
    <w:p>
      <w:r>
        <w:pict>
          <v:rect style="width:0;height:1.5pt" o:hralign="center" o:hrstd="t" o:hr="t"/>
        </w:pict>
      </w:r>
    </w:p>
    <w:bookmarkEnd w:id="68"/>
    <w:bookmarkStart w:id="72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70" name="Picture"/>
            <a:graphic>
              <a:graphicData uri="http://schemas.openxmlformats.org/drawingml/2006/picture">
                <pic:pic>
                  <pic:nvPicPr>
                    <pic:cNvPr descr="figures/docetl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All 220 drift test queries on cspaper, player and art (med and legal not yet run); one model.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2026-10-07T19:05:46Z</dcterms:created>
  <dcterms:modified xsi:type="dcterms:W3CDTF">2026-10-07T19:05:46Z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