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37.png" ContentType="image/png"/>
  <Override PartName="/word/media/rId40.png" ContentType="image/png"/>
  <Override PartName="/word/media/rId33.png" ContentType="image/png"/>
  <Override PartName="/word/media/rId70.png" ContentType="image/png"/>
  <Override PartName="/word/media/rId61.png" ContentType="image/png"/>
  <Override PartName="/word/media/rId20.png" ContentType="image/png"/>
  <Override PartName="/word/media/rId54.png" ContentType="image/png"/>
  <Override PartName="/word/media/rId58.png" ContentType="image/png"/>
  <Override PartName="/word/media/rId27.png" ContentType="image/png"/>
  <Override PartName="/word/media/rId67.png" ContentType="image/png"/>
  <Override PartName="/word/media/rId74.png" ContentType="image/png"/>
  <Override PartName="/word/media/rId30.png" ContentType="image/png"/>
  <Override PartName="/word/media/rId5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decides</w:t>
      </w:r>
      <w:r>
        <w:t xml:space="preserve"> </w:t>
      </w:r>
      <w:r>
        <w:t xml:space="preserve">the</w:t>
      </w:r>
      <w:r>
        <w:t xml:space="preserve"> </w:t>
      </w:r>
      <w:r>
        <w:t xml:space="preserve">accuracy</w:t>
      </w:r>
      <w:r>
        <w:t xml:space="preserve"> </w:t>
      </w:r>
      <w:r>
        <w:t xml:space="preserve">and</w:t>
      </w:r>
      <w:r>
        <w:t xml:space="preserve"> </w:t>
      </w:r>
      <w:r>
        <w:t xml:space="preserve">cost</w:t>
      </w:r>
      <w:r>
        <w:t xml:space="preserve"> </w:t>
      </w:r>
      <w:r>
        <w:t xml:space="preserve">of</w:t>
      </w:r>
      <w:r>
        <w:t xml:space="preserve"> </w:t>
      </w:r>
      <w:r>
        <w:t xml:space="preserve">a</w:t>
      </w:r>
      <w:r>
        <w:t xml:space="preserve"> </w:t>
      </w:r>
      <w:r>
        <w:t xml:space="preserve">database</w:t>
      </w:r>
      <w:r>
        <w:t xml:space="preserve"> </w:t>
      </w:r>
      <w:r>
        <w:t xml:space="preserve">built</w:t>
      </w:r>
      <w:r>
        <w:t xml:space="preserve"> </w:t>
      </w:r>
      <w:r>
        <w:t xml:space="preserve">by</w:t>
      </w:r>
      <w:r>
        <w:t xml:space="preserve"> </w:t>
      </w:r>
      <w:r>
        <w:t xml:space="preserve">an</w:t>
      </w:r>
      <w:r>
        <w:t xml:space="preserve"> </w:t>
      </w:r>
      <w:r>
        <w:t xml:space="preserve">LLM,</w:t>
      </w:r>
      <w:r>
        <w:t xml:space="preserve"> </w:t>
      </w:r>
      <w:r>
        <w:t xml:space="preserve">and</w:t>
      </w:r>
      <w:r>
        <w:t xml:space="preserve"> </w:t>
      </w:r>
      <w:r>
        <w:t xml:space="preserve">why</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Cs/>
          <w:i/>
        </w:rPr>
        <w:t xml:space="preserve">build</w:t>
      </w:r>
      <w:r>
        <w:t xml:space="preserve">). When a later query needs a column the build skipped, it extracts that</w:t>
      </w:r>
      <w:r>
        <w:t xml:space="preserve"> </w:t>
      </w:r>
      <w:r>
        <w:t xml:space="preserve">column</w:t>
      </w:r>
      <w:r>
        <w:t xml:space="preserve"> </w:t>
      </w:r>
      <w:r>
        <w:rPr>
          <w:iCs/>
          <w:i/>
        </w:rPr>
        <w:t xml:space="preserve">on demand</w:t>
      </w:r>
      <w:r>
        <w:t xml:space="preserve">, only for the documents the query can select, and keeps the result for later queries.</w:t>
      </w:r>
      <w:r>
        <w:t xml:space="preserve"> </w:t>
      </w:r>
      <w:r>
        <w:rPr>
          <w:iCs/>
          <w:i/>
        </w:rPr>
        <w:t xml:space="preserve">Workload</w:t>
      </w:r>
      <w:r>
        <w:rPr>
          <w:iCs/>
          <w:i/>
        </w:rPr>
        <w:t xml:space="preserve"> </w:t>
      </w:r>
      <w:r>
        <w:rPr>
          <w:iCs/>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Each section below asks why one property of the documents, the columns, the prompt or the workload has the effect it</w:t>
      </w:r>
      <w:r>
        <w:t xml:space="preserve"> </w:t>
      </w:r>
      <w:r>
        <w:t xml:space="preserve">has. It gives the evidence and the mechanism, says where the effect holds and where we have not tested it, and ends</w:t>
      </w:r>
      <w:r>
        <w:t xml:space="preserve"> </w:t>
      </w:r>
      <w:r>
        <w:t xml:space="preserve">with what the finding lets someone decide for their own setting. The sections run from the most to the least</w:t>
      </w:r>
      <w:r>
        <w:t xml:space="preserve"> </w:t>
      </w:r>
      <w:r>
        <w:t xml:space="preserve">transferable, and the last one connects the findings to other areas.</w:t>
      </w:r>
    </w:p>
    <w:bookmarkStart w:id="26" w:name="Xe19f0d41bf1e45df9ecf4e2098db67899aa14c0"/>
    <w:p>
      <w:pPr>
        <w:pStyle w:val="Heading1"/>
      </w:pPr>
      <w:r>
        <w:t xml:space="preserve">Why does an extracted value depend on how the question is asked, but not on when?</w:t>
      </w:r>
    </w:p>
    <w:p>
      <w:pPr>
        <w:pStyle w:val="FirstParagraph"/>
      </w:pPr>
      <w:r>
        <w:rPr>
          <w:bCs/>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Cs/>
          <w:b/>
        </w:rPr>
        <w:t xml:space="preserve">463 of the 467 queries then scored the same as when everything was extracted up front.</w:t>
      </w:r>
      <w:r>
        <w:t xml:space="preserve"> </w:t>
      </w:r>
      <w:r>
        <w:t xml:space="preserve">One of the remaining</w:t>
      </w:r>
      <w:r>
        <w:t xml:space="preserve"> </w:t>
      </w:r>
      <w:r>
        <w:t xml:space="preserve">queries (research papers) differs because of how values are mapped to the workload’s vocabulary when results are</w:t>
      </w:r>
      <w:r>
        <w:t xml:space="preserve"> </w:t>
      </w:r>
      <w:r>
        <w:t xml:space="preserve">served, not because of extraction. The other three are on the medical (2 of 43) and legal (1 of 27) corpora, and we</w:t>
      </w:r>
      <w:r>
        <w:t xml:space="preserve"> </w:t>
      </w:r>
      <w:r>
        <w:t xml:space="preserve">have not yet traced them.</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 So an</w:t>
      </w:r>
      <w:r>
        <w:t xml:space="preserve"> </w:t>
      </w:r>
      <w:r>
        <w:t xml:space="preserve">extracted value is a function of the document</w:t>
      </w:r>
      <w:r>
        <w:t xml:space="preserve"> </w:t>
      </w:r>
      <w:r>
        <w:rPr>
          <w:iCs/>
          <w:i/>
        </w:rPr>
        <w:t xml:space="preserve">and of the prompt it was asked in</w:t>
      </w:r>
      <w:r>
        <w:t xml:space="preserve">, including which other columns were</w:t>
      </w:r>
      <w:r>
        <w:t xml:space="preserve"> </w:t>
      </w:r>
      <w:r>
        <w:t xml:space="preserve">asked alongside it. In a conventional database, reading a value twice gives the same value; here it does not.</w:t>
      </w:r>
    </w:p>
    <w:p>
      <w:pPr>
        <w:pStyle w:val="CaptionedFigure"/>
      </w:pPr>
      <w:r>
        <w:drawing>
          <wp:inline>
            <wp:extent cx="5334000" cy="2240280"/>
            <wp:effectExtent b="0" l="0" r="0" t="0"/>
            <wp:docPr descr="Figure 1. Scores with everything extracted up front, with on-demand extraction, and with on-demand extraction using the build’s prompt." title="" id="21" name="Picture"/>
            <a:graphic>
              <a:graphicData uri="http://schemas.openxmlformats.org/drawingml/2006/picture">
                <pic:pic>
                  <pic:nvPicPr>
                    <pic:cNvPr descr="figures/w1_when_vs_how.png" id="22" name="Picture"/>
                    <pic:cNvPicPr>
                      <a:picLocks noChangeArrowheads="1" noChangeAspect="1"/>
                    </pic:cNvPicPr>
                  </pic:nvPicPr>
                  <pic:blipFill>
                    <a:blip r:embed="rId20"/>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The timing result holds on all five corpora with the 7B model and on two with the 32B model. The size of the prompt</w:t>
      </w:r>
      <w:r>
        <w:t xml:space="preserve"> </w:t>
      </w:r>
      <w:r>
        <w:t xml:space="preserve">effect depends on the model: it is small for the 7B model and large for the 32B model on one corpus, and we have not</w:t>
      </w:r>
      <w:r>
        <w:t xml:space="preserve"> </w:t>
      </w:r>
      <w:r>
        <w:t xml:space="preserve">measured it on other model families.</w:t>
      </w:r>
    </w:p>
    <w:p>
      <w:pPr>
        <w:pStyle w:val="BodyText"/>
      </w:pPr>
      <w:r>
        <w:t xml:space="preserve">We then intervened directly. For every column the drifted workload needs and the build lacks, the same thirty sampled</w:t>
      </w:r>
      <w:r>
        <w:t xml:space="preserve"> </w:t>
      </w:r>
      <w:r>
        <w:t xml:space="preserve">documents were read in five contexts: the column alone, with two random columns of its table, with six, in the build’s</w:t>
      </w:r>
      <w:r>
        <w:t xml:space="preserve"> </w:t>
      </w:r>
      <w:r>
        <w:t xml:space="preserve">natural group, and alone with a paraphrased description (39 columns, 5,005 prompts).</w:t>
      </w:r>
      <w:r>
        <w:t xml:space="preserve"> </w:t>
      </w:r>
      <w:r>
        <w:rPr>
          <w:bCs/>
          <w:b/>
        </w:rPr>
        <w:t xml:space="preserve">On average the context does not</w:t>
      </w:r>
      <w:r>
        <w:rPr>
          <w:bCs/>
          <w:b/>
        </w:rPr>
        <w:t xml:space="preserve"> </w:t>
      </w:r>
      <w:r>
        <w:rPr>
          <w:bCs/>
          <w:b/>
        </w:rPr>
        <w:t xml:space="preserve">move accuracy at all, 0.37 to 0.41 in every context, and the direction of its effect is the column’s own:</w:t>
      </w:r>
      <w:r>
        <w:t xml:space="preserve"> </w:t>
      </w:r>
      <w:r>
        <w:t xml:space="preserve">18 columns</w:t>
      </w:r>
      <w:r>
        <w:t xml:space="preserve"> </w:t>
      </w:r>
      <w:r>
        <w:t xml:space="preserve">are more accurate alone than in the group by 0.05 or more and 9 are less. How much a column’s value changes between</w:t>
      </w:r>
      <w:r>
        <w:t xml:space="preserve"> </w:t>
      </w:r>
      <w:r>
        <w:t xml:space="preserve">contexts is one property of the column: its sensitivity to adding two random columns, to adding six, to the natural</w:t>
      </w:r>
      <w:r>
        <w:t xml:space="preserve"> </w:t>
      </w:r>
      <w:r>
        <w:t xml:space="preserve">group and to a paraphrase rank the columns the same way (Spearman 0.82 to 0.93 between every pair), and so do the</w:t>
      </w:r>
      <w:r>
        <w:t xml:space="preserve"> </w:t>
      </w:r>
      <w:r>
        <w:t xml:space="preserve">changes we had already logged, removing the description, removing the workload-use phrase, regrouping, or cutting long</w:t>
      </w:r>
      <w:r>
        <w:t xml:space="preserve"> </w:t>
      </w:r>
      <w:r>
        <w:t xml:space="preserve">documents at the window (0.60 to 0.84 between kinds).</w:t>
      </w:r>
      <w:r>
        <w:t xml:space="preserve"> </w:t>
      </w:r>
      <w:r>
        <w:t xml:space="preserve">“</w:t>
      </w:r>
      <w:r>
        <w:t xml:space="preserve">Ask for fewer columns at once</w:t>
      </w:r>
      <w:r>
        <w:t xml:space="preserve">”</w:t>
      </w:r>
      <w:r>
        <w:t xml:space="preserve"> </w:t>
      </w:r>
      <w:r>
        <w:t xml:space="preserve">is therefore not a knob with a</w:t>
      </w:r>
      <w:r>
        <w:t xml:space="preserve"> </w:t>
      </w:r>
      <w:r>
        <w:t xml:space="preserve">direction; it is a per-column effect, and in Section 2 we show it is also the measure of how far the document</w:t>
      </w:r>
      <w:r>
        <w:t xml:space="preserve"> </w:t>
      </w:r>
      <w:r>
        <w:t xml:space="preserve">determines the value.</w:t>
      </w:r>
    </w:p>
    <w:p>
      <w:pPr>
        <w:pStyle w:val="BodyText"/>
      </w:pPr>
      <w:r>
        <w:t xml:space="preserve">The order of the field lines is part of the context too, and it is as strong as the set. For the 24 columns the</w:t>
      </w:r>
      <w:r>
        <w:t xml:space="preserve"> </w:t>
      </w:r>
      <w:r>
        <w:t xml:space="preserve">natural groups contain, the same fields were asked in the build’s order, shuffled, and reversed.</w:t>
      </w:r>
      <w:r>
        <w:t xml:space="preserve"> </w:t>
      </w:r>
      <w:r>
        <w:rPr>
          <w:bCs/>
          <w:b/>
        </w:rPr>
        <w:t xml:space="preserve">Shuffling changes</w:t>
      </w:r>
      <w:r>
        <w:rPr>
          <w:bCs/>
          <w:b/>
        </w:rPr>
        <w:t xml:space="preserve"> </w:t>
      </w:r>
      <w:r>
        <w:rPr>
          <w:bCs/>
          <w:b/>
        </w:rPr>
        <w:t xml:space="preserve">40% of the cells’ values and reversing them 44%, as much as adding six random columns (44%), against 5% to 6% when the</w:t>
      </w:r>
      <w:r>
        <w:rPr>
          <w:bCs/>
          <w:b/>
        </w:rPr>
        <w:t xml:space="preserve"> </w:t>
      </w:r>
      <w:r>
        <w:rPr>
          <w:bCs/>
          <w:b/>
        </w:rPr>
        <w:t xml:space="preserve">same prompt is simply run twice.</w:t>
      </w:r>
      <w:r>
        <w:t xml:space="preserve"> </w:t>
      </w:r>
      <w:r>
        <w:t xml:space="preserve">The columns that move are the same ones (Spearman 0.83 between a column’s order</w:t>
      </w:r>
      <w:r>
        <w:t xml:space="preserve"> </w:t>
      </w:r>
      <w:r>
        <w:t xml:space="preserve">change and its set sensitivity; lists 0.56 and categories 0.52, numbers 0.15 and yes/no 0.10), and the mean accuracy</w:t>
      </w:r>
      <w:r>
        <w:t xml:space="preserve"> </w:t>
      </w:r>
      <w:r>
        <w:t xml:space="preserve">again does not move (0.388 against 0.381) while single columns do: a paper’s agent framework, whose gold is empty for</w:t>
      </w:r>
      <w:r>
        <w:t xml:space="preserve"> </w:t>
      </w:r>
      <w:r>
        <w:t xml:space="preserve">25 of 30 papers, is answered</w:t>
      </w:r>
      <w:r>
        <w:t xml:space="preserve"> </w:t>
      </w:r>
      <w:r>
        <w:t xml:space="preserve">‘</w:t>
      </w:r>
      <w:r>
        <w:t xml:space="preserve">Other</w:t>
      </w:r>
      <w:r>
        <w:t xml:space="preserve">’</w:t>
      </w:r>
      <w:r>
        <w:t xml:space="preserve"> </w:t>
      </w:r>
      <w:r>
        <w:t xml:space="preserve">on 28 papers when it is the first field line and left empty on 25 when it is the</w:t>
      </w:r>
      <w:r>
        <w:t xml:space="preserve"> </w:t>
      </w:r>
      <w:r>
        <w:t xml:space="preserve">eleventh or the last (accuracy 0.20 against 0.77). So</w:t>
      </w:r>
      <w:r>
        <w:t xml:space="preserve"> </w:t>
      </w:r>
      <w:r>
        <w:t xml:space="preserve">“</w:t>
      </w:r>
      <w:r>
        <w:t xml:space="preserve">context</w:t>
      </w:r>
      <w:r>
        <w:t xml:space="preserve">”</w:t>
      </w:r>
      <w:r>
        <w:t xml:space="preserve"> </w:t>
      </w:r>
      <w:r>
        <w:t xml:space="preserve">is not a semantic interaction among fields but the</w:t>
      </w:r>
      <w:r>
        <w:t xml:space="preserve"> </w:t>
      </w:r>
      <w:r>
        <w:t xml:space="preserve">prompt’s arrangement. A canonical prompt has to be fixed as a byte string, order included, and a serving optimization</w:t>
      </w:r>
      <w:r>
        <w:t xml:space="preserve"> </w:t>
      </w:r>
      <w:r>
        <w:t xml:space="preserve">that reorders fields for cache hits changes the answers.</w:t>
      </w:r>
    </w:p>
    <w:p>
      <w:pPr>
        <w:pStyle w:val="CaptionedFigure"/>
      </w:pPr>
      <w:r>
        <w:drawing>
          <wp:inline>
            <wp:extent cx="5334000" cy="2032000"/>
            <wp:effectExtent b="0" l="0" r="0" t="0"/>
            <wp:docPr descr="Figure 2. The context intervention on fixed documents. (a) Mean accuracy and empty-answer rate in five contexts. (b) Each column’s accuracy alone against its accuracy in the build’s group." title="" id="24" name="Picture"/>
            <a:graphic>
              <a:graphicData uri="http://schemas.openxmlformats.org/drawingml/2006/picture">
                <pic:pic>
                  <pic:nvPicPr>
                    <pic:cNvPr descr="figures/w9_context_intervention.png" id="25" name="Picture"/>
                    <pic:cNvPicPr>
                      <a:picLocks noChangeArrowheads="1" noChangeAspect="1"/>
                    </pic:cNvPicPr>
                  </pic:nvPicPr>
                  <pic:blipFill>
                    <a:blip r:embed="rId2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2. The context intervention on fixed documents. (a) Mean accuracy and empty-answer rate in five contexts. (b)</w:t>
      </w:r>
      <w:r>
        <w:t xml:space="preserve"> </w:t>
      </w:r>
      <w:r>
        <w:t xml:space="preserve">Each column’s accuracy alone against its accuracy in the build’s group.</w:t>
      </w:r>
    </w:p>
    <w:p>
      <w:pPr>
        <w:pStyle w:val="BodyText"/>
      </w:pPr>
      <w:r>
        <w:t xml:space="preserve">We then used the per-column effect as a rule for the build itself: every new column read alone, or only the columns</w:t>
      </w:r>
      <w:r>
        <w:t xml:space="preserve"> </w:t>
      </w:r>
      <w:r>
        <w:t xml:space="preserve">the thirty-document test had found more accurate alone, the rest grouped as before (ten builds, scored on the</w:t>
      </w:r>
      <w:r>
        <w:t xml:space="preserve"> </w:t>
      </w:r>
      <w:r>
        <w:t xml:space="preserve">undrifted stream).</w:t>
      </w:r>
      <w:r>
        <w:t xml:space="preserve"> </w:t>
      </w:r>
      <w:r>
        <w:rPr>
          <w:bCs/>
          <w:b/>
        </w:rPr>
        <w:t xml:space="preserve">The per-column prediction transfers: the columns flagged as better alone gain 0.14 in cell</w:t>
      </w:r>
      <w:r>
        <w:rPr>
          <w:bCs/>
          <w:b/>
        </w:rPr>
        <w:t xml:space="preserve"> </w:t>
      </w:r>
      <w:r>
        <w:rPr>
          <w:bCs/>
          <w:b/>
        </w:rPr>
        <w:t xml:space="preserve">accuracy in the full build, four of five up and none down, while columns flagged as better in the group gain nothing</w:t>
      </w:r>
      <w:r>
        <w:rPr>
          <w:bCs/>
          <w:b/>
        </w:rPr>
        <w:t xml:space="preserve"> </w:t>
      </w:r>
      <w:r>
        <w:rPr>
          <w:bCs/>
          <w:b/>
        </w:rPr>
        <w:t xml:space="preserve">when read alone.</w:t>
      </w:r>
      <w:r>
        <w:t xml:space="preserve"> </w:t>
      </w:r>
      <w:r>
        <w:t xml:space="preserve">The query score does not follow (−0.01 to +0.01 on every corpus but one, against a run-to-run</w:t>
      </w:r>
      <w:r>
        <w:t xml:space="preserve"> </w:t>
      </w:r>
      <w:r>
        <w:t xml:space="preserve">floor of 0.006; medical loses 0.028 when everything is read alone). Query by query the reasons are visible. The gains</w:t>
      </w:r>
      <w:r>
        <w:t xml:space="preserve"> </w:t>
      </w:r>
      <w:r>
        <w:t xml:space="preserve">are largely changes of form: a court judge’s name goes from 3% to 45% correct because the lone prompt writes</w:t>
      </w:r>
      <w:r>
        <w:t xml:space="preserve"> </w:t>
      </w:r>
      <w:r>
        <w:t xml:space="preserve">‘</w:t>
      </w:r>
      <w:r>
        <w:t xml:space="preserve">Flick</w:t>
      </w:r>
      <w:r>
        <w:t xml:space="preserve">’</w:t>
      </w:r>
      <w:r>
        <w:t xml:space="preserve"> </w:t>
      </w:r>
      <w:r>
        <w:t xml:space="preserve">where the group prompt wrote</w:t>
      </w:r>
      <w:r>
        <w:t xml:space="preserve"> </w:t>
      </w:r>
      <w:r>
        <w:t xml:space="preserve">‘</w:t>
      </w:r>
      <w:r>
        <w:t xml:space="preserve">Justice Flick</w:t>
      </w:r>
      <w:r>
        <w:t xml:space="preserve">’</w:t>
      </w:r>
      <w:r>
        <w:t xml:space="preserve">, and the query that groups by judge moves 0.03. The losses are changes of</w:t>
      </w:r>
      <w:r>
        <w:t xml:space="preserve"> </w:t>
      </w:r>
      <w:r>
        <w:t xml:space="preserve">emptiness and of a few numeric cells: the lone prompt leaves a party’s status empty in 214 documents against 85, so</w:t>
      </w:r>
      <w:r>
        <w:t xml:space="preserve"> </w:t>
      </w:r>
      <w:r>
        <w:t xml:space="preserve">filters select other rows, and an artist’s award count read alone loses 0.07 in accuracy while the average of awards</w:t>
      </w:r>
      <w:r>
        <w:t xml:space="preserve"> </w:t>
      </w:r>
      <w:r>
        <w:t xml:space="preserve">by continent loses 0.45. And reading a column alone costs a document, so the all-alone build spends 2.8 to 6.4 times</w:t>
      </w:r>
      <w:r>
        <w:t xml:space="preserve"> </w:t>
      </w:r>
      <w:r>
        <w:t xml:space="preserve">the supplement tokens and the selective one 1.5 to 4.7. The context effect is real, per column and predictable from</w:t>
      </w:r>
      <w:r>
        <w:t xml:space="preserve"> </w:t>
      </w:r>
      <w:r>
        <w:t xml:space="preserve">thirty documents; at the cell level it is mostly form and emptiness, which a view rule can often fix for nothing and</w:t>
      </w:r>
      <w:r>
        <w:t xml:space="preserve"> </w:t>
      </w:r>
      <w:r>
        <w:t xml:space="preserve">which aggregates and filters do not reward consistently.</w:t>
      </w:r>
    </w:p>
    <w:p>
      <w:pPr>
        <w:pStyle w:val="BodyText"/>
      </w:pPr>
      <w:r>
        <w:rPr>
          <w:iCs/>
          <w:i/>
        </w:rPr>
        <w:t xml:space="preserve">What this lets you decide.</w:t>
      </w:r>
      <w:r>
        <w:t xml:space="preserve"> </w:t>
      </w:r>
      <w:r>
        <w:t xml:space="preserve">Extraction can be deferred until a query needs it without losing accuracy, so a system</w:t>
      </w:r>
      <w:r>
        <w:t xml:space="preserve"> </w:t>
      </w:r>
      <w:r>
        <w:t xml:space="preserve">does not have to guess the workload correctly to be accurate, only to be cheap. What has to be controlled is the</w:t>
      </w:r>
      <w:r>
        <w:t xml:space="preserve"> </w:t>
      </w:r>
      <w:r>
        <w:t xml:space="preserve">prompt. Values from different prompts should not be mixed in one column, a store of extracted values should record the</w:t>
      </w:r>
      <w:r>
        <w:t xml:space="preserve"> </w:t>
      </w:r>
      <w:r>
        <w:t xml:space="preserve">prompt each value came from, and re-extracting a column is a new measurement, not a refresh. Choose the grouping for</w:t>
      </w:r>
      <w:r>
        <w:t xml:space="preserve"> </w:t>
      </w:r>
      <w:r>
        <w:t xml:space="preserve">cost and consistency; harvest a column’s form gain through normalization rather than a separate read; read a column</w:t>
      </w:r>
      <w:r>
        <w:t xml:space="preserve"> </w:t>
      </w:r>
      <w:r>
        <w:t xml:space="preserve">alone only when its emptiness or selection matters to a query and the document is short. The budget section below</w:t>
      </w:r>
      <w:r>
        <w:t xml:space="preserve"> </w:t>
      </w:r>
      <w:r>
        <w:t xml:space="preserve">shows what happens when the prompt is not controlled: delaying an extraction moves it into a different prompt and</w:t>
      </w:r>
      <w:r>
        <w:t xml:space="preserve"> </w:t>
      </w:r>
      <w:r>
        <w:t xml:space="preserve">changes the answers.</w:t>
      </w:r>
    </w:p>
    <w:bookmarkEnd w:id="26"/>
    <w:bookmarkStart w:id="36" w:name="Xcd9ef142658e17c03921f37a5d5460a46636688"/>
    <w:p>
      <w:pPr>
        <w:pStyle w:val="Heading1"/>
      </w:pPr>
      <w:r>
        <w:t xml:space="preserve">Why can a column’s accuracy be predicted without any gold data?</w:t>
      </w:r>
    </w:p>
    <w:p>
      <w:pPr>
        <w:pStyle w:val="FirstParagraph"/>
      </w:pPr>
      <w:r>
        <w:t xml:space="preserve">When a document states a value plainly, as with a number or a yes/no answer, any reasonable prompt returns it.</w:t>
      </w:r>
      <w:r>
        <w:t xml:space="preserve"> </w:t>
      </w:r>
      <w:r>
        <w:rPr>
          <w:bCs/>
          <w:b/>
        </w:rPr>
        <w:t xml:space="preserve">When</w:t>
      </w:r>
      <w:r>
        <w:rPr>
          <w:bCs/>
          <w:b/>
        </w:rPr>
        <w:t xml:space="preserve"> </w:t>
      </w:r>
      <w:r>
        <w:rPr>
          <w:bCs/>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 It follows that two different prompts will disagree exactly where the document leaves the</w:t>
      </w:r>
      <w:r>
        <w:t xml:space="preserve"> </w:t>
      </w:r>
      <w:r>
        <w:t xml:space="preserve">answer open, and that is also where they are likely to be wrong.</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Cs/>
          <w:b/>
        </w:rPr>
        <w:t xml:space="preserve">Across 41 columns this disagreement is a strong predictor of error</w:t>
      </w:r>
      <w:r>
        <w:rPr>
          <w:bCs/>
          <w:b/>
        </w:rPr>
        <w:t xml:space="preserve"> </w:t>
      </w:r>
      <w:r>
        <w:rPr>
          <w:bCs/>
          <w:b/>
        </w:rPr>
        <w:t xml:space="preserve">(Spearman −0.76).</w:t>
      </w:r>
      <w:r>
        <w:t xml:space="preserve"> </w:t>
      </w:r>
      <w:r>
        <w:t xml:space="preserve">Numbers disagree on 9% of cells, yes/no columns on 24%, free text on 47% and categories on 60%.</w:t>
      </w:r>
      <w:r>
        <w:t xml:space="preserve"> </w:t>
      </w:r>
      <w:r>
        <w:t xml:space="preserve">No column with more than about 55% disagreement is right more than 60% of the time.</w:t>
      </w:r>
    </w:p>
    <w:p>
      <w:pPr>
        <w:pStyle w:val="CaptionedFigure"/>
      </w:pPr>
      <w:r>
        <w:drawing>
          <wp:inline>
            <wp:extent cx="5334000" cy="2582778"/>
            <wp:effectExtent b="0" l="0" r="0" t="0"/>
            <wp:docPr descr="Figure 3. Disagreement between two prompts against accuracy, one point per column." title="" id="28" name="Picture"/>
            <a:graphic>
              <a:graphicData uri="http://schemas.openxmlformats.org/drawingml/2006/picture">
                <pic:pic>
                  <pic:nvPicPr>
                    <pic:cNvPr descr="figures/w4_determinacy.png" id="29" name="Picture"/>
                    <pic:cNvPicPr>
                      <a:picLocks noChangeArrowheads="1" noChangeAspect="1"/>
                    </pic:cNvPicPr>
                  </pic:nvPicPr>
                  <pic:blipFill>
                    <a:blip r:embed="rId27"/>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3. Disagreement between two prompts against accuracy, one point per column.</w:t>
      </w:r>
    </w:p>
    <w:p>
      <w:pPr>
        <w:pStyle w:val="BodyText"/>
      </w:pPr>
      <w:r>
        <w:t xml:space="preserve">The signal is cheap: estimated from ten sampled documents per column it ranks the columns almost as well as the full</w:t>
      </w:r>
      <w:r>
        <w:t xml:space="preserve"> </w:t>
      </w:r>
      <w:r>
        <w:t xml:space="preserve">corpus does (Spearman −0.66 against −0.72; five documents give −0.62). The signal also works cell by cell. Where the two</w:t>
      </w:r>
      <w:r>
        <w:t xml:space="preserve"> </w:t>
      </w:r>
      <w:r>
        <w:t xml:space="preserve">prompts disagree, the served value is wrong 79% of the time; where they agree, 44%. The disagreeing cells are 36% of all cells and hold half of all wrong cells. Checking columns in order</w:t>
      </w:r>
      <w:r>
        <w:t xml:space="preserve"> </w:t>
      </w:r>
      <w:r>
        <w:t xml:space="preserve">of disagreement finds 69% of the wrong cells after checking half of all cells, close to the 72% that an order chosen</w:t>
      </w:r>
      <w:r>
        <w:t xml:space="preserve"> </w:t>
      </w:r>
      <w:r>
        <w:t xml:space="preserve">with hindsight finds and well above the 50% of a random order.</w:t>
      </w:r>
      <w:r>
        <w:t xml:space="preserve"> </w:t>
      </w:r>
      <w:r>
        <w:rPr>
          <w:bCs/>
          <w:b/>
        </w:rPr>
        <w:t xml:space="preserve">The signal fails in one place, and the failure is</w:t>
      </w:r>
      <w:r>
        <w:rPr>
          <w:bCs/>
          <w:b/>
        </w:rPr>
        <w:t xml:space="preserve"> </w:t>
      </w:r>
      <w:r>
        <w:rPr>
          <w:bCs/>
          <w:b/>
        </w:rPr>
        <w:t xml:space="preserve">informative: on category columns, cells where the prompts agree are wrong more often (57%) than cells where they</w:t>
      </w:r>
      <w:r>
        <w:rPr>
          <w:bCs/>
          <w:b/>
        </w:rPr>
        <w:t xml:space="preserve"> </w:t>
      </w:r>
      <w:r>
        <w:rPr>
          <w:bCs/>
          <w:b/>
        </w:rPr>
        <w:t xml:space="preserve">disagree (49%).</w:t>
      </w:r>
      <w:r>
        <w:t xml:space="preserve"> </w:t>
      </w:r>
      <w:r>
        <w:t xml:space="preserve">Both prompts choose the same label from the same list, and when that label is coarser than the gold</w:t>
      </w:r>
      <w:r>
        <w:t xml:space="preserve"> </w:t>
      </w:r>
      <w:r>
        <w:t xml:space="preserve">one they are consistently wrong. Disagreement catches errors that come from an open answer, not errors that come from</w:t>
      </w:r>
      <w:r>
        <w:t xml:space="preserve"> </w:t>
      </w:r>
      <w:r>
        <w:t xml:space="preserve">a shared misunderstanding of what the categories mean.</w:t>
      </w:r>
    </w:p>
    <w:p>
      <w:pPr>
        <w:pStyle w:val="BodyText"/>
      </w:pPr>
      <w:r>
        <w:rPr>
          <w:bCs/>
          <w:b/>
        </w:rPr>
        <w:t xml:space="preserve">The property belongs to the column, not to our system.</w:t>
      </w:r>
      <w:r>
        <w:t xml:space="preserve"> </w:t>
      </w:r>
      <w:r>
        <w:t xml:space="preserve">DocETL extracts the same columns with its own prompts, one</w:t>
      </w:r>
      <w:r>
        <w:t xml:space="preserve"> </w:t>
      </w:r>
      <w:r>
        <w:t xml:space="preserve">per query. Our two-prompt disagreement on a column predicts DocETL’s accuracy on that column almost as well as it</w:t>
      </w:r>
      <w:r>
        <w:t xml:space="preserve"> </w:t>
      </w:r>
      <w:r>
        <w:t xml:space="preserve">predicts ours (Spearman −0.73 over 40 shared columns), and DocETL’s disagreement between its own queries predicts its</w:t>
      </w:r>
      <w:r>
        <w:t xml:space="preserve"> </w:t>
      </w:r>
      <w:r>
        <w:t xml:space="preserve">own accuracy (−0.63 over 85 columns). Columns that are hard for one system are hard for the other (accuracy rank</w:t>
      </w:r>
      <w:r>
        <w:t xml:space="preserve"> </w:t>
      </w:r>
      <w:r>
        <w:t xml:space="preserve">correlation 0.64), and list-valued columns are the worst kind in both (16% correct in DocETL against 47% to 66% for</w:t>
      </w:r>
      <w:r>
        <w:t xml:space="preserve"> </w:t>
      </w:r>
      <w:r>
        <w:t xml:space="preserve">the other kinds).</w:t>
      </w:r>
    </w:p>
    <w:p>
      <w:pPr>
        <w:pStyle w:val="CaptionedFigure"/>
      </w:pPr>
      <w:r>
        <w:drawing>
          <wp:inline>
            <wp:extent cx="5334000" cy="2032000"/>
            <wp:effectExtent b="0" l="0" r="0" t="0"/>
            <wp:docPr descr="Figure 4. (a) Share of wrong cells where our two prompts agree or disagree, by kind of column. (b) Our two-prompt disagreement on a column against DocETL’s accuracy on the same column." title="" id="31" name="Picture"/>
            <a:graphic>
              <a:graphicData uri="http://schemas.openxmlformats.org/drawingml/2006/picture">
                <pic:pic>
                  <pic:nvPicPr>
                    <pic:cNvPr descr="figures/w7_transfer.png" id="32" name="Picture"/>
                    <pic:cNvPicPr>
                      <a:picLocks noChangeArrowheads="1" noChangeAspect="1"/>
                    </pic:cNvPicPr>
                  </pic:nvPicPr>
                  <pic:blipFill>
                    <a:blip r:embed="rId30"/>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4. (a) Share of wrong cells where our two prompts agree or disagree, by kind of column. (b) Our two-prompt</w:t>
      </w:r>
      <w:r>
        <w:t xml:space="preserve"> </w:t>
      </w:r>
      <w:r>
        <w:t xml:space="preserve">disagreement on a column against DocETL’s accuracy on the same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w:t>
      </w:r>
    </w:p>
    <w:p>
      <w:pPr>
        <w:pStyle w:val="BodyText"/>
      </w:pPr>
      <w:r>
        <w:rPr>
          <w:bCs/>
          <w:b/>
        </w:rPr>
        <w:t xml:space="preserve">A sensitive cell is one the document under-determines, and a stronger reader cannot determine it either.</w:t>
      </w:r>
      <w:r>
        <w:t xml:space="preserve"> </w:t>
      </w:r>
      <w:r>
        <w:t xml:space="preserve">We gave</w:t>
      </w:r>
      <w:r>
        <w:t xml:space="preserve"> </w:t>
      </w:r>
      <w:r>
        <w:t xml:space="preserve">a 32B model a second look at 1,719 cells the 7B had served, the column asked alone, and allocated a budget of 600 looks</w:t>
      </w:r>
      <w:r>
        <w:t xml:space="preserve"> </w:t>
      </w:r>
      <w:r>
        <w:t xml:space="preserve">three ways. Spending them on the most sensitive columns first fixed a net 110 errors per thousand looks; spreading them</w:t>
      </w:r>
      <w:r>
        <w:t xml:space="preserve"> </w:t>
      </w:r>
      <w:r>
        <w:t xml:space="preserve">evenly, 48; at random, 148. Sensitivity does not tell where a second look pays, in either direction (the 600 least</w:t>
      </w:r>
      <w:r>
        <w:t xml:space="preserve"> </w:t>
      </w:r>
      <w:r>
        <w:t xml:space="preserve">sensitive cells, chosen with hindsight, give 132). What it predicts is the 32B’s own accuracy on the column (−0.67,</w:t>
      </w:r>
      <w:r>
        <w:t xml:space="preserve"> </w:t>
      </w:r>
      <w:r>
        <w:t xml:space="preserve">as it predicts the 7B’s, Llama’s and DocETL’s): in the most sensitive band the 7B is right on 14% of cells and the 32B</w:t>
      </w:r>
      <w:r>
        <w:t xml:space="preserve"> </w:t>
      </w:r>
      <w:r>
        <w:t xml:space="preserve">on 24%; in the least sensitive band 59% and 80%. The cells a stronger reader repairs are determined ones the weaker</w:t>
      </w:r>
      <w:r>
        <w:t xml:space="preserve"> </w:t>
      </w:r>
      <w:r>
        <w:t xml:space="preserve">reader misread, which sit in low-sensitivity columns with poor accuracy, such as dates written in another format</w:t>
      </w:r>
      <w:r>
        <w:t xml:space="preserve"> </w:t>
      </w:r>
      <w:r>
        <w:t xml:space="preserve">(an artist’s death date: sensitivity 0.06, 84% of the 7B’s errors fixed; birth date 0.12 and 73%). So there are two</w:t>
      </w:r>
      <w:r>
        <w:t xml:space="preserve"> </w:t>
      </w:r>
      <w:r>
        <w:t xml:space="preserve">kinds of error.</w:t>
      </w:r>
      <w:r>
        <w:t xml:space="preserve"> </w:t>
      </w:r>
      <w:r>
        <w:rPr>
          <w:iCs/>
          <w:i/>
        </w:rPr>
        <w:t xml:space="preserve">Under-determination</w:t>
      </w:r>
      <w:r>
        <w:t xml:space="preserve"> </w:t>
      </w:r>
      <w:r>
        <w:t xml:space="preserve">shows as disagreement and is not repaired by asking again, whatever the model;</w:t>
      </w:r>
      <w:r>
        <w:t xml:space="preserve"> </w:t>
      </w:r>
      <w:r>
        <w:rPr>
          <w:iCs/>
          <w:i/>
        </w:rPr>
        <w:t xml:space="preserve">misreading</w:t>
      </w:r>
      <w:r>
        <w:t xml:space="preserve"> </w:t>
      </w:r>
      <w:r>
        <w:t xml:space="preserve">shows as agreement on a wrong value and is repaired by a different reader when the bias was the reader’s.</w:t>
      </w:r>
      <w:r>
        <w:t xml:space="preserve"> </w:t>
      </w:r>
      <w:r>
        <w:t xml:space="preserve">The category exception above is the same distinction: a shared label vocabulary is a bias no reader repairs. (On the</w:t>
      </w:r>
      <w:r>
        <w:t xml:space="preserve"> </w:t>
      </w:r>
      <w:r>
        <w:t xml:space="preserve">intervention’s own sample, which has only two choice-list columns, disagreement did predict error on categories too,</w:t>
      </w:r>
      <w:r>
        <w:t xml:space="preserve"> </w:t>
      </w:r>
      <w:r>
        <w:t xml:space="preserve">52% right when agreeing against 14% when not; the exception rests on the 41 logged columns.)</w:t>
      </w:r>
    </w:p>
    <w:p>
      <w:pPr>
        <w:pStyle w:val="CaptionedFigure"/>
      </w:pPr>
      <w:r>
        <w:drawing>
          <wp:inline>
            <wp:extent cx="5334000" cy="1981200"/>
            <wp:effectExtent b="0" l="0" r="0" t="0"/>
            <wp:docPr descr="Figure 5. Second looks by the 32B. (a) Accuracy of the served 7B value and of the 32B’s answer, by the column’s sensitivity. (b) Net errors fixed per thousand second looks under four allocations." title="" id="34" name="Picture"/>
            <a:graphic>
              <a:graphicData uri="http://schemas.openxmlformats.org/drawingml/2006/picture">
                <pic:pic>
                  <pic:nvPicPr>
                    <pic:cNvPr descr="figures/w10_second_looks.png" id="35" name="Picture"/>
                    <pic:cNvPicPr>
                      <a:picLocks noChangeArrowheads="1" noChangeAspect="1"/>
                    </pic:cNvPicPr>
                  </pic:nvPicPr>
                  <pic:blipFill>
                    <a:blip r:embed="rId3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5. Second looks by the 32B. (a) Accuracy of the served 7B value and of the 32B’s answer, by the column’s</w:t>
      </w:r>
      <w:r>
        <w:t xml:space="preserve"> </w:t>
      </w:r>
      <w:r>
        <w:t xml:space="preserve">sensitivity. (b) Net errors fixed per thousand second looks under four allocations.</w:t>
      </w:r>
    </w:p>
    <w:p>
      <w:pPr>
        <w:pStyle w:val="BodyText"/>
      </w:pPr>
      <w:r>
        <w:rPr>
          <w:bCs/>
          <w:b/>
        </w:rPr>
        <w:t xml:space="preserve">Under-determination is not the absence of the fact from the text.</w:t>
      </w:r>
      <w:r>
        <w:t xml:space="preserve"> </w:t>
      </w:r>
      <w:r>
        <w:t xml:space="preserve">Checking every cell of the recorded run against</w:t>
      </w:r>
      <w:r>
        <w:t xml:space="preserve"> </w:t>
      </w:r>
      <w:r>
        <w:t xml:space="preserve">its document (36,801 cells, 23,716 with a non-trivial value), whether the gold value is stated verbatim makes no</w:t>
      </w:r>
      <w:r>
        <w:t xml:space="preserve"> </w:t>
      </w:r>
      <w:r>
        <w:t xml:space="preserve">difference to whether the two prompts disagree, 48.6% when it is and 48.8% when it is not, though stated values are</w:t>
      </w:r>
      <w:r>
        <w:t xml:space="preserve"> </w:t>
      </w:r>
      <w:r>
        <w:t xml:space="preserve">extracted right more often (0.43 against 0.32). What the prompts disagree about is which of the mentioned items belong</w:t>
      </w:r>
      <w:r>
        <w:t xml:space="preserve"> </w:t>
      </w:r>
      <w:r>
        <w:t xml:space="preserve">in a list, which label a passage maps to, and whether to leave the cell empty, not what the document says. Whether the</w:t>
      </w:r>
      <w:r>
        <w:t xml:space="preserve"> </w:t>
      </w:r>
      <w:r>
        <w:rPr>
          <w:iCs/>
          <w:i/>
        </w:rPr>
        <w:t xml:space="preserve">extracted</w:t>
      </w:r>
      <w:r>
        <w:t xml:space="preserve"> </w:t>
      </w:r>
      <w:r>
        <w:t xml:space="preserve">value is stated in the document, a string check that needs no model and no labels, does carry information,</w:t>
      </w:r>
      <w:r>
        <w:t xml:space="preserve"> </w:t>
      </w:r>
      <w:r>
        <w:t xml:space="preserve">but by kind: numbers found verbatim are right 95% of the time against 73% when not, free text 64% against 39%,</w:t>
      </w:r>
      <w:r>
        <w:t xml:space="preserve"> </w:t>
      </w:r>
      <w:r>
        <w:t xml:space="preserve">categories 69% against 61% (labels are rarely in the text), and lists 28% against 14%, where the decisive check is</w:t>
      </w:r>
      <w:r>
        <w:t xml:space="preserve"> </w:t>
      </w:r>
      <w:r>
        <w:t xml:space="preserve">whether every item is stated (36% right when all are, 0% when any item is invented). Put together, grounding,</w:t>
      </w:r>
      <w:r>
        <w:t xml:space="preserve"> </w:t>
      </w:r>
      <w:r>
        <w:t xml:space="preserve">disagreement, emptiness, value length, the column’s sensitivity from ten documents and its kind make a label-free</w:t>
      </w:r>
      <w:r>
        <w:t xml:space="preserve"> </w:t>
      </w:r>
      <w:r>
        <w:t xml:space="preserve">verifier: a logistic regression on them predicts whether a cell is wrong with AUROC 0.85 when cross-validated by</w:t>
      </w:r>
      <w:r>
        <w:t xml:space="preserve"> </w:t>
      </w:r>
      <w:r>
        <w:t xml:space="preserve">column, and 0.75 to 0.89 when trained on four corpora and tested on the fifth. Grounding alone is useless (0.44),</w:t>
      </w:r>
      <w:r>
        <w:t xml:space="preserve"> </w:t>
      </w:r>
      <w:r>
        <w:t xml:space="preserve">disagreement alone gives 0.70; the largest weights are an empty cell, a sensitive column and an invented list item.</w:t>
      </w:r>
      <w:r>
        <w:t xml:space="preserve"> </w:t>
      </w:r>
      <w:r>
        <w:rPr>
          <w:bCs/>
          <w:b/>
        </w:rPr>
        <w:t xml:space="preserve">Priced rather than counted, the second looks tell a different story from Figure 5b:</w:t>
      </w:r>
      <w:r>
        <w:t xml:space="preserve"> </w:t>
      </w:r>
      <w:r>
        <w:t xml:space="preserve">the most sensitive columns sit</w:t>
      </w:r>
      <w:r>
        <w:t xml:space="preserve"> </w:t>
      </w:r>
      <w:r>
        <w:t xml:space="preserve">in short documents, so most-sensitive-first gives 152 net fixes per dollar at the 32B’s price against 93 for random and</w:t>
      </w:r>
      <w:r>
        <w:t xml:space="preserve"> </w:t>
      </w:r>
      <w:r>
        <w:t xml:space="preserve">111 for the verifier’s ranking, and the document’s length, not the rule, sets the price of a fix. A cascade over</w:t>
      </w:r>
      <w:r>
        <w:t xml:space="preserve"> </w:t>
      </w:r>
      <w:r>
        <w:t xml:space="preserve">documents has to be budgeted in tokens, and a router should weigh the expected fix by the length of what it must read.</w:t>
      </w:r>
    </w:p>
    <w:p>
      <w:pPr>
        <w:pStyle w:val="BodyText"/>
      </w:pPr>
      <w:r>
        <w:t xml:space="preserve">We then let the verifier choose: 600 second looks by the 32B routed by its score, against 600 at random and 600</w:t>
      </w:r>
      <w:r>
        <w:t xml:space="preserve"> </w:t>
      </w:r>
      <w:r>
        <w:t xml:space="preserve">most-sensitive-first (1,280 new reads). The verifier’s 600 are wrong 99% of the time, random’s 60%; but the 32B</w:t>
      </w:r>
      <w:r>
        <w:t xml:space="preserve"> </w:t>
      </w:r>
      <w:r>
        <w:t xml:space="preserve">repairs 13% of the verifier’s and 32% of random’s, so the verifier nets 72 fixes for $0.52 against random’s 89 for</w:t>
      </w:r>
      <w:r>
        <w:t xml:space="preserve"> </w:t>
      </w:r>
      <w:r>
        <w:t xml:space="preserve">$0.55. On all 2,999 cells that now have a second look, the same label-free features predict</w:t>
      </w:r>
      <w:r>
        <w:t xml:space="preserve"> </w:t>
      </w:r>
      <w:r>
        <w:t xml:space="preserve">“</w:t>
      </w:r>
      <w:r>
        <w:t xml:space="preserve">wrong</w:t>
      </w:r>
      <w:r>
        <w:t xml:space="preserve">”</w:t>
      </w:r>
      <w:r>
        <w:t xml:space="preserve"> </w:t>
      </w:r>
      <w:r>
        <w:t xml:space="preserve">with AUROC 0.84</w:t>
      </w:r>
      <w:r>
        <w:t xml:space="preserve"> </w:t>
      </w:r>
      <w:r>
        <w:t xml:space="preserve">and</w:t>
      </w:r>
      <w:r>
        <w:t xml:space="preserve"> </w:t>
      </w:r>
      <w:r>
        <w:t xml:space="preserve">“</w:t>
      </w:r>
      <w:r>
        <w:t xml:space="preserve">wrong and repaired by the stronger reader</w:t>
      </w:r>
      <w:r>
        <w:t xml:space="preserve">”</w:t>
      </w:r>
      <w:r>
        <w:t xml:space="preserve"> </w:t>
      </w:r>
      <w:r>
        <w:t xml:space="preserve">with 0.53, which is chance.</w:t>
      </w:r>
      <w:r>
        <w:t xml:space="preserve"> </w:t>
      </w:r>
      <w:r>
        <w:rPr>
          <w:bCs/>
          <w:b/>
        </w:rPr>
        <w:t xml:space="preserve">The verifier detects</w:t>
      </w:r>
      <w:r>
        <w:rPr>
          <w:bCs/>
          <w:b/>
        </w:rPr>
        <w:t xml:space="preserve"> </w:t>
      </w:r>
      <w:r>
        <w:rPr>
          <w:bCs/>
          <w:b/>
        </w:rPr>
        <w:t xml:space="preserve">under-determination, which no reader repairs; it cannot see repairability, and nothing label-free in these features</w:t>
      </w:r>
      <w:r>
        <w:rPr>
          <w:bCs/>
          <w:b/>
        </w:rPr>
        <w:t xml:space="preserve"> </w:t>
      </w:r>
      <w:r>
        <w:rPr>
          <w:bCs/>
          <w:b/>
        </w:rPr>
        <w:t xml:space="preserve">can.</w:t>
      </w:r>
      <w:r>
        <w:t xml:space="preserve"> </w:t>
      </w:r>
      <w:r>
        <w:t xml:space="preserve">Repair rates are flat across kinds (14% to 23% of wrong cells), so a second look repairs about a fifth of</w:t>
      </w:r>
      <w:r>
        <w:t xml:space="preserve"> </w:t>
      </w:r>
      <w:r>
        <w:t xml:space="preserve">wrong cells whoever chooses them. The verifier’s use is the one it is good at: saying which cells not to trust.</w:t>
      </w:r>
      <w:r>
        <w:t xml:space="preserve"> </w:t>
      </w:r>
      <w:r>
        <w:rPr>
          <w:bCs/>
          <w:b/>
        </w:rPr>
        <w:t xml:space="preserve">Repairability is a column property, and ten labelled cells find it.</w:t>
      </w:r>
      <w:r>
        <w:t xml:space="preserve"> </w:t>
      </w:r>
      <w:r>
        <w:t xml:space="preserve">Over the 25 columns with twenty or more</w:t>
      </w:r>
      <w:r>
        <w:t xml:space="preserve"> </w:t>
      </w:r>
      <w:r>
        <w:t xml:space="preserve">second looks, the net repair rate ranges from −0.67 to +0.56 per look (an artist’s death date +0.56, birth city</w:t>
      </w:r>
      <w:r>
        <w:t xml:space="preserve"> </w:t>
      </w:r>
      <w:r>
        <w:t xml:space="preserve">+0.54; columns where the stronger reader breaks more than it fixes at the other end). Estimating each column’s rate</w:t>
      </w:r>
      <w:r>
        <w:t xml:space="preserve"> </w:t>
      </w:r>
      <w:r>
        <w:t xml:space="preserve">from ten labelled second looks and routing 600 looks by it nets 189 fixes against 59 for random and 68 for</w:t>
      </w:r>
      <w:r>
        <w:t xml:space="preserve"> </w:t>
      </w:r>
      <w:r>
        <w:t xml:space="preserve">most-sensitive-first, 402 fixes per dollar with price in the denominator against 123, and close to the 206 of the</w:t>
      </w:r>
      <w:r>
        <w:t xml:space="preserve"> </w:t>
      </w:r>
      <w:r>
        <w:t xml:space="preserve">hindsight order. A stronger reader repairs misreadings of determined columns, and which columns those are is learnt</w:t>
      </w:r>
      <w:r>
        <w:t xml:space="preserve"> </w:t>
      </w:r>
      <w:r>
        <w:t xml:space="preserve">from a handful of labels, not from label-free features. The cascade router is a per-column table of repair rates.</w:t>
      </w:r>
    </w:p>
    <w:p>
      <w:pPr>
        <w:pStyle w:val="BodyText"/>
      </w:pPr>
      <w:r>
        <w:rPr>
          <w:iCs/>
          <w:i/>
        </w:rPr>
        <w:t xml:space="preserve">What this lets you decide.</w:t>
      </w:r>
      <w:r>
        <w:t xml:space="preserve"> </w:t>
      </w:r>
      <w:r>
        <w:t xml:space="preserve">Before any gold data exists, asking a column twice with two cheap prompts on ten or so</w:t>
      </w:r>
      <w:r>
        <w:t xml:space="preserve"> </w:t>
      </w:r>
      <w:r>
        <w:t xml:space="preserve">documents tells you which columns the documents determine. Where they do not, re-asking is wasted, whatever the</w:t>
      </w:r>
      <w:r>
        <w:t xml:space="preserve"> </w:t>
      </w:r>
      <w:r>
        <w:t xml:space="preserve">model: change the specification, narrow the vocabulary, or ask a person. Where they do and the column is still wrong,</w:t>
      </w:r>
      <w:r>
        <w:t xml:space="preserve"> </w:t>
      </w:r>
      <w:r>
        <w:t xml:space="preserve">a different reader is the repair. For categories, agreement is not evidence of correctness, and the category</w:t>
      </w:r>
      <w:r>
        <w:t xml:space="preserve"> </w:t>
      </w:r>
      <w:r>
        <w:t xml:space="preserve">definitions themselves need checking. A verifier built from grounding, disagreement and sensitivity, which needs</w:t>
      </w:r>
      <w:r>
        <w:t xml:space="preserve"> </w:t>
      </w:r>
      <w:r>
        <w:t xml:space="preserve">neither labels nor a model, tells which cells not to trust; it does not tell which a stronger reader will repair.</w:t>
      </w:r>
      <w:r>
        <w:t xml:space="preserve"> </w:t>
      </w:r>
      <w:r>
        <w:t xml:space="preserve">Label ten second looks per column, route by the column’s repair rate over its price, and expect three times the</w:t>
      </w:r>
      <w:r>
        <w:t xml:space="preserve"> </w:t>
      </w:r>
      <w:r>
        <w:t xml:space="preserve">repairs of a random allocation.</w:t>
      </w:r>
    </w:p>
    <w:bookmarkEnd w:id="36"/>
    <w:bookmarkStart w:id="49" w:name="X18984107c3adb65f1412ca1d0a0006afa236e9f"/>
    <w:p>
      <w:pPr>
        <w:pStyle w:val="Heading1"/>
      </w:pPr>
      <w:r>
        <w:t xml:space="preserve">Why do aggregate queries over extracted values lose their groups?</w:t>
      </w:r>
    </w:p>
    <w:p>
      <w:pPr>
        <w:pStyle w:val="FirstParagraph"/>
      </w:pPr>
      <w:r>
        <w:t xml:space="preserve">Looking at individual queries rather than averages,</w:t>
      </w:r>
      <w:r>
        <w:t xml:space="preserve"> </w:t>
      </w:r>
      <w:r>
        <w:rPr>
          <w:bCs/>
          <w:b/>
        </w:rPr>
        <w:t xml:space="preserve">most failures are the wrong set of groups, and almost always too</w:t>
      </w:r>
      <w:r>
        <w:rPr>
          <w:bCs/>
          <w:b/>
        </w:rPr>
        <w:t xml:space="preserve"> </w:t>
      </w:r>
      <w:r>
        <w:rPr>
          <w:bCs/>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Cs/>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w:t>
      </w:r>
    </w:p>
    <w:p>
      <w:pPr>
        <w:pStyle w:val="CaptionedFigure"/>
      </w:pPr>
      <w:r>
        <w:drawing>
          <wp:inline>
            <wp:extent cx="5334000" cy="1745672"/>
            <wp:effectExtent b="0" l="0" r="0" t="0"/>
            <wp:docPr descr="Figure 6. (a) Distinct values in the extracted GROUP BY column relative to gold. (b) Share of queries returning too few groups, by the number of groups in the gold answer." title="" id="38" name="Picture"/>
            <a:graphic>
              <a:graphicData uri="http://schemas.openxmlformats.org/drawingml/2006/picture">
                <pic:pic>
                  <pic:nvPicPr>
                    <pic:cNvPr descr="figures/b7_label_collapse.png" id="39" name="Picture"/>
                    <pic:cNvPicPr>
                      <a:picLocks noChangeArrowheads="1" noChangeAspect="1"/>
                    </pic:cNvPicPr>
                  </pic:nvPicPr>
                  <pic:blipFill>
                    <a:blip r:embed="rId37"/>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6. (a) Distinct values in the extracted GROUP BY column relative to gold. (b) Share of queries returning too</w:t>
      </w:r>
      <w:r>
        <w:t xml:space="preserve"> </w:t>
      </w:r>
      <w:r>
        <w:t xml:space="preserve">few groups, by the number of groups in the gold answer.</w:t>
      </w:r>
    </w:p>
    <w:p>
      <w:pPr>
        <w:pStyle w:val="BodyText"/>
      </w:pPr>
      <w:r>
        <w:t xml:space="preserve">To see how labels collapse we followed every gold row of every GROUP BY column (17,021 rows) into the extracted table.</w:t>
      </w:r>
      <w:r>
        <w:t xml:space="preserve"> </w:t>
      </w:r>
      <w:r>
        <w:t xml:space="preserve">49% get the exact gold label. 19% get a label of their own that is spelled differently, so the group survives under</w:t>
      </w:r>
      <w:r>
        <w:t xml:space="preserve"> </w:t>
      </w:r>
      <w:r>
        <w:t xml:space="preserve">another name.</w:t>
      </w:r>
      <w:r>
        <w:t xml:space="preserve"> </w:t>
      </w:r>
      <w:r>
        <w:rPr>
          <w:bCs/>
          <w:b/>
        </w:rPr>
        <w:t xml:space="preserve">23% are merged into a label that mostly belongs to a different gold group, and only 9% are left</w:t>
      </w:r>
      <w:r>
        <w:rPr>
          <w:bCs/>
          <w:b/>
        </w:rPr>
        <w:t xml:space="preserve"> </w:t>
      </w:r>
      <w:r>
        <w:rPr>
          <w:bCs/>
          <w:b/>
        </w:rPr>
        <w:t xml:space="preserve">empty.</w:t>
      </w:r>
      <w:r>
        <w:t xml:space="preserve"> </w:t>
      </w:r>
      <w:r>
        <w:t xml:space="preserve">Groups therefore disappear mainly because the model draws category boundaries more coarsely than the gold</w:t>
      </w:r>
      <w:r>
        <w:t xml:space="preserve"> </w:t>
      </w:r>
      <w:r>
        <w:t xml:space="preserve">data, not because it fails to answer.</w:t>
      </w:r>
    </w:p>
    <w:p>
      <w:pPr>
        <w:pStyle w:val="BodyText"/>
      </w:pPr>
      <w:r>
        <w:rPr>
          <w:bCs/>
          <w:b/>
        </w:rPr>
        <w:t xml:space="preserve">Whether a column collapses depends on what kind of value it holds.</w:t>
      </w:r>
      <w:r>
        <w:t xml:space="preserve"> </w:t>
      </w:r>
      <w:r>
        <w:t xml:space="preserve">GROUP BY columns that hold numbers or years keep</w:t>
      </w:r>
      <w:r>
        <w:t xml:space="preserve"> </w:t>
      </w:r>
      <w:r>
        <w:t xml:space="preserve">the exact label for 94% of rows, because a number has one obvious way to be written and no boundary to choose. Free</w:t>
      </w:r>
      <w:r>
        <w:t xml:space="preserve"> </w:t>
      </w:r>
      <w:r>
        <w:t xml:space="preserve">categories keep it for 49%, and the merges follow the model’s own idea of the categories: on artists,</w:t>
      </w:r>
      <w:r>
        <w:t xml:space="preserve"> </w:t>
      </w:r>
      <w:r>
        <w:t xml:space="preserve">“</w:t>
      </w:r>
      <w:r>
        <w:t xml:space="preserve">20th century</w:t>
      </w:r>
      <w:r>
        <w:t xml:space="preserve">”</w:t>
      </w:r>
      <w:r>
        <w:t xml:space="preserve"> </w:t>
      </w:r>
      <w:r>
        <w:t xml:space="preserve">absorbs the gold groups</w:t>
      </w:r>
      <w:r>
        <w:t xml:space="preserve"> </w:t>
      </w:r>
      <w:r>
        <w:t xml:space="preserve">“</w:t>
      </w:r>
      <w:r>
        <w:t xml:space="preserve">19th-20th</w:t>
      </w:r>
      <w:r>
        <w:t xml:space="preserve">”</w:t>
      </w:r>
      <w:r>
        <w:t xml:space="preserve"> </w:t>
      </w:r>
      <w:r>
        <w:t xml:space="preserve">and</w:t>
      </w:r>
      <w:r>
        <w:t xml:space="preserve"> </w:t>
      </w:r>
      <w:r>
        <w:t xml:space="preserve">“</w:t>
      </w:r>
      <w:r>
        <w:t xml:space="preserve">20th-21st</w:t>
      </w:r>
      <w:r>
        <w:t xml:space="preserve">”</w:t>
      </w:r>
      <w:r>
        <w:t xml:space="preserve">, and on court judgments one case-type label holds 235</w:t>
      </w:r>
      <w:r>
        <w:t xml:space="preserve"> </w:t>
      </w:r>
      <w:r>
        <w:t xml:space="preserve">administrative, 155 civil and 56 commercial cases. Two-valued columns (yes/no, 0/1) merge 18% of rows, almost always</w:t>
      </w:r>
      <w:r>
        <w:t xml:space="preserve"> </w:t>
      </w:r>
      <w:r>
        <w:t xml:space="preserve">into the majority answer:</w:t>
      </w:r>
      <w:r>
        <w:t xml:space="preserve"> </w:t>
      </w:r>
      <w:r>
        <w:t xml:space="preserve">“</w:t>
      </w:r>
      <w:r>
        <w:t xml:space="preserve">is this the first judgment in the case?</w:t>
      </w:r>
      <w:r>
        <w:t xml:space="preserve">”</w:t>
      </w:r>
      <w:r>
        <w:t xml:space="preserve"> </w:t>
      </w:r>
      <w:r>
        <w:t xml:space="preserve">is answered</w:t>
      </w:r>
      <w:r>
        <w:t xml:space="preserve"> </w:t>
      </w:r>
      <w:r>
        <w:t xml:space="preserve">“</w:t>
      </w:r>
      <w:r>
        <w:t xml:space="preserve">0</w:t>
      </w:r>
      <w:r>
        <w:t xml:space="preserve">”</w:t>
      </w:r>
      <w:r>
        <w:t xml:space="preserve"> </w:t>
      </w:r>
      <w:r>
        <w:t xml:space="preserve">for 261 judgments that are not and</w:t>
      </w:r>
      <w:r>
        <w:t xml:space="preserve"> </w:t>
      </w:r>
      <w:r>
        <w:t xml:space="preserve">212 that are. Lists of values do worst (29% exact, 32% merged), because the model keeps one item of a list such as</w:t>
      </w:r>
      <w:r>
        <w:t xml:space="preserve"> </w:t>
      </w:r>
      <w:r>
        <w:t xml:space="preserve">“</w:t>
      </w:r>
      <w:r>
        <w:t xml:space="preserve">oral, intravenous</w:t>
      </w:r>
      <w:r>
        <w:t xml:space="preserve">”</w:t>
      </w:r>
      <w:r>
        <w:t xml:space="preserve"> </w:t>
      </w:r>
      <w:r>
        <w:t xml:space="preserve">and so joins the group of that single item. This also explains the corpus differences. Medical</w:t>
      </w:r>
      <w:r>
        <w:t xml:space="preserve"> </w:t>
      </w:r>
      <w:r>
        <w:t xml:space="preserve">columns are mostly lists and free-text categories, and 44% of their rows get a differently spelled label and 19% none,</w:t>
      </w:r>
      <w:r>
        <w:t xml:space="preserve"> </w:t>
      </w:r>
      <w:r>
        <w:t xml:space="preserve">the highest of any corpus. Basketball players group mostly by short factual values such as team and position and keep</w:t>
      </w:r>
      <w:r>
        <w:t xml:space="preserve"> </w:t>
      </w:r>
      <w:r>
        <w:t xml:space="preserve">79% exact.</w:t>
      </w:r>
    </w:p>
    <w:p>
      <w:pPr>
        <w:pStyle w:val="CaptionedFigure"/>
      </w:pPr>
      <w:r>
        <w:drawing>
          <wp:inline>
            <wp:extent cx="5334000" cy="3031957"/>
            <wp:effectExtent b="0" l="0" r="0" t="0"/>
            <wp:docPr descr="Figure 7. Where each gold row of a GROUP BY column ends up in the extracted table, by kind of column (a) and by corpus (b), at 100% drift." title="" id="41" name="Picture"/>
            <a:graphic>
              <a:graphicData uri="http://schemas.openxmlformats.org/drawingml/2006/picture">
                <pic:pic>
                  <pic:nvPicPr>
                    <pic:cNvPr descr="figures/b8_label_fate.png" id="42" name="Picture"/>
                    <pic:cNvPicPr>
                      <a:picLocks noChangeArrowheads="1" noChangeAspect="1"/>
                    </pic:cNvPicPr>
                  </pic:nvPicPr>
                  <pic:blipFill>
                    <a:blip r:embed="rId40"/>
                    <a:stretch>
                      <a:fillRect/>
                    </a:stretch>
                  </pic:blipFill>
                  <pic:spPr bwMode="auto">
                    <a:xfrm>
                      <a:off x="0" y="0"/>
                      <a:ext cx="5334000" cy="3031957"/>
                    </a:xfrm>
                    <a:prstGeom prst="rect">
                      <a:avLst/>
                    </a:prstGeom>
                    <a:noFill/>
                    <a:ln w="9525">
                      <a:noFill/>
                      <a:headEnd/>
                      <a:tailEnd/>
                    </a:ln>
                  </pic:spPr>
                </pic:pic>
              </a:graphicData>
            </a:graphic>
          </wp:inline>
        </w:drawing>
      </w:r>
    </w:p>
    <w:p>
      <w:pPr>
        <w:pStyle w:val="ImageCaption"/>
      </w:pPr>
      <w:r>
        <w:t xml:space="preserve">Figure 7. Where each gold row of a GROUP BY column ends up in the extracted table, by kind of column (a) and by</w:t>
      </w:r>
      <w:r>
        <w:t xml:space="preserve"> </w:t>
      </w:r>
      <w:r>
        <w:t xml:space="preserve">corpus (b), at 100% drift.</w:t>
      </w:r>
    </w:p>
    <w:p>
      <w:pPr>
        <w:pStyle w:val="BodyText"/>
      </w:pPr>
      <w:r>
        <w:t xml:space="preserve">The aggregate decides how much a wrong or missing row matters. We matched predicted and gold groups by their keys and</w:t>
      </w:r>
      <w:r>
        <w:t xml:space="preserve"> </w:t>
      </w:r>
      <w:r>
        <w:t xml:space="preserve">compared the aggregate values. Averages and sums are within 20% of gold in 54% and 63% of groups because individual</w:t>
      </w:r>
      <w:r>
        <w:t xml:space="preserve"> </w:t>
      </w:r>
      <w:r>
        <w:t xml:space="preserve">errors partly cancel. MIN is within 20% in 78% of groups and almost never too low (2%): extraction rarely produces a</w:t>
      </w:r>
      <w:r>
        <w:t xml:space="preserve"> </w:t>
      </w:r>
      <w:r>
        <w:t xml:space="preserve">value smaller than the true minimum, so a minimum only goes wrong when its row is missing. MAX is wrong in both</w:t>
      </w:r>
      <w:r>
        <w:t xml:space="preserve"> </w:t>
      </w:r>
      <w:r>
        <w:t xml:space="preserve">directions (21% too high, 20% too low), because one inflated value anywhere in the group becomes the maximum. COUNT is</w:t>
      </w:r>
      <w:r>
        <w:t xml:space="preserve"> </w:t>
      </w:r>
      <w:r>
        <w:t xml:space="preserve">within 20% in only 42% of groups, too low in 33% and too high in 25%, because every row whose label is missing or</w:t>
      </w:r>
      <w:r>
        <w:t xml:space="preserve"> </w:t>
      </w:r>
      <w:r>
        <w:t xml:space="preserve">merged moves a count.</w:t>
      </w:r>
    </w:p>
    <w:p>
      <w:pPr>
        <w:pStyle w:val="CaptionedFigure"/>
      </w:pPr>
      <w:r>
        <w:drawing>
          <wp:inline>
            <wp:extent cx="5334000" cy="1891145"/>
            <wp:effectExtent b="0" l="0" r="0" t="0"/>
            <wp:docPr descr="Figure 8. Mean score by aggregate across drift levels, with on-demand extraction (a) and the static build (b)." title="" id="44" name="Picture"/>
            <a:graphic>
              <a:graphicData uri="http://schemas.openxmlformats.org/drawingml/2006/picture">
                <pic:pic>
                  <pic:nvPicPr>
                    <pic:cNvPr descr="figures/b1_aggregate_drift.png" id="45" name="Picture"/>
                    <pic:cNvPicPr>
                      <a:picLocks noChangeArrowheads="1" noChangeAspect="1"/>
                    </pic:cNvPicPr>
                  </pic:nvPicPr>
                  <pic:blipFill>
                    <a:blip r:embed="rId43"/>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8.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9. Aggregate values in matched groups at 100% drift: too low, within 20% of gold, or too high." title="" id="47" name="Picture"/>
            <a:graphic>
              <a:graphicData uri="http://schemas.openxmlformats.org/drawingml/2006/picture">
                <pic:pic>
                  <pic:nvPicPr>
                    <pic:cNvPr descr="figures/b6_aggregate_direction.png" id="48" name="Picture"/>
                    <pic:cNvPicPr>
                      <a:picLocks noChangeArrowheads="1" noChangeAspect="1"/>
                    </pic:cNvPicPr>
                  </pic:nvPicPr>
                  <pic:blipFill>
                    <a:blip r:embed="rId46"/>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9. Aggregate values in matched groups at 100% drift: too low, within 20% of gold, or too</w:t>
      </w:r>
      <w:r>
        <w:t xml:space="preserve"> </w:t>
      </w:r>
      <w:r>
        <w:t xml:space="preserve">high.</w:t>
      </w:r>
    </w:p>
    <w:p>
      <w:pPr>
        <w:pStyle w:val="BodyText"/>
      </w:pPr>
      <w:r>
        <w:t xml:space="preserve">Averaged over all corpora, AVG queries score 0.38, SUM and MIN 0.32, COUNT 0.21 and MAX 0.17, and this ordering is the</w:t>
      </w:r>
      <w:r>
        <w:t xml:space="preserve"> </w:t>
      </w:r>
      <w:r>
        <w:t xml:space="preserve">same at every drift level.</w:t>
      </w:r>
      <w:r>
        <w:t xml:space="preserve"> </w:t>
      </w:r>
      <w:r>
        <w:rPr>
          <w:bCs/>
          <w:b/>
        </w:rPr>
        <w:t xml:space="preserve">Part of that ordering is a property of the aggregate and part is a property of which</w:t>
      </w:r>
      <w:r>
        <w:rPr>
          <w:bCs/>
          <w:b/>
        </w:rPr>
        <w:t xml:space="preserve"> </w:t>
      </w:r>
      <w:r>
        <w:rPr>
          <w:bCs/>
          <w:b/>
        </w:rPr>
        <w:t xml:space="preserve">corpora the queries come from.</w:t>
      </w:r>
      <w:r>
        <w:t xml:space="preserve"> </w:t>
      </w:r>
      <w:r>
        <w:t xml:space="preserve">To separate the two we compared each query with the mean score of its own corpus at</w:t>
      </w:r>
      <w:r>
        <w:t xml:space="preserve"> </w:t>
      </w:r>
      <w:r>
        <w:t xml:space="preserve">the same drift level. MAX stays the worst: its queries are below their corpus mean on all four corpora that have them</w:t>
      </w:r>
      <w:r>
        <w:t xml:space="preserve"> </w:t>
      </w:r>
      <w:r>
        <w:t xml:space="preserve">(by 0.086 on average). COUNT does not: its queries are slightly above their corpus mean on all five corpora, so its low</w:t>
      </w:r>
      <w:r>
        <w:t xml:space="preserve"> </w:t>
      </w:r>
      <w:r>
        <w:t xml:space="preserve">pooled score comes from where the COUNT queries are, not from counting. The same comparison confirms the grouping</w:t>
      </w:r>
      <w:r>
        <w:t xml:space="preserve"> </w:t>
      </w:r>
      <w:r>
        <w:t xml:space="preserve">result: queries that group by a list column are below their corpus mean on all three corpora that have them (by</w:t>
      </w:r>
      <w:r>
        <w:t xml:space="preserve"> </w:t>
      </w:r>
      <w:r>
        <w:t xml:space="preserve">0.095), and queries that group by a category on three of five. Grouping by free text is not a risk in itself: these</w:t>
      </w:r>
      <w:r>
        <w:t xml:space="preserve"> </w:t>
      </w:r>
      <w:r>
        <w:t xml:space="preserve">are mostly names such as a team or a judge, which documents state plainly. Only three test queries group by a number,</w:t>
      </w:r>
      <w:r>
        <w:t xml:space="preserve"> </w:t>
      </w:r>
      <w:r>
        <w:t xml:space="preserve">too few to measure.</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section on joins). Apart from the within-corpus comparison above, these patterns are</w:t>
      </w:r>
      <w:r>
        <w:t xml:space="preserve"> </w:t>
      </w:r>
      <w:r>
        <w:t xml:space="preserve">correlational.</w:t>
      </w:r>
    </w:p>
    <w:p>
      <w:pPr>
        <w:pStyle w:val="BodyText"/>
      </w:pPr>
      <w:r>
        <w:rPr>
          <w:iCs/>
          <w:i/>
        </w:rPr>
        <w:t xml:space="preserve">What this lets you decide.</w:t>
      </w:r>
      <w:r>
        <w:t xml:space="preserve"> </w:t>
      </w:r>
      <w:r>
        <w:t xml:space="preserve">Whether an answer over extracted data can be trusted can be judged from the query before</w:t>
      </w:r>
      <w:r>
        <w:t xml:space="preserve"> </w:t>
      </w:r>
      <w:r>
        <w:t xml:space="preserve">it runs. Grouping by a number, or by a name the documents state, is safe. Grouping by a list or by a category whose</w:t>
      </w:r>
      <w:r>
        <w:t xml:space="preserve"> </w:t>
      </w:r>
      <w:r>
        <w:t xml:space="preserve">boundaries are a matter of judgment loses groups, and more so the more groups the answer has. MIN, AVG and SUM tolerate</w:t>
      </w:r>
      <w:r>
        <w:t xml:space="preserve"> </w:t>
      </w:r>
      <w:r>
        <w:t xml:space="preserve">extraction errors; MAX does not, because one bad value decides it. A system can use this to warn about fragile</w:t>
      </w:r>
      <w:r>
        <w:t xml:space="preserve"> </w:t>
      </w:r>
      <w:r>
        <w:t xml:space="preserve">queries, to spend its extraction effort on the columns fragile queries group by, or to normalize those columns to a</w:t>
      </w:r>
      <w:r>
        <w:t xml:space="preserve"> </w:t>
      </w:r>
      <w:r>
        <w:t xml:space="preserve">fixed vocabulary before grouping.</w:t>
      </w:r>
    </w:p>
    <w:bookmarkEnd w:id="49"/>
    <w:bookmarkStart w:id="53" w:name="X6ecc12248d1b3b38a7c6a82bb5429965b7549d2"/>
    <w:p>
      <w:pPr>
        <w:pStyle w:val="Heading1"/>
      </w:pPr>
      <w:r>
        <w:t xml:space="preserve">Do these explanations predict where another system fails?</w:t>
      </w:r>
    </w:p>
    <w:p>
      <w:pPr>
        <w:pStyle w:val="FirstParagraph"/>
      </w:pPr>
      <w:r>
        <w:t xml:space="preserve">An explanation that is about columns, values and aggregates, rather than about our system, should predict the</w:t>
      </w:r>
      <w:r>
        <w:t xml:space="preserve"> </w:t>
      </w:r>
      <w:r>
        <w:t xml:space="preserve">failures of any system that extracts the same columns with an LLM. We checked this on DocETL’s outputs for the same</w:t>
      </w:r>
      <w:r>
        <w:t xml:space="preserve"> </w:t>
      </w:r>
      <w:r>
        <w:t xml:space="preserve">corpora and queries, without changing DocETL. This tests the explanations as predictions; it does not yet test whether</w:t>
      </w:r>
      <w:r>
        <w:t xml:space="preserve"> </w:t>
      </w:r>
      <w:r>
        <w:t xml:space="preserve">applying them improves DocETL, which needs new runs.</w:t>
      </w:r>
    </w:p>
    <w:p>
      <w:pPr>
        <w:pStyle w:val="BodyText"/>
      </w:pPr>
      <w:r>
        <w:rPr>
          <w:bCs/>
          <w:b/>
        </w:rPr>
        <w:t xml:space="preserve">Most predictions hold.</w:t>
      </w:r>
      <w:r>
        <w:t xml:space="preserve"> </w:t>
      </w:r>
      <w:r>
        <w:t xml:space="preserve">Where our two prompts disagree on a cell, DocETL’s value for that cell is wrong 78% of the</w:t>
      </w:r>
      <w:r>
        <w:t xml:space="preserve"> </w:t>
      </w:r>
      <w:r>
        <w:t xml:space="preserve">time; where they agree, 38%. The signal is strong for numbers (57% against 28%), lists (84% against 43%) and free text</w:t>
      </w:r>
      <w:r>
        <w:t xml:space="preserve"> </w:t>
      </w:r>
      <w:r>
        <w:t xml:space="preserve">(80% against 49%). List columns lose the most group labels in DocETL as well (37% of non-empty rows keep the exact</w:t>
      </w:r>
      <w:r>
        <w:t xml:space="preserve"> </w:t>
      </w:r>
      <w:r>
        <w:t xml:space="preserve">label, against 65% to 74% for the other kinds), and DocETL merges category and yes/no labels at rates close to ours</w:t>
      </w:r>
      <w:r>
        <w:t xml:space="preserve"> </w:t>
      </w:r>
      <w:r>
        <w:t xml:space="preserve">(19% and 21% of non-empty rows, against our 25% and 18%). MIN is almost never too low in DocETL either (3% of matched groups, ours 2%).</w:t>
      </w:r>
      <w:r>
        <w:t xml:space="preserve"> </w:t>
      </w:r>
      <w:r>
        <w:t xml:space="preserve">Within each corpus, DocETL’s MAX queries are below the corpus mean on four of five corpora, its COUNT queries are above</w:t>
      </w:r>
      <w:r>
        <w:t xml:space="preserve"> </w:t>
      </w:r>
      <w:r>
        <w:t xml:space="preserve">it on all five, as in our system, and grouping by a list column is below the mean on all three corpora that have one.</w:t>
      </w:r>
    </w:p>
    <w:p>
      <w:pPr>
        <w:pStyle w:val="CaptionedFigure"/>
      </w:pPr>
      <w:r>
        <w:drawing>
          <wp:inline>
            <wp:extent cx="5334000" cy="1981200"/>
            <wp:effectExtent b="0" l="0" r="0" t="0"/>
            <wp:docPr descr="Figure 10. (a) Share of DocETL’s values that are wrong, split by whether our two prompts agree on the cell. (b) Share of GROUP BY rows that keep the exact gold label, by kind of column, in our system and in DocETL (non-empty rows, numbers compared as numbers)." title="" id="51" name="Picture"/>
            <a:graphic>
              <a:graphicData uri="http://schemas.openxmlformats.org/drawingml/2006/picture">
                <pic:pic>
                  <pic:nvPicPr>
                    <pic:cNvPr descr="figures/w8_docetl_predict.png" id="52" name="Picture"/>
                    <pic:cNvPicPr>
                      <a:picLocks noChangeArrowheads="1" noChangeAspect="1"/>
                    </pic:cNvPicPr>
                  </pic:nvPicPr>
                  <pic:blipFill>
                    <a:blip r:embed="rId50"/>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10. (a) Share of DocETL’s values that are wrong, split by whether our two prompts agree on the cell. (b) Share</w:t>
      </w:r>
      <w:r>
        <w:t xml:space="preserve"> </w:t>
      </w:r>
      <w:r>
        <w:t xml:space="preserve">of GROUP BY rows that keep the exact gold label, by kind of column, in our system and in DocETL (non-empty rows,</w:t>
      </w:r>
      <w:r>
        <w:t xml:space="preserve"> </w:t>
      </w:r>
      <w:r>
        <w:t xml:space="preserve">numbers compared as numbers).</w:t>
      </w:r>
    </w:p>
    <w:p>
      <w:pPr>
        <w:pStyle w:val="BodyText"/>
      </w:pPr>
      <w:r>
        <w:rPr>
          <w:bCs/>
          <w:b/>
        </w:rPr>
        <w:t xml:space="preserve">Three predictions fail, and each failure narrows an explanation.</w:t>
      </w:r>
      <w:r>
        <w:t xml:space="preserve"> </w:t>
      </w:r>
      <w:r>
        <w:t xml:space="preserve">Our disagreement says nothing about DocETL’s</w:t>
      </w:r>
      <w:r>
        <w:t xml:space="preserve"> </w:t>
      </w:r>
      <w:r>
        <w:t xml:space="preserve">yes/no errors (34% against 35%), and on categories it separates them only weakly (49% against 42%). So disagreement</w:t>
      </w:r>
      <w:r>
        <w:t xml:space="preserve"> </w:t>
      </w:r>
      <w:r>
        <w:t xml:space="preserve">transfers where errors come from the document leaving the answer open, and not where they come from how a system phrases</w:t>
      </w:r>
      <w:r>
        <w:t xml:space="preserve"> </w:t>
      </w:r>
      <w:r>
        <w:t xml:space="preserve">its labels, which differs between systems. Numbers keep the exact label for only 69% of DocETL’s rows, against 96% in</w:t>
      </w:r>
      <w:r>
        <w:t xml:space="preserve"> </w:t>
      </w:r>
      <w:r>
        <w:t xml:space="preserve">ours, because a quarter of its numbers come back in another form, so</w:t>
      </w:r>
      <w:r>
        <w:t xml:space="preserve"> </w:t>
      </w:r>
      <w:r>
        <w:t xml:space="preserve">“</w:t>
      </w:r>
      <w:r>
        <w:t xml:space="preserve">numbers are safe to group by</w:t>
      </w:r>
      <w:r>
        <w:t xml:space="preserve">”</w:t>
      </w:r>
      <w:r>
        <w:t xml:space="preserve"> </w:t>
      </w:r>
      <w:r>
        <w:t xml:space="preserve">depends on the</w:t>
      </w:r>
      <w:r>
        <w:t xml:space="preserve"> </w:t>
      </w:r>
      <w:r>
        <w:t xml:space="preserve">system writing numbers in one form. And DocETL’s AVG and SUM queries are below their corpus mean on four corpora, where</w:t>
      </w:r>
      <w:r>
        <w:t xml:space="preserve"> </w:t>
      </w:r>
      <w:r>
        <w:t xml:space="preserve">ours are not; our explanation that errors cancel in sums and averages assumes that every row is read, and DocETL reads</w:t>
      </w:r>
      <w:r>
        <w:t xml:space="preserve"> </w:t>
      </w:r>
      <w:r>
        <w:t xml:space="preserve">only the documents each query’s own filters keep, so rows go missing rather than errors cancelling.</w:t>
      </w:r>
    </w:p>
    <w:p>
      <w:pPr>
        <w:pStyle w:val="BodyText"/>
      </w:pPr>
      <w:r>
        <w:rPr>
          <w:iCs/>
          <w:i/>
        </w:rPr>
        <w:t xml:space="preserve">What this lets you decide.</w:t>
      </w:r>
      <w:r>
        <w:t xml:space="preserve"> </w:t>
      </w:r>
      <w:r>
        <w:t xml:space="preserve">Disagreement between two cheap prompts can be used to judge columns for a different</w:t>
      </w:r>
      <w:r>
        <w:t xml:space="preserve"> </w:t>
      </w:r>
      <w:r>
        <w:t xml:space="preserve">system than the one that produced the prompts, at least for numbers, lists and free text. Which queries to distrust (a</w:t>
      </w:r>
      <w:r>
        <w:t xml:space="preserve"> </w:t>
      </w:r>
      <w:r>
        <w:t xml:space="preserve">list in the GROUP BY, a MAX) carries over too. Statements that depend on how a system writes values or which documents</w:t>
      </w:r>
      <w:r>
        <w:t xml:space="preserve"> </w:t>
      </w:r>
      <w:r>
        <w:t xml:space="preserve">it reads, such as the safety of numbers and of averages, have to be checked per system.</w:t>
      </w:r>
    </w:p>
    <w:bookmarkEnd w:id="53"/>
    <w:bookmarkStart w:id="57" w:name="X064feaf67e951941e24849376974c3442da14c9"/>
    <w:p>
      <w:pPr>
        <w:pStyle w:val="Heading1"/>
      </w:pPr>
      <w:r>
        <w:t xml:space="preserve">Why is anticipating a column cheap, and when is it worth it?</w:t>
      </w:r>
    </w:p>
    <w:p>
      <w:pPr>
        <w:pStyle w:val="FirstParagraph"/>
      </w:pPr>
      <w:r>
        <w:t xml:space="preserve">Anticipating a column costs 2.7 to 5.9 times less than extracting it on demand, and the</w:t>
      </w:r>
      <w:r>
        <w:t xml:space="preserve"> </w:t>
      </w:r>
      <w:r>
        <w:rPr>
          <w:iCs/>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Cs/>
          <w:b/>
        </w:rPr>
        <w:t xml:space="preserve">Both follow</w:t>
      </w:r>
      <w:r>
        <w:rPr>
          <w:bCs/>
          <w:b/>
        </w:rPr>
        <w:t xml:space="preserve"> </w:t>
      </w:r>
      <w:r>
        <w:rPr>
          <w:bCs/>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Cs/>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Corpus</w:t>
            </w:r>
          </w:p>
        </w:tc>
        <w:tc>
          <w:tcPr/>
          <w:p>
            <w:pPr>
              <w:pStyle w:val="Compact"/>
              <w:jc w:val="left"/>
            </w:pPr>
            <w:r>
              <w:t xml:space="preserve">Median document (tokens)</w:t>
            </w:r>
          </w:p>
        </w:tc>
        <w:tc>
          <w:tcPr/>
          <w:p>
            <w:pPr>
              <w:pStyle w:val="Compact"/>
              <w:jc w:val="left"/>
            </w:pPr>
            <w:r>
              <w:t xml:space="preserve">Predicted</w:t>
            </w:r>
          </w:p>
        </w:tc>
        <w:tc>
          <w:tcPr/>
          <w:p>
            <w:pPr>
              <w:pStyle w:val="Compact"/>
              <w:jc w:val="left"/>
            </w:pPr>
            <w:r>
              <w:t xml:space="preserve">Measured</w:t>
            </w:r>
          </w:p>
        </w:tc>
      </w:tr>
      <w:tr>
        <w:tc>
          <w:tcPr/>
          <w:p>
            <w:pPr>
              <w:pStyle w:val="Compact"/>
              <w:jc w:val="left"/>
            </w:pPr>
            <w:r>
              <w:t xml:space="preserve">Research papers</w:t>
            </w:r>
          </w:p>
        </w:tc>
        <w:tc>
          <w:tcPr/>
          <w:p>
            <w:pPr>
              <w:pStyle w:val="Compact"/>
              <w:jc w:val="left"/>
            </w:pPr>
            <w:r>
              <w:t xml:space="preserve">928</w:t>
            </w:r>
          </w:p>
        </w:tc>
        <w:tc>
          <w:tcPr/>
          <w:p>
            <w:pPr>
              <w:pStyle w:val="Compact"/>
              <w:jc w:val="left"/>
            </w:pPr>
            <w:r>
              <w:t xml:space="preserve">9.9%</w:t>
            </w:r>
          </w:p>
        </w:tc>
        <w:tc>
          <w:tcPr/>
          <w:p>
            <w:pPr>
              <w:pStyle w:val="Compact"/>
              <w:jc w:val="left"/>
            </w:pPr>
            <w:r>
              <w:t xml:space="preserve">13.1%</w:t>
            </w:r>
          </w:p>
        </w:tc>
      </w:tr>
      <w:tr>
        <w:tc>
          <w:tcPr/>
          <w:p>
            <w:pPr>
              <w:pStyle w:val="Compact"/>
              <w:jc w:val="left"/>
            </w:pPr>
            <w:r>
              <w:t xml:space="preserve">Artists</w:t>
            </w:r>
          </w:p>
        </w:tc>
        <w:tc>
          <w:tcPr/>
          <w:p>
            <w:pPr>
              <w:pStyle w:val="Compact"/>
              <w:jc w:val="left"/>
            </w:pPr>
            <w:r>
              <w:t xml:space="preserve">745</w:t>
            </w:r>
          </w:p>
        </w:tc>
        <w:tc>
          <w:tcPr/>
          <w:p>
            <w:pPr>
              <w:pStyle w:val="Compact"/>
              <w:jc w:val="left"/>
            </w:pPr>
            <w:r>
              <w:t xml:space="preserve">9.3%</w:t>
            </w:r>
          </w:p>
        </w:tc>
        <w:tc>
          <w:tcPr/>
          <w:p>
            <w:pPr>
              <w:pStyle w:val="Compact"/>
              <w:jc w:val="left"/>
            </w:pPr>
            <w:r>
              <w:t xml:space="preserve">12.2%</w:t>
            </w:r>
          </w:p>
        </w:tc>
      </w:tr>
      <w:tr>
        <w:tc>
          <w:tcPr/>
          <w:p>
            <w:pPr>
              <w:pStyle w:val="Compact"/>
              <w:jc w:val="left"/>
            </w:pPr>
            <w:r>
              <w:t xml:space="preserve">Basketball players</w:t>
            </w:r>
          </w:p>
        </w:tc>
        <w:tc>
          <w:tcPr/>
          <w:p>
            <w:pPr>
              <w:pStyle w:val="Compact"/>
              <w:jc w:val="left"/>
            </w:pPr>
            <w:r>
              <w:t xml:space="preserve">995</w:t>
            </w:r>
          </w:p>
        </w:tc>
        <w:tc>
          <w:tcPr/>
          <w:p>
            <w:pPr>
              <w:pStyle w:val="Compact"/>
              <w:jc w:val="left"/>
            </w:pPr>
            <w:r>
              <w:t xml:space="preserve">1.7%</w:t>
            </w:r>
          </w:p>
        </w:tc>
        <w:tc>
          <w:tcPr/>
          <w:p>
            <w:pPr>
              <w:pStyle w:val="Compact"/>
              <w:jc w:val="left"/>
            </w:pPr>
            <w:r>
              <w:t xml:space="preserve">1.3%</w:t>
            </w:r>
          </w:p>
        </w:tc>
      </w:tr>
      <w:tr>
        <w:tc>
          <w:tcPr/>
          <w:p>
            <w:pPr>
              <w:pStyle w:val="Compact"/>
              <w:jc w:val="left"/>
            </w:pPr>
            <w:r>
              <w:t xml:space="preserve">Medical</w:t>
            </w:r>
          </w:p>
        </w:tc>
        <w:tc>
          <w:tcPr/>
          <w:p>
            <w:pPr>
              <w:pStyle w:val="Compact"/>
              <w:jc w:val="left"/>
            </w:pPr>
            <w:r>
              <w:t xml:space="preserve">9,537</w:t>
            </w:r>
          </w:p>
        </w:tc>
        <w:tc>
          <w:tcPr/>
          <w:p>
            <w:pPr>
              <w:pStyle w:val="Compact"/>
              <w:jc w:val="left"/>
            </w:pPr>
            <w:r>
              <w:t xml:space="preserve">1.7%</w:t>
            </w:r>
          </w:p>
        </w:tc>
        <w:tc>
          <w:tcPr/>
          <w:p>
            <w:pPr>
              <w:pStyle w:val="Compact"/>
              <w:jc w:val="left"/>
            </w:pPr>
            <w:r>
              <w:t xml:space="preserve">1.9%</w:t>
            </w:r>
          </w:p>
        </w:tc>
      </w:tr>
      <w:tr>
        <w:tc>
          <w:tcPr/>
          <w:p>
            <w:pPr>
              <w:pStyle w:val="Compact"/>
              <w:jc w:val="left"/>
            </w:pPr>
            <w:r>
              <w:t xml:space="preserve">Court judgments</w:t>
            </w:r>
          </w:p>
        </w:tc>
        <w:tc>
          <w:tcPr/>
          <w:p>
            <w:pPr>
              <w:pStyle w:val="Compact"/>
              <w:jc w:val="left"/>
            </w:pPr>
            <w:r>
              <w:t xml:space="preserve">4,762</w:t>
            </w:r>
          </w:p>
        </w:tc>
        <w:tc>
          <w:tcPr/>
          <w:p>
            <w:pPr>
              <w:pStyle w:val="Compact"/>
              <w:jc w:val="left"/>
            </w:pPr>
            <w:r>
              <w:t xml:space="preserve">2.0%</w:t>
            </w:r>
          </w:p>
        </w:tc>
        <w:tc>
          <w:tcPr/>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11. Left: composition of one extraction prompt at each corpus’s median document length. Right: predicted and measured break-even probability." title="" id="55" name="Picture"/>
            <a:graphic>
              <a:graphicData uri="http://schemas.openxmlformats.org/drawingml/2006/picture">
                <pic:pic>
                  <pic:nvPicPr>
                    <pic:cNvPr descr="figures/w2_cost_mechanism.png" id="56" name="Picture"/>
                    <pic:cNvPicPr>
                      <a:picLocks noChangeArrowheads="1" noChangeAspect="1"/>
                    </pic:cNvPicPr>
                  </pic:nvPicPr>
                  <pic:blipFill>
                    <a:blip r:embed="rId54"/>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11. Left: composition of one extraction prompt at each corpus’s median document length. Right: predicted and</w:t>
      </w:r>
      <w:r>
        <w:t xml:space="preserve"> </w:t>
      </w:r>
      <w:r>
        <w:t xml:space="preserve">measured break-even probability.</w:t>
      </w:r>
    </w:p>
    <w:p>
      <w:pPr>
        <w:pStyle w:val="BodyText"/>
      </w:pPr>
      <w:r>
        <w:t xml:space="preserve">The other half of the decision is how likely a column is to be needed. In these benchmarks it is high. Of the columns</w:t>
      </w:r>
      <w:r>
        <w:t xml:space="preserve"> </w:t>
      </w:r>
      <w:r>
        <w:t xml:space="preserve">in each schema, 59% to 86% are used by at least one benchmark query, far above every corpus’s break-even. Once one test</w:t>
      </w:r>
      <w:r>
        <w:t xml:space="preserve"> </w:t>
      </w:r>
      <w:r>
        <w:t xml:space="preserve">query has asked for a column, another asks for it again in 57% to 100% of cases, and within the next ten queries in 36%</w:t>
      </w:r>
      <w:r>
        <w:t xml:space="preserve"> </w:t>
      </w:r>
      <w:r>
        <w:t xml:space="preserve">to 57%.</w:t>
      </w:r>
      <w:r>
        <w:t xml:space="preserve"> </w:t>
      </w:r>
      <w:r>
        <w:rPr>
          <w:bCs/>
          <w:b/>
        </w:rPr>
        <w:t xml:space="preserve">By tokens alone, anticipating every column of these schemas would pay.</w:t>
      </w:r>
      <w:r>
        <w:t xml:space="preserve"> </w:t>
      </w:r>
      <w:r>
        <w:t xml:space="preserve">Two things limit this. Benchmark</w:t>
      </w:r>
      <w:r>
        <w:t xml:space="preserve"> </w:t>
      </w:r>
      <w:r>
        <w:t xml:space="preserve">schemas are curated, since a column exists because some query uses it, and an open-ended schema would have a much</w:t>
      </w:r>
      <w:r>
        <w:t xml:space="preserve"> </w:t>
      </w:r>
      <w:r>
        <w:t xml:space="preserve">lower base rate. And asking for more columns in one prompt changes the values, which is the first section’s finding:</w:t>
      </w:r>
      <w:r>
        <w:t xml:space="preserve"> </w:t>
      </w:r>
      <w:r>
        <w:t xml:space="preserve">with the 7B model, asking for fewer columns at once helps on papers and basketball players and hurts on artists.</w:t>
      </w:r>
    </w:p>
    <w:p>
      <w:pPr>
        <w:pStyle w:val="BodyText"/>
      </w:pPr>
      <w:r>
        <w:rPr>
          <w:iCs/>
          <w:i/>
        </w:rPr>
        <w:t xml:space="preserve">What this lets you decide.</w:t>
      </w:r>
      <w:r>
        <w:t xml:space="preserve"> </w:t>
      </w:r>
      <w:r>
        <w:t xml:space="preserve">Whether to extract a column before anyone asks for it comes down to one comparison: the</w:t>
      </w:r>
      <w:r>
        <w:t xml:space="preserve"> </w:t>
      </w:r>
      <w:r>
        <w:t xml:space="preserve">probability that the workload will need it against the ratio of the column’s description tokens to the document’s</w:t>
      </w:r>
      <w:r>
        <w:t xml:space="preserve"> </w:t>
      </w:r>
      <w:r>
        <w:t xml:space="preserve">tokens. For long documents (thousands of tokens) the threshold is around 2%, and almost any plausibly useful column</w:t>
      </w:r>
      <w:r>
        <w:t xml:space="preserve"> </w:t>
      </w:r>
      <w:r>
        <w:t xml:space="preserve">should be extracted up front. For short documents it is around 10%, and that is where a known workload saves the most.</w:t>
      </w:r>
      <w:r>
        <w:t xml:space="preserve"> </w:t>
      </w:r>
      <w:r>
        <w:t xml:space="preserve">A column that has been asked for once is very likely to be asked for again and should be kept. The limit on adding</w:t>
      </w:r>
      <w:r>
        <w:t xml:space="preserve"> </w:t>
      </w:r>
      <w:r>
        <w:t xml:space="preserve">columns is accuracy, not cost.</w:t>
      </w:r>
    </w:p>
    <w:bookmarkEnd w:id="57"/>
    <w:bookmarkStart w:id="64" w:name="Xdb61421cd5492d7ce390f9f554972516b04d38e"/>
    <w:p>
      <w:pPr>
        <w:pStyle w:val="Heading1"/>
      </w:pPr>
      <w:r>
        <w:t xml:space="preserve">Why can’t a budget policy that reasons about cost and timing beat first come, first served?</w:t>
      </w:r>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on all five corpora. None was reliably better than first</w:t>
      </w:r>
      <w:r>
        <w:t xml:space="preserve"> </w:t>
      </w:r>
      <w:r>
        <w:t xml:space="preserve">come, first served. The best gain of any policy on any corpus is 0.005 in mean score, and every policy that does not</w:t>
      </w:r>
      <w:r>
        <w:t xml:space="preserve"> </w:t>
      </w:r>
      <w:r>
        <w:t xml:space="preserve">use hindsight loses on at least one corpus (pacing by 0.010 on basketball players, the offline plan by 0.008 on</w:t>
      </w:r>
      <w:r>
        <w:t xml:space="preserve"> </w:t>
      </w:r>
      <w:r>
        <w:t xml:space="preserve">research papers). Skipping extractions that bought nothing in hindsight keeps the score and only saves tokens (up to</w:t>
      </w:r>
      <w:r>
        <w:t xml:space="preserve"> </w:t>
      </w:r>
      <w:r>
        <w:t xml:space="preserve">17% on medical).</w:t>
      </w:r>
    </w:p>
    <w:p>
      <w:pPr>
        <w:pStyle w:val="BodyText"/>
      </w:pPr>
      <w:r>
        <w:rPr>
          <w:bCs/>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12. Share of each extraction’s score gain that goes to its own query and to later queries." title="" id="59" name="Picture"/>
            <a:graphic>
              <a:graphicData uri="http://schemas.openxmlformats.org/drawingml/2006/picture">
                <pic:pic>
                  <pic:nvPicPr>
                    <pic:cNvPr descr="figures/w3_value_timing.png" id="60" name="Picture"/>
                    <pic:cNvPicPr>
                      <a:picLocks noChangeArrowheads="1" noChangeAspect="1"/>
                    </pic:cNvPicPr>
                  </pic:nvPicPr>
                  <pic:blipFill>
                    <a:blip r:embed="rId58"/>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12. Share of each extraction’s score gain that goes to its own query and to later</w:t>
      </w:r>
      <w:r>
        <w:t xml:space="preserve"> </w:t>
      </w:r>
      <w:r>
        <w:t xml:space="preserve">queries.</w:t>
      </w:r>
    </w:p>
    <w:p>
      <w:pPr>
        <w:pStyle w:val="BodyText"/>
      </w:pPr>
      <w:r>
        <w:rPr>
          <w:bCs/>
          <w:b/>
        </w:rPr>
        <w:t xml:space="preserve">Capping the size of an extraction always loses (by 0.006 to 0.029), because the largest extractions are the most</w:t>
      </w:r>
      <w:r>
        <w:rPr>
          <w:bCs/>
          <w:b/>
        </w:rPr>
        <w:t xml:space="preserve"> </w:t>
      </w:r>
      <w:r>
        <w:rPr>
          <w:bCs/>
          <w:b/>
        </w:rPr>
        <w:t xml:space="preserve">valuable ones.</w:t>
      </w:r>
      <w:r>
        <w:t xml:space="preserve"> </w:t>
      </w:r>
      <w:r>
        <w:t xml:space="preserve">In the unlimited runs the rank correlation between an extraction’s token cost and its total value is</w:t>
      </w:r>
      <w:r>
        <w:t xml:space="preserve"> </w:t>
      </w:r>
      <w:r>
        <w:t xml:space="preserve">0.28 to 0.63 on four corpora. A large extraction reads a column for many documents, and many later queries reuse it.</w:t>
      </w:r>
      <w:r>
        <w:t xml:space="preserve"> </w:t>
      </w:r>
      <w:r>
        <w:t xml:space="preserve">The cap costs least on research papers, the one corpus where size and value are unrelated (correlation −0.01), and</w:t>
      </w:r>
      <w:r>
        <w:t xml:space="preserve"> </w:t>
      </w:r>
      <w:r>
        <w:t xml:space="preserve">most on basketball players.</w:t>
      </w:r>
    </w:p>
    <w:p>
      <w:pPr>
        <w:pStyle w:val="BodyText"/>
      </w:pPr>
      <w:r>
        <w:rPr>
          <w:bCs/>
          <w:b/>
        </w:rPr>
        <w:t xml:space="preserve">Pacing does not drop extractions, it delays them, so whether it helps depends on two opposing effects.</w:t>
      </w:r>
      <w:r>
        <w:t xml:space="preserve"> </w:t>
      </w:r>
      <w:r>
        <w:t xml:space="preserve">89% to</w:t>
      </w:r>
      <w:r>
        <w:t xml:space="preserve"> </w:t>
      </w:r>
      <w:r>
        <w:t xml:space="preserve">100% of the extractions that pacing skips are made later in the same stream, reading the same documents. The delay</w:t>
      </w:r>
      <w:r>
        <w:t xml:space="preserve"> </w:t>
      </w:r>
      <w:r>
        <w:t xml:space="preserve">has a predictable cost: queries that arrive while the column is still missing get worse. Among queries where the two</w:t>
      </w:r>
      <w:r>
        <w:t xml:space="preserve"> </w:t>
      </w:r>
      <w:r>
        <w:t xml:space="preserve">policies hold different columns, pacing loses on four of five corpora (on research papers 8 such queries get worse</w:t>
      </w:r>
      <w:r>
        <w:t xml:space="preserve"> </w:t>
      </w:r>
      <w:r>
        <w:t xml:space="preserve">and none better). The second effect is not predictable. Once both policies hold the column, its values still differ,</w:t>
      </w:r>
      <w:r>
        <w:t xml:space="preserve"> </w:t>
      </w:r>
      <w:r>
        <w:t xml:space="preserve">because the delayed extraction ran in a different prompt, next to different columns. These queries move in both</w:t>
      </w:r>
      <w:r>
        <w:t xml:space="preserve"> </w:t>
      </w:r>
      <w:r>
        <w:t xml:space="preserve">directions and, summed, favour pacing on four corpora and strongly disfavour it on basketball players (49 better, 108</w:t>
      </w:r>
      <w:r>
        <w:t xml:space="preserve"> </w:t>
      </w:r>
      <w:r>
        <w:t xml:space="preserve">worse). The two effects add up to the observed sign on every corpus: pacing helps on artists, research papers and</w:t>
      </w:r>
      <w:r>
        <w:t xml:space="preserve"> </w:t>
      </w:r>
      <w:r>
        <w:t xml:space="preserve">medical, and hurts on basketball players and court judgments.</w:t>
      </w:r>
      <w:r>
        <w:t xml:space="preserve"> </w:t>
      </w:r>
      <w:r>
        <w:rPr>
          <w:bCs/>
          <w:b/>
        </w:rPr>
        <w:t xml:space="preserve">So pacing wins only when re-extracting a column in</w:t>
      </w:r>
      <w:r>
        <w:rPr>
          <w:bCs/>
          <w:b/>
        </w:rPr>
        <w:t xml:space="preserve"> </w:t>
      </w:r>
      <w:r>
        <w:rPr>
          <w:bCs/>
          <w:b/>
        </w:rPr>
        <w:t xml:space="preserve">different company happens to improve its values by more than the delay costs.</w:t>
      </w:r>
      <w:r>
        <w:t xml:space="preserve"> </w:t>
      </w:r>
      <w:r>
        <w:t xml:space="preserve">This is the first section’s prompt</w:t>
      </w:r>
      <w:r>
        <w:t xml:space="preserve"> </w:t>
      </w:r>
      <w:r>
        <w:t xml:space="preserve">effect, appearing through the budget.</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rPr>
          <w:bCs/>
          <w:b/>
        </w:rPr>
        <w:t xml:space="preserve">We then built the policy the first version of this section called for, and it does not beat first come, first</w:t>
      </w:r>
      <w:r>
        <w:rPr>
          <w:bCs/>
          <w:b/>
        </w:rPr>
        <w:t xml:space="preserve"> </w:t>
      </w:r>
      <w:r>
        <w:rPr>
          <w:bCs/>
          <w:b/>
        </w:rPr>
        <w:t xml:space="preserve">served either.</w:t>
      </w:r>
      <w:r>
        <w:t xml:space="preserve"> </w:t>
      </w:r>
      <w:r>
        <w:t xml:space="preserve">Each table’s new columns are frozen into one prompt, so delaying an extraction cannot change its</w:t>
      </w:r>
      <w:r>
        <w:t xml:space="preserve"> </w:t>
      </w:r>
      <w:r>
        <w:t xml:space="preserve">values, and a patch is skipped when none of its columns has been reused and its estimated cost exceeds a tenth of the</w:t>
      </w:r>
      <w:r>
        <w:t xml:space="preserve"> </w:t>
      </w:r>
      <w:r>
        <w:t xml:space="preserve">remaining budget. Against first come, first served with the same frozen prompts, at budgets of 25% and 50% on five</w:t>
      </w:r>
      <w:r>
        <w:t xml:space="preserve"> </w:t>
      </w:r>
      <w:r>
        <w:t xml:space="preserve">corpora, the forecast policy loses 0.011 on average, with no wins and six losses; the one large loss is medical at</w:t>
      </w:r>
      <w:r>
        <w:t xml:space="preserve"> </w:t>
      </w:r>
      <w:r>
        <w:t xml:space="preserve">50% (−0.055), where an early expensive patch with no reuse history was skipped and later queries needed its columns</w:t>
      </w:r>
      <w:r>
        <w:t xml:space="preserve"> </w:t>
      </w:r>
      <w:r>
        <w:t xml:space="preserve">most. The reason generalizes. Under column drift the columns in demand are those no known query uses, so a reuse</w:t>
      </w:r>
      <w:r>
        <w:t xml:space="preserve"> </w:t>
      </w:r>
      <w:r>
        <w:t xml:space="preserve">forecast has nothing to forecast from until the first request, and the first request is itself the best predictor</w:t>
      </w:r>
      <w:r>
        <w:t xml:space="preserve"> </w:t>
      </w:r>
      <w:r>
        <w:t xml:space="preserve">of reuse (57% to 100% of columns asked once are asked again). First come, first served</w:t>
      </w:r>
      <w:r>
        <w:t xml:space="preserve"> </w:t>
      </w:r>
      <w:r>
        <w:rPr>
          <w:iCs/>
          <w:i/>
        </w:rPr>
        <w:t xml:space="preserve">is</w:t>
      </w:r>
      <w:r>
        <w:t xml:space="preserve"> </w:t>
      </w:r>
      <w:r>
        <w:t xml:space="preserve">the forecast policy in</w:t>
      </w:r>
      <w:r>
        <w:t xml:space="preserve"> </w:t>
      </w:r>
      <w:r>
        <w:t xml:space="preserve">that regime; forecasting pays where the workload repeats templates, not where it drifts. Without the frozen prompts</w:t>
      </w:r>
      <w:r>
        <w:t xml:space="preserve"> </w:t>
      </w:r>
      <w:r>
        <w:t xml:space="preserve">the same policy is a wash (+0.005, four wins and six losses at 86% of the tokens), and its gains on artists and</w:t>
      </w:r>
      <w:r>
        <w:t xml:space="preserve"> </w:t>
      </w:r>
      <w:r>
        <w:t xml:space="preserve">losses on papers, medical and court judgments are the value effect above, not the schedule.</w:t>
      </w:r>
    </w:p>
    <w:p>
      <w:pPr>
        <w:pStyle w:val="BodyText"/>
      </w:pPr>
      <w:r>
        <w:rPr>
          <w:bCs/>
          <w:b/>
        </w:rPr>
        <w:t xml:space="preserve">Pacing fails for a reason the frozen prompt exposes: the unit of extraction decides which policies are</w:t>
      </w:r>
      <w:r>
        <w:rPr>
          <w:bCs/>
          <w:b/>
        </w:rPr>
        <w:t xml:space="preserve"> </w:t>
      </w:r>
      <w:r>
        <w:rPr>
          <w:bCs/>
          <w:b/>
        </w:rPr>
        <w:t xml:space="preserve">admissible.</w:t>
      </w:r>
      <w:r>
        <w:t xml:space="preserve"> </w:t>
      </w:r>
      <w:r>
        <w:t xml:space="preserve">A frozen patch reads all of a table’s new columns in one prompt, so it is one large indivisible spend</w:t>
      </w:r>
      <w:r>
        <w:t xml:space="preserve"> </w:t>
      </w:r>
      <w:r>
        <w:t xml:space="preserve">(on players, 0.98M tokens at the first query), and a rule that releases the budget in proportion to the stream’s</w:t>
      </w:r>
      <w:r>
        <w:t xml:space="preserve"> </w:t>
      </w:r>
      <w:r>
        <w:t xml:space="preserve">progress cannot afford it until late. On players at 50% the paced stream skips the first query’s patch and the 101</w:t>
      </w:r>
      <w:r>
        <w:t xml:space="preserve"> </w:t>
      </w:r>
      <w:r>
        <w:t xml:space="preserve">later queries that need the same table, spends half its budget on two small patches, and scores 0.142 against 0.348</w:t>
      </w:r>
      <w:r>
        <w:t xml:space="preserve"> </w:t>
      </w:r>
      <w:r>
        <w:t xml:space="preserve">for first come, first served, which spent the budget at the first query and answered 111 queries. Over ten streams</w:t>
      </w:r>
      <w:r>
        <w:t xml:space="preserve"> </w:t>
      </w:r>
      <w:r>
        <w:t xml:space="preserve">pacing with frozen prompts loses 0.034 on average (one win, six losses); with per-query prompts, whose patches are</w:t>
      </w:r>
      <w:r>
        <w:t xml:space="preserve"> </w:t>
      </w:r>
      <w:r>
        <w:t xml:space="preserve">small, it is a wash (+0.006). Grouping makes spending lumpy, and a lumpy spend needs a lump-sum rule.</w:t>
      </w:r>
    </w:p>
    <w:p>
      <w:pPr>
        <w:pStyle w:val="BodyText"/>
      </w:pPr>
      <w:r>
        <w:rPr>
          <w:bCs/>
          <w:b/>
        </w:rPr>
        <w:t xml:space="preserve">What moves the budget curve is the extraction unit, not the schedule.</w:t>
      </w:r>
      <w:r>
        <w:t xml:space="preserve"> </w:t>
      </w:r>
      <w:r>
        <w:t xml:space="preserve">Compared on absolute tokens (each family’s</w:t>
      </w:r>
      <w:r>
        <w:t xml:space="preserve"> </w:t>
      </w:r>
      <w:r>
        <w:t xml:space="preserve">percentage budgets are shares of its own unlimited spend, which differ three- to sixfold), freezing each table’s new</w:t>
      </w:r>
      <w:r>
        <w:t xml:space="preserve"> </w:t>
      </w:r>
      <w:r>
        <w:t xml:space="preserve">columns into one prompt dominates the recorded one-prompt-per-query policy on four of five corpora: players 0.348 at</w:t>
      </w:r>
      <w:r>
        <w:t xml:space="preserve"> </w:t>
      </w:r>
      <w:r>
        <w:t xml:space="preserve">0.98M tokens against the recorded 0.293 at 2.8M; artists 0.197 at 0.8M against 0.191 at 2.5M; medical 0.122 at 1.2M</w:t>
      </w:r>
      <w:r>
        <w:t xml:space="preserve"> </w:t>
      </w:r>
      <w:r>
        <w:t xml:space="preserve">against 0.115 at 13.1M; court judgments 0.192 at 4.3M (unlimited) against 0.170 at 19.8M. Research papers is the</w:t>
      </w:r>
      <w:r>
        <w:t xml:space="preserve"> </w:t>
      </w:r>
      <w:r>
        <w:t xml:space="preserve">exception: the recorded run reaches 0.153 at 1.2M tokens where the frozen one stops at 0.131, because grouping lowers</w:t>
      </w:r>
      <w:r>
        <w:t xml:space="preserve"> </w:t>
      </w:r>
      <w:r>
        <w:t xml:space="preserve">the accuracy of papers’ most used columns (Section 1). Across every policy we tried, the schedule moves the score by</w:t>
      </w:r>
      <w:r>
        <w:t xml:space="preserve"> </w:t>
      </w:r>
      <w:r>
        <w:t xml:space="preserve">about 0.01 at a given budget; changing what one prompt asks for moves the tokens needed for a given score by three-</w:t>
      </w:r>
      <w:r>
        <w:t xml:space="preserve"> </w:t>
      </w:r>
      <w:r>
        <w:t xml:space="preserve">to tenfold.</w:t>
      </w:r>
    </w:p>
    <w:p>
      <w:pPr>
        <w:pStyle w:val="CaptionedFigure"/>
      </w:pPr>
      <w:r>
        <w:drawing>
          <wp:inline>
            <wp:extent cx="5334000" cy="1295400"/>
            <wp:effectExtent b="0" l="0" r="0" t="0"/>
            <wp:docPr descr="Figure 13. Mean query score against tokens spent, at budgets from 10% to unlimited, for the recorded one-prompt-per-query policy and for frozen prompts under first come, first served, the forecast policy and pacing." title="" id="62" name="Picture"/>
            <a:graphic>
              <a:graphicData uri="http://schemas.openxmlformats.org/drawingml/2006/picture">
                <pic:pic>
                  <pic:nvPicPr>
                    <pic:cNvPr descr="figures/w12_budget_curves.png" id="63" name="Picture"/>
                    <pic:cNvPicPr>
                      <a:picLocks noChangeArrowheads="1" noChangeAspect="1"/>
                    </pic:cNvPicPr>
                  </pic:nvPicPr>
                  <pic:blipFill>
                    <a:blip r:embed="rId61"/>
                    <a:stretch>
                      <a:fillRect/>
                    </a:stretch>
                  </pic:blipFill>
                  <pic:spPr bwMode="auto">
                    <a:xfrm>
                      <a:off x="0" y="0"/>
                      <a:ext cx="5334000" cy="1295400"/>
                    </a:xfrm>
                    <a:prstGeom prst="rect">
                      <a:avLst/>
                    </a:prstGeom>
                    <a:noFill/>
                    <a:ln w="9525">
                      <a:noFill/>
                      <a:headEnd/>
                      <a:tailEnd/>
                    </a:ln>
                  </pic:spPr>
                </pic:pic>
              </a:graphicData>
            </a:graphic>
          </wp:inline>
        </w:drawing>
      </w:r>
    </w:p>
    <w:p>
      <w:pPr>
        <w:pStyle w:val="ImageCaption"/>
      </w:pPr>
      <w:r>
        <w:t xml:space="preserve">Figure 13. Mean query score against tokens spent, at budgets from 10% to unlimited, for the recorded</w:t>
      </w:r>
      <w:r>
        <w:t xml:space="preserve"> </w:t>
      </w:r>
      <w:r>
        <w:t xml:space="preserve">one-prompt-per-query policy and for frozen prompts under first come, first served, the forecast policy and</w:t>
      </w:r>
      <w:r>
        <w:t xml:space="preserve"> </w:t>
      </w:r>
      <w:r>
        <w:t xml:space="preserve">pacing.</w:t>
      </w:r>
    </w:p>
    <w:p>
      <w:pPr>
        <w:pStyle w:val="BodyText"/>
      </w:pPr>
      <w:r>
        <w:t xml:space="preserve">We do not yet have a true upper bound for budget policies.</w:t>
      </w:r>
    </w:p>
    <w:p>
      <w:pPr>
        <w:pStyle w:val="BodyText"/>
      </w:pPr>
      <w:r>
        <w:rPr>
          <w:iCs/>
          <w:i/>
        </w:rPr>
        <w:t xml:space="preserve">What this lets you decide.</w:t>
      </w:r>
      <w:r>
        <w:t xml:space="preserve"> </w:t>
      </w:r>
      <w:r>
        <w:t xml:space="preserve">A budget policy should be judged by three questions the results above answer. Will the</w:t>
      </w:r>
      <w:r>
        <w:t xml:space="preserve"> </w:t>
      </w:r>
      <w:r>
        <w:t xml:space="preserve">column be reused? Then its value is mostly in the future and a large extraction is worth more, not less. Does delaying</w:t>
      </w:r>
      <w:r>
        <w:t xml:space="preserve"> </w:t>
      </w:r>
      <w:r>
        <w:t xml:space="preserve">the extraction change the prompt it runs in? Then the delay changes the answers, and the prompt should be held fixed</w:t>
      </w:r>
      <w:r>
        <w:t xml:space="preserve"> </w:t>
      </w:r>
      <w:r>
        <w:t xml:space="preserve">per column so that only the timing moves. Does the extraction’s cost depend on earlier extractions? Then a plan that</w:t>
      </w:r>
      <w:r>
        <w:t xml:space="preserve"> </w:t>
      </w:r>
      <w:r>
        <w:t xml:space="preserve">reorders extractions mis-prices them. We built the first two parts of that policy, and it does not beat first come,</w:t>
      </w:r>
      <w:r>
        <w:t xml:space="preserve"> </w:t>
      </w:r>
      <w:r>
        <w:t xml:space="preserve">first served, because under drift there is no reuse history to forecast from. The decision that matters is made</w:t>
      </w:r>
      <w:r>
        <w:t xml:space="preserve"> </w:t>
      </w:r>
      <w:r>
        <w:t xml:space="preserve">before scheduling: fix the unit of extraction by each column’s context effect, then spend first come, first served,</w:t>
      </w:r>
      <w:r>
        <w:t xml:space="preserve"> </w:t>
      </w:r>
      <w:r>
        <w:t xml:space="preserve">and do not pace a lumpy spend.</w:t>
      </w:r>
    </w:p>
    <w:bookmarkEnd w:id="64"/>
    <w:bookmarkStart w:id="65" w:name="Xbd5cb092345892faad08ce8e3e52d3f9d449dcf"/>
    <w:p>
      <w:pPr>
        <w:pStyle w:val="Heading1"/>
      </w:pPr>
      <w:r>
        <w:t xml:space="preserve">Why does extracting a column for more documents sometimes make answers worse?</w:t>
      </w:r>
    </w:p>
    <w:p>
      <w:pPr>
        <w:pStyle w:val="FirstParagraph"/>
      </w:pPr>
      <w:r>
        <w:rPr>
          <w:bCs/>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This rests on case evidence and an oracle measurement; we have not yet counted invented values against applicability</w:t>
      </w:r>
      <w:r>
        <w:t xml:space="preserve"> </w:t>
      </w:r>
      <w:r>
        <w:t xml:space="preserve">in a controlled way.</w:t>
      </w:r>
    </w:p>
    <w:p>
      <w:pPr>
        <w:pStyle w:val="BodyText"/>
      </w:pPr>
      <w:r>
        <w:rPr>
          <w:iCs/>
          <w:i/>
        </w:rPr>
        <w:t xml:space="preserve">What this lets you decide.</w:t>
      </w:r>
      <w:r>
        <w:t xml:space="preserve"> </w:t>
      </w:r>
      <w:r>
        <w:t xml:space="preserve">Reading more documents is not free of error even when tokens are cheap. For columns that</w:t>
      </w:r>
      <w:r>
        <w:t xml:space="preserve"> </w:t>
      </w:r>
      <w:r>
        <w:t xml:space="preserve">apply only to some documents, extraction should be limited to the documents where the column applies, or the prompt</w:t>
      </w:r>
      <w:r>
        <w:t xml:space="preserve"> </w:t>
      </w:r>
      <w:r>
        <w:t xml:space="preserve">should allow and encourage an empty answer; a schema that declares such a column never null invites invented values.</w:t>
      </w:r>
    </w:p>
    <w:bookmarkEnd w:id="65"/>
    <w:bookmarkStart w:id="66" w:name="Xb940d56232251f922fc395f7be93a4c760c95be"/>
    <w:p>
      <w:pPr>
        <w:pStyle w:val="Heading1"/>
      </w:pPr>
      <w:r>
        <w:t xml:space="preserve">Why does a planner that trusts its own extractions stop improving?</w:t>
      </w:r>
    </w:p>
    <w:p>
      <w:pPr>
        <w:pStyle w:val="FirstParagraph"/>
      </w:pPr>
      <w:r>
        <w:rPr>
          <w:bCs/>
          <w:b/>
        </w:rPr>
        <w:t xml:space="preserve">The planner estimates its loss as disagreement with each query’s own extraction, which means it treats its own</w:t>
      </w:r>
      <w:r>
        <w:rPr>
          <w:bCs/>
          <w:b/>
        </w:rPr>
        <w:t xml:space="preserve"> </w:t>
      </w:r>
      <w:r>
        <w:rPr>
          <w:bCs/>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rPr>
          <w:iCs/>
          <w:i/>
        </w:rPr>
        <w:t xml:space="preserve">What this lets you decide.</w:t>
      </w:r>
      <w:r>
        <w:t xml:space="preserve"> </w:t>
      </w:r>
      <w:r>
        <w:t xml:space="preserve">A planner’s objective needs some estimate of accuracy that does not come from its own</w:t>
      </w:r>
      <w:r>
        <w:t xml:space="preserve"> </w:t>
      </w:r>
      <w:r>
        <w:t xml:space="preserve">outputs, for instance a small labelled sample or the disagreement between two prompts, with the caveat for categories</w:t>
      </w:r>
      <w:r>
        <w:t xml:space="preserve"> </w:t>
      </w:r>
      <w:r>
        <w:t xml:space="preserve">given above. Its value model also has to treat a query’s columns jointly, since one missing key loses the whole answer.</w:t>
      </w:r>
      <w:r>
        <w:t xml:space="preserve"> </w:t>
      </w:r>
      <w:r>
        <w:t xml:space="preserve">We know the cause but have not built such a planner.</w:t>
      </w:r>
    </w:p>
    <w:bookmarkEnd w:id="66"/>
    <w:bookmarkStart w:id="73" w:name="Xdb894172f5ab5998735e9c0e4b8026977bb2e39"/>
    <w:p>
      <w:pPr>
        <w:pStyle w:val="Heading1"/>
      </w:pPr>
      <w:r>
        <w:t xml:space="preserve">Why do joins fail when each table’s keys are extracted separately?</w:t>
      </w:r>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Cs/>
          <w:b/>
        </w:rPr>
        <w:t xml:space="preserve">A join only matches rows whose keys agree, and keys</w:t>
      </w:r>
      <w:r>
        <w:rPr>
          <w:bCs/>
          <w:b/>
        </w:rPr>
        <w:t xml:space="preserve"> </w:t>
      </w:r>
      <w:r>
        <w:rPr>
          <w:bCs/>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14. Share of rows whose join key finds a partner in the joined table." title="" id="68" name="Picture"/>
            <a:graphic>
              <a:graphicData uri="http://schemas.openxmlformats.org/drawingml/2006/picture">
                <pic:pic>
                  <pic:nvPicPr>
                    <pic:cNvPr descr="figures/w5_join_keys.png" id="69" name="Picture"/>
                    <pic:cNvPicPr>
                      <a:picLocks noChangeArrowheads="1" noChangeAspect="1"/>
                    </pic:cNvPicPr>
                  </pic:nvPicPr>
                  <pic:blipFill>
                    <a:blip r:embed="rId67"/>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14. Share of rows whose join key finds a partner in the joined table.</w:t>
      </w:r>
    </w:p>
    <w:p>
      <w:pPr>
        <w:pStyle w:val="BodyText"/>
      </w:pPr>
      <w:r>
        <w:t xml:space="preserve">We then changed DocETL to find out. Each column is extracted once, by the first query that needs it and in that query’s</w:t>
      </w:r>
      <w:r>
        <w:t xml:space="preserve"> </w:t>
      </w:r>
      <w:r>
        <w:t xml:space="preserve">own prompt, and every later query reuses the value. On papers and players this cuts DocETL’s calls fifteen-fold but</w:t>
      </w:r>
      <w:r>
        <w:t xml:space="preserve"> </w:t>
      </w:r>
      <w:r>
        <w:t xml:space="preserve">loses accuracy (papers 0.122 → 0.059, players 0.108 → 0.054), and the per-column numbers show why: in DocETL’s</w:t>
      </w:r>
      <w:r>
        <w:t xml:space="preserve"> </w:t>
      </w:r>
      <w:r>
        <w:t xml:space="preserve">original run the share of documents for which a column is filled at all ranges from 1% to 100% depending on which</w:t>
      </w:r>
      <w:r>
        <w:t xml:space="preserve"> </w:t>
      </w:r>
      <w:r>
        <w:t xml:space="preserve">query’s prompt extracted it (paper name: 44 prompts, median fill 0.53, the first query’s 0.01).</w:t>
      </w:r>
      <w:r>
        <w:t xml:space="preserve"> </w:t>
      </w:r>
      <w:r>
        <w:rPr>
          <w:iCs/>
          <w:i/>
        </w:rPr>
        <w:t xml:space="preserve">Per-query extraction</w:t>
      </w:r>
      <w:r>
        <w:rPr>
          <w:iCs/>
          <w:i/>
        </w:rPr>
        <w:t xml:space="preserve"> </w:t>
      </w:r>
      <w:r>
        <w:rPr>
          <w:iCs/>
          <w:i/>
        </w:rPr>
        <w:t xml:space="preserve">is a lottery over contexts, and freezing on the first draw makes every later query hostage to it.</w:t>
      </w:r>
      <w:r>
        <w:t xml:space="preserve"> </w:t>
      </w:r>
      <w:r>
        <w:t xml:space="preserve">Joins still improve</w:t>
      </w:r>
      <w:r>
        <w:t xml:space="preserve"> </w:t>
      </w:r>
      <w:r>
        <w:t xml:space="preserve">(0.022 → 0.041; player–team keys matching 0.19 → 0.30), because even a poor key is the same key everywhere.</w:t>
      </w:r>
      <w:r>
        <w:t xml:space="preserve"> </w:t>
      </w:r>
      <w:r>
        <w:t xml:space="preserve">Freezing instead on the better of a column’s first two contexts, chosen without labels by the share of documents it</w:t>
      </w:r>
      <w:r>
        <w:t xml:space="preserve"> </w:t>
      </w:r>
      <w:r>
        <w:t xml:space="preserve">fills, recovers it:</w:t>
      </w:r>
      <w:r>
        <w:t xml:space="preserve"> </w:t>
      </w:r>
      <w:r>
        <w:rPr>
          <w:bCs/>
          <w:b/>
        </w:rPr>
        <w:t xml:space="preserve">on players DocETL then scores 0.145 to 0.164 in two runs against its own 0.108, with join</w:t>
      </w:r>
      <w:r>
        <w:rPr>
          <w:bCs/>
          <w:b/>
        </w:rPr>
        <w:t xml:space="preserve"> </w:t>
      </w:r>
      <w:r>
        <w:rPr>
          <w:bCs/>
          <w:b/>
        </w:rPr>
        <w:t xml:space="preserve">queries at 0.029 to 0.055 against 0.022 and about 60 queries better against 35 worse, at a twelfth of the calls</w:t>
      </w:r>
      <w:r>
        <w:t xml:space="preserve">; on</w:t>
      </w:r>
      <w:r>
        <w:t xml:space="preserve"> </w:t>
      </w:r>
      <w:r>
        <w:t xml:space="preserve">papers 0.101 against 0.122 at an eighth. Keeping drawing contexts until one fills half the documents (at most four)</w:t>
      </w:r>
      <w:r>
        <w:t xml:space="preserve"> </w:t>
      </w:r>
      <w:r>
        <w:t xml:space="preserve">gives 0.113 on papers at a fifth of the calls, 0.119 on players, and on artists 0.191 against 0.188 at 47% of the</w:t>
      </w:r>
      <w:r>
        <w:t xml:space="preserve"> </w:t>
      </w:r>
      <w:r>
        <w:t xml:space="preserve">calls (45% of the tokens), where 18 of 24 columns are determined by their first context and three are not after</w:t>
      </w:r>
      <w:r>
        <w:t xml:space="preserve"> </w:t>
      </w:r>
      <w:r>
        <w:t xml:space="preserve">four draws; so the determined-context rule holds per-query accuracy within 0.01 on three corpora at 13% to 45% of the</w:t>
      </w:r>
      <w:r>
        <w:t xml:space="preserve"> </w:t>
      </w:r>
      <w:r>
        <w:t xml:space="preserve">tokens. The two runs differ because DocETL sets no</w:t>
      </w:r>
      <w:r>
        <w:t xml:space="preserve"> </w:t>
      </w:r>
      <w:r>
        <w:t xml:space="preserve">temperature and so samples its answers: the same prompt on the same documents returns the same value only 69% to</w:t>
      </w:r>
      <w:r>
        <w:t xml:space="preserve"> </w:t>
      </w:r>
      <w:r>
        <w:t xml:space="preserve">100% of the time, which is a third reason a stored value is not</w:t>
      </w:r>
      <w:r>
        <w:t xml:space="preserve"> </w:t>
      </w:r>
      <w:r>
        <w:t xml:space="preserve">“</w:t>
      </w:r>
      <w:r>
        <w:t xml:space="preserve">the</w:t>
      </w:r>
      <w:r>
        <w:t xml:space="preserve">”</w:t>
      </w:r>
      <w:r>
        <w:t xml:space="preserve"> </w:t>
      </w:r>
      <w:r>
        <w:t xml:space="preserve">value, besides the prompt’s context and the</w:t>
      </w:r>
      <w:r>
        <w:t xml:space="preserve"> </w:t>
      </w:r>
      <w:r>
        <w:t xml:space="preserve">model, and it applies to the original per-query run as well. The gain is largest where queries join and group and</w:t>
      </w:r>
      <w:r>
        <w:t xml:space="preserve"> </w:t>
      </w:r>
      <w:r>
        <w:t xml:space="preserve">smallest where they filter single tables. And it comes despite the frozen values being</w:t>
      </w:r>
      <w:r>
        <w:t xml:space="preserve"> </w:t>
      </w:r>
      <w:r>
        <w:rPr>
          <w:iCs/>
          <w:i/>
        </w:rPr>
        <w:t xml:space="preserve">less</w:t>
      </w:r>
      <w:r>
        <w:t xml:space="preserve"> </w:t>
      </w:r>
      <w:r>
        <w:t xml:space="preserve">accurate per column</w:t>
      </w:r>
      <w:r>
        <w:t xml:space="preserve"> </w:t>
      </w:r>
      <w:r>
        <w:t xml:space="preserve">than the original’s pooled values (draft pick 0.95 → 0.63): one value per cell, the same for every query and agreeing</w:t>
      </w:r>
      <w:r>
        <w:t xml:space="preserve"> </w:t>
      </w:r>
      <w:r>
        <w:t xml:space="preserve">across tables, is worth more to a join or a GROUP BY than a higher accuracy that differs from query to query.</w:t>
      </w:r>
    </w:p>
    <w:p>
      <w:pPr>
        <w:pStyle w:val="CaptionedFigure"/>
      </w:pPr>
      <w:r>
        <w:drawing>
          <wp:inline>
            <wp:extent cx="5334000" cy="1485900"/>
            <wp:effectExtent b="0" l="0" r="0" t="0"/>
            <wp:docPr descr="Figure 15. DocETL’s mean query score and number of model calls on the same queries: per-query extraction, every column frozen on its first context, frozen on the better of its first two contexts (two runs), and frozen on a determined context; artists with the determined-context rule only." title="" id="71" name="Picture"/>
            <a:graphic>
              <a:graphicData uri="http://schemas.openxmlformats.org/drawingml/2006/picture">
                <pic:pic>
                  <pic:nvPicPr>
                    <pic:cNvPr descr="figures/w11_frozen_docetl.png" id="72" name="Picture"/>
                    <pic:cNvPicPr>
                      <a:picLocks noChangeArrowheads="1" noChangeAspect="1"/>
                    </pic:cNvPicPr>
                  </pic:nvPicPr>
                  <pic:blipFill>
                    <a:blip r:embed="rId70"/>
                    <a:stretch>
                      <a:fillRect/>
                    </a:stretch>
                  </pic:blipFill>
                  <pic:spPr bwMode="auto">
                    <a:xfrm>
                      <a:off x="0" y="0"/>
                      <a:ext cx="5334000" cy="1485900"/>
                    </a:xfrm>
                    <a:prstGeom prst="rect">
                      <a:avLst/>
                    </a:prstGeom>
                    <a:noFill/>
                    <a:ln w="9525">
                      <a:noFill/>
                      <a:headEnd/>
                      <a:tailEnd/>
                    </a:ln>
                  </pic:spPr>
                </pic:pic>
              </a:graphicData>
            </a:graphic>
          </wp:inline>
        </w:drawing>
      </w:r>
    </w:p>
    <w:p>
      <w:pPr>
        <w:pStyle w:val="ImageCaption"/>
      </w:pPr>
      <w:r>
        <w:t xml:space="preserve">Figure 15. DocETL’s mean query score and number of model calls on the same queries: per-query extraction, every</w:t>
      </w:r>
      <w:r>
        <w:t xml:space="preserve"> </w:t>
      </w:r>
      <w:r>
        <w:t xml:space="preserve">column frozen on its first context, frozen on the better of its first two contexts (two runs), and frozen on a</w:t>
      </w:r>
      <w:r>
        <w:t xml:space="preserve"> </w:t>
      </w:r>
      <w:r>
        <w:t xml:space="preserve">determined context; artists with the determined-context rule only.</w:t>
      </w:r>
    </w:p>
    <w:p>
      <w:pPr>
        <w:pStyle w:val="BodyText"/>
      </w:pPr>
      <w:r>
        <w:t xml:space="preserve">Basketball players is the only corpus with joins, so the join part rests on one corpus.</w:t>
      </w:r>
    </w:p>
    <w:p>
      <w:pPr>
        <w:pStyle w:val="BodyText"/>
      </w:pPr>
      <w:r>
        <w:rPr>
          <w:iCs/>
          <w:i/>
        </w:rPr>
        <w:t xml:space="preserve">What this lets you decide.</w:t>
      </w:r>
      <w:r>
        <w:t xml:space="preserve"> </w:t>
      </w:r>
      <w:r>
        <w:t xml:space="preserve">Join keys should be extracted once, with one definition, and shared by every query that</w:t>
      </w:r>
      <w:r>
        <w:t xml:space="preserve"> </w:t>
      </w:r>
      <w:r>
        <w:t xml:space="preserve">joins on them; more generally a stored value should be the same for every query that reads it, and the context it is</w:t>
      </w:r>
      <w:r>
        <w:t xml:space="preserve"> </w:t>
      </w:r>
      <w:r>
        <w:t xml:space="preserve">frozen on should be chosen for how well it determines the column, not for which query came first. This is the first</w:t>
      </w:r>
      <w:r>
        <w:t xml:space="preserve"> </w:t>
      </w:r>
      <w:r>
        <w:t xml:space="preserve">section’s finding applied to a store: consistency of a value across its uses matters more than the accuracy of any one</w:t>
      </w:r>
      <w:r>
        <w:t xml:space="preserve"> </w:t>
      </w:r>
      <w:r>
        <w:t xml:space="preserve">extraction of it.</w:t>
      </w:r>
    </w:p>
    <w:bookmarkEnd w:id="73"/>
    <w:bookmarkStart w:id="77" w:name="Xbd704315bbce43bad443e692e96e2196f2e3232"/>
    <w:p>
      <w:pPr>
        <w:pStyle w:val="Heading1"/>
      </w:pPr>
      <w:r>
        <w:t xml:space="preserve">Why does telling the model what a column means matter so much?</w:t>
      </w:r>
    </w:p>
    <w:p>
      <w:pPr>
        <w:pStyle w:val="FirstParagraph"/>
      </w:pPr>
      <w:r>
        <w:t xml:space="preserve">This one is expected and not new: UDA-Bench already evaluated DocETL with field descriptions in its prompts. We include</w:t>
      </w:r>
      <w:r>
        <w:t xml:space="preserve"> </w:t>
      </w:r>
      <w:r>
        <w:t xml:space="preserve">it because its size puts the other effects in perspective. Given only a column name, the model often does not know</w:t>
      </w:r>
      <w:r>
        <w:t xml:space="preserve"> </w:t>
      </w:r>
      <w:r>
        <w:t xml:space="preserve">what to write, whether that is a count, a list of years, or a date in a particular format, so it leaves the cell empty</w:t>
      </w:r>
      <w:r>
        <w:t xml:space="preserve"> </w:t>
      </w:r>
      <w:r>
        <w:t xml:space="preserve">or writes the value in another form. Without descriptions in the on-demand prompts, a count of FIBA World Cup</w:t>
      </w:r>
      <w:r>
        <w:t xml:space="preserve"> </w:t>
      </w:r>
      <w:r>
        <w:t xml:space="preserve">appearances falls from 0.86 to 0.01 correct, an artist’s award count from 0.74 to 0.06, and birth dates from 0.38 to</w:t>
      </w:r>
      <w:r>
        <w:t xml:space="preserve"> </w:t>
      </w:r>
      <w:r>
        <w:t xml:space="preserve">0.00. Adding the benchmark’s descriptions to a single extraction pass raised its score from 0.234 to 0.560, larger than</w:t>
      </w:r>
      <w:r>
        <w:t xml:space="preserve"> </w:t>
      </w:r>
      <w:r>
        <w:t xml:space="preserve">any scheduling or budget effect we measured.</w:t>
      </w:r>
    </w:p>
    <w:p>
      <w:pPr>
        <w:pStyle w:val="CaptionedFigure"/>
      </w:pPr>
      <w:r>
        <w:drawing>
          <wp:inline>
            <wp:extent cx="5334000" cy="2189747"/>
            <wp:effectExtent b="0" l="0" r="0" t="0"/>
            <wp:docPr descr="Figure 16. Share of cells correct with and without field descriptions." title="" id="75" name="Picture"/>
            <a:graphic>
              <a:graphicData uri="http://schemas.openxmlformats.org/drawingml/2006/picture">
                <pic:pic>
                  <pic:nvPicPr>
                    <pic:cNvPr descr="figures/w6_specification.png" id="76" name="Picture"/>
                    <pic:cNvPicPr>
                      <a:picLocks noChangeArrowheads="1" noChangeAspect="1"/>
                    </pic:cNvPicPr>
                  </pic:nvPicPr>
                  <pic:blipFill>
                    <a:blip r:embed="rId74"/>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16. Share of cells correct with and without field descriptions.</w:t>
      </w:r>
    </w:p>
    <w:p>
      <w:pPr>
        <w:pStyle w:val="BodyText"/>
      </w:pPr>
      <w:r>
        <w:rPr>
          <w:iCs/>
          <w:i/>
        </w:rPr>
        <w:t xml:space="preserve">What this lets you decide.</w:t>
      </w:r>
      <w:r>
        <w:t xml:space="preserve"> </w:t>
      </w:r>
      <w:r>
        <w:t xml:space="preserve">Describing each column (its unit, its format, what to write when the document is silent)</w:t>
      </w:r>
      <w:r>
        <w:t xml:space="preserve"> </w:t>
      </w:r>
      <w:r>
        <w:t xml:space="preserve">comes before any scheduling or budgeting decision. The columns that need it most are the ones flagged by disagreement</w:t>
      </w:r>
      <w:r>
        <w:t xml:space="preserve"> </w:t>
      </w:r>
      <w:r>
        <w:t xml:space="preserve">between prompts, and categories whose labels the model draws differently from the data.</w:t>
      </w:r>
    </w:p>
    <w:bookmarkEnd w:id="77"/>
    <w:bookmarkStart w:id="78" w:name="X34eaed4bbf940b4d6e6bee49bb90fe986f37356"/>
    <w:p>
      <w:pPr>
        <w:pStyle w:val="Heading1"/>
      </w:pPr>
      <w:r>
        <w:t xml:space="preserve">What does the workload tell the system that the documents do not?</w:t>
      </w:r>
    </w:p>
    <w:p>
      <w:pPr>
        <w:pStyle w:val="FirstParagraph"/>
      </w:pPr>
      <w:r>
        <w:t xml:space="preserve">The system reads the reference workload for five things, and each has been measured on its own</w:t>
      </w:r>
      <w:r>
        <w:t xml:space="preserve"> </w:t>
      </w:r>
      <w:r>
        <w:t xml:space="preserve">(</w:t>
      </w:r>
      <w:r>
        <w:rPr>
          <w:rStyle w:val="VerbatimChar"/>
        </w:rPr>
        <w:t xml:space="preserve">WORKLOAD_AWARENESS.md</w:t>
      </w:r>
      <w:r>
        <w:t xml:space="preserve">).</w:t>
      </w:r>
      <w:r>
        <w:t xml:space="preserve"> </w:t>
      </w:r>
      <w:r>
        <w:rPr>
          <w:iCs/>
          <w:i/>
        </w:rPr>
        <w:t xml:space="preserve">Which columns to extract:</w:t>
      </w:r>
      <w:r>
        <w:t xml:space="preserve"> </w:t>
      </w:r>
      <w:r>
        <w:t xml:space="preserve">the reference queries use 26% to 48% of the schema’s columns,</w:t>
      </w:r>
      <w:r>
        <w:t xml:space="preserve"> </w:t>
      </w:r>
      <w:r>
        <w:t xml:space="preserve">and their three most used columns carry 43% to 53% of all uses; reading them up front buys cost, not accuracy, since</w:t>
      </w:r>
      <w:r>
        <w:t xml:space="preserve"> </w:t>
      </w:r>
      <w:r>
        <w:t xml:space="preserve">cutting the reference workload to a tenth of its queries raises tokens by 7% to 23% and leaves the scores unchanged.</w:t>
      </w:r>
      <w:r>
        <w:t xml:space="preserve"> </w:t>
      </w:r>
      <w:r>
        <w:rPr>
          <w:iCs/>
          <w:i/>
        </w:rPr>
        <w:t xml:space="preserve">The shape of the queries to come:</w:t>
      </w:r>
      <w:r>
        <w:t xml:space="preserve"> </w:t>
      </w:r>
      <w:r>
        <w:t xml:space="preserve">by construction no test query’s source is among the reference queries, yet 76% to</w:t>
      </w:r>
      <w:r>
        <w:t xml:space="preserve"> </w:t>
      </w:r>
      <w:r>
        <w:t xml:space="preserve">100% of them share the tables, joins, aggregates and grouping of a reference query, so under full column drift the</w:t>
      </w:r>
      <w:r>
        <w:t xml:space="preserve"> </w:t>
      </w:r>
      <w:r>
        <w:t xml:space="preserve">workload still says</w:t>
      </w:r>
      <w:r>
        <w:t xml:space="preserve"> </w:t>
      </w:r>
      <w:r>
        <w:rPr>
          <w:iCs/>
          <w:i/>
        </w:rPr>
        <w:t xml:space="preserve">how</w:t>
      </w:r>
      <w:r>
        <w:t xml:space="preserve"> </w:t>
      </w:r>
      <w:r>
        <w:t xml:space="preserve">a column will be used, which is what gives one definition per join key, derived attributes,</w:t>
      </w:r>
      <w:r>
        <w:t xml:space="preserve"> </w:t>
      </w:r>
      <w:r>
        <w:t xml:space="preserve">and the value kind a column needs.</w:t>
      </w:r>
      <w:r>
        <w:t xml:space="preserve"> </w:t>
      </w:r>
      <w:r>
        <w:rPr>
          <w:iCs/>
          <w:i/>
        </w:rPr>
        <w:t xml:space="preserve">The vocabulary queries compare against:</w:t>
      </w:r>
      <w:r>
        <w:t xml:space="preserve"> </w:t>
      </w:r>
      <w:r>
        <w:t xml:space="preserve">about half of the constants in the test</w:t>
      </w:r>
      <w:r>
        <w:t xml:space="preserve"> </w:t>
      </w:r>
      <w:r>
        <w:t xml:space="preserve">queries never appear verbatim in the documents whose gold value matches them (players 93% verbatim, papers 41%,</w:t>
      </w:r>
      <w:r>
        <w:t xml:space="preserve"> </w:t>
      </w:r>
      <w:r>
        <w:t xml:space="preserve">artists 40%, medical 69%, legal 57%), and some appear nowhere (</w:t>
      </w:r>
      <w:r>
        <w:t xml:space="preserve">‘</w:t>
      </w:r>
      <w:r>
        <w:t xml:space="preserve">Earth Tones</w:t>
      </w:r>
      <w:r>
        <w:t xml:space="preserve">’</w:t>
      </w:r>
      <w:r>
        <w:t xml:space="preserve">,</w:t>
      </w:r>
      <w:r>
        <w:t xml:space="preserve"> </w:t>
      </w:r>
      <w:r>
        <w:t xml:space="preserve">‘</w:t>
      </w:r>
      <w:r>
        <w:t xml:space="preserve">20th-21st</w:t>
      </w:r>
      <w:r>
        <w:t xml:space="preserve">’</w:t>
      </w:r>
      <w:r>
        <w:t xml:space="preserve">,</w:t>
      </w:r>
      <w:r>
        <w:t xml:space="preserve"> </w:t>
      </w:r>
      <w:r>
        <w:t xml:space="preserve">‘</w:t>
      </w:r>
      <w:r>
        <w:t xml:space="preserve">Administrative Case</w:t>
      </w:r>
      <w:r>
        <w:t xml:space="preserve">’</w:t>
      </w:r>
      <w:r>
        <w:t xml:space="preserve">), so</w:t>
      </w:r>
      <w:r>
        <w:t xml:space="preserve"> </w:t>
      </w:r>
      <w:r>
        <w:t xml:space="preserve">only a system that has seen the workload can produce them in the form a query compares.</w:t>
      </w:r>
      <w:r>
        <w:t xml:space="preserve"> </w:t>
      </w:r>
      <w:r>
        <w:rPr>
          <w:iCs/>
          <w:i/>
        </w:rPr>
        <w:t xml:space="preserve">Normalization targets</w:t>
      </w:r>
      <w:r>
        <w:t xml:space="preserve"> </w:t>
      </w:r>
      <w:r>
        <w:t xml:space="preserve">(0.13</w:t>
      </w:r>
      <w:r>
        <w:t xml:space="preserve"> </w:t>
      </w:r>
      <w:r>
        <w:t xml:space="preserve">on players, 0.07 on artists) and</w:t>
      </w:r>
      <w:r>
        <w:t xml:space="preserve"> </w:t>
      </w:r>
      <w:r>
        <w:rPr>
          <w:iCs/>
          <w:i/>
        </w:rPr>
        <w:t xml:space="preserve">scope</w:t>
      </w:r>
      <w:r>
        <w:t xml:space="preserve"> </w:t>
      </w:r>
      <w:r>
        <w:t xml:space="preserve">from the queries’ filters (up to 46% of on-demand tokens). Two things often</w:t>
      </w:r>
      <w:r>
        <w:t xml:space="preserve"> </w:t>
      </w:r>
      <w:r>
        <w:t xml:space="preserve">credited to workload awareness are not: the descriptions come from the schema, and the drift result holds at every</w:t>
      </w:r>
      <w:r>
        <w:t xml:space="preserve"> </w:t>
      </w:r>
      <w:r>
        <w:t xml:space="preserve">share of the workload. The honest summary is that the workload tells the system what to normalize to, what to join</w:t>
      </w:r>
      <w:r>
        <w:t xml:space="preserve"> </w:t>
      </w:r>
      <w:r>
        <w:t xml:space="preserve">on and what to read first, not what to extract, because under drift what is asked next is what has not been asked.</w:t>
      </w:r>
    </w:p>
    <w:p>
      <w:pPr>
        <w:pStyle w:val="BodyText"/>
      </w:pPr>
      <w:r>
        <w:t xml:space="preserve">The vocabulary point has a limit we found only by checking all 47 GROUP BY columns of the test queries. The largest</w:t>
      </w:r>
      <w:r>
        <w:t xml:space="preserve"> </w:t>
      </w:r>
      <w:r>
        <w:t xml:space="preserve">merges (235 administrative cases served as civil; artists’ continents; papers’ topics) happen on columns whose prompt</w:t>
      </w:r>
      <w:r>
        <w:t xml:space="preserve"> </w:t>
      </w:r>
      <w:r>
        <w:t xml:space="preserve">already lists the labels; 17 of the 25 columns read on demand are identifiers or open lists no declaration could</w:t>
      </w:r>
      <w:r>
        <w:t xml:space="preserve"> </w:t>
      </w:r>
      <w:r>
        <w:t xml:space="preserve">enumerate; only 5 lack a small vocabulary the prompt does not state. Label collapse is mostly the model’s mapping of a</w:t>
      </w:r>
      <w:r>
        <w:t xml:space="preserve"> </w:t>
      </w:r>
      <w:r>
        <w:t xml:space="preserve">passage to a declared label, which is what sensitivity measures; declaring the vocabulary can fix only the few columns</w:t>
      </w:r>
      <w:r>
        <w:t xml:space="preserve"> </w:t>
      </w:r>
      <w:r>
        <w:t xml:space="preserve">where none exists. We ran it on those five. Where the column is single-valued and its labels are forms of a stated</w:t>
      </w:r>
      <w:r>
        <w:t xml:space="preserve"> </w:t>
      </w:r>
      <w:r>
        <w:t xml:space="preserve">fact, declaring them works: artists’ century goes from 0.20 to 0.38 correct and the six queries grouping by it from</w:t>
      </w:r>
      <w:r>
        <w:t xml:space="preserve"> </w:t>
      </w:r>
      <w:r>
        <w:t xml:space="preserve">0.22 to 0.35; legal’s party status and year lift the corpus from 0.170 to 0.269 and the seven grouping queries from</w:t>
      </w:r>
      <w:r>
        <w:t xml:space="preserve"> </w:t>
      </w:r>
      <w:r>
        <w:t xml:space="preserve">0.17 to 0.32, none down, because filters now match the form the queries compare with. The fate of the rows says what</w:t>
      </w:r>
      <w:r>
        <w:t xml:space="preserve"> </w:t>
      </w:r>
      <w:r>
        <w:t xml:space="preserve">a vocabulary does: artists’</w:t>
      </w:r>
      <w:r>
        <w:t xml:space="preserve"> </w:t>
      </w:r>
      <w:r>
        <w:t xml:space="preserve">“</w:t>
      </w:r>
      <w:r>
        <w:t xml:space="preserve">own label in another form</w:t>
      </w:r>
      <w:r>
        <w:t xml:space="preserve">”</w:t>
      </w:r>
      <w:r>
        <w:t xml:space="preserve"> </w:t>
      </w:r>
      <w:r>
        <w:t xml:space="preserve">falls from 50% to 6%, exact rises from 27% to 52%, and merged</w:t>
      </w:r>
      <w:r>
        <w:t xml:space="preserve"> </w:t>
      </w:r>
      <w:r>
        <w:t xml:space="preserve">rises from 23% to 43%, since once the forms agree the model’s choice between</w:t>
      </w:r>
      <w:r>
        <w:t xml:space="preserve"> </w:t>
      </w:r>
      <w:r>
        <w:t xml:space="preserve">‘</w:t>
      </w:r>
      <w:r>
        <w:t xml:space="preserve">20th</w:t>
      </w:r>
      <w:r>
        <w:t xml:space="preserve">’</w:t>
      </w:r>
      <w:r>
        <w:t xml:space="preserve"> </w:t>
      </w:r>
      <w:r>
        <w:t xml:space="preserve">and</w:t>
      </w:r>
      <w:r>
        <w:t xml:space="preserve"> </w:t>
      </w:r>
      <w:r>
        <w:t xml:space="preserve">‘</w:t>
      </w:r>
      <w:r>
        <w:t xml:space="preserve">19th-20th</w:t>
      </w:r>
      <w:r>
        <w:t xml:space="preserve">’</w:t>
      </w:r>
      <w:r>
        <w:t xml:space="preserve"> </w:t>
      </w:r>
      <w:r>
        <w:t xml:space="preserve">is exposed as a</w:t>
      </w:r>
      <w:r>
        <w:t xml:space="preserve"> </w:t>
      </w:r>
      <w:r>
        <w:t xml:space="preserve">judgment. Where the column is a list, listing allowed values invites selection: medical’s two contracted list columns</w:t>
      </w:r>
      <w:r>
        <w:t xml:space="preserve"> </w:t>
      </w:r>
      <w:r>
        <w:t xml:space="preserve">lose accuracy (0.20 to 0.05 on one) and the corpus loses 0.013.</w:t>
      </w:r>
      <w:r>
        <w:t xml:space="preserve"> </w:t>
      </w:r>
      <w:r>
        <w:rPr>
          <w:bCs/>
          <w:b/>
        </w:rPr>
        <w:t xml:space="preserve">A vocabulary fixes form, not selection</w:t>
      </w:r>
      <w:r>
        <w:t xml:space="preserve">, and</w:t>
      </w:r>
      <w:r>
        <w:t xml:space="preserve"> </w:t>
      </w:r>
      <w:r>
        <w:t xml:space="preserve">should be declared for single-valued columns only.</w:t>
      </w:r>
    </w:p>
    <w:p>
      <w:pPr>
        <w:pStyle w:val="BodyText"/>
      </w:pPr>
      <w:r>
        <w:t xml:space="preserve">Where a value sits in a document is a column property too, and it is learnable without gold. For each column read on</w:t>
      </w:r>
      <w:r>
        <w:t xml:space="preserve"> </w:t>
      </w:r>
      <w:r>
        <w:t xml:space="preserve">demand, the 90th percentile of the position of the 7B’s own served value, when it is stated verbatim, falls within</w:t>
      </w:r>
      <w:r>
        <w:t xml:space="preserve"> </w:t>
      </w:r>
      <w:r>
        <w:t xml:space="preserve">0.01 to 0.08 of the gold-based position on papers, players and artists: players’ columns need the first 29% to 53% of</w:t>
      </w:r>
      <w:r>
        <w:t xml:space="preserve"> </w:t>
      </w:r>
      <w:r>
        <w:t xml:space="preserve">an entry, artists’ dates and nationality the first tenth, while the legal corpus’s on-demand columns (judge, year, the</w:t>
      </w:r>
      <w:r>
        <w:t xml:space="preserve"> </w:t>
      </w:r>
      <w:r>
        <w:t xml:space="preserve">parties’ status) sit in the last 2% of a judgment. A per-column window is a read plan that needs no model and refines</w:t>
      </w:r>
      <w:r>
        <w:t xml:space="preserve"> </w:t>
      </w:r>
      <w:r>
        <w:t xml:space="preserve">the fixed first-window cut of the ablation (21% to 42% of tokens for −0.012 to +0.015). Run on four corpora, the</w:t>
      </w:r>
      <w:r>
        <w:t xml:space="preserve"> </w:t>
      </w:r>
      <w:r>
        <w:t xml:space="preserve">per-column windows cut tokens to 41% on players, 75% on artists, 88% on papers and 89% on medical, with scores</w:t>
      </w:r>
      <w:r>
        <w:t xml:space="preserve"> </w:t>
      </w:r>
      <w:r>
        <w:t xml:space="preserve">unchanged on papers and artists, up 0.007 on medical and down 0.021 on players. Per column the window is a change of</w:t>
      </w:r>
      <w:r>
        <w:t xml:space="preserve"> </w:t>
      </w:r>
      <w:r>
        <w:t xml:space="preserve">context like any other: artists’ birth and death dates improve by 0.41 and 0.25 when the read stops at a tenth of</w:t>
      </w:r>
      <w:r>
        <w:t xml:space="preserve"> </w:t>
      </w:r>
      <w:r>
        <w:t xml:space="preserve">the article, because the first paragraph states the full date and the chained read of the whole article had</w:t>
      </w:r>
      <w:r>
        <w:t xml:space="preserve"> </w:t>
      </w:r>
      <w:r>
        <w:t xml:space="preserve">returned the year alone; lists lose where their items sit past the window; and players’ championship counts</w:t>
      </w:r>
      <w:r>
        <w:t xml:space="preserve"> </w:t>
      </w:r>
      <w:r>
        <w:t xml:space="preserve">collapse from 0.95 to 0.40, because the window was learned from the few players for whom a count is stated, while</w:t>
      </w:r>
      <w:r>
        <w:t xml:space="preserve"> </w:t>
      </w:r>
      <w:r>
        <w:t xml:space="preserve">most players’ gold is 0 and the model needs the whole entry to answer 0, otherwise leaving the cell empty.</w:t>
      </w:r>
      <w:r>
        <w:t xml:space="preserve"> </w:t>
      </w:r>
      <w:r>
        <w:rPr>
          <w:bCs/>
          <w:b/>
        </w:rPr>
        <w:t xml:space="preserve">A window</w:t>
      </w:r>
      <w:r>
        <w:rPr>
          <w:bCs/>
          <w:b/>
        </w:rPr>
        <w:t xml:space="preserve"> </w:t>
      </w:r>
      <w:r>
        <w:rPr>
          <w:bCs/>
          <w:b/>
        </w:rPr>
        <w:t xml:space="preserve">can locate a stated value but cannot establish an absence</w:t>
      </w:r>
      <w:r>
        <w:t xml:space="preserve">, so the rule must exempt columns whose values are mostly</w:t>
      </w:r>
      <w:r>
        <w:t xml:space="preserve"> </w:t>
      </w:r>
      <w:r>
        <w:t xml:space="preserve">a coded absence and lists whose items scatter.</w:t>
      </w:r>
      <w:r>
        <w:t xml:space="preserve"> </w:t>
      </w:r>
      <w:r>
        <w:t xml:space="preserve">Together with determinacy from ten documents, fill rate per context, grounding rate and the cost lemma, these form a</w:t>
      </w:r>
      <w:r>
        <w:t xml:space="preserve"> </w:t>
      </w:r>
      <w:r>
        <w:t xml:space="preserve">per-column catalogue, which is to an LLM-built database what cardinalities and selectivities are to a relational one:</w:t>
      </w:r>
      <w:r>
        <w:t xml:space="preserve"> </w:t>
      </w:r>
      <w:r>
        <w:t xml:space="preserve">the statistics a planner needs, computed once, cheaply, and not by a model.</w:t>
      </w:r>
    </w:p>
    <w:p>
      <w:pPr>
        <w:pStyle w:val="BodyText"/>
      </w:pPr>
      <w:r>
        <w:rPr>
          <w:iCs/>
          <w:i/>
        </w:rPr>
        <w:t xml:space="preserve">What this lets you decide.</w:t>
      </w:r>
      <w:r>
        <w:t xml:space="preserve"> </w:t>
      </w:r>
      <w:r>
        <w:t xml:space="preserve">Learn structure (keys, kinds, groupings, normal forms) from the workload and columns on</w:t>
      </w:r>
      <w:r>
        <w:t xml:space="preserve"> </w:t>
      </w:r>
      <w:r>
        <w:t xml:space="preserve">demand; forecasting columns under drift does not work. Treat the label vocabulary as a schema input, and expect it to</w:t>
      </w:r>
      <w:r>
        <w:t xml:space="preserve"> </w:t>
      </w:r>
      <w:r>
        <w:t xml:space="preserve">fix only columns that lack one. Read each column only as far as its values sit.</w:t>
      </w:r>
    </w:p>
    <w:bookmarkEnd w:id="78"/>
    <w:bookmarkStart w:id="79" w:name="what-carries-over-to-other-problems"/>
    <w:p>
      <w:pPr>
        <w:pStyle w:val="Heading1"/>
      </w:pPr>
      <w:r>
        <w:t xml:space="preserve">What carries over to other problems</w:t>
      </w:r>
    </w:p>
    <w:p>
      <w:pPr>
        <w:pStyle w:val="FirstParagraph"/>
      </w:pPr>
      <w:r>
        <w:t xml:space="preserve">Several of these findings are instances of ideas known in other areas, and the comparison shows what is new about an</w:t>
      </w:r>
      <w:r>
        <w:t xml:space="preserve"> </w:t>
      </w:r>
      <w:r>
        <w:t xml:space="preserve">LLM as the reader of the data.</w:t>
      </w:r>
    </w:p>
    <w:p>
      <w:pPr>
        <w:pStyle w:val="BodyText"/>
      </w:pPr>
      <w:r>
        <w:rPr>
          <w:iCs/>
          <w:i/>
        </w:rPr>
        <w:t xml:space="preserve">Prefetching and shared scans.</w:t>
      </w:r>
      <w:r>
        <w:t xml:space="preserve"> </w:t>
      </w:r>
      <w:r>
        <w:t xml:space="preserve">Whether to anticipate a column is the classic prefetching decision: fetch ahead when</w:t>
      </w:r>
      <w:r>
        <w:t xml:space="preserve"> </w:t>
      </w:r>
      <w:r>
        <w:t xml:space="preserve">the probability of use exceeds the ratio of the cost of fetching ahead to the cost of a miss. Databases make the same</w:t>
      </w:r>
      <w:r>
        <w:t xml:space="preserve"> </w:t>
      </w:r>
      <w:r>
        <w:t xml:space="preserve">argument for shared scans, where one pass over a table serves several queries. What is specific to LLM extraction is</w:t>
      </w:r>
      <w:r>
        <w:t xml:space="preserve"> </w:t>
      </w:r>
      <w:r>
        <w:t xml:space="preserve">the size of that ratio. Because the document dominates every prompt, an extra column costs 1% to 13% of a separate</w:t>
      </w:r>
      <w:r>
        <w:t xml:space="preserve"> </w:t>
      </w:r>
      <w:r>
        <w:t xml:space="preserve">read, so the threshold is low and a workload forecast matters only for short documents. The cost model is simple</w:t>
      </w:r>
      <w:r>
        <w:t xml:space="preserve"> </w:t>
      </w:r>
      <w:r>
        <w:t xml:space="preserve">enough to apply to any pipeline that sends documents to an LLM, such as retrieval-augmented generation or labelling.</w:t>
      </w:r>
    </w:p>
    <w:p>
      <w:pPr>
        <w:pStyle w:val="BodyText"/>
      </w:pPr>
      <w:r>
        <w:rPr>
          <w:iCs/>
          <w:i/>
        </w:rPr>
        <w:t xml:space="preserve">Caching and materialized views.</w:t>
      </w:r>
      <w:r>
        <w:t xml:space="preserve"> </w:t>
      </w:r>
      <w:r>
        <w:t xml:space="preserve">Reuse of extracted columns is a materialized view over the documents, and its value</w:t>
      </w:r>
      <w:r>
        <w:t xml:space="preserve"> </w:t>
      </w:r>
      <w:r>
        <w:t xml:space="preserve">comes from future queries, as with any cache. The difference is that the view’s contents depend on how they were</w:t>
      </w:r>
      <w:r>
        <w:t xml:space="preserve"> </w:t>
      </w:r>
      <w:r>
        <w:t xml:space="preserve">computed. A cache of LLM outputs keyed only by document and column will mix values from different prompts, and a</w:t>
      </w:r>
      <w:r>
        <w:t xml:space="preserve"> </w:t>
      </w:r>
      <w:r>
        <w:t xml:space="preserve">refresh is a new measurement rather than a recomputation. The pacing result is a direct example: moving an extraction</w:t>
      </w:r>
      <w:r>
        <w:t xml:space="preserve"> </w:t>
      </w:r>
      <w:r>
        <w:t xml:space="preserve">in time changed its values.</w:t>
      </w:r>
    </w:p>
    <w:p>
      <w:pPr>
        <w:pStyle w:val="BodyText"/>
      </w:pPr>
      <w:r>
        <w:rPr>
          <w:iCs/>
          <w:i/>
        </w:rPr>
        <w:t xml:space="preserve">Agreement as a signal of reliability.</w:t>
      </w:r>
      <w:r>
        <w:t xml:space="preserve"> </w:t>
      </w:r>
      <w:r>
        <w:t xml:space="preserve">Asking twice and comparing is the idea behind self-consistency in LLM question</w:t>
      </w:r>
      <w:r>
        <w:t xml:space="preserve"> </w:t>
      </w:r>
      <w:r>
        <w:t xml:space="preserve">answering and behind inter-annotator agreement in crowdsourcing. Our results show it works at the level of a column,</w:t>
      </w:r>
      <w:r>
        <w:t xml:space="preserve"> </w:t>
      </w:r>
      <w:r>
        <w:t xml:space="preserve">across prompts and across systems: our disagreement predicts DocETL’s accuracy. They also show the known limit of</w:t>
      </w:r>
      <w:r>
        <w:t xml:space="preserve"> </w:t>
      </w:r>
      <w:r>
        <w:t xml:space="preserve">agreement among annotators who share a bias. On categories both prompts make the same coarse choice, so agreement does</w:t>
      </w:r>
      <w:r>
        <w:t xml:space="preserve"> </w:t>
      </w:r>
      <w:r>
        <w:t xml:space="preserve">not mean correctness. This, and the aggregate and label patterns below, are the transfers we tested directly on</w:t>
      </w:r>
      <w:r>
        <w:t xml:space="preserve"> </w:t>
      </w:r>
      <w:r>
        <w:t xml:space="preserve">DocETL; the others in this section are arguments by analogy.</w:t>
      </w:r>
    </w:p>
    <w:p>
      <w:pPr>
        <w:pStyle w:val="BodyText"/>
      </w:pPr>
      <w:r>
        <w:rPr>
          <w:iCs/>
          <w:i/>
        </w:rPr>
        <w:t xml:space="preserve">Cascades and verifiers.</w:t>
      </w:r>
      <w:r>
        <w:t xml:space="preserve"> </w:t>
      </w:r>
      <w:r>
        <w:t xml:space="preserve">Model cascades in query processing (SUPG, LOTUS) route items to a stronger model by a proxy</w:t>
      </w:r>
      <w:r>
        <w:t xml:space="preserve"> </w:t>
      </w:r>
      <w:r>
        <w:t xml:space="preserve">score and budget in oracle calls. Our verifier is such a proxy that needs no labels, and the pricing result says the</w:t>
      </w:r>
      <w:r>
        <w:t xml:space="preserve"> </w:t>
      </w:r>
      <w:r>
        <w:t xml:space="preserve">budget has to be in tokens: when the item is a document, a second look costs the document’s length, and the rule that</w:t>
      </w:r>
      <w:r>
        <w:t xml:space="preserve"> </w:t>
      </w:r>
      <w:r>
        <w:t xml:space="preserve">fixes the most cells per call is not the one that fixes the most per dollar.</w:t>
      </w:r>
    </w:p>
    <w:p>
      <w:pPr>
        <w:pStyle w:val="BodyText"/>
      </w:pPr>
      <w:r>
        <w:rPr>
          <w:iCs/>
          <w:i/>
        </w:rPr>
        <w:t xml:space="preserve">Measurement error in aggregates.</w:t>
      </w:r>
      <w:r>
        <w:t xml:space="preserve"> </w:t>
      </w:r>
      <w:r>
        <w:t xml:space="preserve">The aggregate results are robust statistics in another guise. A maximum depends on a</w:t>
      </w:r>
      <w:r>
        <w:t xml:space="preserve"> </w:t>
      </w:r>
      <w:r>
        <w:t xml:space="preserve">single observation, so one inflated value decides it; a minimum is safe when errors only push values up; averages and</w:t>
      </w:r>
      <w:r>
        <w:t xml:space="preserve"> </w:t>
      </w:r>
      <w:r>
        <w:t xml:space="preserve">sums let errors cancel; counts move with every misclassified row. Anyone running analytics over labels produced by a</w:t>
      </w:r>
      <w:r>
        <w:t xml:space="preserve"> </w:t>
      </w:r>
      <w:r>
        <w:t xml:space="preserve">model can predict which aggregates to trust from the direction and kind of the labelling errors.</w:t>
      </w:r>
    </w:p>
    <w:p>
      <w:pPr>
        <w:pStyle w:val="BodyText"/>
      </w:pPr>
      <w:r>
        <w:rPr>
          <w:iCs/>
          <w:i/>
        </w:rPr>
        <w:t xml:space="preserve">Entity resolution and data integration.</w:t>
      </w:r>
      <w:r>
        <w:t xml:space="preserve"> </w:t>
      </w:r>
      <w:r>
        <w:t xml:space="preserve">The join result is the familiar requirement that records from different</w:t>
      </w:r>
      <w:r>
        <w:t xml:space="preserve"> </w:t>
      </w:r>
      <w:r>
        <w:t xml:space="preserve">sources agree on a canonical key before they can be linked. Extraction by an LLM reproduces the problem inside one</w:t>
      </w:r>
      <w:r>
        <w:t xml:space="preserve"> </w:t>
      </w:r>
      <w:r>
        <w:t xml:space="preserve">system as soon as keys are extracted more than once.</w:t>
      </w:r>
    </w:p>
    <w:p>
      <w:pPr>
        <w:pStyle w:val="BodyText"/>
      </w:pPr>
      <w:r>
        <w:rPr>
          <w:iCs/>
          <w:i/>
        </w:rPr>
        <w:t xml:space="preserve">Data documentation.</w:t>
      </w:r>
      <w:r>
        <w:t xml:space="preserve"> </w:t>
      </w:r>
      <w:r>
        <w:t xml:space="preserve">Describing each column had the largest effect in the study, which UDA-Bench had already shown for</w:t>
      </w:r>
      <w:r>
        <w:t xml:space="preserve"> </w:t>
      </w:r>
      <w:r>
        <w:t xml:space="preserve">DocETL. For an LLM reader, schema documentation is not optional metadata but an input that decides accuracy.</w:t>
      </w:r>
    </w:p>
    <w:bookmarkEnd w:id="79"/>
    <w:bookmarkStart w:id="80" w:name="open-questions"/>
    <w:p>
      <w:pPr>
        <w:pStyle w:val="Heading1"/>
      </w:pPr>
      <w:r>
        <w:t xml:space="preserve">Open questions</w:t>
      </w:r>
    </w:p>
    <w:p>
      <w:pPr>
        <w:pStyle w:val="FirstParagraph"/>
      </w:pPr>
      <w:r>
        <w:t xml:space="preserve">Several things remain unexplained. With the 7B model the direction of asking for fewer columns is a per-column mix</w:t>
      </w:r>
      <w:r>
        <w:t xml:space="preserve"> </w:t>
      </w:r>
      <w:r>
        <w:t xml:space="preserve">of form and emptiness effects (Section 1), and we cannot yet predict a query’s score change from its columns’ cell</w:t>
      </w:r>
      <w:r>
        <w:t xml:space="preserve"> </w:t>
      </w:r>
      <w:r>
        <w:t xml:space="preserve">changes. Grouping columns matters for the 32B model 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r>
        <w:t xml:space="preserve"> </w:t>
      </w:r>
      <w:r>
        <w:t xml:space="preserve">Three changes to DocETL have been tested (freezing each column on its first context, on the better of two, and on a</w:t>
      </w:r>
      <w:r>
        <w:t xml:space="preserve"> </w:t>
      </w:r>
      <w:r>
        <w:t xml:space="preserve">determined one), and the budget policy that forecasts reuse with frozen contexts has been tested and fails for a</w:t>
      </w:r>
      <w:r>
        <w:t xml:space="preserve"> </w:t>
      </w:r>
      <w:r>
        <w:t xml:space="preserve">stated reason (Section 6), and the build’s prompt groups chosen by each column’s measured context effect have been</w:t>
      </w:r>
      <w:r>
        <w:t xml:space="preserve"> </w:t>
      </w:r>
      <w:r>
        <w:t xml:space="preserve">tested (Section 1: the cell gains transfer, the query scores do not move), as have the verifier as a router of</w:t>
      </w:r>
      <w:r>
        <w:t xml:space="preserve"> </w:t>
      </w:r>
      <w:r>
        <w:t xml:space="preserve">second looks (Section 2: it finds wrong cells, not repairable ones), the label contract and the per-column windows</w:t>
      </w:r>
      <w:r>
        <w:t xml:space="preserve"> </w:t>
      </w:r>
      <w:r>
        <w:t xml:space="preserve">(Section 11). Not yet run: the window rule with its exemptions, replicates of the contract runs, the 32B context intervention</w:t>
      </w:r>
      <w:r>
        <w:t xml:space="preserve"> </w:t>
      </w:r>
      <w:r>
        <w:t xml:space="preserve">on medical and legal, and a field-order rule that places a mostly-empty column after the fields that make its</w:t>
      </w:r>
      <w:r>
        <w:t xml:space="preserve"> </w:t>
      </w:r>
      <w:r>
        <w:t xml:space="preserve">absence evident (all queued).</w:t>
      </w:r>
    </w:p>
    <w:bookmarkEnd w:id="80"/>
    <w:bookmarkStart w:id="81" w:name="methods"/>
    <w:p>
      <w:pPr>
        <w:pStyle w:val="Heading1"/>
      </w:pPr>
      <w:r>
        <w:t xml:space="preserve">Methods</w:t>
      </w:r>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 The label-fate analysis assigns each</w:t>
      </w:r>
      <w:r>
        <w:t xml:space="preserve"> </w:t>
      </w:r>
      <w:r>
        <w:t xml:space="preserve">predicted label to the gold group that most of its rows belong to, and classifies every gold row as exact, own label</w:t>
      </w:r>
      <w:r>
        <w:t xml:space="preserve"> </w:t>
      </w:r>
      <w:r>
        <w:t xml:space="preserve">in another form, merged into another group’s label, or empty. The pacing analysis compares each paced stream with</w:t>
      </w:r>
      <w:r>
        <w:t xml:space="preserve"> </w:t>
      </w:r>
      <w:r>
        <w:t xml:space="preserve">the first-come stream at the same budget and drift level, query by query, and records whether the two held the same</w:t>
      </w:r>
      <w:r>
        <w:t xml:space="preserve"> </w:t>
      </w:r>
      <w:r>
        <w:t xml:space="preserve">needed columns when the query arrived. The disagreement check compares, for every cell of the 41 new columns, the</w:t>
      </w:r>
      <w:r>
        <w:t xml:space="preserve"> </w:t>
      </w:r>
      <w:r>
        <w:t xml:space="preserve">served value with the build’s value and with gold. The DocETL comparisons pool every non-empty value DocETL produced</w:t>
      </w:r>
      <w:r>
        <w:t xml:space="preserve"> </w:t>
      </w:r>
      <w:r>
        <w:t xml:space="preserve">for a column across its per-query outputs (a query that did not process a document leaves it empty), and measures its</w:t>
      </w:r>
      <w:r>
        <w:t xml:space="preserve"> </w:t>
      </w:r>
      <w:r>
        <w:t xml:space="preserve">disagreement on documents that two or more queries extracted. The need analysis counts the schema columns that any</w:t>
      </w:r>
      <w:r>
        <w:t xml:space="preserve"> </w:t>
      </w:r>
      <w:r>
        <w:t xml:space="preserve">benchmark query uses and, in the fully drifted stream, how often a new column is asked for again. The within-corpus</w:t>
      </w:r>
      <w:r>
        <w:t xml:space="preserve"> </w:t>
      </w:r>
      <w:r>
        <w:t xml:space="preserve">query comparison subtracts each corpus’s mean score at the same drift level before averaging by aggregate or by kind</w:t>
      </w:r>
      <w:r>
        <w:t xml:space="preserve"> </w:t>
      </w:r>
      <w:r>
        <w:t xml:space="preserve">of GROUP BY column. The context intervention reads thirty sampled documents per table (those with a gold row and at most</w:t>
      </w:r>
      <w:r>
        <w:t xml:space="preserve"> </w:t>
      </w:r>
      <w:r>
        <w:t xml:space="preserve">9,000 tokens) in five contexts with the drift run’s prompt renderer and generation settings; sensitivity to a context</w:t>
      </w:r>
      <w:r>
        <w:t xml:space="preserve"> </w:t>
      </w:r>
      <w:r>
        <w:t xml:space="preserve">is the share of documents whose normalized value differs from the lone answer. The second looks re-ask the 32B, column</w:t>
      </w:r>
      <w:r>
        <w:t xml:space="preserve"> </w:t>
      </w:r>
      <w:r>
        <w:t xml:space="preserve">alone, for cells of the new columns at 100% drift in documents of at most 6,000 tokens; a look catches an error when the</w:t>
      </w:r>
      <w:r>
        <w:t xml:space="preserve"> </w:t>
      </w:r>
      <w:r>
        <w:t xml:space="preserve">served value is wrong and the new one right, and introduces one in the opposite case. The frozen DocETL runs keep</w:t>
      </w:r>
      <w:r>
        <w:t xml:space="preserve"> </w:t>
      </w:r>
      <w:r>
        <w:t xml:space="preserve">DocETL’s prompt, documents, model, scoring and query order, and only reuse a column’s values across queries once it has</w:t>
      </w:r>
      <w:r>
        <w:t xml:space="preserve"> </w:t>
      </w:r>
      <w:r>
        <w:t xml:space="preserve">been extracted by the first (or the better of the first two) queries that needed it. For DocETL, the same label, aggregate and within-corpus analyses run on its per-query</w:t>
      </w:r>
      <w:r>
        <w:t xml:space="preserve"> </w:t>
      </w:r>
      <w:r>
        <w:t xml:space="preserve">outputs and scores for the queries in the current catalogue; labels are compared on non-empty rows, because DocETL fills</w:t>
      </w:r>
      <w:r>
        <w:t xml:space="preserve"> </w:t>
      </w:r>
      <w:r>
        <w:t xml:space="preserve">a column only for the documents a query’s filters keep. Label comparisons treat numbers as numbers in both systems.</w:t>
      </w:r>
      <w:r>
        <w:t xml:space="preserve"> </w:t>
      </w:r>
      <w:r>
        <w:t xml:space="preserve">The grounding check lowercases the document and looks for each item of a value (numbers in their common forms); the</w:t>
      </w:r>
      <w:r>
        <w:t xml:space="preserve"> </w:t>
      </w:r>
      <w:r>
        <w:t xml:space="preserve">verifier is a logistic regression on grounding, full grounding, disagreement, emptiness, log value length, sensitivity,</w:t>
      </w:r>
      <w:r>
        <w:t xml:space="preserve"> </w:t>
      </w:r>
      <w:r>
        <w:t xml:space="preserve">fill rate and kind, cross-validated with whole columns held out and again with whole corpora held out. The cascade</w:t>
      </w:r>
      <w:r>
        <w:t xml:space="preserve"> </w:t>
      </w:r>
      <w:r>
        <w:t xml:space="preserve">pricing uses the 32B’s recorded prompt and output tokens per second look at OpenRouter’s list prices. The position</w:t>
      </w:r>
      <w:r>
        <w:t xml:space="preserve"> </w:t>
      </w:r>
      <w:r>
        <w:t xml:space="preserve">model takes, per column, the relative character position of the first verbatim occurrence of the served (or gold)</w:t>
      </w:r>
      <w:r>
        <w:t xml:space="preserve"> </w:t>
      </w:r>
      <w:r>
        <w:t xml:space="preserve">value and its 90th percentile over documents. The field-order test asks each natural group in the build’s order, a</w:t>
      </w:r>
      <w:r>
        <w:t xml:space="preserve"> </w:t>
      </w:r>
      <w:r>
        <w:t xml:space="preserve">fixed shuffle and the reverse on the same thirty documents and counts cells whose normalized value differs from the</w:t>
      </w:r>
      <w:r>
        <w:t xml:space="preserve"> </w:t>
      </w:r>
      <w:r>
        <w:t xml:space="preserve">natural order’s; the run-to-run rate is from the repeated streams of E1.1. The workload analysis counts, per corpus,</w:t>
      </w:r>
      <w:r>
        <w:t xml:space="preserve"> </w:t>
      </w:r>
      <w:r>
        <w:t xml:space="preserve">the schema columns the reference and test queries use, matches each test query’s template and shape against the</w:t>
      </w:r>
      <w:r>
        <w:t xml:space="preserve"> </w:t>
      </w:r>
      <w:r>
        <w:t xml:space="preserve">reference queries, and checks each query constant for a verbatim occurrence in the documents whose gold value equals it.</w:t>
      </w:r>
      <w:r>
        <w:t xml:space="preserve"> </w:t>
      </w:r>
      <w:r>
        <w:t xml:space="preserve">The label contract adds gold’s label set as the allowed values of a column’s on-demand prompt; the window runs cut</w:t>
      </w:r>
      <w:r>
        <w:t xml:space="preserve"> </w:t>
      </w:r>
      <w:r>
        <w:t xml:space="preserve">each document to the column’s learned share before the prompt is rendered (a prompt for several columns takes the</w:t>
      </w:r>
      <w:r>
        <w:t xml:space="preserve"> </w:t>
      </w:r>
      <w:r>
        <w:t xml:space="preserve">largest share); the routed second looks re-ask the 32B for the 600 cells each rule ranks first, reusing earlier</w:t>
      </w:r>
      <w:r>
        <w:t xml:space="preserve"> </w:t>
      </w:r>
      <w:r>
        <w:t xml:space="preserve">second looks of the same cells, and the repairability test fits the verifier’s features to</w:t>
      </w:r>
      <w:r>
        <w:t xml:space="preserve"> </w:t>
      </w:r>
      <w:r>
        <w:t xml:space="preserve">“</w:t>
      </w:r>
      <w:r>
        <w:t xml:space="preserve">wrong and repaired</w:t>
      </w:r>
      <w:r>
        <w:t xml:space="preserve">”</w:t>
      </w:r>
      <w:r>
        <w:t xml:space="preserve"> </w:t>
      </w:r>
      <w:r>
        <w:t xml:space="preserve">with</w:t>
      </w:r>
      <w:r>
        <w:t xml:space="preserve"> </w:t>
      </w:r>
      <w:r>
        <w:t xml:space="preserve">whole columns held out.</w:t>
      </w:r>
    </w:p>
    <w:bookmarkEnd w:id="81"/>
    <w:bookmarkStart w:id="87" w:name="appendix-example-test-queries"/>
    <w:p>
      <w:pPr>
        <w:pStyle w:val="Heading1"/>
      </w:pPr>
      <w:r>
        <w:t xml:space="preserve">Appendix: example test queries</w:t>
      </w:r>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bookmarkStart w:id="82" w:name="research-papers-59-test-queries"/>
    <w:p>
      <w:pPr>
        <w:pStyle w:val="Heading2"/>
      </w:pPr>
      <w:r>
        <w:t xml:space="preserve">Research papers (59 test queries)</w:t>
      </w:r>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'No'</w:t>
      </w:r>
      <w:r>
        <w:rPr>
          <w:rStyle w:val="NormalTok"/>
        </w:rPr>
        <w:t xml:space="preserve"> </w:t>
      </w:r>
      <w:r>
        <w:rPr>
          <w:rStyle w:val="KeywordTok"/>
        </w:rPr>
        <w:t xml:space="preserve">OR</w:t>
      </w:r>
      <w:r>
        <w:rPr>
          <w:rStyle w:val="NormalTok"/>
        </w:rPr>
        <w:t xml:space="preserve"> performance_on_hotpotqa </w:t>
      </w:r>
      <w:r>
        <w:rPr>
          <w:rStyle w:val="OperatorTok"/>
        </w:rPr>
        <w:t xml:space="preserve">=</w:t>
      </w:r>
      <w:r>
        <w:rPr>
          <w:rStyle w:val="NormalTok"/>
        </w:rPr>
        <w:t xml:space="preserve"> </w:t>
      </w:r>
      <w:r>
        <w:rPr>
          <w:rStyle w:val="StringTok"/>
        </w:rPr>
        <w:t xml:space="preserve">'F1: 62.2'</w:t>
      </w:r>
      <w:r>
        <w:rPr>
          <w:rStyle w:val="NormalTok"/>
        </w:rPr>
        <w:t xml:space="preserve"> </w:t>
      </w:r>
      <w:r>
        <w:rPr>
          <w:rStyle w:val="KeywordTok"/>
        </w:rPr>
        <w:t xml:space="preserve">OR</w:t>
      </w:r>
      <w:r>
        <w:rPr>
          <w:rStyle w:val="NormalTok"/>
        </w:rPr>
        <w:t xml:space="preserve"> baseline </w:t>
      </w:r>
      <w:r>
        <w:rPr>
          <w:rStyle w:val="OperatorTok"/>
        </w:rPr>
        <w:t xml:space="preserve">=</w:t>
      </w:r>
      <w:r>
        <w:rPr>
          <w:rStyle w:val="NormalTok"/>
        </w:rPr>
        <w:t xml:space="preserve">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ControlFlowTok"/>
        </w:rPr>
        <w:t xml:space="preserve">THEN</w:t>
      </w:r>
      <w:r>
        <w:rPr>
          <w:rStyle w:val="NormalTok"/>
        </w:rPr>
        <w:t xml:space="preserve"> </w:t>
      </w:r>
      <w:r>
        <w:rPr>
          <w:rStyle w:val="StringTok"/>
        </w:rPr>
        <w:t xml:space="preserve">'Hybrid'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ControlFlowTok"/>
        </w:rPr>
        <w:t xml:space="preserve">THEN</w:t>
      </w:r>
      <w:r>
        <w:rPr>
          <w:rStyle w:val="NormalTok"/>
        </w:rPr>
        <w:t xml:space="preserve"> </w:t>
      </w:r>
      <w:r>
        <w:rPr>
          <w:rStyle w:val="StringTok"/>
        </w:rPr>
        <w:t xml:space="preserve">'Graph-based'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ControlFlowTok"/>
        </w:rPr>
        <w:t xml:space="preserve">THEN</w:t>
      </w:r>
      <w:r>
        <w:rPr>
          <w:rStyle w:val="NormalTok"/>
        </w:rPr>
        <w:t xml:space="preserve"> </w:t>
      </w:r>
      <w:r>
        <w:rPr>
          <w:rStyle w:val="StringTok"/>
        </w:rPr>
        <w:t xml:space="preserve">'Dense'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ControlFlowTok"/>
        </w:rPr>
        <w:t xml:space="preserve">THEN</w:t>
      </w:r>
      <w:r>
        <w:rPr>
          <w:rStyle w:val="NormalTok"/>
        </w:rPr>
        <w:t xml:space="preserve"> </w:t>
      </w:r>
      <w:r>
        <w:rPr>
          <w:rStyle w:val="StringTok"/>
        </w:rPr>
        <w:t xml:space="preserve">'Sparse'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ControlFlowTok"/>
        </w:rPr>
        <w:t xml:space="preserve">THEN</w:t>
      </w:r>
      <w:r>
        <w:rPr>
          <w:rStyle w:val="NormalTok"/>
        </w:rPr>
        <w:t xml:space="preserve"> </w:t>
      </w:r>
      <w:r>
        <w:rPr>
          <w:rStyle w:val="StringTok"/>
        </w:rPr>
        <w:t xml:space="preserve">'Web Search'</w:t>
      </w:r>
      <w:r>
        <w:rPr>
          <w:rStyle w:val="NormalTok"/>
        </w:rPr>
        <w:t xml:space="preserve"> </w:t>
      </w:r>
      <w:r>
        <w:rPr>
          <w:rStyle w:val="ControlFlowTok"/>
        </w:rPr>
        <w:t xml:space="preserve">WHEN</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bookmarkEnd w:id="82"/>
    <w:bookmarkStart w:id="83" w:name="basketball-players-118-test-queries"/>
    <w:p>
      <w:pPr>
        <w:pStyle w:val="Heading2"/>
      </w:pPr>
      <w:r>
        <w:t xml:space="preserve">Basketball players (118 test queries)</w:t>
      </w:r>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p.olympic_gold_medals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w:t>
      </w:r>
      <w:r>
        <w:rPr>
          <w:rStyle w:val="OperatorTok"/>
        </w:rPr>
        <w:t xml:space="preserve">=</w:t>
      </w:r>
      <w:r>
        <w:rPr>
          <w:rStyle w:val="NormalTok"/>
        </w:rPr>
        <w:t xml:space="preserve">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player.age </w:t>
      </w:r>
      <w:r>
        <w:rPr>
          <w:rStyle w:val="OperatorTok"/>
        </w:rPr>
        <w:t xml:space="preserve">&gt;</w:t>
      </w:r>
      <w:r>
        <w:rPr>
          <w:rStyle w:val="NormalTok"/>
        </w:rPr>
        <w:t xml:space="preserve">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(city.city_name </w:t>
      </w:r>
      <w:r>
        <w:rPr>
          <w:rStyle w:val="OperatorTok"/>
        </w:rPr>
        <w:t xml:space="preserve">=</w:t>
      </w:r>
      <w:r>
        <w:rPr>
          <w:rStyle w:val="NormalTok"/>
        </w:rPr>
        <w:t xml:space="preserve"> </w:t>
      </w:r>
      <w:r>
        <w:rPr>
          <w:rStyle w:val="StringTok"/>
        </w:rPr>
        <w:t xml:space="preserve">'Los Angeles'</w:t>
      </w:r>
      <w:r>
        <w:rPr>
          <w:rStyle w:val="NormalTok"/>
        </w:rPr>
        <w:t xml:space="preserve">) </w:t>
      </w:r>
      <w:r>
        <w:rPr>
          <w:rStyle w:val="KeywordTok"/>
        </w:rPr>
        <w:t xml:space="preserve">OR</w:t>
      </w:r>
      <w:r>
        <w:rPr>
          <w:rStyle w:val="NormalTok"/>
        </w:rPr>
        <w:t xml:space="preserve"> (player.mvp_awards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bookmarkEnd w:id="83"/>
    <w:bookmarkStart w:id="84" w:name="artists-43-test-queries"/>
    <w:p>
      <w:pPr>
        <w:pStyle w:val="Heading2"/>
      </w:pPr>
      <w:r>
        <w:t xml:space="preserve">Artists (43 test queries)</w:t>
      </w:r>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w:t>
      </w:r>
      <w:r>
        <w:rPr>
          <w:rStyle w:val="OperatorTok"/>
        </w:rPr>
        <w:t xml:space="preserve">=</w:t>
      </w:r>
      <w:r>
        <w:rPr>
          <w:rStyle w:val="NormalTok"/>
        </w:rPr>
        <w:t xml:space="preserve"> </w:t>
      </w:r>
      <w:r>
        <w:rPr>
          <w:rStyle w:val="StringTok"/>
        </w:rPr>
        <w:t xml:space="preserve">'British India'</w:t>
      </w:r>
      <w:r>
        <w:rPr>
          <w:rStyle w:val="NormalTok"/>
        </w:rPr>
        <w:t xml:space="preserve"> </w:t>
      </w:r>
      <w:r>
        <w:rPr>
          <w:rStyle w:val="KeywordTok"/>
        </w:rPr>
        <w:t xml:space="preserve">OR</w:t>
      </w:r>
      <w:r>
        <w:rPr>
          <w:rStyle w:val="NormalTok"/>
        </w:rPr>
        <w:t xml:space="preserve"> teaching </w:t>
      </w:r>
      <w:r>
        <w:rPr>
          <w:rStyle w:val="OperatorTok"/>
        </w:rPr>
        <w:t xml:space="preserve">&lt;&gt;</w:t>
      </w:r>
      <w:r>
        <w:rPr>
          <w:rStyle w:val="NormalTok"/>
        </w:rPr>
        <w:t xml:space="preserve">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OperatorTok"/>
        </w:rPr>
        <w:t xml:space="preserve">=</w:t>
      </w:r>
      <w:r>
        <w:rPr>
          <w:rStyle w:val="NormalTok"/>
        </w:rPr>
        <w:t xml:space="preserve">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w:t>
      </w:r>
    </w:p>
    <w:bookmarkEnd w:id="84"/>
    <w:bookmarkStart w:id="85" w:name="medical-43-test-queries"/>
    <w:p>
      <w:pPr>
        <w:pStyle w:val="Heading2"/>
      </w:pPr>
      <w:r>
        <w:t xml:space="preserve">Medical (43 test queries)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&lt;&gt;</w:t>
      </w:r>
      <w:r>
        <w:rPr>
          <w:rStyle w:val="NormalTok"/>
        </w:rPr>
        <w:t xml:space="preserve">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w:t>
      </w:r>
      <w:r>
        <w:rPr>
          <w:rStyle w:val="OperatorTok"/>
        </w:rPr>
        <w:t xml:space="preserve">=</w:t>
      </w:r>
      <w:r>
        <w:rPr>
          <w:rStyle w:val="NormalTok"/>
        </w:rPr>
        <w:t xml:space="preserve">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w:t>
      </w:r>
      <w:r>
        <w:rPr>
          <w:rStyle w:val="NormalTok"/>
        </w:rPr>
        <w:t xml:space="preserve"> </w:t>
      </w:r>
      <w:r>
        <w:rPr>
          <w:rStyle w:val="StringTok"/>
        </w:rPr>
        <w:t xml:space="preserve">'injection'</w:t>
      </w:r>
      <w:r>
        <w:rPr>
          <w:rStyle w:val="NormalTok"/>
        </w:rPr>
        <w:t xml:space="preserve">) </w:t>
      </w:r>
      <w:r>
        <w:rPr>
          <w:rStyle w:val="KeywordTok"/>
        </w:rPr>
        <w:t xml:space="preserve">AND</w:t>
      </w:r>
      <w:r>
        <w:rPr>
          <w:rStyle w:val="NormalTok"/>
        </w:rPr>
        <w:t xml:space="preserve"> (administration_route </w:t>
      </w:r>
      <w:r>
        <w:rPr>
          <w:rStyle w:val="OperatorTok"/>
        </w:rPr>
        <w:t xml:space="preserve">&lt;&gt;</w:t>
      </w:r>
      <w:r>
        <w:rPr>
          <w:rStyle w:val="NormalTok"/>
        </w:rPr>
        <w:t xml:space="preserve">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bookmarkEnd w:id="85"/>
    <w:bookmarkStart w:id="86" w:name="court-judgments-27-test-queries"/>
    <w:p>
      <w:pPr>
        <w:pStyle w:val="Heading2"/>
      </w:pPr>
      <w:r>
        <w:t xml:space="preserve">Court judgments (27 test queries)</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ControlFlowTok"/>
        </w:rPr>
        <w:t xml:space="preserve">THEN</w:t>
      </w:r>
      <w:r>
        <w:rPr>
          <w:rStyle w:val="NormalTok"/>
        </w:rPr>
        <w:t xml:space="preserve"> case_type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ControlFlowTok"/>
        </w:rPr>
        <w:t xml:space="preserve">THEN</w:t>
      </w:r>
      <w:r>
        <w:rPr>
          <w:rStyle w:val="NormalTok"/>
        </w:rPr>
        <w:t xml:space="preserve"> verdict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w:t>
      </w:r>
      <w:r>
        <w:rPr>
          <w:rStyle w:val="OperatorTok"/>
        </w:rPr>
        <w:t xml:space="preserve">=</w:t>
      </w:r>
      <w:r>
        <w:rPr>
          <w:rStyle w:val="NormalTok"/>
        </w:rPr>
        <w:t xml:space="preserve"> </w:t>
      </w:r>
      <w:r>
        <w:rPr>
          <w:rStyle w:val="StringTok"/>
        </w:rPr>
        <w:t xml:space="preserve">'2009'</w:t>
      </w:r>
      <w:r>
        <w:rPr>
          <w:rStyle w:val="NormalTok"/>
        </w:rPr>
        <w:t xml:space="preserve"> </w:t>
      </w:r>
      <w:r>
        <w:rPr>
          <w:rStyle w:val="KeywordTok"/>
        </w:rPr>
        <w:t xml:space="preserve">AND</w:t>
      </w:r>
      <w:r>
        <w:rPr>
          <w:rStyle w:val="NormalTok"/>
        </w:rPr>
        <w:t xml:space="preserve"> case_number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OperatorTok"/>
        </w:rPr>
        <w:t xml:space="preserve">=</w:t>
      </w:r>
      <w:r>
        <w:rPr>
          <w:rStyle w:val="NormalTok"/>
        </w:rPr>
        <w:t xml:space="preserve"> </w:t>
      </w:r>
      <w:r>
        <w:rPr>
          <w:rStyle w:val="StringTok"/>
        </w:rPr>
        <w:t xml:space="preserve">'20000'</w:t>
      </w:r>
      <w:r>
        <w:rPr>
          <w:rStyle w:val="NormalTok"/>
        </w:rPr>
        <w:t xml:space="preserve"> </w:t>
      </w:r>
      <w:r>
        <w:rPr>
          <w:rStyle w:val="KeywordTok"/>
        </w:rPr>
        <w:t xml:space="preserve">AND</w:t>
      </w:r>
      <w:r>
        <w:rPr>
          <w:rStyle w:val="NormalTok"/>
        </w:rPr>
        <w:t xml:space="preserve"> defendant </w:t>
      </w:r>
      <w:r>
        <w:rPr>
          <w:rStyle w:val="OperatorTok"/>
        </w:rPr>
        <w:t xml:space="preserve">&lt;&gt;</w:t>
      </w:r>
      <w:r>
        <w:rPr>
          <w:rStyle w:val="NormalTok"/>
        </w:rPr>
        <w:t xml:space="preserve">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w:t>
      </w:r>
      <w:r>
        <w:rPr>
          <w:rStyle w:val="OperatorTok"/>
        </w:rPr>
        <w:t xml:space="preserve">&lt;&gt;</w:t>
      </w:r>
      <w:r>
        <w:rPr>
          <w:rStyle w:val="NormalTok"/>
        </w:rPr>
        <w:t xml:space="preserve">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20" Target="media/rId2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image" Id="rId50" Target="media/rId5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decides the accuracy and cost of a database built by an LLM, and why</dc:title>
  <dc:creator/>
  <cp:keywords/>
  <dcterms:created xsi:type="dcterms:W3CDTF">2026-10-10T02:56:36Z</dcterms:created>
  <dcterms:modified xsi:type="dcterms:W3CDTF">2026-10-10T02:56:36Z</dcterms:modified>
</cp:coreProperties>
</file>

<file path=docProps/custom.xml><?xml version="1.0" encoding="utf-8"?>
<Properties xmlns="http://schemas.openxmlformats.org/officeDocument/2006/custom-properties" xmlns:vt="http://schemas.openxmlformats.org/officeDocument/2006/docPropsVTypes"/>
</file>