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5B6"/>
          <w:sz w:val="40"/>
          <w:szCs w:val="40"/>
        </w:rPr>
        <w:t xml:space="preserve">STARTUP GROWTH METRICS DASHBOARD</w:t>
      </w:r>
    </w:p>
    <w:p>
      <w:pPr>
        <w:spacing w:after="60"/>
        <w:jc w:val="center"/>
      </w:pPr>
      <w:r>
        <w:rPr>
          <w:rFonts w:ascii="Arial" w:cs="Arial" w:eastAsia="Arial" w:hAnsi="Arial"/>
          <w:color w:val="666666"/>
          <w:sz w:val="24"/>
          <w:szCs w:val="24"/>
        </w:rPr>
        <w:t xml:space="preserve">Data Analytics Project — Insights &amp; Recommendations Report</w:t>
      </w:r>
    </w:p>
    <w:p>
      <w:pPr>
        <w:pBdr>
          <w:bottom w:val="single" w:color="2E75B6" w:sz="6" w:space="1"/>
        </w:pBdr>
        <w:spacing w:after="60"/>
        <w:jc w:val="center"/>
      </w:pPr>
      <w:r>
        <w:rPr>
          <w:rFonts w:ascii="Arial" w:cs="Arial" w:eastAsia="Arial" w:hAnsi="Arial"/>
          <w:color w:val="888888"/>
          <w:sz w:val="20"/>
          <w:szCs w:val="20"/>
        </w:rPr>
        <w:t xml:space="preserve">Dataset: 500 Users | Jan 2024 – Jun 2024 | Tools: SQL + Python + Power BI</w:t>
      </w:r>
    </w:p>
    <w:p>
      <w:r>
        <w:t xml:space="preserve"/>
      </w:r>
    </w:p>
    <w:p>
      <w:pPr>
        <w:pStyle w:val="Heading1"/>
      </w:pPr>
      <w:r>
        <w:rPr>
          <w:rFonts w:ascii="Arial" w:cs="Arial" w:eastAsia="Arial" w:hAnsi="Arial"/>
          <w:b/>
          <w:bCs/>
          <w:color w:val="2E75B6"/>
          <w:sz w:val="32"/>
          <w:szCs w:val="32"/>
        </w:rPr>
        <w:t xml:space="preserve">1. Project Overview</w:t>
      </w:r>
    </w:p>
    <w:p>
      <w:pPr>
        <w:spacing w:after="120"/>
      </w:pPr>
      <w:r>
        <w:rPr>
          <w:rFonts w:ascii="Arial" w:cs="Arial" w:eastAsia="Arial" w:hAnsi="Arial"/>
          <w:sz w:val="22"/>
          <w:szCs w:val="22"/>
        </w:rPr>
        <w:t xml:space="preserve">This project analyzes the growth metrics of a simulated SaaS startup over a 6-month period (January to June 2024). The goal was to track user growth, engagement, feature adoption, and identify where users drop off in the journey from signup to becoming power users.</w:t>
      </w:r>
    </w:p>
    <w:p>
      <w:r>
        <w:t xml:space="preserve"/>
      </w:r>
    </w:p>
    <w:p>
      <w:pPr>
        <w:spacing w:after="120"/>
      </w:pPr>
      <w:r>
        <w:rPr>
          <w:rFonts w:ascii="Arial" w:cs="Arial" w:eastAsia="Arial" w:hAnsi="Arial"/>
          <w:b/>
          <w:bCs/>
          <w:sz w:val="22"/>
          <w:szCs w:val="22"/>
        </w:rPr>
        <w:t xml:space="preserve">Tools Used:</w:t>
      </w:r>
    </w:p>
    <w:p>
      <w:pPr>
        <w:pStyle w:val="ListParagraph"/>
        <w:numPr>
          <w:ilvl w:val="0"/>
          <w:numId w:val="2"/>
        </w:numPr>
        <w:spacing w:after="80"/>
      </w:pPr>
      <w:r>
        <w:rPr>
          <w:rFonts w:ascii="Arial" w:cs="Arial" w:eastAsia="Arial" w:hAnsi="Arial"/>
          <w:sz w:val="22"/>
          <w:szCs w:val="22"/>
        </w:rPr>
        <w:t xml:space="preserve">SQL (SQLite) — Data extraction and metric calculation</w:t>
      </w:r>
    </w:p>
    <w:p>
      <w:pPr>
        <w:pStyle w:val="ListParagraph"/>
        <w:numPr>
          <w:ilvl w:val="0"/>
          <w:numId w:val="2"/>
        </w:numPr>
        <w:spacing w:after="80"/>
      </w:pPr>
      <w:r>
        <w:rPr>
          <w:rFonts w:ascii="Arial" w:cs="Arial" w:eastAsia="Arial" w:hAnsi="Arial"/>
          <w:sz w:val="22"/>
          <w:szCs w:val="22"/>
        </w:rPr>
        <w:t xml:space="preserve">Python (pandas) — Data cleaning and transformation</w:t>
      </w:r>
    </w:p>
    <w:p>
      <w:pPr>
        <w:pStyle w:val="ListParagraph"/>
        <w:numPr>
          <w:ilvl w:val="0"/>
          <w:numId w:val="2"/>
        </w:numPr>
        <w:spacing w:after="80"/>
      </w:pPr>
      <w:r>
        <w:rPr>
          <w:rFonts w:ascii="Arial" w:cs="Arial" w:eastAsia="Arial" w:hAnsi="Arial"/>
          <w:sz w:val="22"/>
          <w:szCs w:val="22"/>
        </w:rPr>
        <w:t xml:space="preserve">Power BI — Interactive dashboard and visualization</w:t>
      </w:r>
    </w:p>
    <w:p>
      <w:r>
        <w:t xml:space="preserve"/>
      </w:r>
    </w:p>
    <w:p>
      <w:pPr>
        <w:pStyle w:val="Heading1"/>
      </w:pPr>
      <w:r>
        <w:rPr>
          <w:rFonts w:ascii="Arial" w:cs="Arial" w:eastAsia="Arial" w:hAnsi="Arial"/>
          <w:b/>
          <w:bCs/>
          <w:color w:val="2E75B6"/>
          <w:sz w:val="32"/>
          <w:szCs w:val="32"/>
        </w:rPr>
        <w:t xml:space="preserve">2. Key Metrics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Peak MAU (June)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494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Nearly all 500 users were active by June — strong growth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Healthy user base for a 6-month old startup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Activation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494 of 500 users activated — excellent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 User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277 users active 30+ days — very strong retention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DAU/MAU Ratio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stickiness — users don’t return daily (key problem area)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Feature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Dashboard (96%)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Almost all users use the dashboard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Weakest Feature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Integrations (62%)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 of users never used integrations — opportunity to improve</w:t>
            </w:r>
          </w:p>
        </w:tc>
      </w:tr>
    </w:tbl>
    <w:p>
      <w:r>
        <w:t xml:space="preserve"/>
      </w:r>
    </w:p>
    <w:p>
      <w:pPr>
        <w:pStyle w:val="Heading1"/>
      </w:pPr>
      <w:r>
        <w:rPr>
          <w:rFonts w:ascii="Arial" w:cs="Arial" w:eastAsia="Arial" w:hAnsi="Arial"/>
          <w:b/>
          <w:bCs/>
          <w:color w:val="2E75B6"/>
          <w:sz w:val="32"/>
          <w:szCs w:val="32"/>
        </w:rPr>
        <w:t xml:space="preserve">3. Key Findings</w:t>
      </w:r>
    </w:p>
    <w:p>
      <w:r>
        <w:t xml:space="preserve"/>
      </w:r>
    </w:p>
    <w:p>
      <w:pPr>
        <w:pStyle w:val="Heading2"/>
      </w:pPr>
      <w:r>
        <w:rPr>
          <w:rFonts w:ascii="Arial" w:cs="Arial" w:eastAsia="Arial" w:hAnsi="Arial"/>
          <w:b/>
          <w:bCs/>
          <w:color w:val="404040"/>
          <w:sz w:val="26"/>
          <w:szCs w:val="26"/>
        </w:rPr>
        <w:t xml:space="preserve">Finding 1: Strong Growth Trajectory</w:t>
      </w:r>
    </w:p>
    <w:p>
      <w:pPr>
        <w:spacing w:after="120"/>
      </w:pPr>
      <w:r>
        <w:rPr>
          <w:rFonts w:ascii="Arial" w:cs="Arial" w:eastAsia="Arial" w:hAnsi="Arial"/>
          <w:sz w:val="22"/>
          <w:szCs w:val="22"/>
        </w:rPr>
        <w:t xml:space="preserve">MAU grew from 79 in January to 494 in June — a 525% increase in just 6 months. This shows the startup is successfully acquiring new users every month. Free plan users make up the majority of signups (60%), followed by Pro (30%) and Enterprise (10%).</w:t>
      </w:r>
    </w:p>
    <w:p>
      <w:r>
        <w:t xml:space="preserve"/>
      </w:r>
    </w:p>
    <w:p>
      <w:pPr>
        <w:pStyle w:val="Heading2"/>
      </w:pPr>
      <w:r>
        <w:rPr>
          <w:rFonts w:ascii="Arial" w:cs="Arial" w:eastAsia="Arial" w:hAnsi="Arial"/>
          <w:b/>
          <w:bCs/>
          <w:color w:val="404040"/>
          <w:sz w:val="26"/>
          <w:szCs w:val="26"/>
        </w:rPr>
        <w:t xml:space="preserve">Finding 2: Excellent Activation but Low Daily Stickiness</w:t>
      </w:r>
    </w:p>
    <w:p>
      <w:pPr>
        <w:spacing w:after="120"/>
      </w:pPr>
      <w:r>
        <w:rPr>
          <w:rFonts w:ascii="Arial" w:cs="Arial" w:eastAsia="Arial" w:hAnsi="Arial"/>
          <w:sz w:val="22"/>
          <w:szCs w:val="22"/>
        </w:rPr>
        <w:t xml:space="preserve">98.8% of users activated (logged in at least once) — this is outstanding and means the onboarding experience works well. However, the DAU/MAU ratio sits at only 3.3%, which means users are not returning to the app on a daily basis. This is the most critical problem area to address.</w:t>
      </w:r>
    </w:p>
    <w:p>
      <w:r>
        <w:t xml:space="preserve"/>
      </w:r>
    </w:p>
    <w:p>
      <w:pPr>
        <w:pStyle w:val="Heading2"/>
      </w:pPr>
      <w:r>
        <w:rPr>
          <w:rFonts w:ascii="Arial" w:cs="Arial" w:eastAsia="Arial" w:hAnsi="Arial"/>
          <w:b/>
          <w:bCs/>
          <w:color w:val="404040"/>
          <w:sz w:val="26"/>
          <w:szCs w:val="26"/>
        </w:rPr>
        <w:t xml:space="preserve">Finding 3: Conversion Funnel is Healthy but Has a Gap</w:t>
      </w:r>
    </w:p>
    <w:p>
      <w:pPr>
        <w:spacing w:after="120"/>
      </w:pPr>
      <w:r>
        <w:rPr>
          <w:rFonts w:ascii="Arial" w:cs="Arial" w:eastAsia="Arial" w:hAnsi="Arial"/>
          <w:sz w:val="22"/>
          <w:szCs w:val="22"/>
        </w:rPr>
        <w:t xml:space="preserve">The funnel shows: 500 signed up → 494 activated → 462 engaged (7+ days) → 277 power users (30+ days). The biggest drop-off is between ‘Engaged’ and ‘Power Users’ — 185 users (37%) are moderately engaged but never became daily users. This is where the startup is losing potential loyal customers.</w:t>
      </w:r>
    </w:p>
    <w:p>
      <w:r>
        <w:t xml:space="preserve"/>
      </w:r>
    </w:p>
    <w:p>
      <w:pPr>
        <w:pStyle w:val="Heading2"/>
      </w:pPr>
      <w:r>
        <w:rPr>
          <w:rFonts w:ascii="Arial" w:cs="Arial" w:eastAsia="Arial" w:hAnsi="Arial"/>
          <w:b/>
          <w:bCs/>
          <w:color w:val="404040"/>
          <w:sz w:val="26"/>
          <w:szCs w:val="26"/>
        </w:rPr>
        <w:t xml:space="preserve">Finding 4: Feature Adoption Drops Sharply for Advanced Features</w:t>
      </w:r>
    </w:p>
    <w:p>
      <w:pPr>
        <w:spacing w:after="120"/>
      </w:pPr>
      <w:r>
        <w:rPr>
          <w:rFonts w:ascii="Arial" w:cs="Arial" w:eastAsia="Arial" w:hAnsi="Arial"/>
          <w:sz w:val="22"/>
          <w:szCs w:val="22"/>
        </w:rPr>
        <w:t xml:space="preserve">Dashboard (96%) and Reports (94%) are widely used, suggesting users find core features valuable. However, Alerts (64%) and Integrations (62%) have significantly lower adoption. These advanced features likely drive higher retention and upgrades to paid plans, making their low adoption a revenue concern.</w:t>
      </w:r>
    </w:p>
    <w:p>
      <w:r>
        <w:t xml:space="preserve"/>
      </w:r>
    </w:p>
    <w:p>
      <w:pPr>
        <w:pStyle w:val="Heading1"/>
      </w:pPr>
      <w:r>
        <w:rPr>
          <w:rFonts w:ascii="Arial" w:cs="Arial" w:eastAsia="Arial" w:hAnsi="Arial"/>
          <w:b/>
          <w:bCs/>
          <w:color w:val="2E75B6"/>
          <w:sz w:val="32"/>
          <w:szCs w:val="32"/>
        </w:rPr>
        <w:t xml:space="preserve">4. Business Recommendations</w:t>
      </w:r>
    </w:p>
    <w:p>
      <w:r>
        <w:t xml:space="preserve"/>
      </w:r>
    </w:p>
    <w:p>
      <w:pPr>
        <w:pStyle w:val="Heading2"/>
      </w:pPr>
      <w:r>
        <w:rPr>
          <w:rFonts w:ascii="Arial" w:cs="Arial" w:eastAsia="Arial" w:hAnsi="Arial"/>
          <w:b/>
          <w:bCs/>
          <w:color w:val="404040"/>
          <w:sz w:val="26"/>
          <w:szCs w:val="26"/>
        </w:rPr>
        <w:t xml:space="preserve">Recommendation 1: Improve Daily Habit Formation</w:t>
      </w:r>
    </w:p>
    <w:p>
      <w:pPr>
        <w:spacing w:after="120"/>
      </w:pPr>
      <w:r>
        <w:rPr>
          <w:rFonts w:ascii="Arial" w:cs="Arial" w:eastAsia="Arial" w:hAnsi="Arial"/>
          <w:sz w:val="22"/>
          <w:szCs w:val="22"/>
        </w:rPr>
        <w:t xml:space="preserve">Since the DAU/MAU ratio is only 3.3%, the startup should introduce features that bring users back daily. Examples:</w:t>
      </w:r>
    </w:p>
    <w:p>
      <w:pPr>
        <w:pStyle w:val="ListParagraph"/>
        <w:numPr>
          <w:ilvl w:val="0"/>
          <w:numId w:val="2"/>
        </w:numPr>
        <w:spacing w:after="80"/>
      </w:pPr>
      <w:r>
        <w:rPr>
          <w:rFonts w:ascii="Arial" w:cs="Arial" w:eastAsia="Arial" w:hAnsi="Arial"/>
          <w:sz w:val="22"/>
          <w:szCs w:val="22"/>
        </w:rPr>
        <w:t xml:space="preserve">Daily digest emails showing key metric changes</w:t>
      </w:r>
    </w:p>
    <w:p>
      <w:pPr>
        <w:pStyle w:val="ListParagraph"/>
        <w:numPr>
          <w:ilvl w:val="0"/>
          <w:numId w:val="2"/>
        </w:numPr>
        <w:spacing w:after="80"/>
      </w:pPr>
      <w:r>
        <w:rPr>
          <w:rFonts w:ascii="Arial" w:cs="Arial" w:eastAsia="Arial" w:hAnsi="Arial"/>
          <w:sz w:val="22"/>
          <w:szCs w:val="22"/>
        </w:rPr>
        <w:t xml:space="preserve">Push notifications for threshold alerts</w:t>
      </w:r>
    </w:p>
    <w:p>
      <w:pPr>
        <w:pStyle w:val="ListParagraph"/>
        <w:numPr>
          <w:ilvl w:val="0"/>
          <w:numId w:val="2"/>
        </w:numPr>
        <w:spacing w:after="80"/>
      </w:pPr>
      <w:r>
        <w:rPr>
          <w:rFonts w:ascii="Arial" w:cs="Arial" w:eastAsia="Arial" w:hAnsi="Arial"/>
          <w:sz w:val="22"/>
          <w:szCs w:val="22"/>
        </w:rPr>
        <w:t xml:space="preserve">A ‘Daily Summary’ widget on the dashboard</w:t>
      </w:r>
    </w:p>
    <w:p>
      <w:r>
        <w:t xml:space="preserve"/>
      </w:r>
    </w:p>
    <w:p>
      <w:pPr>
        <w:pStyle w:val="Heading2"/>
      </w:pPr>
      <w:r>
        <w:rPr>
          <w:rFonts w:ascii="Arial" w:cs="Arial" w:eastAsia="Arial" w:hAnsi="Arial"/>
          <w:b/>
          <w:bCs/>
          <w:color w:val="404040"/>
          <w:sz w:val="26"/>
          <w:szCs w:val="26"/>
        </w:rPr>
        <w:t xml:space="preserve">Recommendation 2: Convert Moderate Users to Power Users</w:t>
      </w:r>
    </w:p>
    <w:p>
      <w:pPr>
        <w:spacing w:after="120"/>
      </w:pPr>
      <w:r>
        <w:rPr>
          <w:rFonts w:ascii="Arial" w:cs="Arial" w:eastAsia="Arial" w:hAnsi="Arial"/>
          <w:sz w:val="22"/>
          <w:szCs w:val="22"/>
        </w:rPr>
        <w:t xml:space="preserve">185 users (37%) are engaged but not yet power users. A targeted re-engagement campaign could convert many of them:</w:t>
      </w:r>
    </w:p>
    <w:p>
      <w:pPr>
        <w:pStyle w:val="ListParagraph"/>
        <w:numPr>
          <w:ilvl w:val="0"/>
          <w:numId w:val="2"/>
        </w:numPr>
        <w:spacing w:after="80"/>
      </w:pPr>
      <w:r>
        <w:rPr>
          <w:rFonts w:ascii="Arial" w:cs="Arial" w:eastAsia="Arial" w:hAnsi="Arial"/>
          <w:sz w:val="22"/>
          <w:szCs w:val="22"/>
        </w:rPr>
        <w:t xml:space="preserve">Send personalized emails after 7 days of inactivity</w:t>
      </w:r>
    </w:p>
    <w:p>
      <w:pPr>
        <w:pStyle w:val="ListParagraph"/>
        <w:numPr>
          <w:ilvl w:val="0"/>
          <w:numId w:val="2"/>
        </w:numPr>
        <w:spacing w:after="80"/>
      </w:pPr>
      <w:r>
        <w:rPr>
          <w:rFonts w:ascii="Arial" w:cs="Arial" w:eastAsia="Arial" w:hAnsi="Arial"/>
          <w:sz w:val="22"/>
          <w:szCs w:val="22"/>
        </w:rPr>
        <w:t xml:space="preserve">Offer a ‘30-day challenge’ to explore all features</w:t>
      </w:r>
    </w:p>
    <w:p>
      <w:pPr>
        <w:pStyle w:val="ListParagraph"/>
        <w:numPr>
          <w:ilvl w:val="0"/>
          <w:numId w:val="2"/>
        </w:numPr>
        <w:spacing w:after="80"/>
      </w:pPr>
      <w:r>
        <w:rPr>
          <w:rFonts w:ascii="Arial" w:cs="Arial" w:eastAsia="Arial" w:hAnsi="Arial"/>
          <w:sz w:val="22"/>
          <w:szCs w:val="22"/>
        </w:rPr>
        <w:t xml:space="preserve">Assign a customer success rep to Pro/Enterprise users who go inactive</w:t>
      </w:r>
    </w:p>
    <w:p>
      <w:r>
        <w:t xml:space="preserve"/>
      </w:r>
    </w:p>
    <w:p>
      <w:pPr>
        <w:pStyle w:val="Heading2"/>
      </w:pPr>
      <w:r>
        <w:rPr>
          <w:rFonts w:ascii="Arial" w:cs="Arial" w:eastAsia="Arial" w:hAnsi="Arial"/>
          <w:b/>
          <w:bCs/>
          <w:color w:val="404040"/>
          <w:sz w:val="26"/>
          <w:szCs w:val="26"/>
        </w:rPr>
        <w:t xml:space="preserve">Recommendation 3: Drive Integrations Adoption</w:t>
      </w:r>
    </w:p>
    <w:p>
      <w:pPr>
        <w:spacing w:after="120"/>
      </w:pPr>
      <w:r>
        <w:rPr>
          <w:rFonts w:ascii="Arial" w:cs="Arial" w:eastAsia="Arial" w:hAnsi="Arial"/>
          <w:sz w:val="22"/>
          <w:szCs w:val="22"/>
        </w:rPr>
        <w:t xml:space="preserve">Integrations have only 62% adoption. Since integrations typically increase stickiness (users who connect other tools are less likely to churn), the startup should:</w:t>
      </w:r>
    </w:p>
    <w:p>
      <w:pPr>
        <w:pStyle w:val="ListParagraph"/>
        <w:numPr>
          <w:ilvl w:val="0"/>
          <w:numId w:val="2"/>
        </w:numPr>
        <w:spacing w:after="80"/>
      </w:pPr>
      <w:r>
        <w:rPr>
          <w:rFonts w:ascii="Arial" w:cs="Arial" w:eastAsia="Arial" w:hAnsi="Arial"/>
          <w:sz w:val="22"/>
          <w:szCs w:val="22"/>
        </w:rPr>
        <w:t xml:space="preserve">Add an ‘Integrations Setup’ step during onboarding</w:t>
      </w:r>
    </w:p>
    <w:p>
      <w:pPr>
        <w:pStyle w:val="ListParagraph"/>
        <w:numPr>
          <w:ilvl w:val="0"/>
          <w:numId w:val="2"/>
        </w:numPr>
        <w:spacing w:after="80"/>
      </w:pPr>
      <w:r>
        <w:rPr>
          <w:rFonts w:ascii="Arial" w:cs="Arial" w:eastAsia="Arial" w:hAnsi="Arial"/>
          <w:sz w:val="22"/>
          <w:szCs w:val="22"/>
        </w:rPr>
        <w:t xml:space="preserve">Show users how integrations save them time with a short demo video</w:t>
      </w:r>
    </w:p>
    <w:p>
      <w:pPr>
        <w:pStyle w:val="ListParagraph"/>
        <w:numPr>
          <w:ilvl w:val="0"/>
          <w:numId w:val="2"/>
        </w:numPr>
        <w:spacing w:after="80"/>
      </w:pPr>
      <w:r>
        <w:rPr>
          <w:rFonts w:ascii="Arial" w:cs="Arial" w:eastAsia="Arial" w:hAnsi="Arial"/>
          <w:sz w:val="22"/>
          <w:szCs w:val="22"/>
        </w:rPr>
        <w:t xml:space="preserve">Offer a discount on Pro plan for users who connect 2+ integrations</w:t>
      </w:r>
    </w:p>
    <w:p>
      <w:r>
        <w:t xml:space="preserve"/>
      </w:r>
    </w:p>
    <w:p>
      <w:pPr>
        <w:pStyle w:val="Heading2"/>
      </w:pPr>
      <w:r>
        <w:rPr>
          <w:rFonts w:ascii="Arial" w:cs="Arial" w:eastAsia="Arial" w:hAnsi="Arial"/>
          <w:b/>
          <w:bCs/>
          <w:color w:val="404040"/>
          <w:sz w:val="26"/>
          <w:szCs w:val="26"/>
        </w:rPr>
        <w:t xml:space="preserve">Recommendation 4: Focus on Pro Plan Conversion</w:t>
      </w:r>
    </w:p>
    <w:p>
      <w:pPr>
        <w:spacing w:after="120"/>
      </w:pPr>
      <w:r>
        <w:rPr>
          <w:rFonts w:ascii="Arial" w:cs="Arial" w:eastAsia="Arial" w:hAnsi="Arial"/>
          <w:sz w:val="22"/>
          <w:szCs w:val="22"/>
        </w:rPr>
        <w:t xml:space="preserve">60% of users are on the free plan. Converting even 10% more to Pro would significantly impact revenue. Strategy:</w:t>
      </w:r>
    </w:p>
    <w:p>
      <w:pPr>
        <w:pStyle w:val="ListParagraph"/>
        <w:numPr>
          <w:ilvl w:val="0"/>
          <w:numId w:val="2"/>
        </w:numPr>
        <w:spacing w:after="80"/>
      </w:pPr>
      <w:r>
        <w:rPr>
          <w:rFonts w:ascii="Arial" w:cs="Arial" w:eastAsia="Arial" w:hAnsi="Arial"/>
          <w:sz w:val="22"/>
          <w:szCs w:val="22"/>
        </w:rPr>
        <w:t xml:space="preserve">Show free users a ‘feature locked’ prompt when they try to use Pro features</w:t>
      </w:r>
    </w:p>
    <w:p>
      <w:pPr>
        <w:pStyle w:val="ListParagraph"/>
        <w:numPr>
          <w:ilvl w:val="0"/>
          <w:numId w:val="2"/>
        </w:numPr>
        <w:spacing w:after="80"/>
      </w:pPr>
      <w:r>
        <w:rPr>
          <w:rFonts w:ascii="Arial" w:cs="Arial" w:eastAsia="Arial" w:hAnsi="Arial"/>
          <w:sz w:val="22"/>
          <w:szCs w:val="22"/>
        </w:rPr>
        <w:t xml:space="preserve">Offer a 14-day free Pro trial at the 30-day mark</w:t>
      </w:r>
    </w:p>
    <w:p>
      <w:pPr>
        <w:pStyle w:val="ListParagraph"/>
        <w:numPr>
          <w:ilvl w:val="0"/>
          <w:numId w:val="2"/>
        </w:numPr>
        <w:spacing w:after="80"/>
      </w:pPr>
      <w:r>
        <w:rPr>
          <w:rFonts w:ascii="Arial" w:cs="Arial" w:eastAsia="Arial" w:hAnsi="Arial"/>
          <w:sz w:val="22"/>
          <w:szCs w:val="22"/>
        </w:rPr>
        <w:t xml:space="preserve">Send upgrade prompts to power users who hit free plan limits</w:t>
      </w:r>
    </w:p>
    <w:p>
      <w:r>
        <w:t xml:space="preserve"/>
      </w:r>
    </w:p>
    <w:p>
      <w:pPr>
        <w:pStyle w:val="Heading1"/>
      </w:pPr>
      <w:r>
        <w:rPr>
          <w:rFonts w:ascii="Arial" w:cs="Arial" w:eastAsia="Arial" w:hAnsi="Arial"/>
          <w:b/>
          <w:bCs/>
          <w:color w:val="2E75B6"/>
          <w:sz w:val="32"/>
          <w:szCs w:val="32"/>
        </w:rPr>
        <w:t xml:space="preserve">5. North Star Metric</w:t>
      </w:r>
    </w:p>
    <w:p>
      <w:r>
        <w:t xml:space="preserve"/>
      </w:r>
    </w:p>
    <w:p>
      <w:pPr>
        <w:spacing w:after="120"/>
      </w:pPr>
      <w:r>
        <w:rPr>
          <w:rFonts w:ascii="Arial" w:cs="Arial" w:eastAsia="Arial" w:hAnsi="Arial"/>
          <w:b/>
          <w:bCs/>
          <w:sz w:val="22"/>
          <w:szCs w:val="22"/>
        </w:rPr>
        <w:t xml:space="preserve">Recommended North Star Metric:</w:t>
      </w:r>
    </w:p>
    <w:p>
      <w:r>
        <w:t xml:space="preserve"/>
      </w:r>
    </w:p>
    <w:p>
      <w:pPr>
        <w:spacing w:after="120" w:before="120"/>
        <w:jc w:val="center"/>
      </w:pPr>
      <w:r>
        <w:rPr>
          <w:rFonts w:ascii="Arial" w:cs="Arial" w:eastAsia="Arial" w:hAnsi="Arial"/>
          <w:b/>
          <w:bCs/>
          <w:color w:val="2E75B6"/>
          <w:sz w:val="32"/>
          <w:szCs w:val="32"/>
        </w:rPr>
        <w:t xml:space="preserve">Number of Power Users (30+ day active users)</w:t>
      </w:r>
    </w:p>
    <w:p>
      <w:r>
        <w:t xml:space="preserve"/>
      </w:r>
    </w:p>
    <w:p>
      <w:pPr>
        <w:spacing w:after="120"/>
      </w:pPr>
      <w:r>
        <w:rPr>
          <w:rFonts w:ascii="Arial" w:cs="Arial" w:eastAsia="Arial" w:hAnsi="Arial"/>
          <w:sz w:val="22"/>
          <w:szCs w:val="22"/>
        </w:rPr>
        <w:t xml:space="preserve">Why? Power users represent genuine long-term value — they are most likely to upgrade to paid plans, refer others, and generate word-of-mouth growth. Currently at 277 (55.4%), the goal should be to reach 70%+ within the next 3 months by implementing the recommendations above.</w:t>
      </w:r>
    </w:p>
    <w:p>
      <w:r>
        <w:t xml:space="preserve"/>
      </w:r>
    </w:p>
    <w:p>
      <w:pPr>
        <w:pStyle w:val="Heading1"/>
      </w:pPr>
      <w:r>
        <w:rPr>
          <w:rFonts w:ascii="Arial" w:cs="Arial" w:eastAsia="Arial" w:hAnsi="Arial"/>
          <w:b/>
          <w:bCs/>
          <w:color w:val="2E75B6"/>
          <w:sz w:val="32"/>
          <w:szCs w:val="32"/>
        </w:rPr>
        <w:t xml:space="preserve">6. What I Learned</w:t>
      </w:r>
    </w:p>
    <w:p>
      <w:r>
        <w:t xml:space="preserve"/>
      </w:r>
    </w:p>
    <w:p>
      <w:pPr>
        <w:pStyle w:val="ListParagraph"/>
        <w:numPr>
          <w:ilvl w:val="0"/>
          <w:numId w:val="2"/>
        </w:numPr>
        <w:spacing w:after="80"/>
      </w:pPr>
      <w:r>
        <w:rPr>
          <w:rFonts w:ascii="Arial" w:cs="Arial" w:eastAsia="Arial" w:hAnsi="Arial"/>
          <w:sz w:val="22"/>
          <w:szCs w:val="22"/>
        </w:rPr>
        <w:t xml:space="preserve">How to design and query a relational database (users, events, feature_usage tables)</w:t>
      </w:r>
    </w:p>
    <w:p>
      <w:pPr>
        <w:pStyle w:val="ListParagraph"/>
        <w:numPr>
          <w:ilvl w:val="0"/>
          <w:numId w:val="2"/>
        </w:numPr>
        <w:spacing w:after="80"/>
      </w:pPr>
      <w:r>
        <w:rPr>
          <w:rFonts w:ascii="Arial" w:cs="Arial" w:eastAsia="Arial" w:hAnsi="Arial"/>
          <w:sz w:val="22"/>
          <w:szCs w:val="22"/>
        </w:rPr>
        <w:t xml:space="preserve">How to calculate real business metrics like DAU, MAU, retention rate, and funnel conversion using SQL</w:t>
      </w:r>
    </w:p>
    <w:p>
      <w:pPr>
        <w:pStyle w:val="ListParagraph"/>
        <w:numPr>
          <w:ilvl w:val="0"/>
          <w:numId w:val="2"/>
        </w:numPr>
        <w:spacing w:after="80"/>
      </w:pPr>
      <w:r>
        <w:rPr>
          <w:rFonts w:ascii="Arial" w:cs="Arial" w:eastAsia="Arial" w:hAnsi="Arial"/>
          <w:sz w:val="22"/>
          <w:szCs w:val="22"/>
        </w:rPr>
        <w:t xml:space="preserve">How to use Python (pandas) to transform and export data for visualization</w:t>
      </w:r>
    </w:p>
    <w:p>
      <w:pPr>
        <w:pStyle w:val="ListParagraph"/>
        <w:numPr>
          <w:ilvl w:val="0"/>
          <w:numId w:val="2"/>
        </w:numPr>
        <w:spacing w:after="80"/>
      </w:pPr>
      <w:r>
        <w:rPr>
          <w:rFonts w:ascii="Arial" w:cs="Arial" w:eastAsia="Arial" w:hAnsi="Arial"/>
          <w:sz w:val="22"/>
          <w:szCs w:val="22"/>
        </w:rPr>
        <w:t xml:space="preserve">How to build an interactive multi-page Power BI dashboard from scratch</w:t>
      </w:r>
    </w:p>
    <w:p>
      <w:pPr>
        <w:pStyle w:val="ListParagraph"/>
        <w:numPr>
          <w:ilvl w:val="0"/>
          <w:numId w:val="2"/>
        </w:numPr>
        <w:spacing w:after="80"/>
      </w:pPr>
      <w:r>
        <w:rPr>
          <w:rFonts w:ascii="Arial" w:cs="Arial" w:eastAsia="Arial" w:hAnsi="Arial"/>
          <w:sz w:val="22"/>
          <w:szCs w:val="22"/>
        </w:rPr>
        <w:t xml:space="preserve">How to translate data findings into actionable business recommendations</w:t>
      </w:r>
    </w:p>
    <w:p>
      <w:r>
        <w:t xml:space="preserve"/>
      </w:r>
    </w:p>
    <w:p>
      <w:pPr>
        <w:pBdr>
          <w:top w:val="single" w:color="CCCCCC" w:sz="4" w:space="1"/>
        </w:pBdr>
        <w:spacing w:before="240"/>
        <w:jc w:val="center"/>
      </w:pPr>
      <w:r>
        <w:rPr>
          <w:rFonts w:ascii="Arial" w:cs="Arial" w:eastAsia="Arial" w:hAnsi="Arial"/>
          <w:color w:val="999999"/>
          <w:sz w:val="18"/>
          <w:szCs w:val="18"/>
        </w:rPr>
        <w:t xml:space="preserve">Project built with SQL + Python + Power BI  |  Data Analytics Portfolio Project  |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2026-06-07T08:20:14.811Z</dcterms:created>
  <dcterms:modified xsi:type="dcterms:W3CDTF">2026-06-07T08:20:14.812Z</dcterms:modified>
</cp:coreProperties>
</file>

<file path=docProps/custom.xml><?xml version="1.0" encoding="utf-8"?>
<Properties xmlns="http://schemas.openxmlformats.org/officeDocument/2006/custom-properties" xmlns:vt="http://schemas.openxmlformats.org/officeDocument/2006/docPropsVTypes"/>
</file>