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614C2B1A" w:rsidR="004F2A8B" w:rsidRDefault="00862636" w:rsidP="3D28A338">
            <w:pPr>
              <w:jc w:val="both"/>
              <w:rPr>
                <w:rFonts w:ascii="Calibri" w:hAnsi="Calibri"/>
                <w:b/>
                <w:bCs/>
                <w:color w:val="1F4E79" w:themeColor="accent1" w:themeShade="80"/>
              </w:rPr>
            </w:pPr>
            <w:r>
              <w:rPr>
                <w:rFonts w:ascii="Calibri" w:hAnsi="Calibri"/>
                <w:b/>
                <w:bCs/>
                <w:color w:val="1F4E79" w:themeColor="accent1" w:themeShade="80"/>
              </w:rPr>
              <w:t>Si, la verdad es que además de seguir la planificación, los factores que han facilitado el trabajo ha sido la buena comunicación entre el equipo, el contar con backlog desde antes del comienzo, respetar las ceremonias agiles. Lo que ha dificultado por mi parte es compatibilizar lo laboral y lo familiar, pero aun así se ha podido lograr los objetivos.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2424D066" w:rsidR="004F2A8B" w:rsidRDefault="004F2A8B" w:rsidP="3D28A338">
            <w:pPr>
              <w:jc w:val="both"/>
              <w:rPr>
                <w:rFonts w:ascii="Calibri" w:hAnsi="Calibri"/>
                <w:b/>
                <w:bCs/>
                <w:color w:val="1F4E79" w:themeColor="accent1" w:themeShade="80"/>
              </w:rPr>
            </w:pPr>
          </w:p>
          <w:p w14:paraId="5B72C055" w14:textId="13856A4E" w:rsidR="00862636" w:rsidRDefault="00862636" w:rsidP="3D28A338">
            <w:pPr>
              <w:jc w:val="both"/>
              <w:rPr>
                <w:rFonts w:ascii="Calibri" w:hAnsi="Calibri"/>
                <w:b/>
                <w:bCs/>
                <w:color w:val="1F4E79" w:themeColor="accent1" w:themeShade="80"/>
              </w:rPr>
            </w:pPr>
            <w:r>
              <w:rPr>
                <w:rFonts w:ascii="Calibri" w:hAnsi="Calibri"/>
                <w:b/>
                <w:bCs/>
                <w:color w:val="1F4E79" w:themeColor="accent1" w:themeShade="80"/>
              </w:rPr>
              <w:t xml:space="preserve">De la misma manera que lo he hecho hasta ahora en los últimos 2 meses, esforzándome lo máximo posible, priorizando algunas cosas sobre otras, dándole el énfasis e importancia que tiene nuestro proyecto de título, por </w:t>
            </w:r>
            <w:proofErr w:type="gramStart"/>
            <w:r>
              <w:rPr>
                <w:rFonts w:ascii="Calibri" w:hAnsi="Calibri"/>
                <w:b/>
                <w:bCs/>
                <w:color w:val="1F4E79" w:themeColor="accent1" w:themeShade="80"/>
              </w:rPr>
              <w:t>ende</w:t>
            </w:r>
            <w:proofErr w:type="gramEnd"/>
            <w:r>
              <w:rPr>
                <w:rFonts w:ascii="Calibri" w:hAnsi="Calibri"/>
                <w:b/>
                <w:bCs/>
                <w:color w:val="1F4E79" w:themeColor="accent1" w:themeShade="80"/>
              </w:rPr>
              <w:t xml:space="preserve"> planeo seguir el esquema que hemos preparado con el equipo.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D99CA8E" w14:textId="5C22272C" w:rsidR="004F2A8B" w:rsidRDefault="00862636" w:rsidP="3D28A338">
            <w:pPr>
              <w:jc w:val="both"/>
              <w:rPr>
                <w:rFonts w:ascii="Calibri" w:hAnsi="Calibri"/>
                <w:b/>
                <w:bCs/>
                <w:color w:val="1F4E79" w:themeColor="accent1" w:themeShade="80"/>
              </w:rPr>
            </w:pPr>
            <w:r>
              <w:rPr>
                <w:rFonts w:ascii="Calibri" w:hAnsi="Calibri"/>
                <w:b/>
                <w:bCs/>
                <w:color w:val="1F4E79" w:themeColor="accent1" w:themeShade="80"/>
              </w:rPr>
              <w:t>Lo evalúo de buena forma, dado que he investigado mucho, averiguado sobre tecnologías que antes no conocía. Podría mejorar el organizarme mejor a nivel personal especialmente con aquellas tareas que vienen de lo laboral.</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BAC59AD" w14:textId="2BBB2167" w:rsidR="004F2A8B" w:rsidRDefault="00862636" w:rsidP="3D28A338">
            <w:pPr>
              <w:jc w:val="both"/>
              <w:rPr>
                <w:rFonts w:ascii="Calibri" w:hAnsi="Calibri"/>
                <w:b/>
                <w:bCs/>
                <w:color w:val="1F4E79" w:themeColor="accent1" w:themeShade="80"/>
              </w:rPr>
            </w:pPr>
            <w:r w:rsidRPr="00862636">
              <w:rPr>
                <w:rFonts w:ascii="Calibri" w:hAnsi="Calibri"/>
                <w:b/>
                <w:bCs/>
                <w:color w:val="1F4E79" w:themeColor="accent1" w:themeShade="80"/>
              </w:rPr>
              <w:t xml:space="preserve">Me gustaría saber si los criterios de cumplimiento que usamos para evaluar los datos del biofiltro están alineados </w:t>
            </w:r>
            <w:r>
              <w:rPr>
                <w:rFonts w:ascii="Calibri" w:hAnsi="Calibri"/>
                <w:b/>
                <w:bCs/>
                <w:color w:val="1F4E79" w:themeColor="accent1" w:themeShade="80"/>
              </w:rPr>
              <w:t>con lo solicitado por el cliente final, dado que solo hemos tenido reuniones con el profesor consultor</w:t>
            </w:r>
            <w:r w:rsidRPr="00862636">
              <w:rPr>
                <w:rFonts w:ascii="Calibri" w:hAnsi="Calibri"/>
                <w:b/>
                <w:bCs/>
                <w:color w:val="1F4E79" w:themeColor="accent1" w:themeShade="80"/>
              </w:rPr>
              <w:t xml:space="preserve">. </w:t>
            </w:r>
            <w:proofErr w:type="spellStart"/>
            <w:r w:rsidRPr="00862636">
              <w:rPr>
                <w:rFonts w:ascii="Calibri" w:hAnsi="Calibri"/>
                <w:b/>
                <w:bCs/>
                <w:color w:val="1F4E79" w:themeColor="accent1" w:themeShade="80"/>
              </w:rPr>
              <w:t>ambién</w:t>
            </w:r>
            <w:proofErr w:type="spellEnd"/>
            <w:r w:rsidRPr="00862636">
              <w:rPr>
                <w:rFonts w:ascii="Calibri" w:hAnsi="Calibri"/>
                <w:b/>
                <w:bCs/>
                <w:color w:val="1F4E79" w:themeColor="accent1" w:themeShade="80"/>
              </w:rPr>
              <w:t xml:space="preserve"> tengo dudas sobre cómo representar mejor las variables físicas en el modelo para mejorar su interpretación. </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22020044" w:rsidR="004F2A8B" w:rsidRDefault="00862636" w:rsidP="3D28A338">
            <w:pPr>
              <w:jc w:val="both"/>
              <w:rPr>
                <w:rFonts w:eastAsiaTheme="majorEastAsia"/>
                <w:color w:val="767171" w:themeColor="background2" w:themeShade="80"/>
                <w:sz w:val="24"/>
                <w:szCs w:val="24"/>
              </w:rPr>
            </w:pPr>
            <w:r w:rsidRPr="00862636">
              <w:rPr>
                <w:rFonts w:eastAsiaTheme="majorEastAsia"/>
                <w:color w:val="767171" w:themeColor="background2" w:themeShade="80"/>
                <w:sz w:val="24"/>
                <w:szCs w:val="24"/>
              </w:rPr>
              <w:t>No creemos necesario redistribuir actividades, ya que desde el inicio nos organizamos con roles claros y hemos respetado las ceremonias ágiles. Cada miembro ha cumplido sus responsabilidades y el flujo de trabajo ha sido eficiente. Si surgen nuevas tareas, las asignaremos según disponibilidad y especialización.</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3891D1CA" w:rsidR="004F2A8B" w:rsidRDefault="00862636"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Lo evaluamos</w:t>
            </w:r>
            <w:r w:rsidRPr="00862636">
              <w:rPr>
                <w:rFonts w:eastAsiaTheme="majorEastAsia"/>
                <w:color w:val="767171" w:themeColor="background2" w:themeShade="80"/>
                <w:sz w:val="24"/>
                <w:szCs w:val="24"/>
              </w:rPr>
              <w:t xml:space="preserve"> como </w:t>
            </w:r>
            <w:r>
              <w:rPr>
                <w:rFonts w:eastAsiaTheme="majorEastAsia"/>
                <w:color w:val="767171" w:themeColor="background2" w:themeShade="80"/>
                <w:sz w:val="24"/>
                <w:szCs w:val="24"/>
              </w:rPr>
              <w:t xml:space="preserve">algo </w:t>
            </w:r>
            <w:r w:rsidRPr="00862636">
              <w:rPr>
                <w:rFonts w:eastAsiaTheme="majorEastAsia"/>
                <w:color w:val="767171" w:themeColor="background2" w:themeShade="80"/>
                <w:sz w:val="24"/>
                <w:szCs w:val="24"/>
              </w:rPr>
              <w:t>positivo</w:t>
            </w:r>
            <w:r>
              <w:rPr>
                <w:rFonts w:eastAsiaTheme="majorEastAsia"/>
                <w:color w:val="767171" w:themeColor="background2" w:themeShade="80"/>
                <w:sz w:val="24"/>
                <w:szCs w:val="24"/>
              </w:rPr>
              <w:t>. Ha habido bu</w:t>
            </w:r>
            <w:r w:rsidRPr="00862636">
              <w:rPr>
                <w:rFonts w:eastAsiaTheme="majorEastAsia"/>
                <w:color w:val="767171" w:themeColor="background2" w:themeShade="80"/>
                <w:sz w:val="24"/>
                <w:szCs w:val="24"/>
              </w:rPr>
              <w:t>ena comunicación, respeto por los roles y cumplimiento de</w:t>
            </w:r>
            <w:r>
              <w:rPr>
                <w:rFonts w:eastAsiaTheme="majorEastAsia"/>
                <w:color w:val="767171" w:themeColor="background2" w:themeShade="80"/>
                <w:sz w:val="24"/>
                <w:szCs w:val="24"/>
              </w:rPr>
              <w:t xml:space="preserve"> las tareas de cada uno</w:t>
            </w:r>
            <w:r w:rsidRPr="00862636">
              <w:rPr>
                <w:rFonts w:eastAsiaTheme="majorEastAsia"/>
                <w:color w:val="767171" w:themeColor="background2" w:themeShade="80"/>
                <w:sz w:val="24"/>
                <w:szCs w:val="24"/>
              </w:rPr>
              <w:t>. Destacamos la colaboración técnica y la documentación compartida. Para mejorar, podríamos reforzar la retroalimentación entre pares y anticipar mejor los cuellos de botella.</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0D894" w14:textId="77777777" w:rsidR="002700CB" w:rsidRDefault="002700CB" w:rsidP="00DF38AE">
      <w:pPr>
        <w:spacing w:after="0" w:line="240" w:lineRule="auto"/>
      </w:pPr>
      <w:r>
        <w:separator/>
      </w:r>
    </w:p>
  </w:endnote>
  <w:endnote w:type="continuationSeparator" w:id="0">
    <w:p w14:paraId="6E669FFA" w14:textId="77777777" w:rsidR="002700CB" w:rsidRDefault="002700C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9C89E" w14:textId="77777777" w:rsidR="002700CB" w:rsidRDefault="002700CB" w:rsidP="00DF38AE">
      <w:pPr>
        <w:spacing w:after="0" w:line="240" w:lineRule="auto"/>
      </w:pPr>
      <w:r>
        <w:separator/>
      </w:r>
    </w:p>
  </w:footnote>
  <w:footnote w:type="continuationSeparator" w:id="0">
    <w:p w14:paraId="3810EAC8" w14:textId="77777777" w:rsidR="002700CB" w:rsidRDefault="002700C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52607653">
    <w:abstractNumId w:val="3"/>
  </w:num>
  <w:num w:numId="2" w16cid:durableId="1450127743">
    <w:abstractNumId w:val="8"/>
  </w:num>
  <w:num w:numId="3" w16cid:durableId="1459684061">
    <w:abstractNumId w:val="12"/>
  </w:num>
  <w:num w:numId="4" w16cid:durableId="84153230">
    <w:abstractNumId w:val="28"/>
  </w:num>
  <w:num w:numId="5" w16cid:durableId="2055695601">
    <w:abstractNumId w:val="30"/>
  </w:num>
  <w:num w:numId="6" w16cid:durableId="971053500">
    <w:abstractNumId w:val="4"/>
  </w:num>
  <w:num w:numId="7" w16cid:durableId="1475949087">
    <w:abstractNumId w:val="11"/>
  </w:num>
  <w:num w:numId="8" w16cid:durableId="1461453980">
    <w:abstractNumId w:val="19"/>
  </w:num>
  <w:num w:numId="9" w16cid:durableId="1559321662">
    <w:abstractNumId w:val="15"/>
  </w:num>
  <w:num w:numId="10" w16cid:durableId="649289690">
    <w:abstractNumId w:val="9"/>
  </w:num>
  <w:num w:numId="11" w16cid:durableId="2000107549">
    <w:abstractNumId w:val="24"/>
  </w:num>
  <w:num w:numId="12" w16cid:durableId="1133135815">
    <w:abstractNumId w:val="35"/>
  </w:num>
  <w:num w:numId="13" w16cid:durableId="2041783665">
    <w:abstractNumId w:val="29"/>
  </w:num>
  <w:num w:numId="14" w16cid:durableId="201985935">
    <w:abstractNumId w:val="1"/>
  </w:num>
  <w:num w:numId="15" w16cid:durableId="2114670963">
    <w:abstractNumId w:val="36"/>
  </w:num>
  <w:num w:numId="16" w16cid:durableId="1557739161">
    <w:abstractNumId w:val="21"/>
  </w:num>
  <w:num w:numId="17" w16cid:durableId="1476291054">
    <w:abstractNumId w:val="17"/>
  </w:num>
  <w:num w:numId="18" w16cid:durableId="1949699041">
    <w:abstractNumId w:val="31"/>
  </w:num>
  <w:num w:numId="19" w16cid:durableId="36855861">
    <w:abstractNumId w:val="10"/>
  </w:num>
  <w:num w:numId="20" w16cid:durableId="132063688">
    <w:abstractNumId w:val="39"/>
  </w:num>
  <w:num w:numId="21" w16cid:durableId="1453136453">
    <w:abstractNumId w:val="34"/>
  </w:num>
  <w:num w:numId="22" w16cid:durableId="519394138">
    <w:abstractNumId w:val="13"/>
  </w:num>
  <w:num w:numId="23" w16cid:durableId="400367615">
    <w:abstractNumId w:val="14"/>
  </w:num>
  <w:num w:numId="24" w16cid:durableId="1804303440">
    <w:abstractNumId w:val="5"/>
  </w:num>
  <w:num w:numId="25" w16cid:durableId="1411927005">
    <w:abstractNumId w:val="16"/>
  </w:num>
  <w:num w:numId="26" w16cid:durableId="900099888">
    <w:abstractNumId w:val="20"/>
  </w:num>
  <w:num w:numId="27" w16cid:durableId="956639655">
    <w:abstractNumId w:val="23"/>
  </w:num>
  <w:num w:numId="28" w16cid:durableId="1427924706">
    <w:abstractNumId w:val="0"/>
  </w:num>
  <w:num w:numId="29" w16cid:durableId="1630234370">
    <w:abstractNumId w:val="18"/>
  </w:num>
  <w:num w:numId="30" w16cid:durableId="1466696723">
    <w:abstractNumId w:val="22"/>
  </w:num>
  <w:num w:numId="31" w16cid:durableId="722173268">
    <w:abstractNumId w:val="2"/>
  </w:num>
  <w:num w:numId="32" w16cid:durableId="1982997738">
    <w:abstractNumId w:val="7"/>
  </w:num>
  <w:num w:numId="33" w16cid:durableId="1226180463">
    <w:abstractNumId w:val="32"/>
  </w:num>
  <w:num w:numId="34" w16cid:durableId="1510175545">
    <w:abstractNumId w:val="38"/>
  </w:num>
  <w:num w:numId="35" w16cid:durableId="123432428">
    <w:abstractNumId w:val="6"/>
  </w:num>
  <w:num w:numId="36" w16cid:durableId="1673412401">
    <w:abstractNumId w:val="25"/>
  </w:num>
  <w:num w:numId="37" w16cid:durableId="1088229155">
    <w:abstractNumId w:val="37"/>
  </w:num>
  <w:num w:numId="38" w16cid:durableId="1420518859">
    <w:abstractNumId w:val="27"/>
  </w:num>
  <w:num w:numId="39" w16cid:durableId="1930579291">
    <w:abstractNumId w:val="26"/>
  </w:num>
  <w:num w:numId="40" w16cid:durableId="79692136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00CB"/>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2636"/>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0A2"/>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513</Words>
  <Characters>2826</Characters>
  <Application>Microsoft Office Word</Application>
  <DocSecurity>0</DocSecurity>
  <Lines>23</Lines>
  <Paragraphs>6</Paragraphs>
  <ScaleCrop>false</ScaleCrop>
  <Company>Wal-Mart Stores, Inc.</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Mauricio Silva Reyes</cp:lastModifiedBy>
  <cp:revision>43</cp:revision>
  <cp:lastPrinted>2019-12-16T20:10:00Z</cp:lastPrinted>
  <dcterms:created xsi:type="dcterms:W3CDTF">2021-12-31T12:50:00Z</dcterms:created>
  <dcterms:modified xsi:type="dcterms:W3CDTF">2025-10-16T22:04:00Z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