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  <w:r w:rsidRPr="00257F5C">
        <w:rPr>
          <w:rFonts w:ascii="Times New Roman" w:hAnsi="Times New Roman" w:cs="Times New Roman"/>
        </w:rPr>
        <w:t>бюджетное профессиональное образовательное</w:t>
      </w:r>
      <w:r>
        <w:rPr>
          <w:rFonts w:ascii="Times New Roman" w:hAnsi="Times New Roman" w:cs="Times New Roman"/>
        </w:rPr>
        <w:t xml:space="preserve"> учреждение </w:t>
      </w: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Вологодской области</w:t>
      </w: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57F5C">
        <w:rPr>
          <w:rFonts w:ascii="Times New Roman" w:hAnsi="Times New Roman" w:cs="Times New Roman"/>
        </w:rPr>
        <w:t xml:space="preserve">«Череповецкий </w:t>
      </w:r>
      <w:proofErr w:type="spellStart"/>
      <w:r w:rsidRPr="00257F5C">
        <w:rPr>
          <w:rFonts w:ascii="Times New Roman" w:hAnsi="Times New Roman" w:cs="Times New Roman"/>
        </w:rPr>
        <w:t>лесомеханический</w:t>
      </w:r>
      <w:proofErr w:type="spellEnd"/>
      <w:r w:rsidRPr="00257F5C">
        <w:rPr>
          <w:rFonts w:ascii="Times New Roman" w:hAnsi="Times New Roman" w:cs="Times New Roman"/>
        </w:rPr>
        <w:t xml:space="preserve"> техникум им. В.П. Чкалова»</w:t>
      </w: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«Информационные системы и программирование»</w:t>
      </w: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Pr="000D22E3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D22E3">
        <w:rPr>
          <w:rFonts w:ascii="Times New Roman" w:hAnsi="Times New Roman" w:cs="Times New Roman"/>
          <w:sz w:val="28"/>
          <w:szCs w:val="28"/>
        </w:rPr>
        <w:t xml:space="preserve">ПРАКТИЧЕСКАЯ РАБОТА </w:t>
      </w: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B1008D">
        <w:rPr>
          <w:rFonts w:ascii="Times New Roman" w:hAnsi="Times New Roman" w:cs="Times New Roman"/>
          <w:sz w:val="28"/>
          <w:szCs w:val="28"/>
        </w:rPr>
        <w:t xml:space="preserve">Построение диаграммы </w:t>
      </w:r>
      <w:r>
        <w:rPr>
          <w:rFonts w:ascii="Times New Roman" w:hAnsi="Times New Roman" w:cs="Times New Roman"/>
          <w:sz w:val="28"/>
          <w:szCs w:val="28"/>
        </w:rPr>
        <w:t>коопераций</w:t>
      </w: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D22E3">
        <w:rPr>
          <w:rFonts w:ascii="Times New Roman" w:hAnsi="Times New Roman" w:cs="Times New Roman"/>
          <w:sz w:val="28"/>
          <w:szCs w:val="28"/>
        </w:rPr>
        <w:t>:</w:t>
      </w: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Подорожный Е.Э.</w:t>
      </w: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ИС-24</w:t>
      </w: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C5975">
        <w:rPr>
          <w:rFonts w:ascii="Times New Roman" w:hAnsi="Times New Roman" w:cs="Times New Roman"/>
          <w:sz w:val="28"/>
          <w:szCs w:val="28"/>
        </w:rPr>
        <w:t>:</w:t>
      </w:r>
    </w:p>
    <w:p w:rsidR="001C07BB" w:rsidRDefault="001C07BB" w:rsidP="001C07BB">
      <w:pPr>
        <w:spacing w:after="0" w:line="240" w:lineRule="atLeas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Станкевич Д.Д.</w:t>
      </w:r>
    </w:p>
    <w:p w:rsidR="001C07BB" w:rsidRPr="001C07BB" w:rsidRDefault="001C07BB" w:rsidP="001C07BB">
      <w:pPr>
        <w:spacing w:after="0" w:line="240" w:lineRule="atLeast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Г.Череповец</w:t>
      </w:r>
      <w:proofErr w:type="spellEnd"/>
    </w:p>
    <w:p w:rsidR="001C07BB" w:rsidRDefault="001C07BB" w:rsidP="001C07BB">
      <w:pPr>
        <w:spacing w:after="0" w:line="24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:rsidR="00B07D95" w:rsidRDefault="00B07D95"/>
    <w:p w:rsidR="001C07BB" w:rsidRDefault="001C07BB" w:rsidP="001C07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1C07BB" w:rsidRDefault="001C07BB" w:rsidP="001C07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07BB">
        <w:rPr>
          <w:rFonts w:ascii="Times New Roman" w:hAnsi="Times New Roman" w:cs="Times New Roman"/>
          <w:sz w:val="28"/>
          <w:szCs w:val="28"/>
          <w:shd w:val="clear" w:color="auto" w:fill="FFFFFF"/>
        </w:rPr>
        <w:t>В условиях цифровой трансформации бизнеса автоматизация управления обучением персонала становится </w:t>
      </w:r>
      <w:r w:rsidRPr="001C07BB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ключевым фактором конкурентоспособности</w:t>
      </w:r>
      <w:r w:rsidRPr="001C07BB">
        <w:rPr>
          <w:rFonts w:ascii="Times New Roman" w:hAnsi="Times New Roman" w:cs="Times New Roman"/>
          <w:sz w:val="28"/>
          <w:szCs w:val="28"/>
          <w:shd w:val="clear" w:color="auto" w:fill="FFFFFF"/>
        </w:rPr>
        <w:t> организации. Современные LMS</w:t>
      </w:r>
      <w:r w:rsidRPr="001C07BB">
        <w:rPr>
          <w:rFonts w:ascii="Times New Roman" w:hAnsi="Times New Roman" w:cs="Times New Roman"/>
          <w:sz w:val="28"/>
          <w:szCs w:val="28"/>
          <w:shd w:val="clear" w:color="auto" w:fill="FFFFFF"/>
        </w:rPr>
        <w:noBreakHyphen/>
        <w:t>пл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атформы и инструменты </w:t>
      </w:r>
      <w:r w:rsidRPr="001C07BB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позволяют не просто перевести обучение в цифровой формат, но и выстроить </w:t>
      </w:r>
      <w:r w:rsidRPr="001C07BB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системную работу с компетенциями сотрудников</w:t>
      </w:r>
      <w:r w:rsidRPr="001C07BB">
        <w:rPr>
          <w:rFonts w:ascii="Times New Roman" w:hAnsi="Times New Roman" w:cs="Times New Roman"/>
          <w:sz w:val="28"/>
          <w:szCs w:val="28"/>
          <w:shd w:val="clear" w:color="auto" w:fill="FFFFFF"/>
        </w:rPr>
        <w:t> — от диагностики потребностей до оценки результатов</w:t>
      </w: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C07BB" w:rsidRDefault="001C07BB" w:rsidP="001C07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ДИАГРАММА КООПЕРАЦИЙ</w:t>
      </w:r>
    </w:p>
    <w:p w:rsidR="001C07BB" w:rsidRDefault="001C07BB" w:rsidP="001C07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052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коопераций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BB" w:rsidRDefault="001C07BB" w:rsidP="001C07BB">
      <w:pPr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rPr>
          <w:rFonts w:ascii="Times New Roman" w:hAnsi="Times New Roman" w:cs="Times New Roman"/>
          <w:sz w:val="28"/>
          <w:szCs w:val="28"/>
        </w:rPr>
      </w:pPr>
    </w:p>
    <w:p w:rsidR="001C07BB" w:rsidRDefault="001C07BB" w:rsidP="001C07BB">
      <w:pPr>
        <w:tabs>
          <w:tab w:val="left" w:pos="611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sz w:val="28"/>
          <w:szCs w:val="28"/>
        </w:rPr>
        <w:t>Анализ диаграмм коопераций демонстрирует, что автоматизация управления обучением персонала — это не просто внедрение IT</w:t>
      </w:r>
      <w:r w:rsidRPr="001C07BB">
        <w:rPr>
          <w:sz w:val="28"/>
          <w:szCs w:val="28"/>
        </w:rPr>
        <w:noBreakHyphen/>
        <w:t>решений, а </w:t>
      </w:r>
      <w:r w:rsidRPr="001C07BB">
        <w:rPr>
          <w:rStyle w:val="a3"/>
          <w:b w:val="0"/>
          <w:sz w:val="28"/>
          <w:szCs w:val="28"/>
        </w:rPr>
        <w:t>трансформация организационных процессов</w:t>
      </w:r>
      <w:r w:rsidRPr="001C07BB">
        <w:rPr>
          <w:sz w:val="28"/>
          <w:szCs w:val="28"/>
        </w:rPr>
        <w:t>. Ключевые выводы: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rStyle w:val="a3"/>
          <w:b w:val="0"/>
          <w:sz w:val="28"/>
          <w:szCs w:val="28"/>
        </w:rPr>
        <w:t>Синергия технологий и людей</w:t>
      </w:r>
      <w:r w:rsidRPr="001C07BB">
        <w:rPr>
          <w:sz w:val="28"/>
          <w:szCs w:val="28"/>
        </w:rPr>
        <w:t xml:space="preserve">. Эффективная система </w:t>
      </w:r>
      <w:proofErr w:type="spellStart"/>
      <w:proofErr w:type="gramStart"/>
      <w:r w:rsidRPr="001C07BB">
        <w:rPr>
          <w:sz w:val="28"/>
          <w:szCs w:val="28"/>
        </w:rPr>
        <w:t>сочетает:цифровые</w:t>
      </w:r>
      <w:proofErr w:type="spellEnd"/>
      <w:proofErr w:type="gramEnd"/>
      <w:r w:rsidRPr="001C07BB">
        <w:rPr>
          <w:sz w:val="28"/>
          <w:szCs w:val="28"/>
        </w:rPr>
        <w:t xml:space="preserve"> платформы (LMS, </w:t>
      </w:r>
      <w:proofErr w:type="spellStart"/>
      <w:r w:rsidRPr="001C07BB">
        <w:rPr>
          <w:sz w:val="28"/>
          <w:szCs w:val="28"/>
        </w:rPr>
        <w:t>вебинарные</w:t>
      </w:r>
      <w:proofErr w:type="spellEnd"/>
      <w:r w:rsidRPr="001C07BB">
        <w:rPr>
          <w:sz w:val="28"/>
          <w:szCs w:val="28"/>
        </w:rPr>
        <w:t xml:space="preserve"> сервисы, конструкторы тестов);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чёткие роли участников (кураторы, эксперты, обучающиеся);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регламенты взаимодействия между отделами.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rStyle w:val="a3"/>
          <w:b w:val="0"/>
          <w:sz w:val="28"/>
          <w:szCs w:val="28"/>
        </w:rPr>
        <w:t>Экономия ресурсов</w:t>
      </w:r>
      <w:r w:rsidR="003D477E">
        <w:rPr>
          <w:sz w:val="28"/>
          <w:szCs w:val="28"/>
        </w:rPr>
        <w:t xml:space="preserve">. Автоматизация позволяет </w:t>
      </w:r>
      <w:r w:rsidRPr="001C07BB">
        <w:rPr>
          <w:sz w:val="28"/>
          <w:szCs w:val="28"/>
        </w:rPr>
        <w:t>сократить время HR</w:t>
      </w:r>
      <w:r w:rsidRPr="001C07BB">
        <w:rPr>
          <w:sz w:val="28"/>
          <w:szCs w:val="28"/>
        </w:rPr>
        <w:noBreakHyphen/>
        <w:t>менеджеров на рутину на 50–70 %;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снизить затраты на очные мероприятия (аренда, полиграфия, командировки);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масштабировать обучение без пропорционального роста штата.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rStyle w:val="a3"/>
          <w:b w:val="0"/>
          <w:sz w:val="28"/>
          <w:szCs w:val="28"/>
        </w:rPr>
        <w:t>Повышение качества обучения</w:t>
      </w:r>
      <w:r w:rsidR="003D477E">
        <w:rPr>
          <w:sz w:val="28"/>
          <w:szCs w:val="28"/>
        </w:rPr>
        <w:t xml:space="preserve">. Системы обеспечивают </w:t>
      </w:r>
      <w:r w:rsidRPr="001C07BB">
        <w:rPr>
          <w:sz w:val="28"/>
          <w:szCs w:val="28"/>
        </w:rPr>
        <w:t>персонализированные траектории (разные программы для новичков и экспертов);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мгновенную обратную связь (автопроверка тестов, аналитика прогресса);</w:t>
      </w:r>
      <w:r w:rsidR="003D477E" w:rsidRPr="003D477E">
        <w:rPr>
          <w:sz w:val="28"/>
          <w:szCs w:val="28"/>
        </w:rPr>
        <w:t xml:space="preserve"> </w:t>
      </w:r>
      <w:r w:rsidRPr="001C07BB">
        <w:rPr>
          <w:sz w:val="28"/>
          <w:szCs w:val="28"/>
        </w:rPr>
        <w:t>единый стандарт знаний для всех филиалов.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rStyle w:val="a3"/>
          <w:b w:val="0"/>
          <w:sz w:val="28"/>
          <w:szCs w:val="28"/>
        </w:rPr>
        <w:t>Интеграция с бизнес</w:t>
      </w:r>
      <w:r w:rsidRPr="001C07BB">
        <w:rPr>
          <w:rStyle w:val="a3"/>
          <w:b w:val="0"/>
          <w:sz w:val="28"/>
          <w:szCs w:val="28"/>
        </w:rPr>
        <w:noBreakHyphen/>
        <w:t>целями</w:t>
      </w:r>
      <w:r w:rsidRPr="001C07BB">
        <w:rPr>
          <w:sz w:val="28"/>
          <w:szCs w:val="28"/>
        </w:rPr>
        <w:t>. Автоматизированные отчёты позволяют: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sz w:val="28"/>
          <w:szCs w:val="28"/>
        </w:rPr>
        <w:t>связывать результаты обучения с KPI сотрудников;</w:t>
      </w:r>
      <w:r w:rsidR="003D477E" w:rsidRPr="003D477E">
        <w:rPr>
          <w:sz w:val="28"/>
          <w:szCs w:val="28"/>
        </w:rPr>
        <w:t xml:space="preserve"> </w:t>
      </w:r>
      <w:r w:rsidR="003D477E">
        <w:rPr>
          <w:sz w:val="28"/>
          <w:szCs w:val="28"/>
        </w:rPr>
        <w:t xml:space="preserve">оперативно </w:t>
      </w:r>
      <w:r w:rsidRPr="001C07BB">
        <w:rPr>
          <w:sz w:val="28"/>
          <w:szCs w:val="28"/>
        </w:rPr>
        <w:t>корректировать программы под запросы рынка;</w:t>
      </w:r>
      <w:r w:rsidR="003D477E" w:rsidRPr="003D477E">
        <w:rPr>
          <w:sz w:val="28"/>
          <w:szCs w:val="28"/>
        </w:rPr>
        <w:t xml:space="preserve"> </w:t>
      </w:r>
      <w:bookmarkStart w:id="0" w:name="_GoBack"/>
      <w:bookmarkEnd w:id="0"/>
      <w:r w:rsidRPr="001C07BB">
        <w:rPr>
          <w:sz w:val="28"/>
          <w:szCs w:val="28"/>
        </w:rPr>
        <w:t>прогнозировать потребности в компетенциях.</w:t>
      </w: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ind w:left="360"/>
        <w:rPr>
          <w:sz w:val="28"/>
          <w:szCs w:val="28"/>
        </w:rPr>
      </w:pPr>
    </w:p>
    <w:p w:rsidR="001C07BB" w:rsidRPr="001C07BB" w:rsidRDefault="001C07BB" w:rsidP="001C07BB">
      <w:pPr>
        <w:pStyle w:val="a4"/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1C07BB">
        <w:rPr>
          <w:sz w:val="28"/>
          <w:szCs w:val="28"/>
        </w:rPr>
        <w:t>Таким образом, автоматизация управления обучением через продуманные модели кооперации — это </w:t>
      </w:r>
      <w:r w:rsidRPr="001C07BB">
        <w:rPr>
          <w:rStyle w:val="a3"/>
          <w:b w:val="0"/>
          <w:sz w:val="28"/>
          <w:szCs w:val="28"/>
        </w:rPr>
        <w:t>инвестиция в человеческий капитал</w:t>
      </w:r>
    </w:p>
    <w:p w:rsidR="001C07BB" w:rsidRPr="001C07BB" w:rsidRDefault="001C07BB" w:rsidP="001C07BB">
      <w:pPr>
        <w:tabs>
          <w:tab w:val="left" w:pos="6115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1C07BB" w:rsidRPr="001C0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D6760"/>
    <w:multiLevelType w:val="multilevel"/>
    <w:tmpl w:val="326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5378E8"/>
    <w:multiLevelType w:val="hybridMultilevel"/>
    <w:tmpl w:val="68726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5A129A"/>
    <w:multiLevelType w:val="multilevel"/>
    <w:tmpl w:val="C236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9DC"/>
    <w:rsid w:val="001C07BB"/>
    <w:rsid w:val="003D477E"/>
    <w:rsid w:val="007869DC"/>
    <w:rsid w:val="00B0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F191C-8119-4D5D-8562-9A2395B7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7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C07BB"/>
    <w:rPr>
      <w:b/>
      <w:bCs/>
    </w:rPr>
  </w:style>
  <w:style w:type="paragraph" w:styleId="a4">
    <w:name w:val="Normal (Web)"/>
    <w:basedOn w:val="a"/>
    <w:uiPriority w:val="99"/>
    <w:semiHidden/>
    <w:unhideWhenUsed/>
    <w:rsid w:val="001C0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6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Друг</dc:creator>
  <cp:keywords/>
  <dc:description/>
  <cp:lastModifiedBy>Друг</cp:lastModifiedBy>
  <cp:revision>2</cp:revision>
  <dcterms:created xsi:type="dcterms:W3CDTF">2025-11-15T08:21:00Z</dcterms:created>
  <dcterms:modified xsi:type="dcterms:W3CDTF">2025-11-15T08:32:00Z</dcterms:modified>
</cp:coreProperties>
</file>