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In our measurements the dark blue was the clock and the light blue was the output of the counter.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drawing>
          <wp:inline distB="114300" distT="114300" distL="114300" distR="114300">
            <wp:extent cx="5943600" cy="4457700"/>
            <wp:effectExtent b="0" l="0" r="0" t="0"/>
            <wp:docPr id="5"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t xml:space="preserve">Figure 1: 10 Khz propagation delay high to low measurement</w:t>
      </w:r>
    </w:p>
    <w:p w:rsidR="00000000" w:rsidDel="00000000" w:rsidP="00000000" w:rsidRDefault="00000000" w:rsidRPr="00000000" w14:paraId="00000005">
      <w:pPr>
        <w:jc w:val="center"/>
        <w:rPr/>
      </w:pPr>
      <w:r w:rsidDel="00000000" w:rsidR="00000000" w:rsidRPr="00000000">
        <w:rPr/>
        <w:drawing>
          <wp:inline distB="114300" distT="114300" distL="114300" distR="114300">
            <wp:extent cx="5943600" cy="4457700"/>
            <wp:effectExtent b="0" l="0" r="0" t="0"/>
            <wp:docPr id="7"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943600" cy="4457700"/>
                    </a:xfrm>
                    <a:prstGeom prst="rect"/>
                    <a:ln/>
                  </pic:spPr>
                </pic:pic>
              </a:graphicData>
            </a:graphic>
          </wp:inline>
        </w:drawing>
      </w:r>
      <w:r w:rsidDel="00000000" w:rsidR="00000000" w:rsidRPr="00000000">
        <w:rPr>
          <w:rtl w:val="0"/>
        </w:rPr>
        <w:t xml:space="preserve">Figure 2: 10 Khz propagation delay low to high measurement</w:t>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drawing>
          <wp:inline distB="114300" distT="114300" distL="114300" distR="114300">
            <wp:extent cx="5943600" cy="4457700"/>
            <wp:effectExtent b="0" l="0" r="0" t="0"/>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4457700"/>
                    </a:xfrm>
                    <a:prstGeom prst="rect"/>
                    <a:ln/>
                  </pic:spPr>
                </pic:pic>
              </a:graphicData>
            </a:graphic>
          </wp:inline>
        </w:drawing>
      </w:r>
      <w:r w:rsidDel="00000000" w:rsidR="00000000" w:rsidRPr="00000000">
        <w:rPr>
          <w:rtl w:val="0"/>
        </w:rPr>
        <w:t xml:space="preserve">Figure 3: 1 Mhz propagation delay low to high measurement</w:t>
      </w:r>
      <w:r w:rsidDel="00000000" w:rsidR="00000000" w:rsidRPr="00000000">
        <w:rPr/>
        <w:drawing>
          <wp:inline distB="114300" distT="114300" distL="114300" distR="114300">
            <wp:extent cx="5943600" cy="4457700"/>
            <wp:effectExtent b="0" l="0" r="0" t="0"/>
            <wp:docPr id="10"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43600" cy="4457700"/>
                    </a:xfrm>
                    <a:prstGeom prst="rect"/>
                    <a:ln/>
                  </pic:spPr>
                </pic:pic>
              </a:graphicData>
            </a:graphic>
          </wp:inline>
        </w:drawing>
      </w:r>
      <w:r w:rsidDel="00000000" w:rsidR="00000000" w:rsidRPr="00000000">
        <w:rPr>
          <w:rtl w:val="0"/>
        </w:rPr>
        <w:t xml:space="preserve">Figure 4: 1 Mhz propagation delay high to low measurement</w:t>
      </w:r>
      <w:r w:rsidDel="00000000" w:rsidR="00000000" w:rsidRPr="00000000">
        <w:rPr/>
        <w:drawing>
          <wp:inline distB="114300" distT="114300" distL="114300" distR="114300">
            <wp:extent cx="5943600" cy="4457700"/>
            <wp:effectExtent b="0" l="0" r="0" t="0"/>
            <wp:docPr id="8"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4457700"/>
                    </a:xfrm>
                    <a:prstGeom prst="rect"/>
                    <a:ln/>
                  </pic:spPr>
                </pic:pic>
              </a:graphicData>
            </a:graphic>
          </wp:inline>
        </w:drawing>
      </w:r>
      <w:r w:rsidDel="00000000" w:rsidR="00000000" w:rsidRPr="00000000">
        <w:rPr>
          <w:rtl w:val="0"/>
        </w:rPr>
        <w:t xml:space="preserve">Figure 5: 10 Mhz propagation delay low to high measurement</w:t>
      </w:r>
      <w:r w:rsidDel="00000000" w:rsidR="00000000" w:rsidRPr="00000000">
        <w:rPr/>
        <w:drawing>
          <wp:inline distB="114300" distT="114300" distL="114300" distR="114300">
            <wp:extent cx="5943600" cy="4457700"/>
            <wp:effectExtent b="0" l="0" r="0" t="0"/>
            <wp:docPr id="1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4457700"/>
                    </a:xfrm>
                    <a:prstGeom prst="rect"/>
                    <a:ln/>
                  </pic:spPr>
                </pic:pic>
              </a:graphicData>
            </a:graphic>
          </wp:inline>
        </w:drawing>
      </w:r>
      <w:r w:rsidDel="00000000" w:rsidR="00000000" w:rsidRPr="00000000">
        <w:rPr>
          <w:rtl w:val="0"/>
        </w:rPr>
        <w:t xml:space="preserve">Figure 6: 10 Mhz propagation delay high to low measurement</w:t>
      </w:r>
      <w:r w:rsidDel="00000000" w:rsidR="00000000" w:rsidRPr="00000000">
        <w:rPr/>
        <w:drawing>
          <wp:inline distB="114300" distT="114300" distL="114300" distR="114300">
            <wp:extent cx="5943600" cy="4457700"/>
            <wp:effectExtent b="0" l="0" r="0" t="0"/>
            <wp:docPr id="1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4457700"/>
                    </a:xfrm>
                    <a:prstGeom prst="rect"/>
                    <a:ln/>
                  </pic:spPr>
                </pic:pic>
              </a:graphicData>
            </a:graphic>
          </wp:inline>
        </w:drawing>
      </w:r>
      <w:r w:rsidDel="00000000" w:rsidR="00000000" w:rsidRPr="00000000">
        <w:rPr>
          <w:rtl w:val="0"/>
        </w:rPr>
        <w:t xml:space="preserve">Figure 7: 25 Mhz waveform </w:t>
      </w:r>
      <w:r w:rsidDel="00000000" w:rsidR="00000000" w:rsidRPr="00000000">
        <w:rPr/>
        <w:drawing>
          <wp:inline distB="114300" distT="114300" distL="114300" distR="114300">
            <wp:extent cx="5943600" cy="4457700"/>
            <wp:effectExtent b="0" l="0" r="0" t="0"/>
            <wp:docPr id="9"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4457700"/>
                    </a:xfrm>
                    <a:prstGeom prst="rect"/>
                    <a:ln/>
                  </pic:spPr>
                </pic:pic>
              </a:graphicData>
            </a:graphic>
          </wp:inline>
        </w:drawing>
      </w:r>
      <w:r w:rsidDel="00000000" w:rsidR="00000000" w:rsidRPr="00000000">
        <w:rPr>
          <w:rtl w:val="0"/>
        </w:rPr>
        <w:t xml:space="preserve">Figure 8: 40 Mhz waveform</w:t>
      </w:r>
      <w:r w:rsidDel="00000000" w:rsidR="00000000" w:rsidRPr="00000000">
        <w:rPr/>
        <w:drawing>
          <wp:inline distB="114300" distT="114300" distL="114300" distR="114300">
            <wp:extent cx="5943600" cy="4457700"/>
            <wp:effectExtent b="0" l="0" r="0" t="0"/>
            <wp:docPr id="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4457700"/>
                    </a:xfrm>
                    <a:prstGeom prst="rect"/>
                    <a:ln/>
                  </pic:spPr>
                </pic:pic>
              </a:graphicData>
            </a:graphic>
          </wp:inline>
        </w:drawing>
      </w:r>
      <w:r w:rsidDel="00000000" w:rsidR="00000000" w:rsidRPr="00000000">
        <w:rPr>
          <w:rtl w:val="0"/>
        </w:rPr>
        <w:t xml:space="preserve">Figure 9: 50 Khz waveform</w:t>
      </w:r>
    </w:p>
    <w:p w:rsidR="00000000" w:rsidDel="00000000" w:rsidP="00000000" w:rsidRDefault="00000000" w:rsidRPr="00000000" w14:paraId="00000008">
      <w:pPr>
        <w:jc w:val="center"/>
        <w:rPr/>
      </w:pPr>
      <w:r w:rsidDel="00000000" w:rsidR="00000000" w:rsidRPr="00000000">
        <w:rPr/>
        <w:drawing>
          <wp:inline distB="114300" distT="114300" distL="114300" distR="114300">
            <wp:extent cx="5943600" cy="4457700"/>
            <wp:effectExtent b="0" l="0" r="0" t="0"/>
            <wp:docPr id="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t xml:space="preserve">Figure 10 Waveform of the expected number of switches per clock.</w:t>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ind w:left="0" w:firstLine="0"/>
        <w:rPr>
          <w:b w:val="1"/>
        </w:rPr>
      </w:pPr>
      <w:r w:rsidDel="00000000" w:rsidR="00000000" w:rsidRPr="00000000">
        <w:rPr>
          <w:b w:val="1"/>
          <w:rtl w:val="0"/>
        </w:rPr>
        <w:t xml:space="preserve">Error Analysis</w:t>
      </w:r>
    </w:p>
    <w:p w:rsidR="00000000" w:rsidDel="00000000" w:rsidP="00000000" w:rsidRDefault="00000000" w:rsidRPr="00000000" w14:paraId="0000000C">
      <w:pPr>
        <w:ind w:firstLine="720"/>
        <w:rPr/>
      </w:pPr>
      <w:r w:rsidDel="00000000" w:rsidR="00000000" w:rsidRPr="00000000">
        <w:rPr>
          <w:rtl w:val="0"/>
        </w:rPr>
        <w:t xml:space="preserve">Figure 10 shows the output is a rising edge triggered and switches every 2nd edge or completes the cycle after every 4th clock. Based on this we can see that in Figure 9 the clock no longer follows this trend and is likely too fast for the circuit to handle. As shown by the analysis below in Figure 11 where the 50 Mhz clock did not switch on every second clock edge but instead would complete a full cycle after 6 clocks instead.</w:t>
      </w:r>
    </w:p>
    <w:p w:rsidR="00000000" w:rsidDel="00000000" w:rsidP="00000000" w:rsidRDefault="00000000" w:rsidRPr="00000000" w14:paraId="0000000D">
      <w:pPr>
        <w:jc w:val="center"/>
        <w:rPr/>
      </w:pPr>
      <w:r w:rsidDel="00000000" w:rsidR="00000000" w:rsidRPr="00000000">
        <w:rPr/>
        <w:drawing>
          <wp:inline distB="114300" distT="114300" distL="114300" distR="114300">
            <wp:extent cx="5943600" cy="4445000"/>
            <wp:effectExtent b="0" l="0" r="0" t="0"/>
            <wp:docPr id="11"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t xml:space="preserve">Figure 11 Analysis of errors of the circuit, clocks vs output</w:t>
      </w:r>
    </w:p>
    <w:p w:rsidR="00000000" w:rsidDel="00000000" w:rsidP="00000000" w:rsidRDefault="00000000" w:rsidRPr="00000000" w14:paraId="0000000F">
      <w:pPr>
        <w:jc w:val="left"/>
        <w:rPr/>
      </w:pPr>
      <w:r w:rsidDel="00000000" w:rsidR="00000000" w:rsidRPr="00000000">
        <w:rPr>
          <w:rtl w:val="0"/>
        </w:rPr>
      </w:r>
    </w:p>
    <w:p w:rsidR="00000000" w:rsidDel="00000000" w:rsidP="00000000" w:rsidRDefault="00000000" w:rsidRPr="00000000" w14:paraId="00000010">
      <w:pPr>
        <w:jc w:val="left"/>
        <w:rPr/>
      </w:pPr>
      <w:r w:rsidDel="00000000" w:rsidR="00000000" w:rsidRPr="00000000">
        <w:rPr>
          <w:rtl w:val="0"/>
        </w:rPr>
        <w:t xml:space="preserve">The propagation delay and timing of the circuit on the other hand is shown in the table below. Some of the values were not recorded because they were too messy to be accurate.</w:t>
      </w:r>
    </w:p>
    <w:p w:rsidR="00000000" w:rsidDel="00000000" w:rsidP="00000000" w:rsidRDefault="00000000" w:rsidRPr="00000000" w14:paraId="00000011">
      <w:pPr>
        <w:jc w:val="left"/>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Propagation Delay Low to High in 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pPr>
            <w:r w:rsidDel="00000000" w:rsidR="00000000" w:rsidRPr="00000000">
              <w:rPr>
                <w:rtl w:val="0"/>
              </w:rPr>
              <w:t xml:space="preserve">Propagation Delay High to Low in 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Rise Time (output) in 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Fall Time (output) in 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10KHz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26.96</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54.08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1MHz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pPr>
            <w:r w:rsidDel="00000000" w:rsidR="00000000" w:rsidRPr="00000000">
              <w:rPr>
                <w:rtl w:val="0"/>
              </w:rPr>
              <w:t xml:space="preserve">27.96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55.68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10MHz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28.45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101.1</w:t>
            </w:r>
          </w:p>
        </w:tc>
      </w:tr>
    </w:tbl>
    <w:p w:rsidR="00000000" w:rsidDel="00000000" w:rsidP="00000000" w:rsidRDefault="00000000" w:rsidRPr="00000000" w14:paraId="00000026">
      <w:pPr>
        <w:jc w:val="left"/>
        <w:rPr/>
      </w:pPr>
      <w:r w:rsidDel="00000000" w:rsidR="00000000" w:rsidRPr="00000000">
        <w:rPr>
          <w:rtl w:val="0"/>
        </w:rPr>
      </w:r>
    </w:p>
    <w:p w:rsidR="00000000" w:rsidDel="00000000" w:rsidP="00000000" w:rsidRDefault="00000000" w:rsidRPr="00000000" w14:paraId="00000027">
      <w:pPr>
        <w:jc w:val="left"/>
        <w:rPr/>
      </w:pPr>
      <w:r w:rsidDel="00000000" w:rsidR="00000000" w:rsidRPr="00000000">
        <w:rPr>
          <w:rtl w:val="0"/>
        </w:rPr>
      </w:r>
    </w:p>
    <w:p w:rsidR="00000000" w:rsidDel="00000000" w:rsidP="00000000" w:rsidRDefault="00000000" w:rsidRPr="00000000" w14:paraId="00000028">
      <w:pPr>
        <w:ind w:left="0" w:firstLine="0"/>
        <w:jc w:val="center"/>
        <w:rPr/>
      </w:pPr>
      <w:r w:rsidDel="00000000" w:rsidR="00000000" w:rsidRPr="00000000">
        <w:rPr/>
        <w:drawing>
          <wp:inline distB="114300" distT="114300" distL="114300" distR="114300">
            <wp:extent cx="5943600" cy="4457700"/>
            <wp:effectExtent b="0" l="0" r="0" t="0"/>
            <wp:docPr id="4"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4457700"/>
                    </a:xfrm>
                    <a:prstGeom prst="rect"/>
                    <a:ln/>
                  </pic:spPr>
                </pic:pic>
              </a:graphicData>
            </a:graphic>
          </wp:inline>
        </w:drawing>
      </w:r>
      <w:r w:rsidDel="00000000" w:rsidR="00000000" w:rsidRPr="00000000">
        <w:rPr>
          <w:rtl w:val="0"/>
        </w:rPr>
        <w:t xml:space="preserve">Figure 12 Image of the Oscilloscope set up</w:t>
        <w:br w:type="textWrapping"/>
      </w:r>
      <w:r w:rsidDel="00000000" w:rsidR="00000000" w:rsidRPr="00000000">
        <w:rPr/>
        <w:drawing>
          <wp:inline distB="114300" distT="114300" distL="114300" distR="114300">
            <wp:extent cx="4600575" cy="6143625"/>
            <wp:effectExtent b="0" l="0" r="0" t="0"/>
            <wp:docPr id="2"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4600575" cy="614362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0" w:firstLine="0"/>
        <w:jc w:val="center"/>
        <w:rPr/>
      </w:pPr>
      <w:r w:rsidDel="00000000" w:rsidR="00000000" w:rsidRPr="00000000">
        <w:rPr>
          <w:rtl w:val="0"/>
        </w:rPr>
        <w:t xml:space="preserve">Image of the connections on the TTO board</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5.png"/><Relationship Id="rId13" Type="http://schemas.openxmlformats.org/officeDocument/2006/relationships/image" Target="media/image1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1.png"/><Relationship Id="rId14" Type="http://schemas.openxmlformats.org/officeDocument/2006/relationships/image" Target="media/image3.png"/><Relationship Id="rId17" Type="http://schemas.openxmlformats.org/officeDocument/2006/relationships/image" Target="media/image7.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0.png"/><Relationship Id="rId18" Type="http://schemas.openxmlformats.org/officeDocument/2006/relationships/image" Target="media/image9.png"/><Relationship Id="rId7" Type="http://schemas.openxmlformats.org/officeDocument/2006/relationships/image" Target="media/image1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