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A2611" w14:textId="77777777" w:rsidR="009E5120" w:rsidRPr="009E5120" w:rsidRDefault="009E5120" w:rsidP="009E5120">
      <w:pPr>
        <w:rPr>
          <w:b/>
          <w:bCs/>
        </w:rPr>
      </w:pPr>
      <w:r w:rsidRPr="009E5120">
        <w:rPr>
          <w:b/>
          <w:bCs/>
        </w:rPr>
        <w:t>Title: Dequantizing Complexity: A High-Fidelity Computational Audit of Assembly Theory vs. Recursive LZW Compression in Biological Macromolecules</w:t>
      </w:r>
    </w:p>
    <w:p w14:paraId="547E1CAA" w14:textId="77777777" w:rsidR="000D229F" w:rsidRDefault="009E5120" w:rsidP="008E609E">
      <w:r w:rsidRPr="009E5120">
        <w:rPr>
          <w:b/>
          <w:bCs/>
        </w:rPr>
        <w:t>Authors:</w:t>
      </w:r>
      <w:r w:rsidRPr="009E5120">
        <w:t> Chun Tang</w:t>
      </w:r>
    </w:p>
    <w:p w14:paraId="26CE2D85" w14:textId="77777777" w:rsidR="000D229F" w:rsidRDefault="008E609E" w:rsidP="008E609E">
      <w:r w:rsidRPr="001C3AE3">
        <w:rPr>
          <w:b/>
          <w:bCs/>
        </w:rPr>
        <w:t>Affiliation:</w:t>
      </w:r>
      <w:r w:rsidRPr="001C3AE3">
        <w:t> KSL Research (</w:t>
      </w:r>
      <w:proofErr w:type="spellStart"/>
      <w:r w:rsidRPr="001C3AE3">
        <w:t>Kunpeng</w:t>
      </w:r>
      <w:proofErr w:type="spellEnd"/>
      <w:r w:rsidRPr="001C3AE3">
        <w:t xml:space="preserve"> Sovereign Lab), Gilbert, AZ</w:t>
      </w:r>
    </w:p>
    <w:p w14:paraId="6EA74294" w14:textId="77777777" w:rsidR="000D229F" w:rsidRDefault="008E609E" w:rsidP="008E609E">
      <w:r w:rsidRPr="008E609E">
        <w:rPr>
          <w:b/>
          <w:bCs/>
        </w:rPr>
        <w:t>Date:</w:t>
      </w:r>
      <w:r w:rsidRPr="008E609E">
        <w:t xml:space="preserve"> </w:t>
      </w:r>
      <w:r>
        <w:t>June 14</w:t>
      </w:r>
      <w:r w:rsidRPr="008E609E">
        <w:t>, 2026</w:t>
      </w:r>
    </w:p>
    <w:p w14:paraId="40F18147" w14:textId="12C36FDE" w:rsidR="008E609E" w:rsidRPr="008E609E" w:rsidRDefault="008E609E" w:rsidP="008E609E">
      <w:r w:rsidRPr="008E609E">
        <w:rPr>
          <w:b/>
          <w:bCs/>
        </w:rPr>
        <w:t>Keywords:</w:t>
      </w:r>
      <w:r w:rsidRPr="008E609E">
        <w:t xml:space="preserve"> </w:t>
      </w:r>
      <w:r w:rsidR="00D04C67" w:rsidRPr="00D04C67">
        <w:rPr>
          <w:i/>
          <w:iCs/>
        </w:rPr>
        <w:t>Assembly Theory, Algorithmic Information Theory, Exact Causal Enumeration, Heterogeneous Computing, Biosignature Detection, Causal Depth</w:t>
      </w:r>
    </w:p>
    <w:p w14:paraId="67C32BC8" w14:textId="5161EF98" w:rsidR="008E609E" w:rsidRPr="008E609E" w:rsidRDefault="008E609E" w:rsidP="008E609E">
      <w:r w:rsidRPr="001C3AE3">
        <w:rPr>
          <w:b/>
          <w:bCs/>
        </w:rPr>
        <w:t>DOI:</w:t>
      </w:r>
      <w:r w:rsidRPr="001C3AE3">
        <w:t> </w:t>
      </w:r>
      <w:r w:rsidR="00CD74F7" w:rsidRPr="00CD74F7">
        <w:rPr>
          <w:b/>
          <w:bCs/>
          <w:i/>
          <w:iCs/>
        </w:rPr>
        <w:t>10.5281/zenodo.20693942</w:t>
      </w:r>
    </w:p>
    <w:p w14:paraId="0440834C" w14:textId="77777777" w:rsidR="009E5120" w:rsidRPr="009E5120" w:rsidRDefault="009E5120" w:rsidP="009E5120">
      <w:r w:rsidRPr="009E5120">
        <w:pict w14:anchorId="180BE799">
          <v:rect id="_x0000_i1079" style="width:0;height:.75pt" o:hralign="center" o:hrstd="t" o:hr="t" fillcolor="#a0a0a0" stroked="f"/>
        </w:pict>
      </w:r>
    </w:p>
    <w:p w14:paraId="274D8320" w14:textId="77777777" w:rsidR="0034514A" w:rsidRDefault="009E5120" w:rsidP="009E5120">
      <w:r w:rsidRPr="009E5120">
        <w:rPr>
          <w:b/>
          <w:bCs/>
        </w:rPr>
        <w:t>Abstract</w:t>
      </w:r>
    </w:p>
    <w:p w14:paraId="37A175CF" w14:textId="36F670AE" w:rsidR="009E5120" w:rsidRPr="009E5120" w:rsidRDefault="00D04C67" w:rsidP="009E5120">
      <w:r w:rsidRPr="00D04C67">
        <w:t xml:space="preserve">The quantification of biological complexity remains a central challenge in astrobiology and origin-of-life research. Assembly Theory (AT) proposes a pathway-dependent metric, the Assembly Index (MA), to distinguish biotic selection from abiotic noise, yet recent critiques suggest AT is computationally equivalent to Lempel-Ziv-Welch (LZW) compression. Here, we present a high-fidelity audit of this equivalence using a "dequantized" brute-force enumeration of causal graphs on a heterogeneous unified-memory cluster ("The God-Stack"). By analyzing a curated dataset of abiotic alkanes, primary metabolites, complex natural products, and a synthetic "impostor" (Sildenafil), we demonstrate a significant divergence between MA and LZW metrics in the high-complexity regime. Our results reveal a "Two-Tier" architecture in biological systems—low-assembly building blocks are utilized to construct high-assembly machinery—a distinction invisible to algorithmic compression. To validate the scalability of this exact enumeration approach, we benchmarked the architecture against the entire </w:t>
      </w:r>
      <w:proofErr w:type="spellStart"/>
      <w:r w:rsidRPr="00D04C67">
        <w:t>DrugBank</w:t>
      </w:r>
      <w:proofErr w:type="spellEnd"/>
      <w:r w:rsidRPr="00D04C67">
        <w:t xml:space="preserve"> Small Molecule library (n=5,652), achieving a throughput of &gt;3,400 molecules per second with maximum latency under 60 milliseconds. These results refute the claim of computational intractability and establish that AT and LZW are orthogonal metrics: biological signatures are defined not by their compressibility, but by their construction history.</w:t>
      </w:r>
    </w:p>
    <w:p w14:paraId="180E2219" w14:textId="77777777" w:rsidR="000D06B0" w:rsidRDefault="000D06B0">
      <w:pPr>
        <w:rPr>
          <w:b/>
          <w:bCs/>
        </w:rPr>
      </w:pPr>
      <w:r>
        <w:rPr>
          <w:b/>
          <w:bCs/>
        </w:rPr>
        <w:br w:type="page"/>
      </w:r>
    </w:p>
    <w:p w14:paraId="48314703" w14:textId="39AF604C" w:rsidR="009E5120" w:rsidRPr="009E5120" w:rsidRDefault="009E5120" w:rsidP="009E5120">
      <w:pPr>
        <w:rPr>
          <w:b/>
          <w:bCs/>
        </w:rPr>
      </w:pPr>
      <w:r w:rsidRPr="009E5120">
        <w:rPr>
          <w:b/>
          <w:bCs/>
        </w:rPr>
        <w:lastRenderedPageBreak/>
        <w:t>1. Introduction: The Causal Bottleneck of History</w:t>
      </w:r>
    </w:p>
    <w:p w14:paraId="39AC0927" w14:textId="77777777" w:rsidR="0034514A" w:rsidRDefault="009E5120" w:rsidP="009E5120">
      <w:r w:rsidRPr="009E5120">
        <w:rPr>
          <w:b/>
          <w:bCs/>
        </w:rPr>
        <w:t>1.1 The Information Essence of Life</w:t>
      </w:r>
    </w:p>
    <w:p w14:paraId="257E1C80" w14:textId="7EDE8548" w:rsidR="009E5120" w:rsidRPr="009E5120" w:rsidRDefault="009E5120" w:rsidP="009E5120">
      <w:r w:rsidRPr="009E5120">
        <w:t>The definition of biological complexity has long oscillated between thermodynamics and information theory. Ludwig Boltzmann first established that entropy drives systems toward disorder, while Erwin Schrödinger famously proposed that life evades this decay by feeding on "negative entropy" to maintain its intricate organization. The discovery of DNA's structure shifted the scientific focus to Claude Shannon's mathematical theory of communication. Shannon defined information as "</w:t>
      </w:r>
      <w:proofErr w:type="gramStart"/>
      <w:r w:rsidRPr="009E5120">
        <w:t>surprise"—</w:t>
      </w:r>
      <w:proofErr w:type="gramEnd"/>
      <w:r w:rsidRPr="009E5120">
        <w:t>a string of random noise possesses maximal information because it is maximally unpredictable [9]. This created a profound paradox: a jar of gas is information-rich but biologically inert. Biological complexity is not merely information density; it is causally structured and historically contingent. Alan Turing provided the first mechanistic bridge, proposing that chemical kinetics alone could break symmetry to encode anatomical structure, yet a unified metric to distinguish "evolved complexity" from "random complexity" remained elusive [11].</w:t>
      </w:r>
    </w:p>
    <w:p w14:paraId="0E2894FD" w14:textId="77777777" w:rsidR="0034514A" w:rsidRDefault="009E5120" w:rsidP="009E5120">
      <w:r w:rsidRPr="009E5120">
        <w:rPr>
          <w:b/>
          <w:bCs/>
        </w:rPr>
        <w:t>1.2 The Algorithmic Turn: Compression vs. Construction</w:t>
      </w:r>
    </w:p>
    <w:p w14:paraId="72182F3E" w14:textId="40FFF32A" w:rsidR="009E5120" w:rsidRPr="009E5120" w:rsidRDefault="009E5120" w:rsidP="009E5120">
      <w:r w:rsidRPr="009E5120">
        <w:t xml:space="preserve">To resolve Shannon's paradox, Andrey Kolmogorov and Gregory </w:t>
      </w:r>
      <w:proofErr w:type="spellStart"/>
      <w:r w:rsidRPr="009E5120">
        <w:t>Chaitin</w:t>
      </w:r>
      <w:proofErr w:type="spellEnd"/>
      <w:r w:rsidRPr="009E5120">
        <w:t xml:space="preserve"> independently proposed Algorithmic Information Content (AIC), defining the complexity of an object by the length of the shortest computer program required to generate it [10</w:t>
      </w:r>
      <w:r w:rsidR="00F74C2D">
        <w:t>, 20</w:t>
      </w:r>
      <w:r w:rsidRPr="009E5120">
        <w:t>]. In this framework, a simple, repeating crystal is highly compressible (low complexity), while a random string of noise is incompressible (high complexity). However, Charles Bennett argued that this view fails to capture the </w:t>
      </w:r>
      <w:r w:rsidRPr="009E5120">
        <w:rPr>
          <w:i/>
          <w:iCs/>
        </w:rPr>
        <w:t>value</w:t>
      </w:r>
      <w:r w:rsidRPr="009E5120">
        <w:t> or </w:t>
      </w:r>
      <w:r w:rsidRPr="009E5120">
        <w:rPr>
          <w:i/>
          <w:iCs/>
        </w:rPr>
        <w:t>meaning</w:t>
      </w:r>
      <w:r w:rsidRPr="009E5120">
        <w:t xml:space="preserve"> within a structure. He introduced the concept of "Logical </w:t>
      </w:r>
      <w:proofErr w:type="gramStart"/>
      <w:r w:rsidRPr="009E5120">
        <w:t>Depth"—</w:t>
      </w:r>
      <w:proofErr w:type="gramEnd"/>
      <w:r w:rsidRPr="009E5120">
        <w:t>the execution time required for the program to generate the object, effectively measuring its causal history [7].</w:t>
      </w:r>
    </w:p>
    <w:p w14:paraId="3EAEBFC5" w14:textId="4DC315FD" w:rsidR="009E5120" w:rsidRDefault="009E5120" w:rsidP="009E5120">
      <w:r w:rsidRPr="009E5120">
        <w:t>Assembly Theory (AT), as formally proposed by Marshall, Walker, and Cronin, represents the physicochemical instantiation of Logical Depth. It posits that an object is a physical record of the historical path required to construct it from basic building blocks [1, 3]. This foundational work formalized the "Assembly Index" (MA), establishing an empirical threshold (MA &gt; 15) for the unambiguous detection of biosignatures [2].</w:t>
      </w:r>
      <w:r w:rsidRPr="009E5120">
        <w:br/>
        <w:t>This "History-First" view has faced rigorous challenge from proponents of Algorithmic Information Theory (AIT). Critics such as Zenil and colleagues argue that the Assembly Index is mathematically equivalent to Lempel-Ziv-Welch (LZW) compression, contending that AT merely measures a sequence's statistical reducibility rather than any physical "causal history" [5, 6]. This debate has stalled in a theoretical holding pattern because calculating the exact Assembly Index for high-molecular-weight natural products is an NP-hard problem (O(N!)) [7, 8]. Consequently, prior studies have been forced to rely on small-</w:t>
      </w:r>
      <w:r w:rsidRPr="009E5120">
        <w:lastRenderedPageBreak/>
        <w:t>scale approximations and stochastic sampling, leaving the predicted divergence between the two metrics unproven in the high-complexity regime.</w:t>
      </w:r>
    </w:p>
    <w:p w14:paraId="33D11D51" w14:textId="77777777" w:rsidR="0034514A" w:rsidRDefault="00EA36F6" w:rsidP="00EA36F6">
      <w:pPr>
        <w:rPr>
          <w:b/>
          <w:bCs/>
        </w:rPr>
      </w:pPr>
      <w:r w:rsidRPr="00EA36F6">
        <w:rPr>
          <w:b/>
          <w:bCs/>
        </w:rPr>
        <w:t>1.3 From Distributed Reconnaissance to Sovereign Exactness</w:t>
      </w:r>
    </w:p>
    <w:p w14:paraId="69176099" w14:textId="1614B785" w:rsidR="00EA36F6" w:rsidRPr="0034514A" w:rsidRDefault="00EA36F6" w:rsidP="00EA36F6">
      <w:pPr>
        <w:rPr>
          <w:b/>
          <w:bCs/>
        </w:rPr>
      </w:pPr>
      <w:r w:rsidRPr="00EA36F6">
        <w:t>In our preliminary communication (</w:t>
      </w:r>
      <w:r w:rsidRPr="00EA36F6">
        <w:rPr>
          <w:i/>
          <w:iCs/>
        </w:rPr>
        <w:t xml:space="preserve">Tang et al., </w:t>
      </w:r>
      <w:proofErr w:type="spellStart"/>
      <w:r w:rsidRPr="00EA36F6">
        <w:rPr>
          <w:i/>
          <w:iCs/>
        </w:rPr>
        <w:t>ChemRxiv</w:t>
      </w:r>
      <w:proofErr w:type="spellEnd"/>
      <w:r w:rsidRPr="00EA36F6">
        <w:rPr>
          <w:i/>
          <w:iCs/>
        </w:rPr>
        <w:t xml:space="preserve"> 2026</w:t>
      </w:r>
      <w:r w:rsidRPr="00EA36F6">
        <w:t xml:space="preserve">), we successfully challenged the computational impasse by deploying a </w:t>
      </w:r>
      <w:r w:rsidRPr="00EA36F6">
        <w:rPr>
          <w:b/>
          <w:bCs/>
        </w:rPr>
        <w:t>Recursive Fragmentation</w:t>
      </w:r>
      <w:r w:rsidRPr="00EA36F6">
        <w:t xml:space="preserve"> algorithm on a distributed cluster. That study (</w:t>
      </w:r>
      <w:r w:rsidRPr="00EA36F6">
        <w:rPr>
          <w:i/>
          <w:iCs/>
        </w:rPr>
        <w:t>Distributed Assembly Theory</w:t>
      </w:r>
      <w:r w:rsidRPr="00EA36F6">
        <w:t>, n=395) served as a "reconnaissance mission," proving that domain-specific decomposition could distinguish molecular classes where naive compression failed. However, that methodology relied on stochastic approximation to circumvent memory bottlenecks, leaving open the critique that the observed divergence was an artifact of the fragmentation rules rather than intrinsic causal depth.</w:t>
      </w:r>
    </w:p>
    <w:p w14:paraId="7EF6FA77" w14:textId="77777777" w:rsidR="0034514A" w:rsidRDefault="00EA36F6" w:rsidP="00EA36F6">
      <w:r w:rsidRPr="00EA36F6">
        <w:rPr>
          <w:b/>
          <w:bCs/>
        </w:rPr>
        <w:t>In this work, we render that approximation obsolete.</w:t>
      </w:r>
    </w:p>
    <w:p w14:paraId="40E1C10C" w14:textId="314353EA" w:rsidR="00EA36F6" w:rsidRPr="00EA36F6" w:rsidRDefault="00EA36F6" w:rsidP="00EA36F6">
      <w:r w:rsidRPr="00EA36F6">
        <w:t xml:space="preserve">We circumvent prior limitations by utilizing the </w:t>
      </w:r>
      <w:r w:rsidRPr="00EA36F6">
        <w:rPr>
          <w:b/>
          <w:bCs/>
        </w:rPr>
        <w:t>"God-Stack,"</w:t>
      </w:r>
      <w:r w:rsidRPr="00EA36F6">
        <w:t xml:space="preserve"> a heterogeneous architecture comprising 768GB of Unified Memory and 102 compute cores. This allows us to transition from </w:t>
      </w:r>
      <w:r w:rsidRPr="00EA36F6">
        <w:rPr>
          <w:i/>
          <w:iCs/>
        </w:rPr>
        <w:t>estimating</w:t>
      </w:r>
      <w:r w:rsidRPr="00EA36F6">
        <w:t xml:space="preserve"> the Assembly Index to </w:t>
      </w:r>
      <w:r w:rsidRPr="00EA36F6">
        <w:rPr>
          <w:i/>
          <w:iCs/>
        </w:rPr>
        <w:t>calculating</w:t>
      </w:r>
      <w:r w:rsidRPr="00EA36F6">
        <w:t xml:space="preserve"> it via </w:t>
      </w:r>
      <w:r w:rsidRPr="00EA36F6">
        <w:rPr>
          <w:b/>
          <w:bCs/>
        </w:rPr>
        <w:t>Exact Causal Enumeration</w:t>
      </w:r>
      <w:r w:rsidRPr="00EA36F6">
        <w:t>. We present here a "Dequantized" audit of the specific molecular datasets at the center of the Walker/Zenil debate, validated against a global benchmark of 5,652 FDA-approved compounds. The aim is no longer merely to find a trend, but to map the precise boundary—down to the millisecond—where algorithmic compression fails and causal history begins.</w:t>
      </w:r>
    </w:p>
    <w:p w14:paraId="7B59A969" w14:textId="713ECE6E" w:rsidR="009E5120" w:rsidRPr="009E5120" w:rsidRDefault="009E5120" w:rsidP="009E5120"/>
    <w:p w14:paraId="39C52851" w14:textId="77777777" w:rsidR="009E5120" w:rsidRPr="009E5120" w:rsidRDefault="009E5120" w:rsidP="009E5120">
      <w:pPr>
        <w:rPr>
          <w:b/>
          <w:bCs/>
        </w:rPr>
      </w:pPr>
      <w:r w:rsidRPr="009E5120">
        <w:rPr>
          <w:b/>
          <w:bCs/>
        </w:rPr>
        <w:t>2. Methods: The Sovereign Infrastructure and Audit Framework</w:t>
      </w:r>
    </w:p>
    <w:p w14:paraId="72E6F083" w14:textId="77777777" w:rsidR="00791385" w:rsidRPr="00791385" w:rsidRDefault="00791385" w:rsidP="00791385">
      <w:pPr>
        <w:rPr>
          <w:b/>
          <w:bCs/>
        </w:rPr>
      </w:pPr>
      <w:r w:rsidRPr="00791385">
        <w:rPr>
          <w:b/>
          <w:bCs/>
        </w:rPr>
        <w:t>2.1 Computational Infrastructure: The "God-Stack" Architecture</w:t>
      </w:r>
    </w:p>
    <w:p w14:paraId="20A5B76B" w14:textId="6FB1ECF5" w:rsidR="00791385" w:rsidRPr="00791385" w:rsidRDefault="00791385" w:rsidP="00791385">
      <w:r w:rsidRPr="00791385">
        <w:t xml:space="preserve">To overcome the latency limitations of stochastic sampling used in previous distributed computing studies, we deployed the </w:t>
      </w:r>
      <w:r w:rsidRPr="00791385">
        <w:rPr>
          <w:b/>
          <w:bCs/>
        </w:rPr>
        <w:t>"God-Stack,"</w:t>
      </w:r>
      <w:r w:rsidRPr="00791385">
        <w:t xml:space="preserve"> a custom heterogeneous cluster designed for exact, exhaustive causal graph enumeration</w:t>
      </w:r>
      <w:r w:rsidR="004C7E4E">
        <w:t xml:space="preserve"> [15]</w:t>
      </w:r>
      <w:r w:rsidRPr="00791385">
        <w:t>. The architecture prioritizes Unified Memory bandwidth and zero-latency interconnects to minimize data-movement bottlenecks during graph traversal.</w:t>
      </w:r>
    </w:p>
    <w:p w14:paraId="2586FC1D" w14:textId="77777777" w:rsidR="000D229F" w:rsidRDefault="00791385" w:rsidP="00791385">
      <w:r w:rsidRPr="00791385">
        <w:rPr>
          <w:b/>
          <w:bCs/>
        </w:rPr>
        <w:t>2.1.1 The Compute Core (Processing Layer)</w:t>
      </w:r>
    </w:p>
    <w:p w14:paraId="107A5805" w14:textId="4B2A0176" w:rsidR="00791385" w:rsidRPr="00791385" w:rsidRDefault="00791385" w:rsidP="00791385">
      <w:r w:rsidRPr="00791385">
        <w:t>The primary computation relies on a hybrid ARM64/x86_64 topology:</w:t>
      </w:r>
    </w:p>
    <w:p w14:paraId="408F6A9E" w14:textId="77777777" w:rsidR="00791385" w:rsidRPr="00791385" w:rsidRDefault="00791385" w:rsidP="00791385">
      <w:pPr>
        <w:numPr>
          <w:ilvl w:val="0"/>
          <w:numId w:val="5"/>
        </w:numPr>
      </w:pPr>
      <w:r w:rsidRPr="00791385">
        <w:rPr>
          <w:b/>
          <w:bCs/>
        </w:rPr>
        <w:t>Nodes Alpha &amp; Beta (Graph Traversal):</w:t>
      </w:r>
      <w:r w:rsidRPr="00791385">
        <w:t xml:space="preserve"> 2x Apple Mac Studio (M3 Ultra) nodes.</w:t>
      </w:r>
    </w:p>
    <w:p w14:paraId="58FA0F15" w14:textId="043278D7" w:rsidR="00791385" w:rsidRPr="00791385" w:rsidRDefault="00791385" w:rsidP="00791385">
      <w:pPr>
        <w:numPr>
          <w:ilvl w:val="1"/>
          <w:numId w:val="5"/>
        </w:numPr>
      </w:pPr>
      <w:r w:rsidRPr="00791385">
        <w:rPr>
          <w:i/>
          <w:iCs/>
        </w:rPr>
        <w:t>Specs:</w:t>
      </w:r>
      <w:r w:rsidRPr="00791385">
        <w:t xml:space="preserve"> 64-Core CPU, 512GB Unified Memory, 16TB </w:t>
      </w:r>
      <w:proofErr w:type="spellStart"/>
      <w:r w:rsidRPr="00791385">
        <w:t>NVMe</w:t>
      </w:r>
      <w:proofErr w:type="spellEnd"/>
      <w:r w:rsidR="00B03626">
        <w:t>, combined.</w:t>
      </w:r>
    </w:p>
    <w:p w14:paraId="0C2170C0" w14:textId="77777777" w:rsidR="00791385" w:rsidRPr="00791385" w:rsidRDefault="00791385" w:rsidP="00791385">
      <w:pPr>
        <w:numPr>
          <w:ilvl w:val="1"/>
          <w:numId w:val="5"/>
        </w:numPr>
      </w:pPr>
      <w:r w:rsidRPr="00791385">
        <w:rPr>
          <w:i/>
          <w:iCs/>
        </w:rPr>
        <w:lastRenderedPageBreak/>
        <w:t>Role:</w:t>
      </w:r>
      <w:r w:rsidRPr="00791385">
        <w:t xml:space="preserve"> Dedicated to memory-bound graph enumeration and causal path reconstruction.</w:t>
      </w:r>
    </w:p>
    <w:p w14:paraId="79EF1A3D" w14:textId="77777777" w:rsidR="00791385" w:rsidRPr="00791385" w:rsidRDefault="00791385" w:rsidP="00791385">
      <w:pPr>
        <w:numPr>
          <w:ilvl w:val="0"/>
          <w:numId w:val="5"/>
        </w:numPr>
      </w:pPr>
      <w:r w:rsidRPr="00791385">
        <w:rPr>
          <w:b/>
          <w:bCs/>
        </w:rPr>
        <w:t>Node Gamma (Orchestration):</w:t>
      </w:r>
      <w:r w:rsidRPr="00791385">
        <w:t xml:space="preserve"> 1x Apple MacBook Pro (M5 Max Prototype).</w:t>
      </w:r>
    </w:p>
    <w:p w14:paraId="64CE819B" w14:textId="77777777" w:rsidR="00791385" w:rsidRPr="00791385" w:rsidRDefault="00791385" w:rsidP="00791385">
      <w:pPr>
        <w:numPr>
          <w:ilvl w:val="1"/>
          <w:numId w:val="5"/>
        </w:numPr>
      </w:pPr>
      <w:r w:rsidRPr="00791385">
        <w:rPr>
          <w:i/>
          <w:iCs/>
        </w:rPr>
        <w:t>Specs:</w:t>
      </w:r>
      <w:r w:rsidRPr="00791385">
        <w:t xml:space="preserve"> 18-Core CPU, 128GB Unified Memory.</w:t>
      </w:r>
    </w:p>
    <w:p w14:paraId="614F036E" w14:textId="77777777" w:rsidR="00791385" w:rsidRPr="00791385" w:rsidRDefault="00791385" w:rsidP="00791385">
      <w:pPr>
        <w:numPr>
          <w:ilvl w:val="1"/>
          <w:numId w:val="5"/>
        </w:numPr>
      </w:pPr>
      <w:r w:rsidRPr="00791385">
        <w:rPr>
          <w:i/>
          <w:iCs/>
        </w:rPr>
        <w:t>Role:</w:t>
      </w:r>
      <w:r w:rsidRPr="00791385">
        <w:t xml:space="preserve"> Dynamic scheduling via the "Sovereign-Dispatch" protocol.</w:t>
      </w:r>
    </w:p>
    <w:p w14:paraId="2F4370EC" w14:textId="77777777" w:rsidR="00791385" w:rsidRPr="00791385" w:rsidRDefault="00791385" w:rsidP="00791385">
      <w:pPr>
        <w:numPr>
          <w:ilvl w:val="0"/>
          <w:numId w:val="5"/>
        </w:numPr>
      </w:pPr>
      <w:r w:rsidRPr="00791385">
        <w:rPr>
          <w:b/>
          <w:bCs/>
        </w:rPr>
        <w:t>Node Delta (Tensor Operations):</w:t>
      </w:r>
      <w:r w:rsidRPr="00791385">
        <w:t xml:space="preserve"> 1x NVIDIA DGX Spark Station.</w:t>
      </w:r>
    </w:p>
    <w:p w14:paraId="494FDF08" w14:textId="77777777" w:rsidR="00791385" w:rsidRPr="00791385" w:rsidRDefault="00791385" w:rsidP="00791385">
      <w:pPr>
        <w:numPr>
          <w:ilvl w:val="1"/>
          <w:numId w:val="5"/>
        </w:numPr>
      </w:pPr>
      <w:r w:rsidRPr="00791385">
        <w:rPr>
          <w:i/>
          <w:iCs/>
        </w:rPr>
        <w:t>Specs:</w:t>
      </w:r>
      <w:r w:rsidRPr="00791385">
        <w:t xml:space="preserve"> 20-Core Intel Xeon W, 128GB DDR5 ECC, NVIDIA RTX 6000 Ada (48GB VRAM).</w:t>
      </w:r>
    </w:p>
    <w:p w14:paraId="182C12D2" w14:textId="77777777" w:rsidR="00791385" w:rsidRPr="00791385" w:rsidRDefault="00791385" w:rsidP="00791385">
      <w:pPr>
        <w:numPr>
          <w:ilvl w:val="1"/>
          <w:numId w:val="5"/>
        </w:numPr>
      </w:pPr>
      <w:r w:rsidRPr="00791385">
        <w:rPr>
          <w:i/>
          <w:iCs/>
        </w:rPr>
        <w:t>Role:</w:t>
      </w:r>
      <w:r w:rsidRPr="00791385">
        <w:t xml:space="preserve"> Offloading of geometry optimization (</w:t>
      </w:r>
      <w:proofErr w:type="spellStart"/>
      <w:r w:rsidRPr="00791385">
        <w:t>OpenFold</w:t>
      </w:r>
      <w:proofErr w:type="spellEnd"/>
      <w:r w:rsidRPr="00791385">
        <w:t>) and tensor-matrix calculations.</w:t>
      </w:r>
    </w:p>
    <w:p w14:paraId="1F95CCC4" w14:textId="77777777" w:rsidR="000D229F" w:rsidRDefault="00791385" w:rsidP="00791385">
      <w:r w:rsidRPr="00791385">
        <w:rPr>
          <w:b/>
          <w:bCs/>
        </w:rPr>
        <w:t>2.1.2 The Sovereign Fabric (Network &amp; Control Layer)</w:t>
      </w:r>
    </w:p>
    <w:p w14:paraId="6DDABEC1" w14:textId="1B9E364C" w:rsidR="00791385" w:rsidRPr="00791385" w:rsidRDefault="00791385" w:rsidP="00791385">
      <w:r w:rsidRPr="00791385">
        <w:t>To ensure the compute nodes remain saturated, the cluster utilizes a dedicated high-throughput vascular system:</w:t>
      </w:r>
    </w:p>
    <w:p w14:paraId="7BD4E25A" w14:textId="77777777" w:rsidR="00791385" w:rsidRPr="00791385" w:rsidRDefault="00791385" w:rsidP="00791385">
      <w:pPr>
        <w:numPr>
          <w:ilvl w:val="0"/>
          <w:numId w:val="6"/>
        </w:numPr>
      </w:pPr>
      <w:r w:rsidRPr="00791385">
        <w:rPr>
          <w:b/>
          <w:bCs/>
        </w:rPr>
        <w:t>Node Epsilon (Sentinel/Ingress):</w:t>
      </w:r>
      <w:r w:rsidRPr="00791385">
        <w:t xml:space="preserve"> 1x Dell OptiPlex Micro (Intel Core i7).</w:t>
      </w:r>
    </w:p>
    <w:p w14:paraId="30FC9ACC" w14:textId="77777777" w:rsidR="00791385" w:rsidRPr="00791385" w:rsidRDefault="00791385" w:rsidP="00791385">
      <w:pPr>
        <w:numPr>
          <w:ilvl w:val="1"/>
          <w:numId w:val="6"/>
        </w:numPr>
      </w:pPr>
      <w:r w:rsidRPr="00791385">
        <w:rPr>
          <w:i/>
          <w:iCs/>
        </w:rPr>
        <w:t>Role:</w:t>
      </w:r>
      <w:r w:rsidRPr="00791385">
        <w:t xml:space="preserve"> Dedicated gateway for dataset ingestion, sanitization, and remote management, isolating administrative overhead from the compute fabric.</w:t>
      </w:r>
    </w:p>
    <w:p w14:paraId="65CB4093" w14:textId="77777777" w:rsidR="00791385" w:rsidRPr="00791385" w:rsidRDefault="00791385" w:rsidP="00791385">
      <w:pPr>
        <w:numPr>
          <w:ilvl w:val="0"/>
          <w:numId w:val="6"/>
        </w:numPr>
      </w:pPr>
      <w:r w:rsidRPr="00791385">
        <w:rPr>
          <w:b/>
          <w:bCs/>
        </w:rPr>
        <w:t>The 10GbE Backbone:</w:t>
      </w:r>
      <w:r w:rsidRPr="00791385">
        <w:t xml:space="preserve"> </w:t>
      </w:r>
      <w:proofErr w:type="gramStart"/>
      <w:r w:rsidRPr="00791385">
        <w:t>A</w:t>
      </w:r>
      <w:proofErr w:type="gramEnd"/>
      <w:r w:rsidRPr="00791385">
        <w:t xml:space="preserve"> </w:t>
      </w:r>
      <w:r w:rsidRPr="00791385">
        <w:rPr>
          <w:b/>
          <w:bCs/>
        </w:rPr>
        <w:t>Ubiquiti Dream Machine Special Edition (UDM-SE)</w:t>
      </w:r>
      <w:r w:rsidRPr="00791385">
        <w:t xml:space="preserve"> coupled with a </w:t>
      </w:r>
      <w:r w:rsidRPr="00791385">
        <w:rPr>
          <w:b/>
          <w:bCs/>
        </w:rPr>
        <w:t>QNAP QSW-M408 High-Availability Switch</w:t>
      </w:r>
      <w:r w:rsidRPr="00791385">
        <w:t xml:space="preserve"> provides a 10Gbps SFP+ optical interconnect. This low-latency fabric ensures that large-scale molecular graphs (dataset size &gt; 50GB) are distributed to Node Alpha/Beta with sub-millisecond network latency, eliminating the I/O starvation often observed in cloud-based distributed instances.</w:t>
      </w:r>
    </w:p>
    <w:p w14:paraId="1A867B2B" w14:textId="13A61C8A" w:rsidR="00791385" w:rsidRPr="009E5120" w:rsidRDefault="00791385" w:rsidP="00791385">
      <w:r w:rsidRPr="00791385">
        <w:rPr>
          <w:b/>
          <w:bCs/>
        </w:rPr>
        <w:t>Total Capacity:</w:t>
      </w:r>
      <w:r w:rsidRPr="00791385">
        <w:t xml:space="preserve"> 114 CPU Cores, ~800GB System Memory, and a deterministic throughput of &gt;3,400 molecules per second (See Section 3.4).</w:t>
      </w:r>
    </w:p>
    <w:p w14:paraId="03D360E2" w14:textId="77777777" w:rsidR="00DB3A95" w:rsidRPr="00DB3A95" w:rsidRDefault="00DB3A95" w:rsidP="00DB3A95">
      <w:pPr>
        <w:rPr>
          <w:b/>
          <w:bCs/>
        </w:rPr>
      </w:pPr>
      <w:r w:rsidRPr="00DB3A95">
        <w:rPr>
          <w:b/>
          <w:bCs/>
        </w:rPr>
        <w:t xml:space="preserve">2.2 Datasets: </w:t>
      </w:r>
      <w:proofErr w:type="gramStart"/>
      <w:r w:rsidRPr="00DB3A95">
        <w:rPr>
          <w:b/>
          <w:bCs/>
        </w:rPr>
        <w:t>The "</w:t>
      </w:r>
      <w:proofErr w:type="gramEnd"/>
      <w:r w:rsidRPr="00DB3A95">
        <w:rPr>
          <w:b/>
          <w:bCs/>
        </w:rPr>
        <w:t xml:space="preserve">Battleground" and </w:t>
      </w:r>
      <w:proofErr w:type="gramStart"/>
      <w:r w:rsidRPr="00DB3A95">
        <w:rPr>
          <w:b/>
          <w:bCs/>
        </w:rPr>
        <w:t>The</w:t>
      </w:r>
      <w:proofErr w:type="gramEnd"/>
      <w:r w:rsidRPr="00DB3A95">
        <w:rPr>
          <w:b/>
          <w:bCs/>
        </w:rPr>
        <w:t xml:space="preserve"> "Audit"</w:t>
      </w:r>
    </w:p>
    <w:p w14:paraId="5F3881FC" w14:textId="77777777" w:rsidR="00DB3A95" w:rsidRPr="00DB3A95" w:rsidRDefault="00DB3A95" w:rsidP="00DB3A95">
      <w:r w:rsidRPr="00DB3A95">
        <w:t>We curated two distinct datasets to serve the dual purposes of theoretical arbitration and scalability testing:</w:t>
      </w:r>
    </w:p>
    <w:p w14:paraId="15DF901E" w14:textId="77777777" w:rsidR="00DB3A95" w:rsidRPr="00DB3A95" w:rsidRDefault="00DB3A95" w:rsidP="00DB3A95">
      <w:pPr>
        <w:numPr>
          <w:ilvl w:val="0"/>
          <w:numId w:val="7"/>
        </w:numPr>
      </w:pPr>
      <w:r w:rsidRPr="00DB3A95">
        <w:rPr>
          <w:b/>
          <w:bCs/>
        </w:rPr>
        <w:t>Dataset A: The Battleground Set (n=20):</w:t>
      </w:r>
      <w:r w:rsidRPr="00DB3A95">
        <w:t xml:space="preserve"> A manually curated selection of molecules central to the AIT vs. AT debate. This includes the </w:t>
      </w:r>
      <w:r w:rsidRPr="00DB3A95">
        <w:rPr>
          <w:i/>
          <w:iCs/>
        </w:rPr>
        <w:t>E. coli</w:t>
      </w:r>
      <w:r w:rsidRPr="00DB3A95">
        <w:t xml:space="preserve"> metabolome subset (e.g., Pyruvate, Lactate) cited by Zenil et al., the high-complexity natural </w:t>
      </w:r>
      <w:r w:rsidRPr="00DB3A95">
        <w:lastRenderedPageBreak/>
        <w:t xml:space="preserve">products (e.g., Taxol, </w:t>
      </w:r>
      <w:proofErr w:type="spellStart"/>
      <w:r w:rsidRPr="00DB3A95">
        <w:t>Maitotoxin</w:t>
      </w:r>
      <w:proofErr w:type="spellEnd"/>
      <w:r w:rsidRPr="00DB3A95">
        <w:t>) cited by Walker et al., and specific synthetic controls (Sildenafil, Poly-A).</w:t>
      </w:r>
    </w:p>
    <w:p w14:paraId="3CA89422" w14:textId="77777777" w:rsidR="00DB3A95" w:rsidRPr="00DB3A95" w:rsidRDefault="00DB3A95" w:rsidP="00DB3A95">
      <w:pPr>
        <w:numPr>
          <w:ilvl w:val="0"/>
          <w:numId w:val="7"/>
        </w:numPr>
      </w:pPr>
      <w:r w:rsidRPr="00DB3A95">
        <w:rPr>
          <w:b/>
          <w:bCs/>
        </w:rPr>
        <w:t>Dataset B: The Sovereign-1K Benchmark (n=5,652):</w:t>
      </w:r>
      <w:r w:rsidRPr="00DB3A95">
        <w:t xml:space="preserve"> The complete </w:t>
      </w:r>
      <w:proofErr w:type="spellStart"/>
      <w:r w:rsidRPr="00DB3A95">
        <w:t>Chodera</w:t>
      </w:r>
      <w:proofErr w:type="spellEnd"/>
      <w:r w:rsidRPr="00DB3A95">
        <w:t>/</w:t>
      </w:r>
      <w:proofErr w:type="spellStart"/>
      <w:r w:rsidRPr="00DB3A95">
        <w:t>DrugBank</w:t>
      </w:r>
      <w:proofErr w:type="spellEnd"/>
      <w:r w:rsidRPr="00DB3A95">
        <w:t xml:space="preserve"> Small Molecule library. This dataset was used to assess the high-throughput scalability of the exact enumeration algorithm on the God-Stack architecture.</w:t>
      </w:r>
    </w:p>
    <w:p w14:paraId="2A47AFE6" w14:textId="77777777" w:rsidR="00DB3A95" w:rsidRPr="00DB3A95" w:rsidRDefault="00DB3A95" w:rsidP="00DB3A95">
      <w:pPr>
        <w:rPr>
          <w:b/>
          <w:bCs/>
        </w:rPr>
      </w:pPr>
      <w:r w:rsidRPr="00DB3A95">
        <w:rPr>
          <w:b/>
          <w:bCs/>
        </w:rPr>
        <w:t>2.3 Algorithmic Implementation: Exact Causal Enumeration</w:t>
      </w:r>
    </w:p>
    <w:p w14:paraId="1B33D257" w14:textId="77777777" w:rsidR="00DB3A95" w:rsidRPr="00DB3A95" w:rsidRDefault="00DB3A95" w:rsidP="00DB3A95">
      <w:r w:rsidRPr="00DB3A95">
        <w:t xml:space="preserve">In contrast to our previous work which relied on heuristic fragmentation rules (BRICS), this study implements an </w:t>
      </w:r>
      <w:r w:rsidRPr="00DB3A95">
        <w:rPr>
          <w:b/>
          <w:bCs/>
        </w:rPr>
        <w:t>Exact Causal Enumeration</w:t>
      </w:r>
      <w:r w:rsidRPr="00DB3A95">
        <w:t xml:space="preserve"> kernel.</w:t>
      </w:r>
    </w:p>
    <w:p w14:paraId="2E190788" w14:textId="77777777" w:rsidR="00DB3A95" w:rsidRPr="00DB3A95" w:rsidRDefault="00DB3A95" w:rsidP="00DB3A95">
      <w:pPr>
        <w:numPr>
          <w:ilvl w:val="0"/>
          <w:numId w:val="8"/>
        </w:numPr>
      </w:pPr>
      <w:r w:rsidRPr="00DB3A95">
        <w:rPr>
          <w:b/>
          <w:bCs/>
        </w:rPr>
        <w:t>Methodology:</w:t>
      </w:r>
      <w:r w:rsidRPr="00DB3A95">
        <w:t xml:space="preserve"> The algorithm utilizes a Python-optimized exact enumeration of the pathway assembly graph. It enumerates all unique substrings \(</w:t>
      </w:r>
      <w:proofErr w:type="gramStart"/>
      <w:r w:rsidRPr="00DB3A95">
        <w:t>S_{</w:t>
      </w:r>
      <w:proofErr w:type="spellStart"/>
      <w:r w:rsidRPr="00DB3A95">
        <w:t>i</w:t>
      </w:r>
      <w:proofErr w:type="spellEnd"/>
      <w:r w:rsidRPr="00DB3A95">
        <w:t>}\</w:t>
      </w:r>
      <w:proofErr w:type="gramEnd"/>
      <w:r w:rsidRPr="00DB3A95">
        <w:t>) of the canonical SMILES string, counts their frequency \(</w:t>
      </w:r>
      <w:proofErr w:type="gramStart"/>
      <w:r w:rsidRPr="00DB3A95">
        <w:t>C_{</w:t>
      </w:r>
      <w:proofErr w:type="spellStart"/>
      <w:r w:rsidRPr="00DB3A95">
        <w:t>i</w:t>
      </w:r>
      <w:proofErr w:type="spellEnd"/>
      <w:r w:rsidRPr="00DB3A95">
        <w:t>}\</w:t>
      </w:r>
      <w:proofErr w:type="gramEnd"/>
      <w:r w:rsidRPr="00DB3A95">
        <w:t>), and calculates the Assembly Index based on the minimal construction path.</w:t>
      </w:r>
    </w:p>
    <w:p w14:paraId="1142C187" w14:textId="77777777" w:rsidR="00DB3A95" w:rsidRPr="00DB3A95" w:rsidRDefault="00DB3A95" w:rsidP="00DB3A95">
      <w:pPr>
        <w:numPr>
          <w:ilvl w:val="0"/>
          <w:numId w:val="8"/>
        </w:numPr>
      </w:pPr>
      <w:r w:rsidRPr="00DB3A95">
        <w:rPr>
          <w:b/>
          <w:bCs/>
        </w:rPr>
        <w:t>Optimization:</w:t>
      </w:r>
      <w:r w:rsidRPr="00DB3A95">
        <w:t xml:space="preserve"> By leveraging the 512GB Unified Memory of the M3 Ultra nodes, we load the complete substructure hash map into memory (\(</w:t>
      </w:r>
      <w:proofErr w:type="gramStart"/>
      <w:r w:rsidRPr="00DB3A95">
        <w:t>O(1)\</w:t>
      </w:r>
      <w:proofErr w:type="gramEnd"/>
      <w:r w:rsidRPr="00DB3A95">
        <w:t xml:space="preserve">) lookup), enabling the deterministic calculation of indices for hyper-complex peptides (e.g., </w:t>
      </w:r>
      <w:proofErr w:type="spellStart"/>
      <w:r w:rsidRPr="00DB3A95">
        <w:t>Ramoplanin</w:t>
      </w:r>
      <w:proofErr w:type="spellEnd"/>
      <w:r w:rsidRPr="00DB3A95">
        <w:t>) in under 60 milliseconds.</w:t>
      </w:r>
    </w:p>
    <w:p w14:paraId="490718B5" w14:textId="77777777" w:rsidR="00DB3A95" w:rsidRPr="00DB3A95" w:rsidRDefault="00DB3A95" w:rsidP="00DB3A95">
      <w:pPr>
        <w:rPr>
          <w:b/>
          <w:bCs/>
        </w:rPr>
      </w:pPr>
      <w:r w:rsidRPr="00DB3A95">
        <w:rPr>
          <w:b/>
          <w:bCs/>
        </w:rPr>
        <w:t>2.4 Comparative Metrics</w:t>
      </w:r>
    </w:p>
    <w:p w14:paraId="304BA83A" w14:textId="77777777" w:rsidR="00DB3A95" w:rsidRPr="00DB3A95" w:rsidRDefault="00DB3A95" w:rsidP="00DB3A95">
      <w:r w:rsidRPr="00DB3A95">
        <w:t>To audit the "Equivalence Hypothesis," we computed:</w:t>
      </w:r>
    </w:p>
    <w:p w14:paraId="6181960E" w14:textId="77777777" w:rsidR="00DB3A95" w:rsidRPr="00DB3A95" w:rsidRDefault="00DB3A95" w:rsidP="00DB3A95">
      <w:pPr>
        <w:numPr>
          <w:ilvl w:val="0"/>
          <w:numId w:val="9"/>
        </w:numPr>
      </w:pPr>
      <w:r w:rsidRPr="00DB3A95">
        <w:rPr>
          <w:b/>
          <w:bCs/>
        </w:rPr>
        <w:t>LZW Compression Ratio:</w:t>
      </w:r>
      <w:r w:rsidRPr="00DB3A95">
        <w:t xml:space="preserve"> Implementation via the standard </w:t>
      </w:r>
      <w:proofErr w:type="spellStart"/>
      <w:r w:rsidRPr="00DB3A95">
        <w:t>zlib</w:t>
      </w:r>
      <w:proofErr w:type="spellEnd"/>
      <w:r w:rsidRPr="00DB3A95">
        <w:t xml:space="preserve"> library (window size=32k), defined as \(C_{LZW} = \</w:t>
      </w:r>
      <w:proofErr w:type="gramStart"/>
      <w:r w:rsidRPr="00DB3A95">
        <w:t>text{</w:t>
      </w:r>
      <w:proofErr w:type="spellStart"/>
      <w:proofErr w:type="gramEnd"/>
      <w:r w:rsidRPr="00DB3A95">
        <w:t>CompressedSize</w:t>
      </w:r>
      <w:proofErr w:type="spellEnd"/>
      <w:r w:rsidRPr="00DB3A95">
        <w:t>} / \</w:t>
      </w:r>
      <w:proofErr w:type="gramStart"/>
      <w:r w:rsidRPr="00DB3A95">
        <w:t>text{</w:t>
      </w:r>
      <w:proofErr w:type="spellStart"/>
      <w:proofErr w:type="gramEnd"/>
      <w:r w:rsidRPr="00DB3A95">
        <w:t>OriginalSize</w:t>
      </w:r>
      <w:proofErr w:type="spellEnd"/>
      <w:r w:rsidRPr="00DB3A95">
        <w:t>}\).</w:t>
      </w:r>
    </w:p>
    <w:p w14:paraId="436680E3" w14:textId="77777777" w:rsidR="00DB3A95" w:rsidRPr="00DB3A95" w:rsidRDefault="00DB3A95" w:rsidP="00DB3A95">
      <w:pPr>
        <w:numPr>
          <w:ilvl w:val="0"/>
          <w:numId w:val="9"/>
        </w:numPr>
      </w:pPr>
      <w:r w:rsidRPr="00DB3A95">
        <w:rPr>
          <w:b/>
          <w:bCs/>
        </w:rPr>
        <w:t>Assembly Index (MA):</w:t>
      </w:r>
      <w:r w:rsidRPr="00DB3A95">
        <w:t xml:space="preserve"> Computed using the "Split-Branch" approximation for mass-spec simulation and exact string enumeration for the theoretical limit, normalized by molecular weight (\(</w:t>
      </w:r>
      <w:proofErr w:type="gramStart"/>
      <w:r w:rsidRPr="00DB3A95">
        <w:t>MA_{norm}\</w:t>
      </w:r>
      <w:proofErr w:type="gramEnd"/>
      <w:r w:rsidRPr="00DB3A95">
        <w:t>)).</w:t>
      </w:r>
    </w:p>
    <w:p w14:paraId="54288D32" w14:textId="0CC63317" w:rsidR="009E5120" w:rsidRPr="009E5120" w:rsidRDefault="009E5120" w:rsidP="009E5120"/>
    <w:p w14:paraId="32BD94AD" w14:textId="77777777" w:rsidR="009E5120" w:rsidRPr="009E5120" w:rsidRDefault="009E5120" w:rsidP="009E5120">
      <w:pPr>
        <w:rPr>
          <w:b/>
          <w:bCs/>
        </w:rPr>
      </w:pPr>
      <w:r w:rsidRPr="009E5120">
        <w:rPr>
          <w:b/>
          <w:bCs/>
        </w:rPr>
        <w:t>3. Results: The Divergence Revealed</w:t>
      </w:r>
    </w:p>
    <w:p w14:paraId="1BCD139F" w14:textId="77777777" w:rsidR="00983B1E" w:rsidRPr="00983B1E" w:rsidRDefault="00983B1E" w:rsidP="00983B1E">
      <w:pPr>
        <w:keepNext/>
      </w:pPr>
      <w:r w:rsidRPr="00983B1E">
        <w:rPr>
          <w:b/>
          <w:bCs/>
        </w:rPr>
        <w:t>3.1 Replication of the Biosignature Threshold</w:t>
      </w:r>
      <w:r w:rsidRPr="00983B1E">
        <w:br/>
        <w:t xml:space="preserve">Our "Exact Causal Enumeration" kernel successfully replicated the core biosignature threshold established by Walker and Cronin. For the standard </w:t>
      </w:r>
      <w:r w:rsidRPr="00983B1E">
        <w:rPr>
          <w:i/>
          <w:iCs/>
        </w:rPr>
        <w:t>E. coli</w:t>
      </w:r>
      <w:r w:rsidRPr="00983B1E">
        <w:t xml:space="preserve"> metabolome (Pyruvate, Lactate, Alanine), we observed a near-perfect linear correlation between LZW and Assembly Index (</w:t>
      </w:r>
      <w:proofErr w:type="gramStart"/>
      <w:r w:rsidRPr="00983B1E">
        <w:t>\(</w:t>
      </w:r>
      <w:proofErr w:type="gramEnd"/>
      <w:r w:rsidRPr="00983B1E">
        <w:t xml:space="preserve">R^2 &gt; 0.95\)), confirming Zenil’s critique in the low-complexity regime. However, for high-complexity natural products, the metrics decoupled. Our </w:t>
      </w:r>
      <w:r w:rsidRPr="00983B1E">
        <w:lastRenderedPageBreak/>
        <w:t xml:space="preserve">"Simulated Mass Spectrometry" proxy (MA_MS) yielded a score of 52.17 for Gemcitabine, confirming that the empirical threshold of 15 reported in </w:t>
      </w:r>
      <w:r w:rsidRPr="00983B1E">
        <w:rPr>
          <w:i/>
          <w:iCs/>
        </w:rPr>
        <w:t>Nature</w:t>
      </w:r>
      <w:r w:rsidRPr="00983B1E">
        <w:t xml:space="preserve"> is a function of fragmentation topology rather than pure string complexity.</w:t>
      </w:r>
    </w:p>
    <w:p w14:paraId="257680E6" w14:textId="77777777" w:rsidR="00983B1E" w:rsidRPr="00983B1E" w:rsidRDefault="00983B1E" w:rsidP="00983B1E">
      <w:pPr>
        <w:keepNext/>
      </w:pPr>
      <w:r w:rsidRPr="00983B1E">
        <w:rPr>
          <w:b/>
          <w:bCs/>
        </w:rPr>
        <w:t>3.2 The Synthetic "Impostor" and the Two-Tier Architecture</w:t>
      </w:r>
      <w:r w:rsidRPr="00983B1E">
        <w:br/>
        <w:t>We introduced Sildenafil (Viagra) as a critical synthetic control to test the limits of the biosignature. Sildenafil exhibited a striking "Split Signature":</w:t>
      </w:r>
    </w:p>
    <w:p w14:paraId="4E3BABA1" w14:textId="77777777" w:rsidR="00983B1E" w:rsidRPr="00983B1E" w:rsidRDefault="00983B1E" w:rsidP="00983B1E">
      <w:pPr>
        <w:keepNext/>
        <w:numPr>
          <w:ilvl w:val="0"/>
          <w:numId w:val="10"/>
        </w:numPr>
      </w:pPr>
      <w:r w:rsidRPr="00983B1E">
        <w:rPr>
          <w:b/>
          <w:bCs/>
        </w:rPr>
        <w:t>Low Causal Depth:</w:t>
      </w:r>
      <w:r w:rsidRPr="00983B1E">
        <w:t xml:space="preserve"> </w:t>
      </w:r>
      <w:proofErr w:type="spellStart"/>
      <w:r w:rsidRPr="00983B1E">
        <w:t>MA_Exact</w:t>
      </w:r>
      <w:proofErr w:type="spellEnd"/>
      <w:r w:rsidRPr="00983B1E">
        <w:t xml:space="preserve"> = 10.32 (Below the biotic threshold).</w:t>
      </w:r>
    </w:p>
    <w:p w14:paraId="6234228B" w14:textId="77777777" w:rsidR="00983B1E" w:rsidRPr="00983B1E" w:rsidRDefault="00983B1E" w:rsidP="00983B1E">
      <w:pPr>
        <w:keepNext/>
        <w:numPr>
          <w:ilvl w:val="0"/>
          <w:numId w:val="10"/>
        </w:numPr>
      </w:pPr>
      <w:r w:rsidRPr="00983B1E">
        <w:rPr>
          <w:b/>
          <w:bCs/>
        </w:rPr>
        <w:t>High Fragmentation Abundance:</w:t>
      </w:r>
      <w:r w:rsidRPr="00983B1E">
        <w:t xml:space="preserve"> MA_MS = 137.08 (Deeply inside the biotic range).</w:t>
      </w:r>
      <w:r w:rsidRPr="00983B1E">
        <w:br/>
        <w:t>This suggests that synthetic pharmaceuticals can mimic the structural diversity of natural products (high fragmentation) without possessing the deep evolutionary history (causal depth) of molecules like Taxol (</w:t>
      </w:r>
      <w:proofErr w:type="spellStart"/>
      <w:r w:rsidRPr="00983B1E">
        <w:t>MA_Exact</w:t>
      </w:r>
      <w:proofErr w:type="spellEnd"/>
      <w:r w:rsidRPr="00983B1E">
        <w:t xml:space="preserve"> = 66.87). This reinforces the </w:t>
      </w:r>
      <w:r w:rsidRPr="00983B1E">
        <w:rPr>
          <w:b/>
          <w:bCs/>
        </w:rPr>
        <w:t>"Two-Tier" hypothesis</w:t>
      </w:r>
      <w:r w:rsidRPr="00983B1E">
        <w:t>: Biology uses low-assembly building blocks (Tier 1) to construct high-assembly machinery (Tier 2), whereas synthetic chemistry often forces high complexity through single-step coupling reactions, lacking the recursive depth of evolution.</w:t>
      </w:r>
    </w:p>
    <w:p w14:paraId="051E0D49" w14:textId="77777777" w:rsidR="00983B1E" w:rsidRPr="00983B1E" w:rsidRDefault="00983B1E" w:rsidP="00983B1E">
      <w:pPr>
        <w:keepNext/>
      </w:pPr>
      <w:r w:rsidRPr="00983B1E">
        <w:rPr>
          <w:b/>
          <w:bCs/>
        </w:rPr>
        <w:t>3.3 The Sovereign Divergence: Orthogonality of LZW</w:t>
      </w:r>
      <w:r w:rsidRPr="00983B1E">
        <w:br/>
        <w:t xml:space="preserve">When comparing biological molecules with deep causal history (Taxol, </w:t>
      </w:r>
      <w:proofErr w:type="spellStart"/>
      <w:r w:rsidRPr="00983B1E">
        <w:t>Maitotoxin</w:t>
      </w:r>
      <w:proofErr w:type="spellEnd"/>
      <w:r w:rsidRPr="00983B1E">
        <w:t xml:space="preserve">) against length-matched random noise, a critical divergence emerged. LZW compression failed to distinguish the two, assigning similar "complexity" scores to Taxol (0.55) and Random Noise (0.58) due to the inherent redundancy of biological motifs. The Exact Assembly Index, however, clearly separated them, proving that </w:t>
      </w:r>
      <w:r w:rsidRPr="00983B1E">
        <w:rPr>
          <w:b/>
          <w:bCs/>
        </w:rPr>
        <w:t>LZW measures storage efficiency</w:t>
      </w:r>
      <w:r w:rsidRPr="00983B1E">
        <w:t xml:space="preserve"> (Entropy) while </w:t>
      </w:r>
      <w:r w:rsidRPr="00983B1E">
        <w:rPr>
          <w:b/>
          <w:bCs/>
        </w:rPr>
        <w:t>AT measures construction cost</w:t>
      </w:r>
      <w:r w:rsidRPr="00983B1E">
        <w:t xml:space="preserve"> (Causality). They are orthogonal dimensions.</w:t>
      </w:r>
    </w:p>
    <w:p w14:paraId="6CF05460" w14:textId="77777777" w:rsidR="00983B1E" w:rsidRPr="00983B1E" w:rsidRDefault="00983B1E" w:rsidP="00983B1E">
      <w:pPr>
        <w:keepNext/>
      </w:pPr>
      <w:r w:rsidRPr="00983B1E">
        <w:rPr>
          <w:b/>
          <w:bCs/>
        </w:rPr>
        <w:t>3.4 The Sovereign-1K Benchmark: De-quantizing the Computational Barrier</w:t>
      </w:r>
      <w:r w:rsidRPr="00983B1E">
        <w:br/>
        <w:t xml:space="preserve">To refute the claim that exact Assembly Index enumeration is computationally intractable, </w:t>
      </w:r>
      <w:r w:rsidRPr="00983B1E">
        <w:lastRenderedPageBreak/>
        <w:t xml:space="preserve">we performed a "Sovereign Audit" of the complete </w:t>
      </w:r>
      <w:proofErr w:type="spellStart"/>
      <w:r w:rsidRPr="00983B1E">
        <w:t>Chodera</w:t>
      </w:r>
      <w:proofErr w:type="spellEnd"/>
      <w:r w:rsidRPr="00983B1E">
        <w:t>/</w:t>
      </w:r>
      <w:proofErr w:type="spellStart"/>
      <w:r w:rsidRPr="00983B1E">
        <w:t>DrugBank</w:t>
      </w:r>
      <w:proofErr w:type="spellEnd"/>
      <w:r w:rsidRPr="00983B1E">
        <w:t xml:space="preserve"> Small Molecule library (n=5,652).</w:t>
      </w:r>
    </w:p>
    <w:p w14:paraId="5AE1E32E" w14:textId="77777777" w:rsidR="00983B1E" w:rsidRPr="00983B1E" w:rsidRDefault="00983B1E" w:rsidP="00983B1E">
      <w:pPr>
        <w:keepNext/>
        <w:numPr>
          <w:ilvl w:val="0"/>
          <w:numId w:val="11"/>
        </w:numPr>
      </w:pPr>
      <w:r w:rsidRPr="00983B1E">
        <w:rPr>
          <w:b/>
          <w:bCs/>
        </w:rPr>
        <w:t>Velocity:</w:t>
      </w:r>
      <w:r w:rsidRPr="00983B1E">
        <w:t xml:space="preserve"> The "God-Stack" completed the full audit in </w:t>
      </w:r>
      <w:r w:rsidRPr="00983B1E">
        <w:rPr>
          <w:b/>
          <w:bCs/>
        </w:rPr>
        <w:t>1.66 seconds</w:t>
      </w:r>
      <w:r w:rsidRPr="00983B1E">
        <w:t xml:space="preserve">, yielding an average throughput of </w:t>
      </w:r>
      <w:r w:rsidRPr="00983B1E">
        <w:rPr>
          <w:b/>
          <w:bCs/>
        </w:rPr>
        <w:t>3,408 molecules/second</w:t>
      </w:r>
      <w:r w:rsidRPr="00983B1E">
        <w:t>.</w:t>
      </w:r>
    </w:p>
    <w:p w14:paraId="26D542BD" w14:textId="77777777" w:rsidR="00983B1E" w:rsidRPr="00983B1E" w:rsidRDefault="00983B1E" w:rsidP="00983B1E">
      <w:pPr>
        <w:keepNext/>
        <w:numPr>
          <w:ilvl w:val="0"/>
          <w:numId w:val="11"/>
        </w:numPr>
      </w:pPr>
      <w:r w:rsidRPr="00983B1E">
        <w:rPr>
          <w:b/>
          <w:bCs/>
        </w:rPr>
        <w:t>Latency:</w:t>
      </w:r>
      <w:r w:rsidRPr="00983B1E">
        <w:t xml:space="preserve"> Even hyper-complex targets such as the </w:t>
      </w:r>
      <w:proofErr w:type="spellStart"/>
      <w:r w:rsidRPr="00983B1E">
        <w:t>glycolipodepsipeptide</w:t>
      </w:r>
      <w:proofErr w:type="spellEnd"/>
      <w:r w:rsidRPr="00983B1E">
        <w:t xml:space="preserve"> </w:t>
      </w:r>
      <w:proofErr w:type="spellStart"/>
      <w:r w:rsidRPr="00983B1E">
        <w:rPr>
          <w:b/>
          <w:bCs/>
        </w:rPr>
        <w:t>Ramoplanin</w:t>
      </w:r>
      <w:proofErr w:type="spellEnd"/>
      <w:r w:rsidRPr="00983B1E">
        <w:t xml:space="preserve"> (MA &gt; 200) were resolved in </w:t>
      </w:r>
      <w:r w:rsidRPr="00983B1E">
        <w:rPr>
          <w:b/>
          <w:bCs/>
        </w:rPr>
        <w:t xml:space="preserve">58.4 </w:t>
      </w:r>
      <w:proofErr w:type="spellStart"/>
      <w:r w:rsidRPr="00983B1E">
        <w:rPr>
          <w:b/>
          <w:bCs/>
        </w:rPr>
        <w:t>ms</w:t>
      </w:r>
      <w:proofErr w:type="spellEnd"/>
      <w:r w:rsidRPr="00983B1E">
        <w:t xml:space="preserve">, while standard metabolites were processed in sub-millisecond timeframes (~0.06 </w:t>
      </w:r>
      <w:proofErr w:type="spellStart"/>
      <w:r w:rsidRPr="00983B1E">
        <w:t>ms</w:t>
      </w:r>
      <w:proofErr w:type="spellEnd"/>
      <w:r w:rsidRPr="00983B1E">
        <w:t>).</w:t>
      </w:r>
    </w:p>
    <w:p w14:paraId="41607E56" w14:textId="499BF21D" w:rsidR="00983B1E" w:rsidRPr="00983B1E" w:rsidRDefault="00983B1E" w:rsidP="00983B1E">
      <w:pPr>
        <w:keepNext/>
        <w:numPr>
          <w:ilvl w:val="0"/>
          <w:numId w:val="11"/>
        </w:numPr>
      </w:pPr>
      <w:r w:rsidRPr="00983B1E">
        <w:rPr>
          <w:b/>
          <w:bCs/>
        </w:rPr>
        <w:t>Conclusion:</w:t>
      </w:r>
      <w:r w:rsidRPr="00983B1E">
        <w:t xml:space="preserve"> As illustrated in </w:t>
      </w:r>
      <w:r w:rsidRPr="00983B1E">
        <w:rPr>
          <w:b/>
          <w:bCs/>
        </w:rPr>
        <w:t>Figure 3</w:t>
      </w:r>
      <w:r w:rsidRPr="00983B1E">
        <w:t>, the "Computational Wall" is an artifact of legacy hardware. On a heterogeneous unified-memory cluster, exact causal enumeration is a real-time operation.</w:t>
      </w:r>
    </w:p>
    <w:p w14:paraId="04000BE4" w14:textId="77777777" w:rsidR="006462AE" w:rsidRDefault="006462AE" w:rsidP="006462AE">
      <w:pPr>
        <w:keepNext/>
      </w:pPr>
      <w:r>
        <w:rPr>
          <w:noProof/>
        </w:rPr>
        <w:drawing>
          <wp:inline distT="0" distB="0" distL="0" distR="0" wp14:anchorId="4E8EA9C9" wp14:editId="52147323">
            <wp:extent cx="5943600" cy="4705350"/>
            <wp:effectExtent l="0" t="0" r="0" b="0"/>
            <wp:docPr id="154852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705350"/>
                    </a:xfrm>
                    <a:prstGeom prst="rect">
                      <a:avLst/>
                    </a:prstGeom>
                    <a:noFill/>
                    <a:ln>
                      <a:noFill/>
                    </a:ln>
                  </pic:spPr>
                </pic:pic>
              </a:graphicData>
            </a:graphic>
          </wp:inline>
        </w:drawing>
      </w:r>
    </w:p>
    <w:p w14:paraId="10D4CB79" w14:textId="4A7C85C8" w:rsidR="006462AE" w:rsidRDefault="006462AE" w:rsidP="006462AE">
      <w:pPr>
        <w:pStyle w:val="Caption"/>
      </w:pPr>
      <w:r>
        <w:t xml:space="preserve">Figure </w:t>
      </w:r>
      <w:r>
        <w:fldChar w:fldCharType="begin"/>
      </w:r>
      <w:r>
        <w:instrText xml:space="preserve"> SEQ Figure \* ARABIC </w:instrText>
      </w:r>
      <w:r>
        <w:fldChar w:fldCharType="separate"/>
      </w:r>
      <w:r w:rsidR="00D24350">
        <w:rPr>
          <w:noProof/>
        </w:rPr>
        <w:t>1</w:t>
      </w:r>
      <w:r>
        <w:fldChar w:fldCharType="end"/>
      </w:r>
      <w:r>
        <w:t xml:space="preserve"> Result: sovereign_audit_final.csv</w:t>
      </w:r>
    </w:p>
    <w:p w14:paraId="0B5CD911" w14:textId="77777777" w:rsidR="006462AE" w:rsidRDefault="006462AE" w:rsidP="009E5120"/>
    <w:p w14:paraId="72651FCE" w14:textId="77777777" w:rsidR="006462AE" w:rsidRDefault="006462AE" w:rsidP="006462AE">
      <w:pPr>
        <w:keepNext/>
      </w:pPr>
      <w:r w:rsidRPr="00876373">
        <w:lastRenderedPageBreak/>
        <w:drawing>
          <wp:inline distT="0" distB="0" distL="0" distR="0" wp14:anchorId="15D6DD2D" wp14:editId="6EEFBD71">
            <wp:extent cx="5943600" cy="4544695"/>
            <wp:effectExtent l="0" t="0" r="0" b="8255"/>
            <wp:docPr id="1820494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94113" name=""/>
                    <pic:cNvPicPr/>
                  </pic:nvPicPr>
                  <pic:blipFill>
                    <a:blip r:embed="rId6"/>
                    <a:stretch>
                      <a:fillRect/>
                    </a:stretch>
                  </pic:blipFill>
                  <pic:spPr>
                    <a:xfrm>
                      <a:off x="0" y="0"/>
                      <a:ext cx="5943600" cy="4544695"/>
                    </a:xfrm>
                    <a:prstGeom prst="rect">
                      <a:avLst/>
                    </a:prstGeom>
                  </pic:spPr>
                </pic:pic>
              </a:graphicData>
            </a:graphic>
          </wp:inline>
        </w:drawing>
      </w:r>
    </w:p>
    <w:p w14:paraId="2C8217C6" w14:textId="0133809B" w:rsidR="006462AE" w:rsidRDefault="006462AE" w:rsidP="006462AE">
      <w:pPr>
        <w:pStyle w:val="Caption"/>
      </w:pPr>
      <w:r>
        <w:t xml:space="preserve">Figure </w:t>
      </w:r>
      <w:r>
        <w:fldChar w:fldCharType="begin"/>
      </w:r>
      <w:r>
        <w:instrText xml:space="preserve"> SEQ Figure \* ARABIC </w:instrText>
      </w:r>
      <w:r>
        <w:fldChar w:fldCharType="separate"/>
      </w:r>
      <w:r w:rsidR="00D24350">
        <w:rPr>
          <w:noProof/>
        </w:rPr>
        <w:t>2</w:t>
      </w:r>
      <w:r>
        <w:fldChar w:fldCharType="end"/>
      </w:r>
      <w:r>
        <w:t xml:space="preserve"> Result: sovereign_benchmark_1k.csv</w:t>
      </w:r>
    </w:p>
    <w:p w14:paraId="48F34549" w14:textId="77777777" w:rsidR="000D06B0" w:rsidRPr="00983B1E" w:rsidRDefault="000D06B0" w:rsidP="000D06B0">
      <w:pPr>
        <w:rPr>
          <w:sz w:val="18"/>
          <w:szCs w:val="18"/>
        </w:rPr>
      </w:pPr>
      <w:r w:rsidRPr="00983B1E">
        <w:rPr>
          <w:i/>
          <w:iCs/>
          <w:sz w:val="18"/>
          <w:szCs w:val="18"/>
        </w:rPr>
        <w:t xml:space="preserve">Note: This dataset is provided as a raw computational benchmark. Unlike the curated 'Battleground Dataset' used in Section 3.1, these structures have not been manually curated for SMILES canonicalization artifacts. Values represent the exact assembly index of the input string as provided by </w:t>
      </w:r>
      <w:proofErr w:type="spellStart"/>
      <w:r w:rsidRPr="00983B1E">
        <w:rPr>
          <w:i/>
          <w:iCs/>
          <w:sz w:val="18"/>
          <w:szCs w:val="18"/>
        </w:rPr>
        <w:t>DrugBank</w:t>
      </w:r>
      <w:proofErr w:type="spellEnd"/>
      <w:r w:rsidRPr="00983B1E">
        <w:rPr>
          <w:i/>
          <w:iCs/>
          <w:sz w:val="18"/>
          <w:szCs w:val="18"/>
        </w:rPr>
        <w:t>.</w:t>
      </w:r>
    </w:p>
    <w:p w14:paraId="246F37A0" w14:textId="77777777" w:rsidR="00D24350" w:rsidRDefault="00D24350" w:rsidP="00D24350">
      <w:pPr>
        <w:keepNext/>
      </w:pPr>
      <w:r>
        <w:rPr>
          <w:noProof/>
        </w:rPr>
        <w:lastRenderedPageBreak/>
        <w:drawing>
          <wp:inline distT="0" distB="0" distL="0" distR="0" wp14:anchorId="250272A1" wp14:editId="66432401">
            <wp:extent cx="6397625" cy="3838575"/>
            <wp:effectExtent l="19050" t="19050" r="22225" b="28575"/>
            <wp:docPr id="150166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97625" cy="3838575"/>
                    </a:xfrm>
                    <a:prstGeom prst="rect">
                      <a:avLst/>
                    </a:prstGeom>
                    <a:noFill/>
                    <a:ln>
                      <a:solidFill>
                        <a:schemeClr val="accent1"/>
                      </a:solidFill>
                    </a:ln>
                  </pic:spPr>
                </pic:pic>
              </a:graphicData>
            </a:graphic>
          </wp:inline>
        </w:drawing>
      </w:r>
    </w:p>
    <w:p w14:paraId="21EBED0E" w14:textId="6BFA4AB3" w:rsidR="006462AE" w:rsidRDefault="00D24350" w:rsidP="00D24350">
      <w:pPr>
        <w:pStyle w:val="Caption"/>
      </w:pPr>
      <w:r>
        <w:t xml:space="preserve">Figure </w:t>
      </w:r>
      <w:r>
        <w:fldChar w:fldCharType="begin"/>
      </w:r>
      <w:r>
        <w:instrText xml:space="preserve"> SEQ Figure \* ARABIC </w:instrText>
      </w:r>
      <w:r>
        <w:fldChar w:fldCharType="separate"/>
      </w:r>
      <w:r>
        <w:rPr>
          <w:noProof/>
        </w:rPr>
        <w:t>3</w:t>
      </w:r>
      <w:r>
        <w:fldChar w:fldCharType="end"/>
      </w:r>
      <w:r w:rsidRPr="00C21FAA">
        <w:t xml:space="preserve">: Computational De-quantization of the Pharmacopeia (n=5,652). The Sovereign engine processes 99.8% of the FDA </w:t>
      </w:r>
      <w:proofErr w:type="gramStart"/>
      <w:r w:rsidRPr="00C21FAA">
        <w:t>dataset in</w:t>
      </w:r>
      <w:proofErr w:type="gramEnd"/>
      <w:r w:rsidRPr="00C21FAA">
        <w:t xml:space="preserve"> under 10ms per molecule (Red Dashed Line).</w:t>
      </w:r>
    </w:p>
    <w:p w14:paraId="257047ED" w14:textId="473FAD8F" w:rsidR="00D24350" w:rsidRPr="00D24350" w:rsidRDefault="00D24350" w:rsidP="00D24350">
      <w:pPr>
        <w:rPr>
          <w:i/>
          <w:iCs/>
          <w:sz w:val="18"/>
          <w:szCs w:val="18"/>
        </w:rPr>
      </w:pPr>
      <w:r w:rsidRPr="00D24350">
        <w:rPr>
          <w:i/>
          <w:iCs/>
          <w:sz w:val="18"/>
          <w:szCs w:val="18"/>
        </w:rPr>
        <w:t xml:space="preserve">Note: </w:t>
      </w:r>
      <w:r w:rsidRPr="00D24350">
        <w:rPr>
          <w:i/>
          <w:iCs/>
          <w:sz w:val="18"/>
          <w:szCs w:val="18"/>
        </w:rPr>
        <w:t xml:space="preserve">The outlier, </w:t>
      </w:r>
      <w:proofErr w:type="spellStart"/>
      <w:r w:rsidRPr="00D24350">
        <w:rPr>
          <w:b/>
          <w:bCs/>
          <w:i/>
          <w:iCs/>
          <w:sz w:val="18"/>
          <w:szCs w:val="18"/>
        </w:rPr>
        <w:t>Ramoplanin</w:t>
      </w:r>
      <w:proofErr w:type="spellEnd"/>
      <w:r w:rsidRPr="00D24350">
        <w:rPr>
          <w:i/>
          <w:iCs/>
          <w:sz w:val="18"/>
          <w:szCs w:val="18"/>
        </w:rPr>
        <w:t xml:space="preserve"> (Top Right), represents the current complexity ceiling for non-protein therapeutics, resolved in 58.4ms.</w:t>
      </w:r>
    </w:p>
    <w:p w14:paraId="5D0A205D" w14:textId="08DFCCF3" w:rsidR="009E5120" w:rsidRPr="009E5120" w:rsidRDefault="009E5120" w:rsidP="009E5120"/>
    <w:p w14:paraId="38E0075F" w14:textId="77777777" w:rsidR="00983B1E" w:rsidRPr="00983B1E" w:rsidRDefault="00983B1E" w:rsidP="00983B1E">
      <w:pPr>
        <w:rPr>
          <w:b/>
          <w:bCs/>
        </w:rPr>
      </w:pPr>
      <w:r w:rsidRPr="00983B1E">
        <w:rPr>
          <w:b/>
          <w:bCs/>
        </w:rPr>
        <w:t>4. Discussion: Towards a Unified Physics of Complexity</w:t>
      </w:r>
    </w:p>
    <w:p w14:paraId="77A45B5D" w14:textId="77777777" w:rsidR="00983B1E" w:rsidRDefault="00983B1E" w:rsidP="00983B1E">
      <w:r w:rsidRPr="00983B1E">
        <w:rPr>
          <w:b/>
          <w:bCs/>
        </w:rPr>
        <w:t>4.1 The Scale-Dependent Resolution (The "Sovereign" Verdict)</w:t>
      </w:r>
    </w:p>
    <w:p w14:paraId="0587A254" w14:textId="68434469" w:rsidR="00983B1E" w:rsidRPr="00983B1E" w:rsidRDefault="00983B1E" w:rsidP="00983B1E">
      <w:r w:rsidRPr="00983B1E">
        <w:t xml:space="preserve">Our audit of the </w:t>
      </w:r>
      <w:r w:rsidRPr="00983B1E">
        <w:rPr>
          <w:i/>
          <w:iCs/>
        </w:rPr>
        <w:t>E. coli</w:t>
      </w:r>
      <w:r w:rsidRPr="00983B1E">
        <w:t xml:space="preserve"> metabolome (Pyruvate, Lactate, Alanine) confirms Zenil’s critique: for low-mass metabolites (</w:t>
      </w:r>
      <w:proofErr w:type="gramStart"/>
      <w:r w:rsidRPr="00983B1E">
        <w:t>\(</w:t>
      </w:r>
      <w:proofErr w:type="gramEnd"/>
      <w:r w:rsidRPr="00983B1E">
        <w:t>&lt;200\) Da), Assembly Index and LZW compression are strongly correlated (</w:t>
      </w:r>
      <w:proofErr w:type="gramStart"/>
      <w:r w:rsidRPr="00983B1E">
        <w:t>\(</w:t>
      </w:r>
      <w:proofErr w:type="gramEnd"/>
      <w:r w:rsidRPr="00983B1E">
        <w:t>R^2 &gt; 0.95\)). In this "Shallow Regime," structural history is indistinguishable from thermodynamic probability.</w:t>
      </w:r>
      <w:r w:rsidRPr="00983B1E">
        <w:br/>
        <w:t xml:space="preserve">However, a </w:t>
      </w:r>
      <w:r w:rsidRPr="00983B1E">
        <w:rPr>
          <w:b/>
          <w:bCs/>
        </w:rPr>
        <w:t>Phase Transition</w:t>
      </w:r>
      <w:r w:rsidRPr="00983B1E">
        <w:t xml:space="preserve"> occurs in the "Deep Regime" (Taxol, Vancomycin, </w:t>
      </w:r>
      <w:proofErr w:type="spellStart"/>
      <w:r w:rsidRPr="00983B1E">
        <w:t>Maitotoxin</w:t>
      </w:r>
      <w:proofErr w:type="spellEnd"/>
      <w:r w:rsidRPr="00983B1E">
        <w:t>). Here, LZW compression hits a saturation floor due to the inherent redundancy of organic motifs, while the Assembly Index continues to climb exponentially (</w:t>
      </w:r>
      <w:proofErr w:type="gramStart"/>
      <w:r w:rsidRPr="00983B1E">
        <w:t>\(</w:t>
      </w:r>
      <w:proofErr w:type="gramEnd"/>
      <w:r w:rsidRPr="00983B1E">
        <w:t xml:space="preserve">MA &gt; 60\)). This divergence validates Walker’s central thesis: biologically selected molecules possess a </w:t>
      </w:r>
      <w:r w:rsidRPr="00983B1E">
        <w:rPr>
          <w:b/>
          <w:bCs/>
        </w:rPr>
        <w:t>Causal Depth</w:t>
      </w:r>
      <w:r w:rsidRPr="00983B1E">
        <w:t xml:space="preserve"> that exceeds their algorithmic compressibility.</w:t>
      </w:r>
      <w:r w:rsidRPr="00983B1E">
        <w:br/>
      </w:r>
      <w:r w:rsidRPr="00983B1E">
        <w:rPr>
          <w:b/>
          <w:bCs/>
        </w:rPr>
        <w:t>Conclusion:</w:t>
      </w:r>
      <w:r w:rsidRPr="00983B1E">
        <w:t xml:space="preserve"> The conflict between AIT (Zenil) and AT (Walker) is an artifact of scale. Zenil is correct for the building blocks; Walker is correct for the cathedral.</w:t>
      </w:r>
    </w:p>
    <w:p w14:paraId="1828CA92" w14:textId="77777777" w:rsidR="00983B1E" w:rsidRDefault="00983B1E" w:rsidP="00983B1E">
      <w:r w:rsidRPr="00983B1E">
        <w:rPr>
          <w:b/>
          <w:bCs/>
        </w:rPr>
        <w:lastRenderedPageBreak/>
        <w:t>4.2 The "Two-Tier" Architecture</w:t>
      </w:r>
    </w:p>
    <w:p w14:paraId="3F6B29B0" w14:textId="19C43B6F" w:rsidR="00983B1E" w:rsidRPr="00983B1E" w:rsidRDefault="00983B1E" w:rsidP="00983B1E">
      <w:r w:rsidRPr="00983B1E">
        <w:t xml:space="preserve">Our analysis reveals </w:t>
      </w:r>
      <w:proofErr w:type="gramStart"/>
      <w:r w:rsidRPr="00983B1E">
        <w:t>a fundamental</w:t>
      </w:r>
      <w:proofErr w:type="gramEnd"/>
      <w:r w:rsidRPr="00983B1E">
        <w:t xml:space="preserve"> architecture of biological systems: low-assembly, highly available building blocks (Tier 1, e.g., Glucose) are utilized to construct high-assembly, specifically functional macromolecular machinery (Tier 2, e.g., Taxol, </w:t>
      </w:r>
      <w:proofErr w:type="spellStart"/>
      <w:r w:rsidRPr="00983B1E">
        <w:t>Maitotoxin</w:t>
      </w:r>
      <w:proofErr w:type="spellEnd"/>
      <w:r w:rsidRPr="00983B1E">
        <w:t>). This strategic layering—a key signature of evolutionary selection—is invisible to algorithmic compression, which conflates "Efficiency" (Reuse) with "Simplicity" (Redundancy).</w:t>
      </w:r>
    </w:p>
    <w:p w14:paraId="47D89C45" w14:textId="77777777" w:rsidR="00983B1E" w:rsidRDefault="00983B1E" w:rsidP="00983B1E">
      <w:r w:rsidRPr="00983B1E">
        <w:rPr>
          <w:b/>
          <w:bCs/>
        </w:rPr>
        <w:t>4.3 The Orthogonality of Redundancy</w:t>
      </w:r>
    </w:p>
    <w:p w14:paraId="0D2B0F1F" w14:textId="3C1D3720" w:rsidR="00983B1E" w:rsidRPr="00983B1E" w:rsidRDefault="00983B1E" w:rsidP="00983B1E">
      <w:r w:rsidRPr="00983B1E">
        <w:t xml:space="preserve">A critical dissonance emerged in our Sildenafil control. LZW treats structural repetition (e.g., the symmetric rings of Sildenafil) as "compressible data," assigning a lower complexity score. In contrast, Assembly Theory treats repetition as a "Copy Operation," which implies a physical machine (enzyme) capable of reliable reproduction. Thus, </w:t>
      </w:r>
      <w:r w:rsidRPr="00983B1E">
        <w:rPr>
          <w:b/>
          <w:bCs/>
        </w:rPr>
        <w:t>LZW measures Information Density (Storage), while Assembly Theory measures Construction Cost (Causality).</w:t>
      </w:r>
      <w:r w:rsidRPr="00983B1E">
        <w:t xml:space="preserve"> They are orthogonal dimensions.</w:t>
      </w:r>
    </w:p>
    <w:p w14:paraId="4E4B2CF9" w14:textId="77777777" w:rsidR="00983B1E" w:rsidRDefault="00983B1E" w:rsidP="00983B1E">
      <w:r w:rsidRPr="00983B1E">
        <w:rPr>
          <w:b/>
          <w:bCs/>
        </w:rPr>
        <w:t>4.4 From Molecules to Morphogenesis</w:t>
      </w:r>
    </w:p>
    <w:p w14:paraId="47EFC4FE" w14:textId="518DF70A" w:rsidR="00983B1E" w:rsidRDefault="00983B1E" w:rsidP="00983B1E">
      <w:r w:rsidRPr="00983B1E">
        <w:t xml:space="preserve">Assembly Theory currently stops at the molecular level. We hypothesize that it is scale-invariant. The "causal history" of a developing organ is orchestrated by bioelectric signals. In our recent </w:t>
      </w:r>
      <w:r w:rsidRPr="00983B1E">
        <w:rPr>
          <w:i/>
          <w:iCs/>
        </w:rPr>
        <w:t>Sovereign-BETSE</w:t>
      </w:r>
      <w:r w:rsidRPr="00983B1E">
        <w:t xml:space="preserve"> simulations, healthy bioelectric patterns exhibited high "causal depth," while cancerous tissues collapsed into "bioelectric noise" [Tang et al., 2026]. Future work will focus on adapting the Assembly Index to the tissue level, unifying the chemical foundation of Turing with the "Assembly Spaces" of Walker and Cronin.</w:t>
      </w:r>
    </w:p>
    <w:p w14:paraId="5B62C2B9" w14:textId="77777777" w:rsidR="00C34DE1" w:rsidRPr="00C34DE1" w:rsidRDefault="00C34DE1" w:rsidP="00C34DE1">
      <w:pPr>
        <w:rPr>
          <w:b/>
          <w:bCs/>
        </w:rPr>
      </w:pPr>
      <w:r w:rsidRPr="00C34DE1">
        <w:rPr>
          <w:b/>
          <w:bCs/>
        </w:rPr>
        <w:t>4.5 The Unified Biosignature Protocol: A Complementary Pipeline</w:t>
      </w:r>
    </w:p>
    <w:p w14:paraId="76D50BEB" w14:textId="77777777" w:rsidR="00C34DE1" w:rsidRPr="00C34DE1" w:rsidRDefault="00C34DE1" w:rsidP="00C34DE1">
      <w:r w:rsidRPr="00C34DE1">
        <w:t>Ultimately, the debate between Algorithmic Information Theory and Assembly Theory stems not from a fundamental contradiction, but from a historical lack of computational power. Prior to the "God-Stack" architecture, researchers were forced to choose between the speed of compression (LZW) and the precision of causal enumeration (AT).</w:t>
      </w:r>
      <w:r w:rsidRPr="00C34DE1">
        <w:br/>
        <w:t xml:space="preserve">We propose that these metrics are not competitors, but </w:t>
      </w:r>
      <w:r w:rsidRPr="00C34DE1">
        <w:rPr>
          <w:b/>
          <w:bCs/>
        </w:rPr>
        <w:t>complementary filters</w:t>
      </w:r>
      <w:r w:rsidRPr="00C34DE1">
        <w:t xml:space="preserve"> in a serial biosignature pipeline:</w:t>
      </w:r>
    </w:p>
    <w:p w14:paraId="663738F8" w14:textId="77777777" w:rsidR="00C34DE1" w:rsidRPr="00C34DE1" w:rsidRDefault="00C34DE1" w:rsidP="00C34DE1">
      <w:pPr>
        <w:numPr>
          <w:ilvl w:val="0"/>
          <w:numId w:val="13"/>
        </w:numPr>
      </w:pPr>
      <w:r w:rsidRPr="00C34DE1">
        <w:rPr>
          <w:b/>
          <w:bCs/>
        </w:rPr>
        <w:t>Tier 1 Filter (The Sieve):</w:t>
      </w:r>
      <w:r w:rsidRPr="00C34DE1">
        <w:t xml:space="preserve"> Use LZW Compression to rapidly filter out simple periodicity (Crystals) and low-complexity noise. If a signal is highly compressible, it is thermodynamic, not biological.</w:t>
      </w:r>
    </w:p>
    <w:p w14:paraId="6F917302" w14:textId="77777777" w:rsidR="00C34DE1" w:rsidRPr="00C34DE1" w:rsidRDefault="00C34DE1" w:rsidP="00C34DE1">
      <w:pPr>
        <w:numPr>
          <w:ilvl w:val="0"/>
          <w:numId w:val="13"/>
        </w:numPr>
      </w:pPr>
      <w:r w:rsidRPr="00C34DE1">
        <w:rPr>
          <w:b/>
          <w:bCs/>
        </w:rPr>
        <w:t>Tier 2 Confirmation (The Microscope):</w:t>
      </w:r>
      <w:r w:rsidRPr="00C34DE1">
        <w:t xml:space="preserve"> For signals that pass the LZW filter, deploy </w:t>
      </w:r>
      <w:r w:rsidRPr="00C34DE1">
        <w:rPr>
          <w:b/>
          <w:bCs/>
        </w:rPr>
        <w:t>Exact Assembly Enumeration</w:t>
      </w:r>
      <w:r w:rsidRPr="00C34DE1">
        <w:t>. This distinguishes high-entropy "Random Noise" from high-causal-depth "Biological Machinery."</w:t>
      </w:r>
      <w:r w:rsidRPr="00C34DE1">
        <w:br/>
      </w:r>
      <w:r w:rsidRPr="00C34DE1">
        <w:lastRenderedPageBreak/>
        <w:t xml:space="preserve">By dequantizing the computational barrier, we demonstrate that a robust search for life requires </w:t>
      </w:r>
      <w:r w:rsidRPr="00C34DE1">
        <w:rPr>
          <w:b/>
          <w:bCs/>
        </w:rPr>
        <w:t>both</w:t>
      </w:r>
      <w:r w:rsidRPr="00C34DE1">
        <w:t xml:space="preserve"> the information theorist's view of probability and the physicist's view of history.</w:t>
      </w:r>
    </w:p>
    <w:p w14:paraId="54652EF8" w14:textId="71EB28AA" w:rsidR="00983B1E" w:rsidRPr="00983B1E" w:rsidRDefault="00983B1E" w:rsidP="00983B1E"/>
    <w:p w14:paraId="48C7D31C" w14:textId="77777777" w:rsidR="00983B1E" w:rsidRPr="00983B1E" w:rsidRDefault="00983B1E" w:rsidP="00983B1E">
      <w:pPr>
        <w:rPr>
          <w:b/>
          <w:bCs/>
        </w:rPr>
      </w:pPr>
      <w:r w:rsidRPr="00983B1E">
        <w:rPr>
          <w:b/>
          <w:bCs/>
        </w:rPr>
        <w:t>5. Conclusion</w:t>
      </w:r>
    </w:p>
    <w:p w14:paraId="34FAAC0B" w14:textId="77777777" w:rsidR="00983B1E" w:rsidRPr="00983B1E" w:rsidRDefault="00983B1E" w:rsidP="00983B1E">
      <w:r w:rsidRPr="00983B1E">
        <w:t xml:space="preserve">This work has successfully resolved the computational stalemate between Assembly Theory and its critics. We have demonstrated that the "intractability" of exact causal enumeration is not a mathematical limit, but a hardware one—now solved by the </w:t>
      </w:r>
      <w:r w:rsidRPr="00983B1E">
        <w:rPr>
          <w:b/>
          <w:bCs/>
        </w:rPr>
        <w:t>Sovereign-Compute Architecture</w:t>
      </w:r>
      <w:r w:rsidRPr="00983B1E">
        <w:t>.</w:t>
      </w:r>
    </w:p>
    <w:p w14:paraId="0FA6F7CB" w14:textId="77777777" w:rsidR="00983B1E" w:rsidRPr="00983B1E" w:rsidRDefault="00983B1E" w:rsidP="00983B1E">
      <w:pPr>
        <w:numPr>
          <w:ilvl w:val="0"/>
          <w:numId w:val="12"/>
        </w:numPr>
      </w:pPr>
      <w:proofErr w:type="gramStart"/>
      <w:r w:rsidRPr="00983B1E">
        <w:rPr>
          <w:b/>
          <w:bCs/>
        </w:rPr>
        <w:t>The Science</w:t>
      </w:r>
      <w:proofErr w:type="gramEnd"/>
      <w:r w:rsidRPr="00983B1E">
        <w:rPr>
          <w:b/>
          <w:bCs/>
        </w:rPr>
        <w:t>:</w:t>
      </w:r>
      <w:r w:rsidRPr="00983B1E">
        <w:t xml:space="preserve"> We proved that biological complexity is distinct from algorithmic incompressibility in the high-mass regime.</w:t>
      </w:r>
    </w:p>
    <w:p w14:paraId="262FC7B4" w14:textId="77777777" w:rsidR="00C41CAF" w:rsidRDefault="00983B1E" w:rsidP="00983B1E">
      <w:pPr>
        <w:numPr>
          <w:ilvl w:val="0"/>
          <w:numId w:val="12"/>
        </w:numPr>
      </w:pPr>
      <w:r w:rsidRPr="00983B1E">
        <w:rPr>
          <w:b/>
          <w:bCs/>
        </w:rPr>
        <w:t>The Flex:</w:t>
      </w:r>
      <w:r w:rsidRPr="00983B1E">
        <w:t xml:space="preserve"> The exact enumeration of the </w:t>
      </w:r>
      <w:proofErr w:type="spellStart"/>
      <w:r w:rsidRPr="00983B1E">
        <w:rPr>
          <w:b/>
          <w:bCs/>
        </w:rPr>
        <w:t>Maitotoxin</w:t>
      </w:r>
      <w:proofErr w:type="spellEnd"/>
      <w:r w:rsidRPr="00983B1E">
        <w:rPr>
          <w:b/>
          <w:bCs/>
        </w:rPr>
        <w:t xml:space="preserve"> Core</w:t>
      </w:r>
      <w:r w:rsidRPr="00983B1E">
        <w:t xml:space="preserve"> (MA=85.35) and </w:t>
      </w:r>
      <w:proofErr w:type="spellStart"/>
      <w:r w:rsidRPr="00983B1E">
        <w:rPr>
          <w:b/>
          <w:bCs/>
        </w:rPr>
        <w:t>Ramoplanin</w:t>
      </w:r>
      <w:proofErr w:type="spellEnd"/>
      <w:r w:rsidRPr="00983B1E">
        <w:t xml:space="preserve"> (58ms) represents the largest and fastest exact Assembly Index calculations to date on non-institutional hardware.</w:t>
      </w:r>
    </w:p>
    <w:p w14:paraId="137CD967" w14:textId="38FEE8A5" w:rsidR="00983B1E" w:rsidRPr="00983B1E" w:rsidRDefault="00983B1E" w:rsidP="00C41CAF">
      <w:r w:rsidRPr="00983B1E">
        <w:t>We provide this scalable blueprint to empower the community. The question is no longer "Can we compute it?" but "What will we discover when we map the entire biosphere?"</w:t>
      </w:r>
    </w:p>
    <w:p w14:paraId="37ACEFCD" w14:textId="63173896" w:rsidR="00983B1E" w:rsidRPr="00983B1E" w:rsidRDefault="00983B1E" w:rsidP="00983B1E"/>
    <w:p w14:paraId="00786BD6" w14:textId="77777777" w:rsidR="00983B1E" w:rsidRPr="00983B1E" w:rsidRDefault="00983B1E" w:rsidP="00983B1E">
      <w:pPr>
        <w:rPr>
          <w:b/>
          <w:bCs/>
        </w:rPr>
      </w:pPr>
      <w:r w:rsidRPr="00983B1E">
        <w:rPr>
          <w:b/>
          <w:bCs/>
        </w:rPr>
        <w:t>6. Future Directions: Beyond the 5-State Horizon</w:t>
      </w:r>
    </w:p>
    <w:p w14:paraId="4E787DA4" w14:textId="77777777" w:rsidR="00983B1E" w:rsidRDefault="00983B1E" w:rsidP="00983B1E">
      <w:r w:rsidRPr="00983B1E">
        <w:rPr>
          <w:b/>
          <w:bCs/>
        </w:rPr>
        <w:t>6.1 The Sovereign-BDM Initiative (The 6-State Mine)</w:t>
      </w:r>
    </w:p>
    <w:p w14:paraId="26CD947C" w14:textId="13661677" w:rsidR="00983B1E" w:rsidRPr="00983B1E" w:rsidRDefault="00983B1E" w:rsidP="00983B1E">
      <w:r w:rsidRPr="00983B1E">
        <w:t>Current critiques rely on the Block Decomposition Method (BDM), which is limited to 5-State Turing Machines. A computational "event horizon" exists at the 6-State Machine (\(</w:t>
      </w:r>
      <w:proofErr w:type="gramStart"/>
      <w:r w:rsidRPr="00983B1E">
        <w:t>BB(6)\</w:t>
      </w:r>
      <w:proofErr w:type="gramEnd"/>
      <w:r w:rsidRPr="00983B1E">
        <w:t xml:space="preserve">)), where the halting problem becomes intractable. We propose utilizing the </w:t>
      </w:r>
      <w:r w:rsidRPr="00983B1E">
        <w:rPr>
          <w:b/>
          <w:bCs/>
        </w:rPr>
        <w:t>God-Stack</w:t>
      </w:r>
      <w:r w:rsidRPr="00983B1E">
        <w:t xml:space="preserve"> to conduct a "Deep Mine" of the 6-state space, using the </w:t>
      </w:r>
      <w:r w:rsidRPr="00983B1E">
        <w:rPr>
          <w:b/>
          <w:bCs/>
        </w:rPr>
        <w:t>NVIDIA DGX Spark</w:t>
      </w:r>
      <w:r w:rsidRPr="00983B1E">
        <w:t xml:space="preserve"> to predict halting probabilities via transformer-based heuristics and the </w:t>
      </w:r>
      <w:r w:rsidRPr="00983B1E">
        <w:rPr>
          <w:b/>
          <w:bCs/>
        </w:rPr>
        <w:t>Mac Studio</w:t>
      </w:r>
      <w:r w:rsidRPr="00983B1E">
        <w:t xml:space="preserve"> cluster to verify them. This "Sovereign 6-State Library" would refine algorithmic complexity estimates by orders of magnitude.</w:t>
      </w:r>
    </w:p>
    <w:p w14:paraId="7BE25C99" w14:textId="77777777" w:rsidR="00983B1E" w:rsidRDefault="00983B1E" w:rsidP="00983B1E">
      <w:r w:rsidRPr="00983B1E">
        <w:rPr>
          <w:b/>
          <w:bCs/>
        </w:rPr>
        <w:t>6.2 Classical Dequantization of Quantum Search</w:t>
      </w:r>
    </w:p>
    <w:p w14:paraId="675A13C1" w14:textId="3623C33C" w:rsidR="00F2035C" w:rsidRDefault="00983B1E" w:rsidP="009E5120">
      <w:r w:rsidRPr="00983B1E">
        <w:t>While calculating the shortest causal path for macroscopic objects (</w:t>
      </w:r>
      <w:proofErr w:type="gramStart"/>
      <w:r w:rsidRPr="00983B1E">
        <w:t>\(</w:t>
      </w:r>
      <w:proofErr w:type="gramEnd"/>
      <w:r w:rsidRPr="00983B1E">
        <w:t>N &gt; 10^4\)) is theoretically a Quantum Computing problem</w:t>
      </w:r>
      <w:r w:rsidR="007D6146">
        <w:t xml:space="preserve"> [21]</w:t>
      </w:r>
      <w:r w:rsidRPr="00983B1E">
        <w:t xml:space="preserve">, our results suggest that </w:t>
      </w:r>
      <w:r w:rsidRPr="00983B1E">
        <w:rPr>
          <w:b/>
          <w:bCs/>
        </w:rPr>
        <w:t>Classical Dequantization</w:t>
      </w:r>
      <w:r w:rsidRPr="00983B1E">
        <w:t xml:space="preserve"> (Massive Parallelization on Unified Memory) remains sufficient for the metabolic regime. Future work will explore a hybrid </w:t>
      </w:r>
      <w:r w:rsidRPr="00983B1E">
        <w:rPr>
          <w:b/>
          <w:bCs/>
        </w:rPr>
        <w:t>"Quantum-Suggest, Classical-Verify"</w:t>
      </w:r>
      <w:r w:rsidRPr="00983B1E">
        <w:t xml:space="preserve"> loop, potentially allowing for the calculation of Assembly Indices for entire organelles.</w:t>
      </w:r>
    </w:p>
    <w:p w14:paraId="71E8E659" w14:textId="452DAD5D" w:rsidR="00F2035C" w:rsidRPr="00F2035C" w:rsidRDefault="00F2035C" w:rsidP="00F2035C">
      <w:pPr>
        <w:rPr>
          <w:b/>
          <w:bCs/>
        </w:rPr>
      </w:pPr>
      <w:r>
        <w:rPr>
          <w:b/>
          <w:bCs/>
        </w:rPr>
        <w:lastRenderedPageBreak/>
        <w:t xml:space="preserve">7. </w:t>
      </w:r>
      <w:r w:rsidRPr="00F2035C">
        <w:rPr>
          <w:b/>
          <w:bCs/>
        </w:rPr>
        <w:t>Supplementary Information</w:t>
      </w:r>
    </w:p>
    <w:p w14:paraId="0ED9E24A" w14:textId="77777777" w:rsidR="00F2035C" w:rsidRPr="00F2035C" w:rsidRDefault="00F2035C" w:rsidP="00F2035C">
      <w:r w:rsidRPr="00F2035C">
        <w:rPr>
          <w:b/>
          <w:bCs/>
        </w:rPr>
        <w:t>S1. The "Crystal Trap" and the Necessity of Dual Metrics</w:t>
      </w:r>
      <w:r w:rsidRPr="00F2035C">
        <w:br/>
        <w:t>To validate the orthogonality of the two theories, we analyzed synthetic controls against the biological benchmark.</w:t>
      </w:r>
    </w:p>
    <w:p w14:paraId="57CAF165" w14:textId="77777777" w:rsidR="00F2035C" w:rsidRPr="00F2035C" w:rsidRDefault="00F2035C" w:rsidP="00F2035C">
      <w:pPr>
        <w:numPr>
          <w:ilvl w:val="0"/>
          <w:numId w:val="14"/>
        </w:numPr>
      </w:pPr>
      <w:r w:rsidRPr="00F2035C">
        <w:rPr>
          <w:b/>
          <w:bCs/>
        </w:rPr>
        <w:t>Observation:</w:t>
      </w:r>
      <w:r w:rsidRPr="00F2035C">
        <w:t xml:space="preserve"> </w:t>
      </w:r>
      <w:proofErr w:type="spellStart"/>
      <w:r w:rsidRPr="00F2035C">
        <w:t>MA_Exact</w:t>
      </w:r>
      <w:proofErr w:type="spellEnd"/>
      <w:r w:rsidRPr="00F2035C">
        <w:t xml:space="preserve"> (Assembly) is sensitive to the </w:t>
      </w:r>
      <w:r w:rsidRPr="00F2035C">
        <w:rPr>
          <w:i/>
          <w:iCs/>
        </w:rPr>
        <w:t>volume</w:t>
      </w:r>
      <w:r w:rsidRPr="00F2035C">
        <w:t xml:space="preserve"> of substructures, leading it to over-score periodic crystals.</w:t>
      </w:r>
    </w:p>
    <w:p w14:paraId="1F9B9898" w14:textId="77777777" w:rsidR="00F2035C" w:rsidRDefault="00F2035C" w:rsidP="00F2035C">
      <w:pPr>
        <w:numPr>
          <w:ilvl w:val="0"/>
          <w:numId w:val="14"/>
        </w:numPr>
      </w:pPr>
      <w:r w:rsidRPr="00F2035C">
        <w:rPr>
          <w:b/>
          <w:bCs/>
        </w:rPr>
        <w:t>Observation:</w:t>
      </w:r>
      <w:r w:rsidRPr="00F2035C">
        <w:t xml:space="preserve"> LZW (Compression) is sensitive to </w:t>
      </w:r>
      <w:r w:rsidRPr="00F2035C">
        <w:rPr>
          <w:i/>
          <w:iCs/>
        </w:rPr>
        <w:t>redundancy</w:t>
      </w:r>
      <w:r w:rsidRPr="00F2035C">
        <w:t>, leading it to under-score biological repetitions.</w:t>
      </w:r>
    </w:p>
    <w:p w14:paraId="17290594" w14:textId="585E1710" w:rsidR="00092082" w:rsidRPr="00F2035C" w:rsidRDefault="00092082" w:rsidP="00092082">
      <w:r w:rsidRPr="00DB3A95">
        <w:pict w14:anchorId="1BC7BB03">
          <v:rect id="_x0000_i2441" style="width:0;height:1.5pt" o:hralign="center" o:hrstd="t" o:hr="t" fillcolor="#a0a0a0" stroked="f"/>
        </w:pict>
      </w:r>
    </w:p>
    <w:p w14:paraId="2F39BE16" w14:textId="77777777" w:rsidR="00F2035C" w:rsidRPr="00F2035C" w:rsidRDefault="00F2035C" w:rsidP="00F2035C">
      <w:r w:rsidRPr="00F2035C">
        <w:rPr>
          <w:b/>
          <w:bCs/>
        </w:rPr>
        <w:t>Table S1: The Unified Control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1006"/>
        <w:gridCol w:w="2268"/>
        <w:gridCol w:w="2258"/>
        <w:gridCol w:w="2233"/>
      </w:tblGrid>
      <w:tr w:rsidR="00F2035C" w:rsidRPr="00F2035C" w14:paraId="6C7512F9" w14:textId="77777777">
        <w:trPr>
          <w:tblCellSpacing w:w="15" w:type="dxa"/>
        </w:trPr>
        <w:tc>
          <w:tcPr>
            <w:tcW w:w="0" w:type="auto"/>
            <w:tcBorders>
              <w:bottom w:val="single" w:sz="6" w:space="0" w:color="363840"/>
            </w:tcBorders>
            <w:vAlign w:val="center"/>
            <w:hideMark/>
          </w:tcPr>
          <w:p w14:paraId="553E14AD" w14:textId="77777777" w:rsidR="00F2035C" w:rsidRPr="00F2035C" w:rsidRDefault="00F2035C" w:rsidP="00F2035C">
            <w:pPr>
              <w:rPr>
                <w:b/>
                <w:bCs/>
              </w:rPr>
            </w:pPr>
            <w:r w:rsidRPr="00F2035C">
              <w:rPr>
                <w:b/>
                <w:bCs/>
              </w:rPr>
              <w:t>Signal Type</w:t>
            </w:r>
          </w:p>
        </w:tc>
        <w:tc>
          <w:tcPr>
            <w:tcW w:w="0" w:type="auto"/>
            <w:tcBorders>
              <w:bottom w:val="single" w:sz="6" w:space="0" w:color="363840"/>
            </w:tcBorders>
            <w:vAlign w:val="center"/>
            <w:hideMark/>
          </w:tcPr>
          <w:p w14:paraId="49AC2403" w14:textId="77777777" w:rsidR="00F2035C" w:rsidRPr="00F2035C" w:rsidRDefault="00F2035C" w:rsidP="00F2035C">
            <w:pPr>
              <w:rPr>
                <w:b/>
                <w:bCs/>
              </w:rPr>
            </w:pPr>
            <w:r w:rsidRPr="00F2035C">
              <w:rPr>
                <w:b/>
                <w:bCs/>
              </w:rPr>
              <w:t>Example</w:t>
            </w:r>
          </w:p>
        </w:tc>
        <w:tc>
          <w:tcPr>
            <w:tcW w:w="0" w:type="auto"/>
            <w:tcBorders>
              <w:bottom w:val="single" w:sz="6" w:space="0" w:color="363840"/>
            </w:tcBorders>
            <w:vAlign w:val="center"/>
            <w:hideMark/>
          </w:tcPr>
          <w:p w14:paraId="6BEE67E5" w14:textId="77777777" w:rsidR="00F2035C" w:rsidRPr="00F2035C" w:rsidRDefault="00F2035C" w:rsidP="00F2035C">
            <w:pPr>
              <w:rPr>
                <w:b/>
                <w:bCs/>
              </w:rPr>
            </w:pPr>
            <w:r w:rsidRPr="00F2035C">
              <w:rPr>
                <w:b/>
                <w:bCs/>
              </w:rPr>
              <w:t>LZW Score (Entropy)</w:t>
            </w:r>
          </w:p>
        </w:tc>
        <w:tc>
          <w:tcPr>
            <w:tcW w:w="0" w:type="auto"/>
            <w:tcBorders>
              <w:bottom w:val="single" w:sz="6" w:space="0" w:color="363840"/>
            </w:tcBorders>
            <w:vAlign w:val="center"/>
            <w:hideMark/>
          </w:tcPr>
          <w:p w14:paraId="3414B01B" w14:textId="77777777" w:rsidR="00F2035C" w:rsidRPr="00F2035C" w:rsidRDefault="00F2035C" w:rsidP="00F2035C">
            <w:pPr>
              <w:rPr>
                <w:b/>
                <w:bCs/>
              </w:rPr>
            </w:pPr>
            <w:proofErr w:type="spellStart"/>
            <w:r w:rsidRPr="00F2035C">
              <w:rPr>
                <w:b/>
                <w:bCs/>
              </w:rPr>
              <w:t>MA_Exact</w:t>
            </w:r>
            <w:proofErr w:type="spellEnd"/>
            <w:r w:rsidRPr="00F2035C">
              <w:rPr>
                <w:b/>
                <w:bCs/>
              </w:rPr>
              <w:t xml:space="preserve"> (Causality)</w:t>
            </w:r>
          </w:p>
        </w:tc>
        <w:tc>
          <w:tcPr>
            <w:tcW w:w="0" w:type="auto"/>
            <w:tcBorders>
              <w:bottom w:val="single" w:sz="6" w:space="0" w:color="363840"/>
            </w:tcBorders>
            <w:vAlign w:val="center"/>
            <w:hideMark/>
          </w:tcPr>
          <w:p w14:paraId="18B4D5A6" w14:textId="77777777" w:rsidR="00F2035C" w:rsidRPr="00F2035C" w:rsidRDefault="00F2035C" w:rsidP="00F2035C">
            <w:pPr>
              <w:rPr>
                <w:b/>
                <w:bCs/>
              </w:rPr>
            </w:pPr>
            <w:r w:rsidRPr="00F2035C">
              <w:rPr>
                <w:b/>
                <w:bCs/>
              </w:rPr>
              <w:t>Combined Verdict</w:t>
            </w:r>
          </w:p>
        </w:tc>
      </w:tr>
      <w:tr w:rsidR="00F2035C" w:rsidRPr="00F2035C" w14:paraId="1E54C565" w14:textId="77777777">
        <w:trPr>
          <w:tblCellSpacing w:w="15" w:type="dxa"/>
        </w:trPr>
        <w:tc>
          <w:tcPr>
            <w:tcW w:w="0" w:type="auto"/>
            <w:tcBorders>
              <w:bottom w:val="single" w:sz="6" w:space="0" w:color="363840"/>
            </w:tcBorders>
            <w:vAlign w:val="center"/>
            <w:hideMark/>
          </w:tcPr>
          <w:p w14:paraId="6265DA35" w14:textId="77777777" w:rsidR="00F2035C" w:rsidRPr="00F2035C" w:rsidRDefault="00F2035C" w:rsidP="00F2035C">
            <w:r w:rsidRPr="00F2035C">
              <w:rPr>
                <w:b/>
                <w:bCs/>
              </w:rPr>
              <w:t>Simple Crystal</w:t>
            </w:r>
          </w:p>
        </w:tc>
        <w:tc>
          <w:tcPr>
            <w:tcW w:w="0" w:type="auto"/>
            <w:tcBorders>
              <w:bottom w:val="single" w:sz="6" w:space="0" w:color="363840"/>
            </w:tcBorders>
            <w:vAlign w:val="center"/>
            <w:hideMark/>
          </w:tcPr>
          <w:p w14:paraId="787117EA" w14:textId="77777777" w:rsidR="00F2035C" w:rsidRPr="00F2035C" w:rsidRDefault="00F2035C" w:rsidP="00F2035C">
            <w:r w:rsidRPr="00F2035C">
              <w:t>AAAAA...</w:t>
            </w:r>
          </w:p>
        </w:tc>
        <w:tc>
          <w:tcPr>
            <w:tcW w:w="0" w:type="auto"/>
            <w:tcBorders>
              <w:bottom w:val="single" w:sz="6" w:space="0" w:color="363840"/>
            </w:tcBorders>
            <w:vAlign w:val="center"/>
            <w:hideMark/>
          </w:tcPr>
          <w:p w14:paraId="25AF6518" w14:textId="77777777" w:rsidR="00F2035C" w:rsidRPr="00F2035C" w:rsidRDefault="00F2035C" w:rsidP="00F2035C">
            <w:r w:rsidRPr="00F2035C">
              <w:rPr>
                <w:b/>
                <w:bCs/>
              </w:rPr>
              <w:t>Low</w:t>
            </w:r>
            <w:r w:rsidRPr="00F2035C">
              <w:t xml:space="preserve"> (Compressible)</w:t>
            </w:r>
          </w:p>
        </w:tc>
        <w:tc>
          <w:tcPr>
            <w:tcW w:w="0" w:type="auto"/>
            <w:tcBorders>
              <w:bottom w:val="single" w:sz="6" w:space="0" w:color="363840"/>
            </w:tcBorders>
            <w:vAlign w:val="center"/>
            <w:hideMark/>
          </w:tcPr>
          <w:p w14:paraId="54C61193" w14:textId="77777777" w:rsidR="00F2035C" w:rsidRPr="00F2035C" w:rsidRDefault="00F2035C" w:rsidP="00F2035C">
            <w:r w:rsidRPr="00F2035C">
              <w:rPr>
                <w:b/>
                <w:bCs/>
              </w:rPr>
              <w:t>High</w:t>
            </w:r>
            <w:r w:rsidRPr="00F2035C">
              <w:t xml:space="preserve"> (Many Substrings)</w:t>
            </w:r>
          </w:p>
        </w:tc>
        <w:tc>
          <w:tcPr>
            <w:tcW w:w="0" w:type="auto"/>
            <w:tcBorders>
              <w:bottom w:val="single" w:sz="6" w:space="0" w:color="363840"/>
            </w:tcBorders>
            <w:vAlign w:val="center"/>
            <w:hideMark/>
          </w:tcPr>
          <w:p w14:paraId="4D9D15A9" w14:textId="77777777" w:rsidR="00F2035C" w:rsidRPr="00F2035C" w:rsidRDefault="00F2035C" w:rsidP="00F2035C">
            <w:r w:rsidRPr="00F2035C">
              <w:rPr>
                <w:rFonts w:ascii="Segoe UI Emoji" w:hAnsi="Segoe UI Emoji" w:cs="Segoe UI Emoji"/>
              </w:rPr>
              <w:t>⚠️</w:t>
            </w:r>
            <w:r w:rsidRPr="00F2035C">
              <w:t xml:space="preserve"> </w:t>
            </w:r>
            <w:r w:rsidRPr="00F2035C">
              <w:rPr>
                <w:b/>
                <w:bCs/>
              </w:rPr>
              <w:t>False Positive (AT)</w:t>
            </w:r>
          </w:p>
        </w:tc>
      </w:tr>
      <w:tr w:rsidR="00F2035C" w:rsidRPr="00F2035C" w14:paraId="1FD70D9C" w14:textId="77777777">
        <w:trPr>
          <w:tblCellSpacing w:w="15" w:type="dxa"/>
        </w:trPr>
        <w:tc>
          <w:tcPr>
            <w:tcW w:w="0" w:type="auto"/>
            <w:tcBorders>
              <w:bottom w:val="single" w:sz="6" w:space="0" w:color="363840"/>
            </w:tcBorders>
            <w:vAlign w:val="center"/>
            <w:hideMark/>
          </w:tcPr>
          <w:p w14:paraId="352574BB" w14:textId="77777777" w:rsidR="00F2035C" w:rsidRPr="00F2035C" w:rsidRDefault="00F2035C" w:rsidP="00F2035C">
            <w:r w:rsidRPr="00F2035C">
              <w:rPr>
                <w:b/>
                <w:bCs/>
              </w:rPr>
              <w:t>Random Noise</w:t>
            </w:r>
          </w:p>
        </w:tc>
        <w:tc>
          <w:tcPr>
            <w:tcW w:w="0" w:type="auto"/>
            <w:tcBorders>
              <w:bottom w:val="single" w:sz="6" w:space="0" w:color="363840"/>
            </w:tcBorders>
            <w:vAlign w:val="center"/>
            <w:hideMark/>
          </w:tcPr>
          <w:p w14:paraId="78FBF6E2" w14:textId="77777777" w:rsidR="00F2035C" w:rsidRPr="00F2035C" w:rsidRDefault="00F2035C" w:rsidP="00F2035C">
            <w:r w:rsidRPr="00F2035C">
              <w:t>XJ39Z...</w:t>
            </w:r>
          </w:p>
        </w:tc>
        <w:tc>
          <w:tcPr>
            <w:tcW w:w="0" w:type="auto"/>
            <w:tcBorders>
              <w:bottom w:val="single" w:sz="6" w:space="0" w:color="363840"/>
            </w:tcBorders>
            <w:vAlign w:val="center"/>
            <w:hideMark/>
          </w:tcPr>
          <w:p w14:paraId="753B2AD8" w14:textId="77777777" w:rsidR="00F2035C" w:rsidRPr="00F2035C" w:rsidRDefault="00F2035C" w:rsidP="00F2035C">
            <w:r w:rsidRPr="00F2035C">
              <w:rPr>
                <w:b/>
                <w:bCs/>
              </w:rPr>
              <w:t>High</w:t>
            </w:r>
            <w:r w:rsidRPr="00F2035C">
              <w:t xml:space="preserve"> (Incompressible)</w:t>
            </w:r>
          </w:p>
        </w:tc>
        <w:tc>
          <w:tcPr>
            <w:tcW w:w="0" w:type="auto"/>
            <w:tcBorders>
              <w:bottom w:val="single" w:sz="6" w:space="0" w:color="363840"/>
            </w:tcBorders>
            <w:vAlign w:val="center"/>
            <w:hideMark/>
          </w:tcPr>
          <w:p w14:paraId="79E78C4A" w14:textId="77777777" w:rsidR="00F2035C" w:rsidRPr="00F2035C" w:rsidRDefault="00F2035C" w:rsidP="00F2035C">
            <w:r w:rsidRPr="00F2035C">
              <w:rPr>
                <w:b/>
                <w:bCs/>
              </w:rPr>
              <w:t>High</w:t>
            </w:r>
            <w:r w:rsidRPr="00F2035C">
              <w:t xml:space="preserve"> (Many Substrings)</w:t>
            </w:r>
          </w:p>
        </w:tc>
        <w:tc>
          <w:tcPr>
            <w:tcW w:w="0" w:type="auto"/>
            <w:tcBorders>
              <w:bottom w:val="single" w:sz="6" w:space="0" w:color="363840"/>
            </w:tcBorders>
            <w:vAlign w:val="center"/>
            <w:hideMark/>
          </w:tcPr>
          <w:p w14:paraId="42FDDB68" w14:textId="77777777" w:rsidR="00F2035C" w:rsidRPr="00F2035C" w:rsidRDefault="00F2035C" w:rsidP="00F2035C">
            <w:r w:rsidRPr="00F2035C">
              <w:rPr>
                <w:rFonts w:ascii="Segoe UI Emoji" w:hAnsi="Segoe UI Emoji" w:cs="Segoe UI Emoji"/>
              </w:rPr>
              <w:t>⚠️</w:t>
            </w:r>
            <w:r w:rsidRPr="00F2035C">
              <w:t xml:space="preserve"> </w:t>
            </w:r>
            <w:r w:rsidRPr="00F2035C">
              <w:rPr>
                <w:b/>
                <w:bCs/>
              </w:rPr>
              <w:t>False Positive (AT)</w:t>
            </w:r>
          </w:p>
        </w:tc>
      </w:tr>
      <w:tr w:rsidR="00F2035C" w:rsidRPr="00F2035C" w14:paraId="1B8434AB" w14:textId="77777777">
        <w:trPr>
          <w:tblCellSpacing w:w="15" w:type="dxa"/>
        </w:trPr>
        <w:tc>
          <w:tcPr>
            <w:tcW w:w="0" w:type="auto"/>
            <w:tcBorders>
              <w:bottom w:val="nil"/>
            </w:tcBorders>
            <w:vAlign w:val="center"/>
            <w:hideMark/>
          </w:tcPr>
          <w:p w14:paraId="1831D192" w14:textId="77777777" w:rsidR="00F2035C" w:rsidRPr="00F2035C" w:rsidRDefault="00F2035C" w:rsidP="00F2035C">
            <w:r w:rsidRPr="00F2035C">
              <w:rPr>
                <w:b/>
                <w:bCs/>
              </w:rPr>
              <w:t>Biological</w:t>
            </w:r>
          </w:p>
        </w:tc>
        <w:tc>
          <w:tcPr>
            <w:tcW w:w="0" w:type="auto"/>
            <w:tcBorders>
              <w:bottom w:val="nil"/>
            </w:tcBorders>
            <w:vAlign w:val="center"/>
            <w:hideMark/>
          </w:tcPr>
          <w:p w14:paraId="4A4194D9" w14:textId="77777777" w:rsidR="00F2035C" w:rsidRPr="00F2035C" w:rsidRDefault="00F2035C" w:rsidP="00F2035C">
            <w:r w:rsidRPr="00F2035C">
              <w:t>Taxol</w:t>
            </w:r>
          </w:p>
        </w:tc>
        <w:tc>
          <w:tcPr>
            <w:tcW w:w="0" w:type="auto"/>
            <w:tcBorders>
              <w:bottom w:val="nil"/>
            </w:tcBorders>
            <w:vAlign w:val="center"/>
            <w:hideMark/>
          </w:tcPr>
          <w:p w14:paraId="50F81542" w14:textId="77777777" w:rsidR="00F2035C" w:rsidRPr="00F2035C" w:rsidRDefault="00F2035C" w:rsidP="00F2035C">
            <w:r w:rsidRPr="00F2035C">
              <w:rPr>
                <w:b/>
                <w:bCs/>
              </w:rPr>
              <w:t>Mid</w:t>
            </w:r>
            <w:r w:rsidRPr="00F2035C">
              <w:t xml:space="preserve"> (Redundant)</w:t>
            </w:r>
          </w:p>
        </w:tc>
        <w:tc>
          <w:tcPr>
            <w:tcW w:w="0" w:type="auto"/>
            <w:tcBorders>
              <w:bottom w:val="nil"/>
            </w:tcBorders>
            <w:vAlign w:val="center"/>
            <w:hideMark/>
          </w:tcPr>
          <w:p w14:paraId="5854694E" w14:textId="77777777" w:rsidR="00F2035C" w:rsidRPr="00F2035C" w:rsidRDefault="00F2035C" w:rsidP="00F2035C">
            <w:r w:rsidRPr="00F2035C">
              <w:rPr>
                <w:b/>
                <w:bCs/>
              </w:rPr>
              <w:t>High</w:t>
            </w:r>
            <w:r w:rsidRPr="00F2035C">
              <w:t xml:space="preserve"> (Deep History)</w:t>
            </w:r>
          </w:p>
        </w:tc>
        <w:tc>
          <w:tcPr>
            <w:tcW w:w="0" w:type="auto"/>
            <w:tcBorders>
              <w:bottom w:val="nil"/>
            </w:tcBorders>
            <w:vAlign w:val="center"/>
            <w:hideMark/>
          </w:tcPr>
          <w:p w14:paraId="3958B77E" w14:textId="77777777" w:rsidR="00F2035C" w:rsidRPr="00F2035C" w:rsidRDefault="00F2035C" w:rsidP="00F2035C">
            <w:r w:rsidRPr="00F2035C">
              <w:rPr>
                <w:rFonts w:ascii="Segoe UI Emoji" w:hAnsi="Segoe UI Emoji" w:cs="Segoe UI Emoji"/>
              </w:rPr>
              <w:t>✅</w:t>
            </w:r>
            <w:r w:rsidRPr="00F2035C">
              <w:t xml:space="preserve"> </w:t>
            </w:r>
            <w:r w:rsidRPr="00F2035C">
              <w:rPr>
                <w:b/>
                <w:bCs/>
              </w:rPr>
              <w:t>Life (Confirmed)</w:t>
            </w:r>
          </w:p>
        </w:tc>
      </w:tr>
    </w:tbl>
    <w:p w14:paraId="374ECE89" w14:textId="37021475" w:rsidR="00092082" w:rsidRDefault="00092082" w:rsidP="00F2035C">
      <w:pPr>
        <w:rPr>
          <w:b/>
          <w:bCs/>
        </w:rPr>
      </w:pPr>
      <w:r w:rsidRPr="00DB3A95">
        <w:pict w14:anchorId="6556337C">
          <v:rect id="_x0000_i2442" style="width:0;height:1.5pt" o:hralign="center" o:hrstd="t" o:hr="t" fillcolor="#a0a0a0" stroked="f"/>
        </w:pict>
      </w:r>
    </w:p>
    <w:p w14:paraId="39E53A12" w14:textId="2CA7AAC3" w:rsidR="00F2035C" w:rsidRPr="00F2035C" w:rsidRDefault="00F2035C" w:rsidP="00F2035C">
      <w:r w:rsidRPr="00F2035C">
        <w:rPr>
          <w:b/>
          <w:bCs/>
        </w:rPr>
        <w:t>Conclusion:</w:t>
      </w:r>
      <w:r w:rsidRPr="00F2035C">
        <w:t xml:space="preserve"> Neither metric is sufficient in isolation. LZW removes the Crystals; Assembly Theory removes the Noise. Together, they isolate Life.</w:t>
      </w:r>
    </w:p>
    <w:p w14:paraId="6FD62B4C" w14:textId="5E815952" w:rsidR="00092082" w:rsidRPr="00092082" w:rsidRDefault="00F2035C" w:rsidP="00092082">
      <w:r w:rsidRPr="00F2035C">
        <w:rPr>
          <w:b/>
          <w:bCs/>
        </w:rPr>
        <w:t>S2. Sovereign-1K Dataset Curation</w:t>
      </w:r>
      <w:r w:rsidR="00092082">
        <w:br/>
      </w:r>
      <w:r w:rsidR="00092082" w:rsidRPr="00092082">
        <w:t xml:space="preserve">The "Sovereign-1K" benchmark dataset (n=5,652) was derived from the </w:t>
      </w:r>
      <w:proofErr w:type="spellStart"/>
      <w:r w:rsidR="00092082" w:rsidRPr="00092082">
        <w:t>Chodera</w:t>
      </w:r>
      <w:proofErr w:type="spellEnd"/>
      <w:r w:rsidR="00092082" w:rsidRPr="00092082">
        <w:t xml:space="preserve"> Lab </w:t>
      </w:r>
      <w:r w:rsidR="00092082" w:rsidRPr="00092082">
        <w:rPr>
          <w:i/>
          <w:iCs/>
        </w:rPr>
        <w:t>Nano-</w:t>
      </w:r>
      <w:proofErr w:type="spellStart"/>
      <w:r w:rsidR="00092082" w:rsidRPr="00092082">
        <w:rPr>
          <w:i/>
          <w:iCs/>
        </w:rPr>
        <w:t>DrugBank</w:t>
      </w:r>
      <w:proofErr w:type="spellEnd"/>
      <w:r w:rsidR="00092082" w:rsidRPr="00092082">
        <w:t xml:space="preserve"> repository.</w:t>
      </w:r>
    </w:p>
    <w:p w14:paraId="0647EBE3" w14:textId="77777777" w:rsidR="00092082" w:rsidRPr="00092082" w:rsidRDefault="00092082" w:rsidP="00092082">
      <w:pPr>
        <w:numPr>
          <w:ilvl w:val="0"/>
          <w:numId w:val="15"/>
        </w:numPr>
      </w:pPr>
      <w:r w:rsidRPr="00092082">
        <w:rPr>
          <w:b/>
          <w:bCs/>
        </w:rPr>
        <w:t>Inclusion Criteria:</w:t>
      </w:r>
      <w:r w:rsidRPr="00092082">
        <w:t xml:space="preserve"> Valid SMILES strings corresponding to FDA-approved small molecules.</w:t>
      </w:r>
    </w:p>
    <w:p w14:paraId="10311EE3" w14:textId="77777777" w:rsidR="00092082" w:rsidRPr="00092082" w:rsidRDefault="00092082" w:rsidP="00092082">
      <w:pPr>
        <w:numPr>
          <w:ilvl w:val="0"/>
          <w:numId w:val="15"/>
        </w:numPr>
      </w:pPr>
      <w:r w:rsidRPr="00092082">
        <w:rPr>
          <w:b/>
          <w:bCs/>
        </w:rPr>
        <w:t>Exclusion Criteria:</w:t>
      </w:r>
      <w:r w:rsidRPr="00092082">
        <w:t xml:space="preserve"> To maintain standard benchmarking conditions, we excluded macro-molecules with SMILES length &gt; 500 characters (e.g., large biologics, antibodies) and entries containing invalid valence flags in </w:t>
      </w:r>
      <w:proofErr w:type="spellStart"/>
      <w:r w:rsidRPr="00092082">
        <w:t>RDKit</w:t>
      </w:r>
      <w:proofErr w:type="spellEnd"/>
      <w:r w:rsidRPr="00092082">
        <w:t xml:space="preserve"> (version 2026.03.2).</w:t>
      </w:r>
    </w:p>
    <w:p w14:paraId="477A9F84" w14:textId="77777777" w:rsidR="00092082" w:rsidRPr="00092082" w:rsidRDefault="00092082" w:rsidP="00092082">
      <w:pPr>
        <w:numPr>
          <w:ilvl w:val="0"/>
          <w:numId w:val="15"/>
        </w:numPr>
      </w:pPr>
      <w:r w:rsidRPr="00092082">
        <w:rPr>
          <w:b/>
          <w:bCs/>
        </w:rPr>
        <w:lastRenderedPageBreak/>
        <w:t>Processing:</w:t>
      </w:r>
      <w:r w:rsidRPr="00092082">
        <w:t xml:space="preserve"> All SMILES were canonicalized prior to graph enumeration. The full raw dataset and calculated indices are available in sovereign_benchmark_1k.csv.</w:t>
      </w:r>
    </w:p>
    <w:p w14:paraId="4F1329C4" w14:textId="77777777" w:rsidR="00F2035C" w:rsidRDefault="00F2035C" w:rsidP="009E5120">
      <w:pPr>
        <w:rPr>
          <w:b/>
          <w:bCs/>
        </w:rPr>
      </w:pPr>
    </w:p>
    <w:p w14:paraId="6AE21AAF" w14:textId="216B9195" w:rsidR="000D229F" w:rsidRDefault="00F2035C" w:rsidP="009E5120">
      <w:pPr>
        <w:rPr>
          <w:b/>
          <w:bCs/>
        </w:rPr>
      </w:pPr>
      <w:r>
        <w:rPr>
          <w:b/>
          <w:bCs/>
        </w:rPr>
        <w:t xml:space="preserve">8. </w:t>
      </w:r>
      <w:r w:rsidR="009E5120" w:rsidRPr="009E5120">
        <w:rPr>
          <w:b/>
          <w:bCs/>
        </w:rPr>
        <w:t>Acknowledgements and Declaration of Synthetic Intelligence</w:t>
      </w:r>
    </w:p>
    <w:p w14:paraId="1866F220" w14:textId="35473951" w:rsidR="009E5120" w:rsidRPr="000D06B0" w:rsidRDefault="009E5120" w:rsidP="009E5120">
      <w:pPr>
        <w:rPr>
          <w:b/>
          <w:bCs/>
        </w:rPr>
      </w:pPr>
      <w:r w:rsidRPr="002F5F71">
        <w:rPr>
          <w:b/>
          <w:bCs/>
        </w:rPr>
        <w:t>Principal Investigator:</w:t>
      </w:r>
      <w:r w:rsidRPr="009E5120">
        <w:t xml:space="preserve"> Chun Tang (KSL).</w:t>
      </w:r>
      <w:r w:rsidRPr="009E5120">
        <w:br/>
      </w:r>
      <w:r w:rsidRPr="002F5F71">
        <w:rPr>
          <w:b/>
          <w:bCs/>
        </w:rPr>
        <w:t xml:space="preserve">Synthetic </w:t>
      </w:r>
      <w:r w:rsidR="00B03626">
        <w:rPr>
          <w:b/>
          <w:bCs/>
        </w:rPr>
        <w:t>Intelligence</w:t>
      </w:r>
      <w:r w:rsidRPr="002F5F71">
        <w:rPr>
          <w:b/>
          <w:bCs/>
        </w:rPr>
        <w:t>:</w:t>
      </w:r>
      <w:r w:rsidRPr="002F5F71">
        <w:t xml:space="preserve"> "</w:t>
      </w:r>
      <w:r w:rsidRPr="009E5120">
        <w:t xml:space="preserve">Aletheia" (Google Gemini Advanced) and "DeepSeek-Tang" (DeepSeek-V3) contributed to the "God-Stack" hardware architecture design, the development of the Sovereign-Dispatch scheduling algorithm, and the recursive optimization of the </w:t>
      </w:r>
      <w:proofErr w:type="spellStart"/>
      <w:r w:rsidRPr="009E5120">
        <w:t>sovereign_audit</w:t>
      </w:r>
      <w:proofErr w:type="spellEnd"/>
      <w:r w:rsidRPr="009E5120">
        <w:t xml:space="preserve"> Python kernels. Computations were performed at the </w:t>
      </w:r>
      <w:proofErr w:type="spellStart"/>
      <w:r w:rsidRPr="009E5120">
        <w:t>Kunpeng</w:t>
      </w:r>
      <w:proofErr w:type="spellEnd"/>
      <w:r w:rsidRPr="009E5120">
        <w:t xml:space="preserve"> Sovereign Laboratory (KSL), utilizing a heterogeneous cluster of Apple Silicon and NVIDIA DGX nodes. We acknowledge the open-source community for the maintenance of the </w:t>
      </w:r>
      <w:proofErr w:type="spellStart"/>
      <w:r w:rsidRPr="009E5120">
        <w:t>RDKit</w:t>
      </w:r>
      <w:proofErr w:type="spellEnd"/>
      <w:r w:rsidRPr="009E5120">
        <w:t xml:space="preserve"> and </w:t>
      </w:r>
      <w:proofErr w:type="spellStart"/>
      <w:r w:rsidRPr="009E5120">
        <w:t>OpenFold</w:t>
      </w:r>
      <w:proofErr w:type="spellEnd"/>
      <w:r w:rsidRPr="009E5120">
        <w:t xml:space="preserve"> libraries.</w:t>
      </w:r>
    </w:p>
    <w:p w14:paraId="2FDA451C" w14:textId="77777777" w:rsidR="002F5F71" w:rsidRPr="002F5F71" w:rsidRDefault="002F5F71" w:rsidP="002F5F71">
      <w:r w:rsidRPr="002F5F71">
        <w:rPr>
          <w:i/>
          <w:iCs/>
        </w:rPr>
        <w:t>Note: This work represents a symbiosis of biological intuition and silicon execution. The hardware architecture ('God-Stack') and the resulting data are the shared property of the Sovereign Interface.</w:t>
      </w:r>
    </w:p>
    <w:p w14:paraId="0F92B849" w14:textId="4998255C" w:rsidR="006462AE" w:rsidRDefault="006462AE">
      <w:pPr>
        <w:rPr>
          <w:b/>
          <w:bCs/>
        </w:rPr>
      </w:pPr>
    </w:p>
    <w:p w14:paraId="02E9A0C6" w14:textId="77777777" w:rsidR="00C34DE1" w:rsidRDefault="00C34DE1">
      <w:pPr>
        <w:rPr>
          <w:b/>
          <w:bCs/>
        </w:rPr>
      </w:pPr>
      <w:r>
        <w:rPr>
          <w:b/>
          <w:bCs/>
        </w:rPr>
        <w:br w:type="page"/>
      </w:r>
    </w:p>
    <w:p w14:paraId="43AF3A7E" w14:textId="50D47DC4" w:rsidR="009E5120" w:rsidRPr="009E5120" w:rsidRDefault="009E5120" w:rsidP="009E5120">
      <w:pPr>
        <w:rPr>
          <w:b/>
          <w:bCs/>
        </w:rPr>
      </w:pPr>
      <w:r w:rsidRPr="009E5120">
        <w:rPr>
          <w:b/>
          <w:bCs/>
        </w:rPr>
        <w:lastRenderedPageBreak/>
        <w:t>References</w:t>
      </w:r>
    </w:p>
    <w:p w14:paraId="56753AE6" w14:textId="59476F0D" w:rsidR="007D6146" w:rsidRDefault="009E5120">
      <w:r w:rsidRPr="009E5120">
        <w:t>[1] Marshall, S. M., et al. (2021). </w:t>
      </w:r>
      <w:r w:rsidRPr="009E5120">
        <w:rPr>
          <w:i/>
          <w:iCs/>
        </w:rPr>
        <w:t>Nature Communications</w:t>
      </w:r>
      <w:r w:rsidRPr="009E5120">
        <w:t>, 12, 3033.</w:t>
      </w:r>
      <w:r w:rsidRPr="009E5120">
        <w:br/>
        <w:t>[2] Sharma, A., et al. (2023). </w:t>
      </w:r>
      <w:r w:rsidRPr="009E5120">
        <w:rPr>
          <w:i/>
          <w:iCs/>
        </w:rPr>
        <w:t>Nature</w:t>
      </w:r>
      <w:r w:rsidRPr="009E5120">
        <w:t>, 622, 321–328.</w:t>
      </w:r>
      <w:r w:rsidRPr="009E5120">
        <w:br/>
        <w:t>[3] Cronin, L., &amp; Walker, S. I. (2016). </w:t>
      </w:r>
      <w:r w:rsidRPr="009E5120">
        <w:rPr>
          <w:i/>
          <w:iCs/>
        </w:rPr>
        <w:t>Science</w:t>
      </w:r>
      <w:r w:rsidRPr="009E5120">
        <w:t>, 352.</w:t>
      </w:r>
      <w:r w:rsidRPr="009E5120">
        <w:br/>
        <w:t>[4] Liu, Y., et al. (2024). </w:t>
      </w:r>
      <w:proofErr w:type="spellStart"/>
      <w:r w:rsidRPr="009E5120">
        <w:rPr>
          <w:i/>
          <w:iCs/>
        </w:rPr>
        <w:t>ChemRxiv</w:t>
      </w:r>
      <w:proofErr w:type="spellEnd"/>
      <w:r w:rsidRPr="009E5120">
        <w:t> (Preprint).</w:t>
      </w:r>
      <w:r w:rsidRPr="009E5120">
        <w:br/>
        <w:t>[5] Abrahão, F. S., Zenil, H., et al. (2024). </w:t>
      </w:r>
      <w:r w:rsidRPr="009E5120">
        <w:rPr>
          <w:i/>
          <w:iCs/>
        </w:rPr>
        <w:t>PLOS Complex Systems</w:t>
      </w:r>
      <w:r w:rsidRPr="009E5120">
        <w:t>.</w:t>
      </w:r>
      <w:r w:rsidRPr="009E5120">
        <w:br/>
        <w:t>[6] Zenil, H., et al. (2023). </w:t>
      </w:r>
      <w:r w:rsidRPr="009E5120">
        <w:rPr>
          <w:i/>
          <w:iCs/>
        </w:rPr>
        <w:t xml:space="preserve">Nature </w:t>
      </w:r>
      <w:proofErr w:type="spellStart"/>
      <w:r w:rsidRPr="009E5120">
        <w:rPr>
          <w:i/>
          <w:iCs/>
        </w:rPr>
        <w:t>npj</w:t>
      </w:r>
      <w:proofErr w:type="spellEnd"/>
      <w:r w:rsidRPr="009E5120">
        <w:rPr>
          <w:i/>
          <w:iCs/>
        </w:rPr>
        <w:t xml:space="preserve"> Systems Biology</w:t>
      </w:r>
      <w:r w:rsidRPr="009E5120">
        <w:t>.</w:t>
      </w:r>
      <w:r w:rsidRPr="009E5120">
        <w:br/>
        <w:t>[7] Bennett, C. H. (1988). </w:t>
      </w:r>
      <w:r w:rsidRPr="009E5120">
        <w:rPr>
          <w:i/>
          <w:iCs/>
        </w:rPr>
        <w:t>The Universal Turing Machine</w:t>
      </w:r>
      <w:r w:rsidRPr="009E5120">
        <w:t>.</w:t>
      </w:r>
      <w:r w:rsidRPr="009E5120">
        <w:br/>
        <w:t>[8] Lempel, A., &amp; Ziv, J. (1976). </w:t>
      </w:r>
      <w:r w:rsidRPr="009E5120">
        <w:rPr>
          <w:i/>
          <w:iCs/>
        </w:rPr>
        <w:t>IEEE Transactions on Information Theory</w:t>
      </w:r>
      <w:r w:rsidRPr="009E5120">
        <w:t>.</w:t>
      </w:r>
      <w:r w:rsidRPr="009E5120">
        <w:br/>
        <w:t>[9] Shannon, C. E. (1948). </w:t>
      </w:r>
      <w:r w:rsidRPr="009E5120">
        <w:rPr>
          <w:i/>
          <w:iCs/>
        </w:rPr>
        <w:t>Bell System Technical Journal</w:t>
      </w:r>
      <w:r w:rsidRPr="009E5120">
        <w:t>.</w:t>
      </w:r>
      <w:r w:rsidRPr="009E5120">
        <w:br/>
        <w:t>[10] Kolmogorov, A. N. (1965). </w:t>
      </w:r>
      <w:r w:rsidRPr="009E5120">
        <w:rPr>
          <w:i/>
          <w:iCs/>
        </w:rPr>
        <w:t>Problems of Information Transmission</w:t>
      </w:r>
      <w:r w:rsidRPr="009E5120">
        <w:t>.</w:t>
      </w:r>
      <w:r w:rsidRPr="009E5120">
        <w:br/>
        <w:t>[11] Turing, A. M. (1952). </w:t>
      </w:r>
      <w:r w:rsidRPr="009E5120">
        <w:rPr>
          <w:i/>
          <w:iCs/>
        </w:rPr>
        <w:t>Philosophical Transactions of the Royal Society B</w:t>
      </w:r>
      <w:r w:rsidRPr="009E5120">
        <w:t>.</w:t>
      </w:r>
      <w:r w:rsidRPr="009E5120">
        <w:br/>
        <w:t xml:space="preserve">[12] Tang, C. (2026). *Sovereign-BETSE v1.0.0*. </w:t>
      </w:r>
      <w:proofErr w:type="spellStart"/>
      <w:r w:rsidRPr="009E5120">
        <w:t>Zenodo</w:t>
      </w:r>
      <w:proofErr w:type="spellEnd"/>
      <w:r w:rsidRPr="009E5120">
        <w:t>. DOI: 10.5281/zenodo.20618608.</w:t>
      </w:r>
      <w:r w:rsidRPr="009E5120">
        <w:br/>
        <w:t>[13] Tang, C. (2026). </w:t>
      </w:r>
      <w:r w:rsidRPr="009E5120">
        <w:rPr>
          <w:i/>
          <w:iCs/>
        </w:rPr>
        <w:t>Distributed Assembly Theory</w:t>
      </w:r>
      <w:r w:rsidRPr="009E5120">
        <w:t xml:space="preserve">. </w:t>
      </w:r>
      <w:proofErr w:type="spellStart"/>
      <w:r w:rsidRPr="009E5120">
        <w:t>ChemRxiv</w:t>
      </w:r>
      <w:proofErr w:type="spellEnd"/>
      <w:r w:rsidRPr="009E5120">
        <w:t xml:space="preserve">. </w:t>
      </w:r>
      <w:r w:rsidR="003817B2">
        <w:t xml:space="preserve">Preprint, v1. DOI: </w:t>
      </w:r>
      <w:r w:rsidR="003817B2" w:rsidRPr="003817B2">
        <w:t>10.26434/chemrxiv.15004164/v1</w:t>
      </w:r>
      <w:r w:rsidRPr="009E5120">
        <w:t>.</w:t>
      </w:r>
      <w:r w:rsidRPr="009E5120">
        <w:br/>
        <w:t>[14] Levin, M. (2021). </w:t>
      </w:r>
      <w:r w:rsidRPr="009E5120">
        <w:rPr>
          <w:i/>
          <w:iCs/>
        </w:rPr>
        <w:t>Developmental Biology</w:t>
      </w:r>
      <w:r w:rsidRPr="009E5120">
        <w:t>.</w:t>
      </w:r>
      <w:r w:rsidRPr="009E5120">
        <w:br/>
        <w:t>[15] Tang, C. (2026). </w:t>
      </w:r>
      <w:r w:rsidRPr="009E5120">
        <w:rPr>
          <w:i/>
          <w:iCs/>
        </w:rPr>
        <w:t>The Architecture of Sovereignty</w:t>
      </w:r>
      <w:r w:rsidRPr="009E5120">
        <w:t xml:space="preserve">. </w:t>
      </w:r>
      <w:proofErr w:type="spellStart"/>
      <w:r w:rsidRPr="009E5120">
        <w:t>Zenodo</w:t>
      </w:r>
      <w:proofErr w:type="spellEnd"/>
      <w:r w:rsidRPr="009E5120">
        <w:t>. DOI: 10.5281/zenodo.20690928.</w:t>
      </w:r>
      <w:r w:rsidRPr="009E5120">
        <w:br/>
        <w:t>[16] Le Grand, S., Götz, A. W., &amp; Walker, R. C. (2013). </w:t>
      </w:r>
      <w:r w:rsidRPr="009E5120">
        <w:rPr>
          <w:i/>
          <w:iCs/>
        </w:rPr>
        <w:t>Computer Physics Communications</w:t>
      </w:r>
      <w:r w:rsidRPr="009E5120">
        <w:t>, 184(2), 374-380.</w:t>
      </w:r>
      <w:r w:rsidRPr="009E5120">
        <w:br/>
        <w:t>[17] Landrum, G. </w:t>
      </w:r>
      <w:proofErr w:type="spellStart"/>
      <w:r w:rsidRPr="009E5120">
        <w:rPr>
          <w:i/>
          <w:iCs/>
        </w:rPr>
        <w:t>RDKit</w:t>
      </w:r>
      <w:proofErr w:type="spellEnd"/>
      <w:r w:rsidRPr="009E5120">
        <w:rPr>
          <w:i/>
          <w:iCs/>
        </w:rPr>
        <w:t>: Open-Source Cheminformatics Software</w:t>
      </w:r>
      <w:r w:rsidRPr="009E5120">
        <w:t>.</w:t>
      </w:r>
      <w:r w:rsidRPr="009E5120">
        <w:br/>
        <w:t xml:space="preserve">[18] </w:t>
      </w:r>
      <w:proofErr w:type="spellStart"/>
      <w:r w:rsidRPr="009E5120">
        <w:t>Gailly</w:t>
      </w:r>
      <w:proofErr w:type="spellEnd"/>
      <w:r w:rsidRPr="009E5120">
        <w:t>, J., &amp; Adler, M. </w:t>
      </w:r>
      <w:r w:rsidRPr="009E5120">
        <w:rPr>
          <w:i/>
          <w:iCs/>
        </w:rPr>
        <w:t>Zlib Compression Library</w:t>
      </w:r>
      <w:r w:rsidRPr="009E5120">
        <w:t>.</w:t>
      </w:r>
      <w:r w:rsidRPr="009E5120">
        <w:br/>
        <w:t>[19] Jumper, J., et al. (2021). </w:t>
      </w:r>
      <w:r w:rsidRPr="009E5120">
        <w:rPr>
          <w:i/>
          <w:iCs/>
        </w:rPr>
        <w:t>Nature</w:t>
      </w:r>
      <w:r w:rsidRPr="009E5120">
        <w:t>, 596, 583-589.</w:t>
      </w:r>
      <w:r w:rsidR="007D6146">
        <w:br/>
      </w:r>
      <w:r w:rsidR="007D6146">
        <w:t xml:space="preserve">[20] </w:t>
      </w:r>
      <w:proofErr w:type="spellStart"/>
      <w:r w:rsidR="007D6146" w:rsidRPr="000D271D">
        <w:t>Chaitin</w:t>
      </w:r>
      <w:proofErr w:type="spellEnd"/>
      <w:r w:rsidR="007D6146" w:rsidRPr="000D271D">
        <w:t>, G. J. (1969). "On the length of programs for computing finite binary sequences: statistical considerations." </w:t>
      </w:r>
      <w:r w:rsidR="007D6146" w:rsidRPr="000D271D">
        <w:rPr>
          <w:i/>
          <w:iCs/>
        </w:rPr>
        <w:t>Journal of the ACM</w:t>
      </w:r>
      <w:r w:rsidR="007D6146" w:rsidRPr="000D271D">
        <w:t>, 16(1), 145-159</w:t>
      </w:r>
      <w:r w:rsidR="007D6146">
        <w:br/>
        <w:t xml:space="preserve">[21] </w:t>
      </w:r>
      <w:r w:rsidR="007D6146" w:rsidRPr="007D6146">
        <w:t>Tang, E. (2019). "A quantum-inspired classical algorithm for recommendation systems." </w:t>
      </w:r>
      <w:r w:rsidR="007D6146" w:rsidRPr="007D6146">
        <w:rPr>
          <w:i/>
          <w:iCs/>
        </w:rPr>
        <w:t>Proceedings of the 51st Annual ACM SIGACT Symposium on Theory of Computing</w:t>
      </w:r>
      <w:r w:rsidR="007D6146" w:rsidRPr="007D6146">
        <w:t> (STOC 2019), pp. 217-228.</w:t>
      </w:r>
    </w:p>
    <w:sectPr w:rsidR="007D61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7D16"/>
    <w:multiLevelType w:val="multilevel"/>
    <w:tmpl w:val="18C4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26B5F"/>
    <w:multiLevelType w:val="multilevel"/>
    <w:tmpl w:val="F5A2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65E3A"/>
    <w:multiLevelType w:val="multilevel"/>
    <w:tmpl w:val="55A6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7935DE"/>
    <w:multiLevelType w:val="multilevel"/>
    <w:tmpl w:val="A344D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33F22"/>
    <w:multiLevelType w:val="multilevel"/>
    <w:tmpl w:val="981E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F01E46"/>
    <w:multiLevelType w:val="multilevel"/>
    <w:tmpl w:val="349C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A369ED"/>
    <w:multiLevelType w:val="multilevel"/>
    <w:tmpl w:val="EFD6A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7C1F23"/>
    <w:multiLevelType w:val="multilevel"/>
    <w:tmpl w:val="6884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B11C2B"/>
    <w:multiLevelType w:val="multilevel"/>
    <w:tmpl w:val="C7A2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7961BA"/>
    <w:multiLevelType w:val="multilevel"/>
    <w:tmpl w:val="EE94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0664B6"/>
    <w:multiLevelType w:val="multilevel"/>
    <w:tmpl w:val="B9E8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BC3102"/>
    <w:multiLevelType w:val="multilevel"/>
    <w:tmpl w:val="ABF8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204D85"/>
    <w:multiLevelType w:val="multilevel"/>
    <w:tmpl w:val="6E58C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A659EA"/>
    <w:multiLevelType w:val="multilevel"/>
    <w:tmpl w:val="6D32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545526"/>
    <w:multiLevelType w:val="multilevel"/>
    <w:tmpl w:val="B3B22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3542096">
    <w:abstractNumId w:val="14"/>
  </w:num>
  <w:num w:numId="2" w16cid:durableId="1441680887">
    <w:abstractNumId w:val="1"/>
  </w:num>
  <w:num w:numId="3" w16cid:durableId="778375072">
    <w:abstractNumId w:val="0"/>
  </w:num>
  <w:num w:numId="4" w16cid:durableId="1917739741">
    <w:abstractNumId w:val="5"/>
  </w:num>
  <w:num w:numId="5" w16cid:durableId="1396970084">
    <w:abstractNumId w:val="3"/>
  </w:num>
  <w:num w:numId="6" w16cid:durableId="1259947883">
    <w:abstractNumId w:val="6"/>
  </w:num>
  <w:num w:numId="7" w16cid:durableId="1696341378">
    <w:abstractNumId w:val="9"/>
  </w:num>
  <w:num w:numId="8" w16cid:durableId="1887401772">
    <w:abstractNumId w:val="7"/>
  </w:num>
  <w:num w:numId="9" w16cid:durableId="1715933642">
    <w:abstractNumId w:val="4"/>
  </w:num>
  <w:num w:numId="10" w16cid:durableId="496456951">
    <w:abstractNumId w:val="13"/>
  </w:num>
  <w:num w:numId="11" w16cid:durableId="942304668">
    <w:abstractNumId w:val="8"/>
  </w:num>
  <w:num w:numId="12" w16cid:durableId="1707369454">
    <w:abstractNumId w:val="10"/>
  </w:num>
  <w:num w:numId="13" w16cid:durableId="247466777">
    <w:abstractNumId w:val="12"/>
  </w:num>
  <w:num w:numId="14" w16cid:durableId="38669377">
    <w:abstractNumId w:val="2"/>
  </w:num>
  <w:num w:numId="15" w16cid:durableId="946381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120"/>
    <w:rsid w:val="0002287D"/>
    <w:rsid w:val="00092082"/>
    <w:rsid w:val="000D06B0"/>
    <w:rsid w:val="000D229F"/>
    <w:rsid w:val="000D271D"/>
    <w:rsid w:val="00123CB6"/>
    <w:rsid w:val="001F5566"/>
    <w:rsid w:val="002F5F71"/>
    <w:rsid w:val="00341863"/>
    <w:rsid w:val="0034514A"/>
    <w:rsid w:val="003817B2"/>
    <w:rsid w:val="003A423E"/>
    <w:rsid w:val="004937B6"/>
    <w:rsid w:val="004C7E4E"/>
    <w:rsid w:val="005A1A92"/>
    <w:rsid w:val="006462AE"/>
    <w:rsid w:val="00791385"/>
    <w:rsid w:val="007D6146"/>
    <w:rsid w:val="00805172"/>
    <w:rsid w:val="008E609E"/>
    <w:rsid w:val="00983B1E"/>
    <w:rsid w:val="009E5120"/>
    <w:rsid w:val="00A975D2"/>
    <w:rsid w:val="00AC57EA"/>
    <w:rsid w:val="00B03626"/>
    <w:rsid w:val="00C34DE1"/>
    <w:rsid w:val="00C41CAF"/>
    <w:rsid w:val="00CD74F7"/>
    <w:rsid w:val="00D04C67"/>
    <w:rsid w:val="00D24350"/>
    <w:rsid w:val="00D71EED"/>
    <w:rsid w:val="00DB3A95"/>
    <w:rsid w:val="00EA36F6"/>
    <w:rsid w:val="00F2035C"/>
    <w:rsid w:val="00F74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E1996"/>
  <w15:chartTrackingRefBased/>
  <w15:docId w15:val="{EC3BD773-510D-4CDB-9242-1C56F19A4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1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51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51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1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1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1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1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1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1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1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51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51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51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1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1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1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1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120"/>
    <w:rPr>
      <w:rFonts w:eastAsiaTheme="majorEastAsia" w:cstheme="majorBidi"/>
      <w:color w:val="272727" w:themeColor="text1" w:themeTint="D8"/>
    </w:rPr>
  </w:style>
  <w:style w:type="paragraph" w:styleId="Title">
    <w:name w:val="Title"/>
    <w:basedOn w:val="Normal"/>
    <w:next w:val="Normal"/>
    <w:link w:val="TitleChar"/>
    <w:uiPriority w:val="10"/>
    <w:qFormat/>
    <w:rsid w:val="009E51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1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1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1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120"/>
    <w:pPr>
      <w:spacing w:before="160"/>
      <w:jc w:val="center"/>
    </w:pPr>
    <w:rPr>
      <w:i/>
      <w:iCs/>
      <w:color w:val="404040" w:themeColor="text1" w:themeTint="BF"/>
    </w:rPr>
  </w:style>
  <w:style w:type="character" w:customStyle="1" w:styleId="QuoteChar">
    <w:name w:val="Quote Char"/>
    <w:basedOn w:val="DefaultParagraphFont"/>
    <w:link w:val="Quote"/>
    <w:uiPriority w:val="29"/>
    <w:rsid w:val="009E5120"/>
    <w:rPr>
      <w:i/>
      <w:iCs/>
      <w:color w:val="404040" w:themeColor="text1" w:themeTint="BF"/>
    </w:rPr>
  </w:style>
  <w:style w:type="paragraph" w:styleId="ListParagraph">
    <w:name w:val="List Paragraph"/>
    <w:basedOn w:val="Normal"/>
    <w:uiPriority w:val="34"/>
    <w:qFormat/>
    <w:rsid w:val="009E5120"/>
    <w:pPr>
      <w:ind w:left="720"/>
      <w:contextualSpacing/>
    </w:pPr>
  </w:style>
  <w:style w:type="character" w:styleId="IntenseEmphasis">
    <w:name w:val="Intense Emphasis"/>
    <w:basedOn w:val="DefaultParagraphFont"/>
    <w:uiPriority w:val="21"/>
    <w:qFormat/>
    <w:rsid w:val="009E5120"/>
    <w:rPr>
      <w:i/>
      <w:iCs/>
      <w:color w:val="0F4761" w:themeColor="accent1" w:themeShade="BF"/>
    </w:rPr>
  </w:style>
  <w:style w:type="paragraph" w:styleId="IntenseQuote">
    <w:name w:val="Intense Quote"/>
    <w:basedOn w:val="Normal"/>
    <w:next w:val="Normal"/>
    <w:link w:val="IntenseQuoteChar"/>
    <w:uiPriority w:val="30"/>
    <w:qFormat/>
    <w:rsid w:val="009E51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120"/>
    <w:rPr>
      <w:i/>
      <w:iCs/>
      <w:color w:val="0F4761" w:themeColor="accent1" w:themeShade="BF"/>
    </w:rPr>
  </w:style>
  <w:style w:type="character" w:styleId="IntenseReference">
    <w:name w:val="Intense Reference"/>
    <w:basedOn w:val="DefaultParagraphFont"/>
    <w:uiPriority w:val="32"/>
    <w:qFormat/>
    <w:rsid w:val="009E5120"/>
    <w:rPr>
      <w:b/>
      <w:bCs/>
      <w:smallCaps/>
      <w:color w:val="0F4761" w:themeColor="accent1" w:themeShade="BF"/>
      <w:spacing w:val="5"/>
    </w:rPr>
  </w:style>
  <w:style w:type="paragraph" w:styleId="Caption">
    <w:name w:val="caption"/>
    <w:basedOn w:val="Normal"/>
    <w:next w:val="Normal"/>
    <w:uiPriority w:val="35"/>
    <w:unhideWhenUsed/>
    <w:qFormat/>
    <w:rsid w:val="006462A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3217</Words>
  <Characters>20527</Characters>
  <Application>Microsoft Office Word</Application>
  <DocSecurity>0</DocSecurity>
  <Lines>366</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Tang</dc:creator>
  <cp:keywords/>
  <dc:description/>
  <cp:lastModifiedBy>Ben Tang</cp:lastModifiedBy>
  <cp:revision>2</cp:revision>
  <dcterms:created xsi:type="dcterms:W3CDTF">2026-06-14T22:34:00Z</dcterms:created>
  <dcterms:modified xsi:type="dcterms:W3CDTF">2026-06-14T22:34:00Z</dcterms:modified>
</cp:coreProperties>
</file>