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Analisis dan Implementasi Sistem Manajemen Keamanan Informasi (SMKI) Berdasarkan ISO/IEC 27001</w:t>
      </w:r>
    </w:p>
    <w:p>
      <w:pPr>
        <w:pStyle w:val="Heading2"/>
      </w:pPr>
      <w:r>
        <w:t>🎯 Tujuan Pembelajaran</w:t>
      </w:r>
    </w:p>
    <w:p>
      <w:r>
        <w:br/>
        <w:t>Melalui tugas ini, mahasiswa diharapkan mampu:</w:t>
        <w:br/>
        <w:t>1. Memahami prinsip, struktur, dan tujuan ISO/IEC 27001.</w:t>
        <w:br/>
        <w:t>2. Menganalisis kebutuhan organisasi terkait keamanan informasi.</w:t>
        <w:br/>
        <w:t>3. Mengidentifikasi risiko keamanan informasi serta menyusun kontrol mitigasi sesuai Annex A ISO 27001.</w:t>
        <w:br/>
        <w:t>4. Mendesain kerangka kerja awal Sistem Manajemen Keamanan Informasi (SMKI).</w:t>
        <w:br/>
      </w:r>
    </w:p>
    <w:p>
      <w:pPr>
        <w:pStyle w:val="Heading2"/>
      </w:pPr>
      <w:r>
        <w:t>Tahap 1 – Pemilihan Organisasi</w:t>
      </w:r>
    </w:p>
    <w:p>
      <w:r>
        <w:t>Profil Organisasi: PT LogiTrans Nusantara</w:t>
      </w:r>
    </w:p>
    <w:p>
      <w:r>
        <w:br/>
        <w:t>Jenis bisnis: Perusahaan logistik nasional yang menyediakan layanan pengiriman barang antar kota dan antar pulau di Indonesia.</w:t>
        <w:br/>
        <w:br/>
        <w:t>Struktur organisasi singkat:</w:t>
        <w:br/>
        <w:t>- Direktur Utama</w:t>
        <w:br/>
        <w:t>- Divisi Operasional</w:t>
        <w:br/>
        <w:t>- Divisi IT &amp; Sistem Informasi</w:t>
        <w:br/>
        <w:t>- Divisi Keuangan</w:t>
        <w:br/>
        <w:t>- Divisi HRD</w:t>
        <w:br/>
        <w:br/>
        <w:t>Layanan utama:</w:t>
        <w:br/>
        <w:t>- Pengiriman barang dan dokumen</w:t>
        <w:br/>
        <w:t>- Layanan pelacakan (tracking) online</w:t>
        <w:br/>
        <w:t>- Pergudangan dan manajemen rantai pasok</w:t>
        <w:br/>
        <w:br/>
        <w:t>Data atau aset informasi penting:</w:t>
        <w:br/>
        <w:t>- Database pelanggan (nama, alamat, nomor kontak)</w:t>
        <w:br/>
        <w:t>- Data transaksi dan pengiriman</w:t>
        <w:br/>
        <w:t>- Sistem pelacakan online (web &amp; mobile)</w:t>
        <w:br/>
        <w:t>- Server internal dan perangkat jaringan</w:t>
        <w:br/>
        <w:t>- Laporan keuangan perusahaan</w:t>
        <w:br/>
        <w:br/>
        <w:t>Ruang lingkup SMKI: SMKI difokuskan pada Divisi IT &amp; Sistem Informasi, yang bertanggung jawab atas sistem pelacakan online dan pengelolaan data pelanggan.</w:t>
        <w:br/>
      </w:r>
    </w:p>
    <w:p>
      <w:pPr>
        <w:pStyle w:val="Heading2"/>
      </w:pPr>
      <w:r>
        <w:t>Tahap 2 – Analisis Konteks Organisasi</w:t>
      </w:r>
    </w:p>
    <w:p>
      <w:r>
        <w:t>Analisis Isu Internal dan Eksternal: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Jenis Isu</w:t>
            </w:r>
          </w:p>
        </w:tc>
        <w:tc>
          <w:tcPr>
            <w:tcW w:type="dxa" w:w="2880"/>
          </w:tcPr>
          <w:p>
            <w:r>
              <w:t>Deskripsi</w:t>
            </w:r>
          </w:p>
        </w:tc>
        <w:tc>
          <w:tcPr>
            <w:tcW w:type="dxa" w:w="2880"/>
          </w:tcPr>
          <w:p>
            <w:r>
              <w:t>Dampak terhadap Keamanan Informasi</w:t>
            </w:r>
          </w:p>
        </w:tc>
      </w:tr>
      <w:tr>
        <w:tc>
          <w:tcPr>
            <w:tcW w:type="dxa" w:w="2880"/>
          </w:tcPr>
          <w:p>
            <w:r>
              <w:t>Internal</w:t>
            </w:r>
          </w:p>
        </w:tc>
        <w:tc>
          <w:tcPr>
            <w:tcW w:type="dxa" w:w="2880"/>
          </w:tcPr>
          <w:p>
            <w:r>
              <w:t>Keterbatasan SDM IT dalam manajemen keamanan sistem</w:t>
            </w:r>
          </w:p>
        </w:tc>
        <w:tc>
          <w:tcPr>
            <w:tcW w:type="dxa" w:w="2880"/>
          </w:tcPr>
          <w:p>
            <w:r>
              <w:t>Potensi kesalahan konfigurasi, kebocoran data</w:t>
            </w:r>
          </w:p>
        </w:tc>
      </w:tr>
      <w:tr>
        <w:tc>
          <w:tcPr>
            <w:tcW w:type="dxa" w:w="2880"/>
          </w:tcPr>
          <w:p>
            <w:r>
              <w:t>Internal</w:t>
            </w:r>
          </w:p>
        </w:tc>
        <w:tc>
          <w:tcPr>
            <w:tcW w:type="dxa" w:w="2880"/>
          </w:tcPr>
          <w:p>
            <w:r>
              <w:t>Kurangnya kebijakan keamanan tertulis</w:t>
            </w:r>
          </w:p>
        </w:tc>
        <w:tc>
          <w:tcPr>
            <w:tcW w:type="dxa" w:w="2880"/>
          </w:tcPr>
          <w:p>
            <w:r>
              <w:t>Tidak ada pedoman standar keamanan</w:t>
            </w:r>
          </w:p>
        </w:tc>
      </w:tr>
      <w:tr>
        <w:tc>
          <w:tcPr>
            <w:tcW w:type="dxa" w:w="2880"/>
          </w:tcPr>
          <w:p>
            <w:r>
              <w:t>Eksternal</w:t>
            </w:r>
          </w:p>
        </w:tc>
        <w:tc>
          <w:tcPr>
            <w:tcW w:type="dxa" w:w="2880"/>
          </w:tcPr>
          <w:p>
            <w:r>
              <w:t>Ancaman serangan siber (phishing, ransomware)</w:t>
            </w:r>
          </w:p>
        </w:tc>
        <w:tc>
          <w:tcPr>
            <w:tcW w:type="dxa" w:w="2880"/>
          </w:tcPr>
          <w:p>
            <w:r>
              <w:t>Gangguan operasional dan reputasi rusak</w:t>
            </w:r>
          </w:p>
        </w:tc>
      </w:tr>
      <w:tr>
        <w:tc>
          <w:tcPr>
            <w:tcW w:type="dxa" w:w="2880"/>
          </w:tcPr>
          <w:p>
            <w:r>
              <w:t>Eksternal</w:t>
            </w:r>
          </w:p>
        </w:tc>
        <w:tc>
          <w:tcPr>
            <w:tcW w:type="dxa" w:w="2880"/>
          </w:tcPr>
          <w:p>
            <w:r>
              <w:t>Regulasi perlindungan data (UU PDP)</w:t>
            </w:r>
          </w:p>
        </w:tc>
        <w:tc>
          <w:tcPr>
            <w:tcW w:type="dxa" w:w="2880"/>
          </w:tcPr>
          <w:p>
            <w:r>
              <w:t>Risiko hukum jika data bocor atau disalahgunakan</w:t>
            </w:r>
          </w:p>
        </w:tc>
      </w:tr>
    </w:tbl>
    <w:p>
      <w:r>
        <w:br/>
        <w:t>Pihak Berkepentingan (Stakeholder) dan Kebutuhannya: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Stakeholder</w:t>
            </w:r>
          </w:p>
        </w:tc>
        <w:tc>
          <w:tcPr>
            <w:tcW w:type="dxa" w:w="4320"/>
          </w:tcPr>
          <w:p>
            <w:r>
              <w:t>Kebutuhan terhadap Keamanan Informasi</w:t>
            </w:r>
          </w:p>
        </w:tc>
      </w:tr>
      <w:tr>
        <w:tc>
          <w:tcPr>
            <w:tcW w:type="dxa" w:w="4320"/>
          </w:tcPr>
          <w:p>
            <w:r>
              <w:t>Manajemen</w:t>
            </w:r>
          </w:p>
        </w:tc>
        <w:tc>
          <w:tcPr>
            <w:tcW w:type="dxa" w:w="4320"/>
          </w:tcPr>
          <w:p>
            <w:r>
              <w:t>Perlindungan reputasi perusahaan dan kepatuhan terhadap regulasi</w:t>
            </w:r>
          </w:p>
        </w:tc>
      </w:tr>
      <w:tr>
        <w:tc>
          <w:tcPr>
            <w:tcW w:type="dxa" w:w="4320"/>
          </w:tcPr>
          <w:p>
            <w:r>
              <w:t>Pelanggan</w:t>
            </w:r>
          </w:p>
        </w:tc>
        <w:tc>
          <w:tcPr>
            <w:tcW w:type="dxa" w:w="4320"/>
          </w:tcPr>
          <w:p>
            <w:r>
              <w:t>Kerahasiaan dan integritas data pribadi</w:t>
            </w:r>
          </w:p>
        </w:tc>
      </w:tr>
      <w:tr>
        <w:tc>
          <w:tcPr>
            <w:tcW w:type="dxa" w:w="4320"/>
          </w:tcPr>
          <w:p>
            <w:r>
              <w:t>Tim IT</w:t>
            </w:r>
          </w:p>
        </w:tc>
        <w:tc>
          <w:tcPr>
            <w:tcW w:type="dxa" w:w="4320"/>
          </w:tcPr>
          <w:p>
            <w:r>
              <w:t>Sistem yang aman dan mudah diaudit</w:t>
            </w:r>
          </w:p>
        </w:tc>
      </w:tr>
      <w:tr>
        <w:tc>
          <w:tcPr>
            <w:tcW w:type="dxa" w:w="4320"/>
          </w:tcPr>
          <w:p>
            <w:r>
              <w:t>Mitra logistik</w:t>
            </w:r>
          </w:p>
        </w:tc>
        <w:tc>
          <w:tcPr>
            <w:tcW w:type="dxa" w:w="4320"/>
          </w:tcPr>
          <w:p>
            <w:r>
              <w:t>Keamanan pertukaran data antar sistem</w:t>
            </w:r>
          </w:p>
        </w:tc>
      </w:tr>
      <w:tr>
        <w:tc>
          <w:tcPr>
            <w:tcW w:type="dxa" w:w="4320"/>
          </w:tcPr>
          <w:p>
            <w:r>
              <w:t>Pemerintah</w:t>
            </w:r>
          </w:p>
        </w:tc>
        <w:tc>
          <w:tcPr>
            <w:tcW w:type="dxa" w:w="4320"/>
          </w:tcPr>
          <w:p>
            <w:r>
              <w:t>Kepatuhan terhadap UU dan standar keamanan data</w:t>
            </w:r>
          </w:p>
        </w:tc>
      </w:tr>
    </w:tbl>
    <w:p>
      <w:pPr>
        <w:pStyle w:val="Heading2"/>
      </w:pPr>
      <w:r>
        <w:t>Tahap 3 – Penilaian Risiko Keamanan Informasi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Aset Informasi</w:t>
            </w:r>
          </w:p>
        </w:tc>
        <w:tc>
          <w:tcPr>
            <w:tcW w:type="dxa" w:w="1234"/>
          </w:tcPr>
          <w:p>
            <w:r>
              <w:t>Ancaman</w:t>
            </w:r>
          </w:p>
        </w:tc>
        <w:tc>
          <w:tcPr>
            <w:tcW w:type="dxa" w:w="1234"/>
          </w:tcPr>
          <w:p>
            <w:r>
              <w:t>Kerentanan</w:t>
            </w:r>
          </w:p>
        </w:tc>
        <w:tc>
          <w:tcPr>
            <w:tcW w:type="dxa" w:w="1234"/>
          </w:tcPr>
          <w:p>
            <w:r>
              <w:t>Dampak</w:t>
            </w:r>
          </w:p>
        </w:tc>
        <w:tc>
          <w:tcPr>
            <w:tcW w:type="dxa" w:w="1234"/>
          </w:tcPr>
          <w:p>
            <w:r>
              <w:t>Kemungkinan</w:t>
            </w:r>
          </w:p>
        </w:tc>
        <w:tc>
          <w:tcPr>
            <w:tcW w:type="dxa" w:w="1234"/>
          </w:tcPr>
          <w:p>
            <w:r>
              <w:t>Level Risiko</w:t>
            </w:r>
          </w:p>
        </w:tc>
        <w:tc>
          <w:tcPr>
            <w:tcW w:type="dxa" w:w="1234"/>
          </w:tcPr>
          <w:p>
            <w:r>
              <w:t>Tindakan Mitigasi</w:t>
            </w:r>
          </w:p>
        </w:tc>
      </w:tr>
      <w:tr>
        <w:tc>
          <w:tcPr>
            <w:tcW w:type="dxa" w:w="1234"/>
          </w:tcPr>
          <w:p>
            <w:r>
              <w:t>Database pelanggan</w:t>
            </w:r>
          </w:p>
        </w:tc>
        <w:tc>
          <w:tcPr>
            <w:tcW w:type="dxa" w:w="1234"/>
          </w:tcPr>
          <w:p>
            <w:r>
              <w:t>Serangan hacker, kebocoran data</w:t>
            </w:r>
          </w:p>
        </w:tc>
        <w:tc>
          <w:tcPr>
            <w:tcW w:type="dxa" w:w="1234"/>
          </w:tcPr>
          <w:p>
            <w:r>
              <w:t>Password lemah, enkripsi tidak diterapkan</w:t>
            </w:r>
          </w:p>
        </w:tc>
        <w:tc>
          <w:tcPr>
            <w:tcW w:type="dxa" w:w="1234"/>
          </w:tcPr>
          <w:p>
            <w:r>
              <w:t>Tinggi</w:t>
            </w:r>
          </w:p>
        </w:tc>
        <w:tc>
          <w:tcPr>
            <w:tcW w:type="dxa" w:w="1234"/>
          </w:tcPr>
          <w:p>
            <w:r>
              <w:t>Sedang</w:t>
            </w:r>
          </w:p>
        </w:tc>
        <w:tc>
          <w:tcPr>
            <w:tcW w:type="dxa" w:w="1234"/>
          </w:tcPr>
          <w:p>
            <w:r>
              <w:t>Tinggi</w:t>
            </w:r>
          </w:p>
        </w:tc>
        <w:tc>
          <w:tcPr>
            <w:tcW w:type="dxa" w:w="1234"/>
          </w:tcPr>
          <w:p>
            <w:r>
              <w:t>Terapkan enkripsi AES-256, kebijakan password kuat</w:t>
            </w:r>
          </w:p>
        </w:tc>
      </w:tr>
      <w:tr>
        <w:tc>
          <w:tcPr>
            <w:tcW w:type="dxa" w:w="1234"/>
          </w:tcPr>
          <w:p>
            <w:r>
              <w:t>Server utama</w:t>
            </w:r>
          </w:p>
        </w:tc>
        <w:tc>
          <w:tcPr>
            <w:tcW w:type="dxa" w:w="1234"/>
          </w:tcPr>
          <w:p>
            <w:r>
              <w:t>Serangan DDoS</w:t>
            </w:r>
          </w:p>
        </w:tc>
        <w:tc>
          <w:tcPr>
            <w:tcW w:type="dxa" w:w="1234"/>
          </w:tcPr>
          <w:p>
            <w:r>
              <w:t>Firewall tidak optimal</w:t>
            </w:r>
          </w:p>
        </w:tc>
        <w:tc>
          <w:tcPr>
            <w:tcW w:type="dxa" w:w="1234"/>
          </w:tcPr>
          <w:p>
            <w:r>
              <w:t>Tinggi</w:t>
            </w:r>
          </w:p>
        </w:tc>
        <w:tc>
          <w:tcPr>
            <w:tcW w:type="dxa" w:w="1234"/>
          </w:tcPr>
          <w:p>
            <w:r>
              <w:t>Rendah</w:t>
            </w:r>
          </w:p>
        </w:tc>
        <w:tc>
          <w:tcPr>
            <w:tcW w:type="dxa" w:w="1234"/>
          </w:tcPr>
          <w:p>
            <w:r>
              <w:t>Sedang</w:t>
            </w:r>
          </w:p>
        </w:tc>
        <w:tc>
          <w:tcPr>
            <w:tcW w:type="dxa" w:w="1234"/>
          </w:tcPr>
          <w:p>
            <w:r>
              <w:t>Peningkatan firewall dan monitoring jaringan 24/7</w:t>
            </w:r>
          </w:p>
        </w:tc>
      </w:tr>
      <w:tr>
        <w:tc>
          <w:tcPr>
            <w:tcW w:type="dxa" w:w="1234"/>
          </w:tcPr>
          <w:p>
            <w:r>
              <w:t>Sistem pelacakan online</w:t>
            </w:r>
          </w:p>
        </w:tc>
        <w:tc>
          <w:tcPr>
            <w:tcW w:type="dxa" w:w="1234"/>
          </w:tcPr>
          <w:p>
            <w:r>
              <w:t>Malware, ransomware</w:t>
            </w:r>
          </w:p>
        </w:tc>
        <w:tc>
          <w:tcPr>
            <w:tcW w:type="dxa" w:w="1234"/>
          </w:tcPr>
          <w:p>
            <w:r>
              <w:t>Update sistem jarang dilakukan</w:t>
            </w:r>
          </w:p>
        </w:tc>
        <w:tc>
          <w:tcPr>
            <w:tcW w:type="dxa" w:w="1234"/>
          </w:tcPr>
          <w:p>
            <w:r>
              <w:t>Tinggi</w:t>
            </w:r>
          </w:p>
        </w:tc>
        <w:tc>
          <w:tcPr>
            <w:tcW w:type="dxa" w:w="1234"/>
          </w:tcPr>
          <w:p>
            <w:r>
              <w:t>Sedang</w:t>
            </w:r>
          </w:p>
        </w:tc>
        <w:tc>
          <w:tcPr>
            <w:tcW w:type="dxa" w:w="1234"/>
          </w:tcPr>
          <w:p>
            <w:r>
              <w:t>Tinggi</w:t>
            </w:r>
          </w:p>
        </w:tc>
        <w:tc>
          <w:tcPr>
            <w:tcW w:type="dxa" w:w="1234"/>
          </w:tcPr>
          <w:p>
            <w:r>
              <w:t>Update sistem berkala, antivirus enterprise</w:t>
            </w:r>
          </w:p>
        </w:tc>
      </w:tr>
      <w:tr>
        <w:tc>
          <w:tcPr>
            <w:tcW w:type="dxa" w:w="1234"/>
          </w:tcPr>
          <w:p>
            <w:r>
              <w:t>Data keuangan</w:t>
            </w:r>
          </w:p>
        </w:tc>
        <w:tc>
          <w:tcPr>
            <w:tcW w:type="dxa" w:w="1234"/>
          </w:tcPr>
          <w:p>
            <w:r>
              <w:t>Akses internal tidak sah</w:t>
            </w:r>
          </w:p>
        </w:tc>
        <w:tc>
          <w:tcPr>
            <w:tcW w:type="dxa" w:w="1234"/>
          </w:tcPr>
          <w:p>
            <w:r>
              <w:t>Kontrol akses lemah</w:t>
            </w:r>
          </w:p>
        </w:tc>
        <w:tc>
          <w:tcPr>
            <w:tcW w:type="dxa" w:w="1234"/>
          </w:tcPr>
          <w:p>
            <w:r>
              <w:t>Tinggi</w:t>
            </w:r>
          </w:p>
        </w:tc>
        <w:tc>
          <w:tcPr>
            <w:tcW w:type="dxa" w:w="1234"/>
          </w:tcPr>
          <w:p>
            <w:r>
              <w:t>Rendah</w:t>
            </w:r>
          </w:p>
        </w:tc>
        <w:tc>
          <w:tcPr>
            <w:tcW w:type="dxa" w:w="1234"/>
          </w:tcPr>
          <w:p>
            <w:r>
              <w:t>Sedang</w:t>
            </w:r>
          </w:p>
        </w:tc>
        <w:tc>
          <w:tcPr>
            <w:tcW w:type="dxa" w:w="1234"/>
          </w:tcPr>
          <w:p>
            <w:r>
              <w:t>Implementasi Role-Based Access Control (RBAC)</w:t>
            </w:r>
          </w:p>
        </w:tc>
      </w:tr>
      <w:tr>
        <w:tc>
          <w:tcPr>
            <w:tcW w:type="dxa" w:w="1234"/>
          </w:tcPr>
          <w:p>
            <w:r>
              <w:t>Perangkat karyawan</w:t>
            </w:r>
          </w:p>
        </w:tc>
        <w:tc>
          <w:tcPr>
            <w:tcW w:type="dxa" w:w="1234"/>
          </w:tcPr>
          <w:p>
            <w:r>
              <w:t>Kehilangan data akibat pencurian perangkat</w:t>
            </w:r>
          </w:p>
        </w:tc>
        <w:tc>
          <w:tcPr>
            <w:tcW w:type="dxa" w:w="1234"/>
          </w:tcPr>
          <w:p>
            <w:r>
              <w:t>Tidak ada enkripsi pada laptop</w:t>
            </w:r>
          </w:p>
        </w:tc>
        <w:tc>
          <w:tcPr>
            <w:tcW w:type="dxa" w:w="1234"/>
          </w:tcPr>
          <w:p>
            <w:r>
              <w:t>Sedang</w:t>
            </w:r>
          </w:p>
        </w:tc>
        <w:tc>
          <w:tcPr>
            <w:tcW w:type="dxa" w:w="1234"/>
          </w:tcPr>
          <w:p>
            <w:r>
              <w:t>Sedang</w:t>
            </w:r>
          </w:p>
        </w:tc>
        <w:tc>
          <w:tcPr>
            <w:tcW w:type="dxa" w:w="1234"/>
          </w:tcPr>
          <w:p>
            <w:r>
              <w:t>Sedang</w:t>
            </w:r>
          </w:p>
        </w:tc>
        <w:tc>
          <w:tcPr>
            <w:tcW w:type="dxa" w:w="1234"/>
          </w:tcPr>
          <w:p>
            <w:r>
              <w:t>Enkripsi disk dan kebijakan keamanan perangkat</w:t>
            </w:r>
          </w:p>
        </w:tc>
      </w:tr>
    </w:tbl>
    <w:p>
      <w:pPr>
        <w:pStyle w:val="Heading2"/>
      </w:pPr>
      <w:r>
        <w:t>Tahap 4 – Desain Kerangka Kerja Awal SMKI</w:t>
      </w:r>
    </w:p>
    <w:p>
      <w:r>
        <w:br/>
        <w:t>1. Kebijakan Keamanan Informasi (Information Security Policy)</w:t>
        <w:br/>
        <w:t xml:space="preserve">   - Menetapkan komitmen manajemen terhadap keamanan informasi.</w:t>
        <w:br/>
        <w:t xml:space="preserve">   - Menyatakan tujuan menjaga kerahasiaan, integritas, dan ketersediaan informasi.</w:t>
        <w:br/>
        <w:br/>
        <w:t>2. Struktur dan Tanggung Jawab</w:t>
        <w:br/>
        <w:t xml:space="preserve">   - Dibentuk Tim SMKI di bawah Divisi IT.</w:t>
        <w:br/>
        <w:t xml:space="preserve">   - Tugas utama: pemantauan risiko, penerapan kontrol, dan audit internal keamanan informasi.</w:t>
        <w:br/>
        <w:br/>
        <w:t>3. Proses Manajemen Risiko</w:t>
        <w:br/>
        <w:t xml:space="preserve">   - Menggunakan metode penilaian risiko kualitatif (dampak × kemungkinan).</w:t>
        <w:br/>
        <w:t xml:space="preserve">   - Hasil evaluasi ditinjau minimal setiap 6 bulan atau ketika ada perubahan sistem.</w:t>
        <w:br/>
        <w:br/>
        <w:t>4. Kontrol dari Annex A ISO/IEC 27001 (Contoh):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Kategori Kontrol</w:t>
            </w:r>
          </w:p>
        </w:tc>
        <w:tc>
          <w:tcPr>
            <w:tcW w:type="dxa" w:w="2880"/>
          </w:tcPr>
          <w:p>
            <w:r>
              <w:t>Nomor Annex A</w:t>
            </w:r>
          </w:p>
        </w:tc>
        <w:tc>
          <w:tcPr>
            <w:tcW w:type="dxa" w:w="2880"/>
          </w:tcPr>
          <w:p>
            <w:r>
              <w:t>Contoh Implementasi</w:t>
            </w:r>
          </w:p>
        </w:tc>
      </w:tr>
      <w:tr>
        <w:tc>
          <w:tcPr>
            <w:tcW w:type="dxa" w:w="2880"/>
          </w:tcPr>
          <w:p>
            <w:r>
              <w:t>Kebijakan keamanan informasi</w:t>
            </w:r>
          </w:p>
        </w:tc>
        <w:tc>
          <w:tcPr>
            <w:tcW w:type="dxa" w:w="2880"/>
          </w:tcPr>
          <w:p>
            <w:r>
              <w:t>A.5</w:t>
            </w:r>
          </w:p>
        </w:tc>
        <w:tc>
          <w:tcPr>
            <w:tcW w:type="dxa" w:w="2880"/>
          </w:tcPr>
          <w:p>
            <w:r>
              <w:t>Dokumen kebijakan disahkan oleh manajemen</w:t>
            </w:r>
          </w:p>
        </w:tc>
      </w:tr>
      <w:tr>
        <w:tc>
          <w:tcPr>
            <w:tcW w:type="dxa" w:w="2880"/>
          </w:tcPr>
          <w:p>
            <w:r>
              <w:t>Keamanan SDM</w:t>
            </w:r>
          </w:p>
        </w:tc>
        <w:tc>
          <w:tcPr>
            <w:tcW w:type="dxa" w:w="2880"/>
          </w:tcPr>
          <w:p>
            <w:r>
              <w:t>A.7</w:t>
            </w:r>
          </w:p>
        </w:tc>
        <w:tc>
          <w:tcPr>
            <w:tcW w:type="dxa" w:w="2880"/>
          </w:tcPr>
          <w:p>
            <w:r>
              <w:t>Pelatihan kesadaran keamanan untuk seluruh staf</w:t>
            </w:r>
          </w:p>
        </w:tc>
      </w:tr>
      <w:tr>
        <w:tc>
          <w:tcPr>
            <w:tcW w:type="dxa" w:w="2880"/>
          </w:tcPr>
          <w:p>
            <w:r>
              <w:t>Kontrol akses</w:t>
            </w:r>
          </w:p>
        </w:tc>
        <w:tc>
          <w:tcPr>
            <w:tcW w:type="dxa" w:w="2880"/>
          </w:tcPr>
          <w:p>
            <w:r>
              <w:t>A.9</w:t>
            </w:r>
          </w:p>
        </w:tc>
        <w:tc>
          <w:tcPr>
            <w:tcW w:type="dxa" w:w="2880"/>
          </w:tcPr>
          <w:p>
            <w:r>
              <w:t>Sistem login dua faktor</w:t>
            </w:r>
          </w:p>
        </w:tc>
      </w:tr>
      <w:tr>
        <w:tc>
          <w:tcPr>
            <w:tcW w:type="dxa" w:w="2880"/>
          </w:tcPr>
          <w:p>
            <w:r>
              <w:t>Keamanan fisik</w:t>
            </w:r>
          </w:p>
        </w:tc>
        <w:tc>
          <w:tcPr>
            <w:tcW w:type="dxa" w:w="2880"/>
          </w:tcPr>
          <w:p>
            <w:r>
              <w:t>A.11</w:t>
            </w:r>
          </w:p>
        </w:tc>
        <w:tc>
          <w:tcPr>
            <w:tcW w:type="dxa" w:w="2880"/>
          </w:tcPr>
          <w:p>
            <w:r>
              <w:t>Pengamanan ruang server dengan akses kartu</w:t>
            </w:r>
          </w:p>
        </w:tc>
      </w:tr>
      <w:tr>
        <w:tc>
          <w:tcPr>
            <w:tcW w:type="dxa" w:w="2880"/>
          </w:tcPr>
          <w:p>
            <w:r>
              <w:t>Keamanan operasi</w:t>
            </w:r>
          </w:p>
        </w:tc>
        <w:tc>
          <w:tcPr>
            <w:tcW w:type="dxa" w:w="2880"/>
          </w:tcPr>
          <w:p>
            <w:r>
              <w:t>A.12</w:t>
            </w:r>
          </w:p>
        </w:tc>
        <w:tc>
          <w:tcPr>
            <w:tcW w:type="dxa" w:w="2880"/>
          </w:tcPr>
          <w:p>
            <w:r>
              <w:t>Penerapan backup rutin dan antivirus</w:t>
            </w:r>
          </w:p>
        </w:tc>
      </w:tr>
      <w:tr>
        <w:tc>
          <w:tcPr>
            <w:tcW w:type="dxa" w:w="2880"/>
          </w:tcPr>
          <w:p>
            <w:r>
              <w:t>Manajemen insiden</w:t>
            </w:r>
          </w:p>
        </w:tc>
        <w:tc>
          <w:tcPr>
            <w:tcW w:type="dxa" w:w="2880"/>
          </w:tcPr>
          <w:p>
            <w:r>
              <w:t>A.16</w:t>
            </w:r>
          </w:p>
        </w:tc>
        <w:tc>
          <w:tcPr>
            <w:tcW w:type="dxa" w:w="2880"/>
          </w:tcPr>
          <w:p>
            <w:r>
              <w:t>Prosedur pelaporan insiden dan respon cepat</w:t>
            </w:r>
          </w:p>
        </w:tc>
      </w:tr>
    </w:tbl>
    <w:p>
      <w:pPr>
        <w:pStyle w:val="Heading2"/>
      </w:pPr>
      <w:r>
        <w:t>Tahap 5 – Kesimpulan</w:t>
      </w:r>
    </w:p>
    <w:p>
      <w:r>
        <w:br/>
        <w:t>Penerapan ISO/IEC 27001 pada PT LogiTrans Nusantara membantu organisasi untuk:</w:t>
        <w:br/>
        <w:t>- Mengidentifikasi dan mengendalikan risiko keamanan informasi secara sistematis.</w:t>
        <w:br/>
        <w:t>- Menjaga kepercayaan pelanggan melalui perlindungan data pribadi.</w:t>
        <w:br/>
        <w:t>- Meningkatkan efisiensi dan kesiapan terhadap ancaman siber.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