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DAN IMPLEMENTASI SISTEM MANAJEMEN KEAMANAN INFORMASI (SMKI)</w:t>
        <w:br/>
        <w:t>BERDASARKAN ISO/IEC 27001</w:t>
      </w:r>
    </w:p>
    <w:p>
      <w:pPr>
        <w:jc w:val="center"/>
      </w:pPr>
      <w:r>
        <w:br/>
        <w:br/>
        <w:t>Disusun oleh:</w:t>
        <w:br/>
        <w:t>Nama: [Nama Mahasiswa]</w:t>
        <w:br/>
        <w:t>NIM: [Nomor Induk Mahasiswa]</w:t>
        <w:br/>
        <w:t>Program Studi: [Nama Prodi]</w:t>
        <w:br/>
        <w:br/>
        <w:t>Dosen Pengampu:</w:t>
        <w:br/>
        <w:t>[ Nama Dosen ]</w:t>
      </w:r>
    </w:p>
    <w:p>
      <w:pPr>
        <w:jc w:val="center"/>
      </w:pPr>
      <w:r>
        <w:br/>
        <w:t>UNIVERSITAS [NAMA UNIVERSITAS]</w:t>
        <w:br/>
        <w:t>2025</w:t>
      </w:r>
    </w:p>
    <w:p>
      <w:r>
        <w:br w:type="page"/>
      </w:r>
    </w:p>
    <w:p>
      <w:pPr>
        <w:pStyle w:val="Heading1"/>
      </w:pPr>
      <w:r>
        <w:t>Daftar Isi</w:t>
      </w:r>
    </w:p>
    <w:p>
      <w:pPr>
        <w:pStyle w:val="ListNumber"/>
      </w:pPr>
      <w:r>
        <w:t>1. Pendahuluan</w:t>
      </w:r>
    </w:p>
    <w:p>
      <w:pPr>
        <w:pStyle w:val="ListNumber"/>
      </w:pPr>
      <w:r>
        <w:t>2. Analisis dan Hasil</w:t>
      </w:r>
    </w:p>
    <w:p>
      <w:pPr>
        <w:pStyle w:val="ListNumber"/>
      </w:pPr>
      <w:r>
        <w:t xml:space="preserve">   2.1 Pemilihan Organisasi (Tahap 1)</w:t>
      </w:r>
    </w:p>
    <w:p>
      <w:pPr>
        <w:pStyle w:val="ListNumber"/>
      </w:pPr>
      <w:r>
        <w:t xml:space="preserve">   2.2 Analisis Konteks Organisasi (Tahap 2)</w:t>
      </w:r>
    </w:p>
    <w:p>
      <w:pPr>
        <w:pStyle w:val="ListNumber"/>
      </w:pPr>
      <w:r>
        <w:t xml:space="preserve">   2.3 Penilaian Risiko Keamanan Informasi (Tahap 3)</w:t>
      </w:r>
    </w:p>
    <w:p>
      <w:pPr>
        <w:pStyle w:val="ListNumber"/>
      </w:pPr>
      <w:r>
        <w:t>3. Kesimpulan</w:t>
      </w:r>
    </w:p>
    <w:p>
      <w:pPr>
        <w:pStyle w:val="ListNumber"/>
      </w:pPr>
      <w:r>
        <w:t>4. Daftar Pustaka</w:t>
      </w:r>
    </w:p>
    <w:p>
      <w:r>
        <w:br w:type="page"/>
      </w:r>
    </w:p>
    <w:p>
      <w:pPr>
        <w:pStyle w:val="Heading1"/>
      </w:pPr>
      <w:r>
        <w:t>1. Pendahuluan</w:t>
      </w:r>
    </w:p>
    <w:p>
      <w:r>
        <w:t>Sistem Manajemen Keamanan Informasi (SMKI) adalah kerangka kerja yang dirancang untuk memastikan keamanan informasi dalam suatu organisasi. Standar internasional ISO/IEC 27001 memberikan pedoman untuk mengidentifikasi, menganalisis, dan mengendalikan risiko keamanan informasi secara sistematis. Melalui tugas ini, mahasiswa diharapkan mampu memahami dan mengimplementasikan prinsip-prinsip ISO 27001 dalam konteks organisasi tertentu.</w:t>
      </w:r>
    </w:p>
    <w:p>
      <w:r>
        <w:t>Tujuan utama dari penerapan SMKI adalah melindungi kerahasiaan, integritas, dan ketersediaan informasi melalui penerapan kontrol yang sesuai. Dalam laporan ini akan dibahas simulasi penerapan ISO 27001 pada organisasi fiktif PT Digital Solusindo, yang bergerak di bidang layanan teknologi informasi.</w:t>
      </w:r>
    </w:p>
    <w:p>
      <w:r>
        <w:br w:type="page"/>
      </w:r>
    </w:p>
    <w:p>
      <w:pPr>
        <w:pStyle w:val="Heading1"/>
      </w:pPr>
      <w:r>
        <w:t>2. Analisis dan Hasil</w:t>
      </w:r>
    </w:p>
    <w:p>
      <w:pPr>
        <w:pStyle w:val="Heading2"/>
      </w:pPr>
      <w:r>
        <w:t>2.1 Pemilihan Organisasi (Tahap 1)</w:t>
      </w:r>
    </w:p>
    <w:p>
      <w:r>
        <w:t>Organisasi yang dipilih adalah PT Digital Solusindo, sebuah perusahaan yang bergerak di bidang penyediaan solusi teknologi informasi, pengembangan aplikasi, dan layanan cloud. Ruang lingkup SMKI difokuskan pada divisi IT yang mengelola data klien, sistem server, dan infrastruktur jaringan.</w:t>
      </w:r>
    </w:p>
    <w:p>
      <w:r>
        <w:t>Profil Organisasi:</w:t>
      </w:r>
    </w:p>
    <w:p>
      <w:r>
        <w:t>• Jenis Bisnis: Layanan Teknologi Informasi</w:t>
      </w:r>
    </w:p>
    <w:p>
      <w:r>
        <w:t>• Struktur Organisasi: Direksi, Divisi IT, Divisi Keuangan, Divisi HR, dan Divisi Pemasaran</w:t>
      </w:r>
    </w:p>
    <w:p>
      <w:r>
        <w:t>• Layanan Utama: Pengembangan aplikasi dan hosting server cloud</w:t>
      </w:r>
    </w:p>
    <w:p>
      <w:r>
        <w:t>• Aset Informasi: Database klien, kode sumber aplikasi, server produksi, dan data karyawan</w:t>
      </w:r>
    </w:p>
    <w:p>
      <w:pPr>
        <w:pStyle w:val="Heading2"/>
      </w:pPr>
      <w:r>
        <w:t>2.2 Analisis Konteks Organisasi (Tahap 2)</w:t>
      </w:r>
    </w:p>
    <w:p>
      <w:r>
        <w:t>Analisis konteks organisasi dilakukan untuk memahami faktor internal dan eksternal yang dapat memengaruhi keamanan informasi.</w:t>
      </w:r>
    </w:p>
    <w:tbl>
      <w:tblPr>
        <w:tblW w:type="auto" w:w="0"/>
        <w:tblLook w:firstColumn="1" w:firstRow="1" w:lastColumn="0" w:lastRow="0" w:noHBand="0" w:noVBand="1" w:val="04A0"/>
      </w:tblPr>
      <w:tblGrid>
        <w:gridCol w:w="2880"/>
        <w:gridCol w:w="2880"/>
        <w:gridCol w:w="2880"/>
      </w:tblGrid>
      <w:tr>
        <w:tc>
          <w:tcPr>
            <w:tcW w:type="dxa" w:w="2880"/>
          </w:tcPr>
          <w:p>
            <w:r>
              <w:t>Faktor</w:t>
            </w:r>
          </w:p>
        </w:tc>
        <w:tc>
          <w:tcPr>
            <w:tcW w:type="dxa" w:w="2880"/>
          </w:tcPr>
          <w:p>
            <w:r>
              <w:t>Deskripsi</w:t>
            </w:r>
          </w:p>
        </w:tc>
        <w:tc>
          <w:tcPr>
            <w:tcW w:type="dxa" w:w="2880"/>
          </w:tcPr>
          <w:p>
            <w:r>
              <w:t>Dampak terhadap Keamanan Informasi</w:t>
            </w:r>
          </w:p>
        </w:tc>
      </w:tr>
      <w:tr>
        <w:tc>
          <w:tcPr>
            <w:tcW w:type="dxa" w:w="2880"/>
          </w:tcPr>
          <w:p>
            <w:r>
              <w:t>Internal</w:t>
            </w:r>
          </w:p>
        </w:tc>
        <w:tc>
          <w:tcPr>
            <w:tcW w:type="dxa" w:w="2880"/>
          </w:tcPr>
          <w:p>
            <w:r>
              <w:t>Kurangnya pelatihan keamanan bagi staf IT</w:t>
            </w:r>
          </w:p>
        </w:tc>
        <w:tc>
          <w:tcPr>
            <w:tcW w:type="dxa" w:w="2880"/>
          </w:tcPr>
          <w:p>
            <w:r>
              <w:t>Risiko kesalahan konfigurasi sistem</w:t>
            </w:r>
          </w:p>
        </w:tc>
      </w:tr>
      <w:tr>
        <w:tc>
          <w:tcPr>
            <w:tcW w:type="dxa" w:w="2880"/>
          </w:tcPr>
          <w:p>
            <w:r>
              <w:t>Eksternal</w:t>
            </w:r>
          </w:p>
        </w:tc>
        <w:tc>
          <w:tcPr>
            <w:tcW w:type="dxa" w:w="2880"/>
          </w:tcPr>
          <w:p>
            <w:r>
              <w:t>Ancaman siber dari pihak luar</w:t>
            </w:r>
          </w:p>
        </w:tc>
        <w:tc>
          <w:tcPr>
            <w:tcW w:type="dxa" w:w="2880"/>
          </w:tcPr>
          <w:p>
            <w:r>
              <w:t>Potensi kebocoran data</w:t>
            </w:r>
          </w:p>
        </w:tc>
      </w:tr>
      <w:tr>
        <w:tc>
          <w:tcPr>
            <w:tcW w:type="dxa" w:w="2880"/>
          </w:tcPr>
          <w:p>
            <w:r>
              <w:t>Stakeholder</w:t>
            </w:r>
          </w:p>
        </w:tc>
        <w:tc>
          <w:tcPr>
            <w:tcW w:type="dxa" w:w="2880"/>
          </w:tcPr>
          <w:p>
            <w:r>
              <w:t>Klien menuntut keamanan tinggi</w:t>
            </w:r>
          </w:p>
        </w:tc>
        <w:tc>
          <w:tcPr>
            <w:tcW w:type="dxa" w:w="2880"/>
          </w:tcPr>
          <w:p>
            <w:r>
              <w:t>Perlu kepatuhan terhadap ISO 27001</w:t>
            </w:r>
          </w:p>
        </w:tc>
      </w:tr>
    </w:tbl>
    <w:p>
      <w:pPr>
        <w:pStyle w:val="Heading2"/>
      </w:pPr>
      <w:r>
        <w:t>2.3 Penilaian Risiko Keamanan Informasi (Tahap 3)</w:t>
      </w:r>
    </w:p>
    <w:p>
      <w:r>
        <w:t>Penilaian risiko dilakukan untuk mengidentifikasi aset, ancaman, dan kerentanan yang mungkin terjadi.</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Aset</w:t>
            </w:r>
          </w:p>
        </w:tc>
        <w:tc>
          <w:tcPr>
            <w:tcW w:type="dxa" w:w="1234"/>
          </w:tcPr>
          <w:p>
            <w:r>
              <w:t>Ancaman</w:t>
            </w:r>
          </w:p>
        </w:tc>
        <w:tc>
          <w:tcPr>
            <w:tcW w:type="dxa" w:w="1234"/>
          </w:tcPr>
          <w:p>
            <w:r>
              <w:t>Kerentanan</w:t>
            </w:r>
          </w:p>
        </w:tc>
        <w:tc>
          <w:tcPr>
            <w:tcW w:type="dxa" w:w="1234"/>
          </w:tcPr>
          <w:p>
            <w:r>
              <w:t>Dampak</w:t>
            </w:r>
          </w:p>
        </w:tc>
        <w:tc>
          <w:tcPr>
            <w:tcW w:type="dxa" w:w="1234"/>
          </w:tcPr>
          <w:p>
            <w:r>
              <w:t>Kemungkinan</w:t>
            </w:r>
          </w:p>
        </w:tc>
        <w:tc>
          <w:tcPr>
            <w:tcW w:type="dxa" w:w="1234"/>
          </w:tcPr>
          <w:p>
            <w:r>
              <w:t>Level Risiko</w:t>
            </w:r>
          </w:p>
        </w:tc>
        <w:tc>
          <w:tcPr>
            <w:tcW w:type="dxa" w:w="1234"/>
          </w:tcPr>
          <w:p>
            <w:r>
              <w:t>Tindakan Mitigasi</w:t>
            </w:r>
          </w:p>
        </w:tc>
      </w:tr>
      <w:tr>
        <w:tc>
          <w:tcPr>
            <w:tcW w:type="dxa" w:w="1234"/>
          </w:tcPr>
          <w:p>
            <w:r>
              <w:t>Database Klien</w:t>
            </w:r>
          </w:p>
        </w:tc>
        <w:tc>
          <w:tcPr>
            <w:tcW w:type="dxa" w:w="1234"/>
          </w:tcPr>
          <w:p>
            <w:r>
              <w:t>Peretasan</w:t>
            </w:r>
          </w:p>
        </w:tc>
        <w:tc>
          <w:tcPr>
            <w:tcW w:type="dxa" w:w="1234"/>
          </w:tcPr>
          <w:p>
            <w:r>
              <w:t>Sistem tanpa patch keamanan terbaru</w:t>
            </w:r>
          </w:p>
        </w:tc>
        <w:tc>
          <w:tcPr>
            <w:tcW w:type="dxa" w:w="1234"/>
          </w:tcPr>
          <w:p>
            <w:r>
              <w:t>Tinggi</w:t>
            </w:r>
          </w:p>
        </w:tc>
        <w:tc>
          <w:tcPr>
            <w:tcW w:type="dxa" w:w="1234"/>
          </w:tcPr>
          <w:p>
            <w:r>
              <w:t>Sedang</w:t>
            </w:r>
          </w:p>
        </w:tc>
        <w:tc>
          <w:tcPr>
            <w:tcW w:type="dxa" w:w="1234"/>
          </w:tcPr>
          <w:p>
            <w:r>
              <w:t>Tinggi</w:t>
            </w:r>
          </w:p>
        </w:tc>
        <w:tc>
          <w:tcPr>
            <w:tcW w:type="dxa" w:w="1234"/>
          </w:tcPr>
          <w:p>
            <w:r>
              <w:t>Penerapan firewall dan enkripsi data</w:t>
            </w:r>
          </w:p>
        </w:tc>
      </w:tr>
      <w:tr>
        <w:tc>
          <w:tcPr>
            <w:tcW w:type="dxa" w:w="1234"/>
          </w:tcPr>
          <w:p>
            <w:r>
              <w:t>Server Cloud</w:t>
            </w:r>
          </w:p>
        </w:tc>
        <w:tc>
          <w:tcPr>
            <w:tcW w:type="dxa" w:w="1234"/>
          </w:tcPr>
          <w:p>
            <w:r>
              <w:t>DDoS Attack</w:t>
            </w:r>
          </w:p>
        </w:tc>
        <w:tc>
          <w:tcPr>
            <w:tcW w:type="dxa" w:w="1234"/>
          </w:tcPr>
          <w:p>
            <w:r>
              <w:t>Kurang sistem monitoring</w:t>
            </w:r>
          </w:p>
        </w:tc>
        <w:tc>
          <w:tcPr>
            <w:tcW w:type="dxa" w:w="1234"/>
          </w:tcPr>
          <w:p>
            <w:r>
              <w:t>Tinggi</w:t>
            </w:r>
          </w:p>
        </w:tc>
        <w:tc>
          <w:tcPr>
            <w:tcW w:type="dxa" w:w="1234"/>
          </w:tcPr>
          <w:p>
            <w:r>
              <w:t>Tinggi</w:t>
            </w:r>
          </w:p>
        </w:tc>
        <w:tc>
          <w:tcPr>
            <w:tcW w:type="dxa" w:w="1234"/>
          </w:tcPr>
          <w:p>
            <w:r>
              <w:t>Sangat Tinggi</w:t>
            </w:r>
          </w:p>
        </w:tc>
        <w:tc>
          <w:tcPr>
            <w:tcW w:type="dxa" w:w="1234"/>
          </w:tcPr>
          <w:p>
            <w:r>
              <w:t>Implementasi IDS/IPS dan load balancing</w:t>
            </w:r>
          </w:p>
        </w:tc>
      </w:tr>
      <w:tr>
        <w:tc>
          <w:tcPr>
            <w:tcW w:type="dxa" w:w="1234"/>
          </w:tcPr>
          <w:p>
            <w:r>
              <w:t>Data Karyawan</w:t>
            </w:r>
          </w:p>
        </w:tc>
        <w:tc>
          <w:tcPr>
            <w:tcW w:type="dxa" w:w="1234"/>
          </w:tcPr>
          <w:p>
            <w:r>
              <w:t>Akses tidak sah</w:t>
            </w:r>
          </w:p>
        </w:tc>
        <w:tc>
          <w:tcPr>
            <w:tcW w:type="dxa" w:w="1234"/>
          </w:tcPr>
          <w:p>
            <w:r>
              <w:t>Kurangnya kontrol hak akses</w:t>
            </w:r>
          </w:p>
        </w:tc>
        <w:tc>
          <w:tcPr>
            <w:tcW w:type="dxa" w:w="1234"/>
          </w:tcPr>
          <w:p>
            <w:r>
              <w:t>Sedang</w:t>
            </w:r>
          </w:p>
        </w:tc>
        <w:tc>
          <w:tcPr>
            <w:tcW w:type="dxa" w:w="1234"/>
          </w:tcPr>
          <w:p>
            <w:r>
              <w:t>Sedang</w:t>
            </w:r>
          </w:p>
        </w:tc>
        <w:tc>
          <w:tcPr>
            <w:tcW w:type="dxa" w:w="1234"/>
          </w:tcPr>
          <w:p>
            <w:r>
              <w:t>Sedang</w:t>
            </w:r>
          </w:p>
        </w:tc>
        <w:tc>
          <w:tcPr>
            <w:tcW w:type="dxa" w:w="1234"/>
          </w:tcPr>
          <w:p>
            <w:r>
              <w:t>Penerapan kebijakan akses berbasis peran (RBAC)</w:t>
            </w:r>
          </w:p>
        </w:tc>
      </w:tr>
    </w:tbl>
    <w:p>
      <w:r>
        <w:br w:type="page"/>
      </w:r>
    </w:p>
    <w:p>
      <w:pPr>
        <w:pStyle w:val="Heading1"/>
      </w:pPr>
      <w:r>
        <w:t>3. Kesimpulan</w:t>
      </w:r>
    </w:p>
    <w:p>
      <w:r>
        <w:t>Penerapan Sistem Manajemen Keamanan Informasi berdasarkan ISO/IEC 27001 membantu organisasi dalam mengelola risiko keamanan informasi secara sistematis. Dengan mengidentifikasi aset, ancaman, dan kerentanan, organisasi dapat menyusun kontrol mitigasi yang efektif untuk menjaga kerahasiaan, integritas, dan ketersediaan informasi.</w:t>
      </w:r>
    </w:p>
    <w:p>
      <w:pPr>
        <w:pStyle w:val="Heading1"/>
      </w:pPr>
      <w:r>
        <w:t>4. Daftar Pustaka</w:t>
      </w:r>
    </w:p>
    <w:p>
      <w:r>
        <w:t>ISO/IEC 27001:2022 – Information security, cybersecurity and privacy protection — Information security management systems — Requirements.</w:t>
      </w:r>
    </w:p>
    <w:p>
      <w:r>
        <w:t>Whitman, M. E., &amp; Mattord, H. J. (2021). Principles of Information Security. Cengage Learning.</w:t>
      </w:r>
    </w:p>
    <w:p>
      <w:r>
        <w:t>Tipton, H. F., &amp; Krause, M. (2019). Information Security Management Handbook. CRC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