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77FEE" w14:textId="1AF3C50D" w:rsidR="00B95EBF" w:rsidRDefault="00B95EBF"/>
    <w:p w14:paraId="14DB334E" w14:textId="384BF7ED" w:rsidR="00B95EBF" w:rsidRDefault="00B95EBF"/>
    <w:p w14:paraId="5573089A" w14:textId="391DDD0E" w:rsidR="00B95EBF" w:rsidRDefault="00B95EBF"/>
    <w:p w14:paraId="49B62526" w14:textId="6BBBEC15" w:rsidR="00B95EBF" w:rsidRDefault="00B95EBF"/>
    <w:p w14:paraId="235CD432" w14:textId="3B4551AA" w:rsidR="00B95EBF" w:rsidRDefault="00B95EBF"/>
    <w:p w14:paraId="6D5AB5E1" w14:textId="4C0071BF" w:rsidR="00B95EBF" w:rsidRDefault="00B95EBF"/>
    <w:p w14:paraId="481893B6" w14:textId="71E79976" w:rsidR="00B95EBF" w:rsidRDefault="00B95EBF"/>
    <w:p w14:paraId="5CF736BB" w14:textId="77777777" w:rsidR="00B95EBF" w:rsidRDefault="00B95EBF"/>
    <w:tbl>
      <w:tblPr>
        <w:tblStyle w:val="TableGrid"/>
        <w:tblpPr w:leftFromText="180" w:rightFromText="180" w:vertAnchor="text" w:horzAnchor="margin" w:tblpXSpec="center" w:tblpY="-6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C77F7" w14:paraId="151FB3BF" w14:textId="77777777" w:rsidTr="002443E5">
        <w:tc>
          <w:tcPr>
            <w:tcW w:w="9350" w:type="dxa"/>
            <w:gridSpan w:val="2"/>
          </w:tcPr>
          <w:p w14:paraId="3B390272" w14:textId="77777777" w:rsidR="00EC77F7" w:rsidRPr="00EC77F7" w:rsidRDefault="00EC77F7" w:rsidP="00EC77F7">
            <w:pPr>
              <w:jc w:val="center"/>
              <w:rPr>
                <w:sz w:val="72"/>
                <w:szCs w:val="72"/>
              </w:rPr>
            </w:pPr>
            <w:r w:rsidRPr="004F6DA9">
              <w:rPr>
                <w:sz w:val="72"/>
                <w:szCs w:val="72"/>
              </w:rPr>
              <w:t>Lab 1</w:t>
            </w:r>
          </w:p>
        </w:tc>
      </w:tr>
      <w:tr w:rsidR="00EC77F7" w14:paraId="26A6569B" w14:textId="77777777" w:rsidTr="002443E5">
        <w:tc>
          <w:tcPr>
            <w:tcW w:w="9350" w:type="dxa"/>
            <w:gridSpan w:val="2"/>
          </w:tcPr>
          <w:p w14:paraId="7C3F622D" w14:textId="77777777" w:rsidR="00EC77F7" w:rsidRPr="00EC77F7" w:rsidRDefault="00EC77F7" w:rsidP="00EC77F7">
            <w:pPr>
              <w:jc w:val="center"/>
              <w:rPr>
                <w:sz w:val="52"/>
                <w:szCs w:val="52"/>
              </w:rPr>
            </w:pPr>
            <w:r w:rsidRPr="004F6DA9">
              <w:rPr>
                <w:sz w:val="52"/>
                <w:szCs w:val="52"/>
              </w:rPr>
              <w:t>ECE 380 W21</w:t>
            </w:r>
          </w:p>
        </w:tc>
      </w:tr>
      <w:tr w:rsidR="00EC77F7" w14:paraId="1CDF4B4C" w14:textId="77777777" w:rsidTr="002443E5">
        <w:tc>
          <w:tcPr>
            <w:tcW w:w="9350" w:type="dxa"/>
            <w:gridSpan w:val="2"/>
          </w:tcPr>
          <w:p w14:paraId="56552E55" w14:textId="77777777" w:rsidR="00EC77F7" w:rsidRPr="00EC77F7" w:rsidRDefault="00EC77F7" w:rsidP="00EC77F7">
            <w:pPr>
              <w:jc w:val="center"/>
              <w:rPr>
                <w:sz w:val="40"/>
                <w:szCs w:val="40"/>
              </w:rPr>
            </w:pPr>
            <w:r w:rsidRPr="004F6DA9">
              <w:rPr>
                <w:sz w:val="40"/>
                <w:szCs w:val="40"/>
              </w:rPr>
              <w:t>Group 8</w:t>
            </w:r>
          </w:p>
        </w:tc>
      </w:tr>
      <w:tr w:rsidR="00E64879" w14:paraId="02D9C56D" w14:textId="77777777" w:rsidTr="002443E5">
        <w:tc>
          <w:tcPr>
            <w:tcW w:w="4675" w:type="dxa"/>
          </w:tcPr>
          <w:p w14:paraId="46B97481" w14:textId="3CDE9063" w:rsidR="00E64879" w:rsidRDefault="00E64879" w:rsidP="00EC77F7">
            <w:pPr>
              <w:jc w:val="center"/>
            </w:pPr>
            <w:r w:rsidRPr="004F6DA9">
              <w:rPr>
                <w:sz w:val="32"/>
                <w:szCs w:val="32"/>
              </w:rPr>
              <w:t>Arjun Bawa, a3bawa</w:t>
            </w:r>
          </w:p>
        </w:tc>
        <w:tc>
          <w:tcPr>
            <w:tcW w:w="4675" w:type="dxa"/>
          </w:tcPr>
          <w:p w14:paraId="3D5862F9" w14:textId="4155FB3C" w:rsidR="00E64879" w:rsidRDefault="00E64879" w:rsidP="00EC77F7">
            <w:pPr>
              <w:jc w:val="center"/>
            </w:pPr>
            <w:r w:rsidRPr="004F6DA9">
              <w:rPr>
                <w:sz w:val="32"/>
                <w:szCs w:val="32"/>
              </w:rPr>
              <w:t>Andrew Tran, a89tran</w:t>
            </w:r>
          </w:p>
        </w:tc>
      </w:tr>
    </w:tbl>
    <w:p w14:paraId="0DFC2171" w14:textId="77777777" w:rsidR="00E64879" w:rsidRDefault="00E64879"/>
    <w:p w14:paraId="5D68CACA" w14:textId="10B3657A" w:rsidR="000904BC" w:rsidRDefault="00E64879" w:rsidP="000904B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28222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AD004C" w14:textId="1BF96B31" w:rsidR="00203990" w:rsidRPr="00203990" w:rsidRDefault="00203990">
          <w:pPr>
            <w:pStyle w:val="TOCHeading"/>
            <w:rPr>
              <w:sz w:val="36"/>
              <w:szCs w:val="36"/>
            </w:rPr>
          </w:pPr>
          <w:r w:rsidRPr="00203990">
            <w:rPr>
              <w:sz w:val="36"/>
              <w:szCs w:val="36"/>
            </w:rPr>
            <w:t>Table of Contents</w:t>
          </w:r>
        </w:p>
        <w:p w14:paraId="4F6B9644" w14:textId="51A86B5E" w:rsidR="00F44445" w:rsidRDefault="0020399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 w:rsidRPr="00203990">
            <w:rPr>
              <w:sz w:val="24"/>
              <w:szCs w:val="24"/>
            </w:rPr>
            <w:fldChar w:fldCharType="begin"/>
          </w:r>
          <w:r w:rsidRPr="00203990">
            <w:rPr>
              <w:sz w:val="24"/>
              <w:szCs w:val="24"/>
            </w:rPr>
            <w:instrText xml:space="preserve"> TOC \o "1-3" \h \z \u </w:instrText>
          </w:r>
          <w:r w:rsidRPr="00203990">
            <w:rPr>
              <w:sz w:val="24"/>
              <w:szCs w:val="24"/>
            </w:rPr>
            <w:fldChar w:fldCharType="separate"/>
          </w:r>
          <w:hyperlink w:anchor="_Toc62410416" w:history="1">
            <w:r w:rsidR="00F44445" w:rsidRPr="008B31F5">
              <w:rPr>
                <w:rStyle w:val="Hyperlink"/>
                <w:noProof/>
              </w:rPr>
              <w:t>Declaration of Authorship</w:t>
            </w:r>
            <w:r w:rsidR="00F44445">
              <w:rPr>
                <w:noProof/>
                <w:webHidden/>
              </w:rPr>
              <w:tab/>
            </w:r>
            <w:r w:rsidR="00F44445">
              <w:rPr>
                <w:noProof/>
                <w:webHidden/>
              </w:rPr>
              <w:fldChar w:fldCharType="begin"/>
            </w:r>
            <w:r w:rsidR="00F44445">
              <w:rPr>
                <w:noProof/>
                <w:webHidden/>
              </w:rPr>
              <w:instrText xml:space="preserve"> PAGEREF _Toc62410416 \h </w:instrText>
            </w:r>
            <w:r w:rsidR="00F44445">
              <w:rPr>
                <w:noProof/>
                <w:webHidden/>
              </w:rPr>
            </w:r>
            <w:r w:rsidR="00F44445">
              <w:rPr>
                <w:noProof/>
                <w:webHidden/>
              </w:rPr>
              <w:fldChar w:fldCharType="separate"/>
            </w:r>
            <w:r w:rsidR="00F44445">
              <w:rPr>
                <w:noProof/>
                <w:webHidden/>
              </w:rPr>
              <w:t>3</w:t>
            </w:r>
            <w:r w:rsidR="00F44445">
              <w:rPr>
                <w:noProof/>
                <w:webHidden/>
              </w:rPr>
              <w:fldChar w:fldCharType="end"/>
            </w:r>
          </w:hyperlink>
        </w:p>
        <w:p w14:paraId="6D708757" w14:textId="26FD6841" w:rsidR="00F44445" w:rsidRDefault="00F4444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17" w:history="1">
            <w:r w:rsidRPr="008B31F5">
              <w:rPr>
                <w:rStyle w:val="Hyperlink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103E" w14:textId="2095FB1D" w:rsidR="00F44445" w:rsidRDefault="00F4444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18" w:history="1">
            <w:r w:rsidRPr="008B31F5">
              <w:rPr>
                <w:rStyle w:val="Hyperlink"/>
                <w:noProof/>
              </w:rPr>
              <w:t>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C2EA" w14:textId="18B15567" w:rsidR="00F44445" w:rsidRDefault="00F4444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19" w:history="1">
            <w:r w:rsidRPr="008B31F5">
              <w:rPr>
                <w:rStyle w:val="Hyperlink"/>
                <w:noProof/>
              </w:rPr>
              <w:t>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3AD0" w14:textId="2EECF8E5" w:rsidR="00F44445" w:rsidRDefault="00F4444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20" w:history="1">
            <w:r w:rsidRPr="008B31F5">
              <w:rPr>
                <w:rStyle w:val="Hyperlink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130F" w14:textId="20DE17D9" w:rsidR="00F44445" w:rsidRDefault="00F4444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21" w:history="1">
            <w:r w:rsidRPr="008B31F5">
              <w:rPr>
                <w:rStyle w:val="Hyperlink"/>
                <w:noProof/>
              </w:rPr>
              <w:t>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E397" w14:textId="460A664E" w:rsidR="00F44445" w:rsidRDefault="00F4444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22" w:history="1">
            <w:r w:rsidRPr="008B31F5">
              <w:rPr>
                <w:rStyle w:val="Hyperlink"/>
                <w:noProof/>
              </w:rPr>
              <w:t>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FA16" w14:textId="7FFE6DEC" w:rsidR="00F44445" w:rsidRDefault="00F4444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23" w:history="1">
            <w:r w:rsidRPr="008B31F5">
              <w:rPr>
                <w:rStyle w:val="Hyperlink"/>
                <w:noProof/>
              </w:rPr>
              <w:t>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FFCEC" w14:textId="4C6C1E29" w:rsidR="00F44445" w:rsidRDefault="00F4444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24" w:history="1">
            <w:r w:rsidRPr="008B31F5">
              <w:rPr>
                <w:rStyle w:val="Hyperlink"/>
                <w:noProof/>
              </w:rPr>
              <w:t>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6EF41" w14:textId="2A1774C7" w:rsidR="00F44445" w:rsidRDefault="00F4444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25" w:history="1">
            <w:r w:rsidRPr="008B31F5">
              <w:rPr>
                <w:rStyle w:val="Hyperlink"/>
                <w:noProof/>
              </w:rPr>
              <w:t>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84D3" w14:textId="09DB5226" w:rsidR="00F44445" w:rsidRDefault="00F4444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26" w:history="1">
            <w:r w:rsidRPr="008B31F5">
              <w:rPr>
                <w:rStyle w:val="Hyperlink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5885D" w14:textId="266F2209" w:rsidR="00F44445" w:rsidRDefault="00F4444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27" w:history="1">
            <w:r w:rsidRPr="008B31F5">
              <w:rPr>
                <w:rStyle w:val="Hyperlink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D3F69" w14:textId="44BF97F7" w:rsidR="00F44445" w:rsidRDefault="00F4444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28" w:history="1">
            <w:r w:rsidRPr="008B31F5">
              <w:rPr>
                <w:rStyle w:val="Hyperlink"/>
                <w:noProof/>
              </w:rPr>
              <w:t>3 &amp;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68100" w14:textId="33851425" w:rsidR="00F44445" w:rsidRDefault="00F4444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29" w:history="1">
            <w:r w:rsidRPr="008B31F5">
              <w:rPr>
                <w:rStyle w:val="Hyperlink"/>
                <w:noProof/>
              </w:rPr>
              <w:t>5 &amp;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FBF61" w14:textId="504D7DBA" w:rsidR="00F44445" w:rsidRDefault="00F4444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30" w:history="1">
            <w:r w:rsidRPr="008B31F5">
              <w:rPr>
                <w:rStyle w:val="Hyperlink"/>
                <w:noProof/>
              </w:rPr>
              <w:t>7 &amp;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DD90A" w14:textId="2D5E88B1" w:rsidR="00F44445" w:rsidRDefault="00F4444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31" w:history="1">
            <w:r w:rsidRPr="008B31F5">
              <w:rPr>
                <w:rStyle w:val="Hyperlink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FE38" w14:textId="3B930AF4" w:rsidR="00F44445" w:rsidRDefault="00F4444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32" w:history="1">
            <w:r w:rsidRPr="008B31F5">
              <w:rPr>
                <w:rStyle w:val="Hyperlink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47CEA" w14:textId="7D3469DE" w:rsidR="00F44445" w:rsidRDefault="00F4444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33" w:history="1">
            <w:r w:rsidRPr="008B31F5">
              <w:rPr>
                <w:rStyle w:val="Hyperlink"/>
                <w:noProof/>
              </w:rPr>
              <w:t>DC 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8FD4B" w14:textId="2067AEF0" w:rsidR="00F44445" w:rsidRDefault="00F4444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34" w:history="1">
            <w:r w:rsidRPr="008B31F5">
              <w:rPr>
                <w:rStyle w:val="Hyperlink"/>
                <w:noProof/>
              </w:rPr>
              <w:t>Bandwidth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9E963" w14:textId="72DFC63E" w:rsidR="00F44445" w:rsidRDefault="00F4444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35" w:history="1">
            <w:r w:rsidRPr="008B31F5">
              <w:rPr>
                <w:rStyle w:val="Hyperlink"/>
                <w:noProof/>
              </w:rPr>
              <w:t>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B24D9" w14:textId="31FA1246" w:rsidR="00F44445" w:rsidRDefault="00F4444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36" w:history="1">
            <w:r w:rsidRPr="008B31F5">
              <w:rPr>
                <w:rStyle w:val="Hyperlink"/>
                <w:noProof/>
              </w:rPr>
              <w:t>Time 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8747" w14:textId="33A44354" w:rsidR="00F44445" w:rsidRDefault="00F4444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37" w:history="1">
            <w:r w:rsidRPr="008B31F5">
              <w:rPr>
                <w:rStyle w:val="Hyperlink"/>
                <w:noProof/>
              </w:rPr>
              <w:t>Settling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7E98" w14:textId="223EC4AE" w:rsidR="00F44445" w:rsidRDefault="00F4444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2410438" w:history="1">
            <w:r w:rsidRPr="008B31F5">
              <w:rPr>
                <w:rStyle w:val="Hyperlink"/>
                <w:noProof/>
              </w:rPr>
              <w:t>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12566" w14:textId="037851DB" w:rsidR="00203990" w:rsidRDefault="00203990">
          <w:r w:rsidRPr="00203990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F73C352" w14:textId="77777777" w:rsidR="000904BC" w:rsidRDefault="000904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CA01E5" w14:textId="1838A08B" w:rsidR="00B26298" w:rsidRDefault="00AB1AB9" w:rsidP="0065754B">
      <w:pPr>
        <w:pStyle w:val="Heading1"/>
      </w:pPr>
      <w:bookmarkStart w:id="0" w:name="_Toc62410416"/>
      <w:r>
        <w:lastRenderedPageBreak/>
        <w:t>Declaration of Authorship</w:t>
      </w:r>
      <w:bookmarkEnd w:id="0"/>
    </w:p>
    <w:p w14:paraId="40C0A87B" w14:textId="77777777" w:rsidR="009C0847" w:rsidRPr="002B7EE2" w:rsidRDefault="009C0847" w:rsidP="009C0847">
      <w:pPr>
        <w:rPr>
          <w:sz w:val="24"/>
          <w:szCs w:val="24"/>
        </w:rPr>
      </w:pPr>
      <w:r w:rsidRPr="002B7EE2">
        <w:rPr>
          <w:sz w:val="24"/>
          <w:szCs w:val="24"/>
        </w:rPr>
        <w:t>We acknowledge and promise that:</w:t>
      </w:r>
    </w:p>
    <w:p w14:paraId="03662E48" w14:textId="48C2A4D6" w:rsidR="009C0847" w:rsidRPr="002B7EE2" w:rsidRDefault="009C0847" w:rsidP="009C08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7EE2">
        <w:rPr>
          <w:sz w:val="24"/>
          <w:szCs w:val="24"/>
        </w:rPr>
        <w:t>We are the sole authors of this lab report and associated simulation files/code.</w:t>
      </w:r>
    </w:p>
    <w:p w14:paraId="020A2E51" w14:textId="405BC9BB" w:rsidR="009C0847" w:rsidRPr="002B7EE2" w:rsidRDefault="009C0847" w:rsidP="009C08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7EE2">
        <w:rPr>
          <w:sz w:val="24"/>
          <w:szCs w:val="24"/>
        </w:rPr>
        <w:t>This work represents our original work.</w:t>
      </w:r>
    </w:p>
    <w:p w14:paraId="124C52D6" w14:textId="1E59FB03" w:rsidR="009C0847" w:rsidRPr="002B7EE2" w:rsidRDefault="009C0847" w:rsidP="009C08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7EE2">
        <w:rPr>
          <w:sz w:val="24"/>
          <w:szCs w:val="24"/>
        </w:rPr>
        <w:t>We have not shared detailed analysis or detailed design results, computer</w:t>
      </w:r>
      <w:r w:rsidR="00B50C6F" w:rsidRPr="002B7EE2">
        <w:rPr>
          <w:sz w:val="24"/>
          <w:szCs w:val="24"/>
        </w:rPr>
        <w:t xml:space="preserve"> </w:t>
      </w:r>
      <w:r w:rsidRPr="002B7EE2">
        <w:rPr>
          <w:sz w:val="24"/>
          <w:szCs w:val="24"/>
        </w:rPr>
        <w:t>code, or Simulink diagrams with any other student.</w:t>
      </w:r>
    </w:p>
    <w:p w14:paraId="22E9280F" w14:textId="36D83C7E" w:rsidR="009C0847" w:rsidRPr="002B7EE2" w:rsidRDefault="009C0847" w:rsidP="009C08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7EE2">
        <w:rPr>
          <w:sz w:val="24"/>
          <w:szCs w:val="24"/>
        </w:rPr>
        <w:t>We have not obtained or looked at lab reports from any other current or</w:t>
      </w:r>
      <w:r w:rsidR="00B50C6F" w:rsidRPr="002B7EE2">
        <w:rPr>
          <w:sz w:val="24"/>
          <w:szCs w:val="24"/>
        </w:rPr>
        <w:t xml:space="preserve"> </w:t>
      </w:r>
      <w:r w:rsidRPr="002B7EE2">
        <w:rPr>
          <w:sz w:val="24"/>
          <w:szCs w:val="24"/>
        </w:rPr>
        <w:t>former student of ECE/SE 380, and we have not let any other student</w:t>
      </w:r>
      <w:r w:rsidR="00B50C6F" w:rsidRPr="002B7EE2">
        <w:rPr>
          <w:sz w:val="24"/>
          <w:szCs w:val="24"/>
        </w:rPr>
        <w:t xml:space="preserve"> </w:t>
      </w:r>
      <w:r w:rsidRPr="002B7EE2">
        <w:rPr>
          <w:sz w:val="24"/>
          <w:szCs w:val="24"/>
        </w:rPr>
        <w:t>access any part of our lab work.</w:t>
      </w:r>
    </w:p>
    <w:p w14:paraId="0F3EB871" w14:textId="24A22A5C" w:rsidR="009C0847" w:rsidRDefault="009C0847" w:rsidP="009C08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7EE2">
        <w:rPr>
          <w:sz w:val="24"/>
          <w:szCs w:val="24"/>
        </w:rPr>
        <w:t>We have completely and unambiguously acknowledged and referenced</w:t>
      </w:r>
      <w:r w:rsidR="00B50C6F" w:rsidRPr="002B7EE2">
        <w:rPr>
          <w:sz w:val="24"/>
          <w:szCs w:val="24"/>
        </w:rPr>
        <w:t xml:space="preserve"> </w:t>
      </w:r>
      <w:r w:rsidRPr="002B7EE2">
        <w:rPr>
          <w:sz w:val="24"/>
          <w:szCs w:val="24"/>
        </w:rPr>
        <w:t>all persons and aids used to help us with our work.</w:t>
      </w:r>
    </w:p>
    <w:p w14:paraId="7C3FD36D" w14:textId="77777777" w:rsidR="00AE3E2A" w:rsidRPr="00AE3E2A" w:rsidRDefault="00AE3E2A" w:rsidP="00AE3E2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16913" w14:paraId="3D357B68" w14:textId="77777777" w:rsidTr="00616913">
        <w:tc>
          <w:tcPr>
            <w:tcW w:w="5395" w:type="dxa"/>
          </w:tcPr>
          <w:p w14:paraId="0F1C1788" w14:textId="77777777" w:rsidR="00616913" w:rsidRPr="00616913" w:rsidRDefault="00616913" w:rsidP="00616913">
            <w:pPr>
              <w:rPr>
                <w:sz w:val="24"/>
                <w:szCs w:val="24"/>
                <w:u w:val="single"/>
              </w:rPr>
            </w:pPr>
            <w:r w:rsidRPr="00616913">
              <w:rPr>
                <w:sz w:val="24"/>
                <w:szCs w:val="24"/>
                <w:u w:val="single"/>
              </w:rPr>
              <w:t>Student1 Name and Signature:</w:t>
            </w:r>
          </w:p>
          <w:p w14:paraId="43BF6D7C" w14:textId="77777777" w:rsidR="00616913" w:rsidRDefault="00616913" w:rsidP="00616913">
            <w:pPr>
              <w:rPr>
                <w:sz w:val="28"/>
                <w:szCs w:val="28"/>
              </w:rPr>
            </w:pPr>
          </w:p>
          <w:p w14:paraId="21D806EA" w14:textId="77777777" w:rsidR="00616913" w:rsidRPr="00616913" w:rsidRDefault="00616913" w:rsidP="00616913">
            <w:pPr>
              <w:rPr>
                <w:b/>
                <w:bCs/>
                <w:sz w:val="28"/>
                <w:szCs w:val="28"/>
              </w:rPr>
            </w:pPr>
            <w:r w:rsidRPr="00616913">
              <w:rPr>
                <w:b/>
                <w:bCs/>
                <w:sz w:val="28"/>
                <w:szCs w:val="28"/>
              </w:rPr>
              <w:t>Arjun Bawa</w:t>
            </w:r>
          </w:p>
          <w:p w14:paraId="778E02D1" w14:textId="77777777" w:rsidR="00616913" w:rsidRDefault="00616913" w:rsidP="0061691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CC1807" wp14:editId="7BC296D0">
                  <wp:extent cx="1733550" cy="54483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2212"/>
                          <a:stretch/>
                        </pic:blipFill>
                        <pic:spPr bwMode="auto">
                          <a:xfrm>
                            <a:off x="0" y="0"/>
                            <a:ext cx="1733550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E0EF487" w14:textId="77777777" w:rsidR="00616913" w:rsidRPr="00616913" w:rsidRDefault="00616913" w:rsidP="00616913">
            <w:pPr>
              <w:rPr>
                <w:sz w:val="24"/>
                <w:szCs w:val="24"/>
                <w:u w:val="single"/>
              </w:rPr>
            </w:pPr>
            <w:r w:rsidRPr="00616913">
              <w:rPr>
                <w:sz w:val="24"/>
                <w:szCs w:val="24"/>
                <w:u w:val="single"/>
              </w:rPr>
              <w:t>Student2 Name and Signature:</w:t>
            </w:r>
          </w:p>
          <w:p w14:paraId="3EC7A866" w14:textId="77777777" w:rsidR="00616913" w:rsidRDefault="00616913" w:rsidP="00616913">
            <w:pPr>
              <w:rPr>
                <w:sz w:val="28"/>
                <w:szCs w:val="28"/>
              </w:rPr>
            </w:pPr>
          </w:p>
          <w:p w14:paraId="0C94243B" w14:textId="77777777" w:rsidR="00616913" w:rsidRPr="00616913" w:rsidRDefault="00616913" w:rsidP="00616913">
            <w:pPr>
              <w:rPr>
                <w:b/>
                <w:bCs/>
                <w:sz w:val="28"/>
                <w:szCs w:val="28"/>
              </w:rPr>
            </w:pPr>
            <w:r w:rsidRPr="00616913">
              <w:rPr>
                <w:b/>
                <w:bCs/>
                <w:sz w:val="28"/>
                <w:szCs w:val="28"/>
              </w:rPr>
              <w:t>Andrew Tran</w:t>
            </w:r>
          </w:p>
          <w:p w14:paraId="2A3E9060" w14:textId="77777777" w:rsidR="00616913" w:rsidRPr="00616913" w:rsidRDefault="00616913" w:rsidP="00616913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209455" wp14:editId="43E77AF0">
                  <wp:extent cx="2279650" cy="532765"/>
                  <wp:effectExtent l="0" t="0" r="635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95" t="27437" r="4769" b="20552"/>
                          <a:stretch/>
                        </pic:blipFill>
                        <pic:spPr bwMode="auto">
                          <a:xfrm>
                            <a:off x="0" y="0"/>
                            <a:ext cx="2279650" cy="532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F7749" w14:textId="79FFF5C5" w:rsidR="00616913" w:rsidRDefault="00616913" w:rsidP="009C0847">
      <w:pPr>
        <w:rPr>
          <w:sz w:val="24"/>
          <w:szCs w:val="24"/>
        </w:rPr>
      </w:pPr>
    </w:p>
    <w:p w14:paraId="6B8486FE" w14:textId="563BA500" w:rsidR="00616913" w:rsidRDefault="00616913" w:rsidP="009C0847">
      <w:pPr>
        <w:rPr>
          <w:sz w:val="24"/>
          <w:szCs w:val="24"/>
        </w:rPr>
      </w:pPr>
    </w:p>
    <w:p w14:paraId="4935CC0A" w14:textId="77777777" w:rsidR="00616913" w:rsidRDefault="00616913" w:rsidP="009C0847">
      <w:pPr>
        <w:rPr>
          <w:sz w:val="24"/>
          <w:szCs w:val="24"/>
        </w:rPr>
      </w:pPr>
    </w:p>
    <w:p w14:paraId="57B58857" w14:textId="5D5F63DC" w:rsidR="00B95EBF" w:rsidRPr="002B7EE2" w:rsidRDefault="00B95EBF" w:rsidP="009C0847">
      <w:pPr>
        <w:rPr>
          <w:sz w:val="24"/>
          <w:szCs w:val="24"/>
        </w:rPr>
      </w:pPr>
    </w:p>
    <w:p w14:paraId="145146D1" w14:textId="0D7740AC" w:rsidR="00EC4F43" w:rsidRDefault="00EC4F43" w:rsidP="009C0847">
      <w:pPr>
        <w:rPr>
          <w:sz w:val="24"/>
          <w:szCs w:val="24"/>
        </w:rPr>
      </w:pPr>
    </w:p>
    <w:p w14:paraId="327E1AC5" w14:textId="1221149E" w:rsidR="00EC4F43" w:rsidRDefault="00EC4F43" w:rsidP="009C0847">
      <w:pPr>
        <w:rPr>
          <w:sz w:val="24"/>
          <w:szCs w:val="24"/>
        </w:rPr>
      </w:pPr>
    </w:p>
    <w:p w14:paraId="675F397F" w14:textId="77777777" w:rsidR="00EC4F43" w:rsidRDefault="00EC4F43" w:rsidP="009C0847">
      <w:pPr>
        <w:rPr>
          <w:sz w:val="24"/>
          <w:szCs w:val="24"/>
        </w:rPr>
      </w:pPr>
    </w:p>
    <w:p w14:paraId="3BE07A4E" w14:textId="77777777" w:rsidR="00CA3784" w:rsidRPr="002B7EE2" w:rsidRDefault="00CA3784" w:rsidP="009C0847">
      <w:pPr>
        <w:rPr>
          <w:sz w:val="24"/>
          <w:szCs w:val="24"/>
        </w:rPr>
      </w:pPr>
    </w:p>
    <w:p w14:paraId="2D029761" w14:textId="788F4E61" w:rsidR="0003343E" w:rsidRDefault="0003343E">
      <w:pPr>
        <w:rPr>
          <w:noProof/>
        </w:rPr>
      </w:pPr>
    </w:p>
    <w:p w14:paraId="0A4EC3A7" w14:textId="10742863" w:rsidR="00A42E22" w:rsidRDefault="00A42E22">
      <w:pPr>
        <w:rPr>
          <w:sz w:val="24"/>
          <w:szCs w:val="24"/>
        </w:rPr>
      </w:pPr>
    </w:p>
    <w:p w14:paraId="18357255" w14:textId="6CDC04AC" w:rsidR="0065754B" w:rsidRPr="002B7EE2" w:rsidRDefault="0065754B" w:rsidP="00E222C9">
      <w:pPr>
        <w:jc w:val="center"/>
        <w:rPr>
          <w:sz w:val="24"/>
          <w:szCs w:val="24"/>
        </w:rPr>
      </w:pPr>
      <w:r w:rsidRPr="002B7EE2">
        <w:rPr>
          <w:sz w:val="24"/>
          <w:szCs w:val="24"/>
        </w:rPr>
        <w:br w:type="page"/>
      </w:r>
    </w:p>
    <w:p w14:paraId="03696E57" w14:textId="6A3C45BF" w:rsidR="00BC0E4F" w:rsidRDefault="002B1094" w:rsidP="002B1094">
      <w:pPr>
        <w:pStyle w:val="Heading1"/>
      </w:pPr>
      <w:bookmarkStart w:id="1" w:name="_Toc62410417"/>
      <w:r>
        <w:lastRenderedPageBreak/>
        <w:t>1.1</w:t>
      </w:r>
      <w:bookmarkEnd w:id="1"/>
    </w:p>
    <w:p w14:paraId="254CAFEB" w14:textId="25240F3D" w:rsidR="00B95EBF" w:rsidRDefault="004F3406" w:rsidP="00317C04">
      <w:pPr>
        <w:jc w:val="center"/>
      </w:pPr>
      <w:r>
        <w:rPr>
          <w:noProof/>
        </w:rPr>
        <w:drawing>
          <wp:inline distT="0" distB="0" distL="0" distR="0" wp14:anchorId="09B83092" wp14:editId="30B1840F">
            <wp:extent cx="4454525" cy="38169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9E26" w14:textId="395662C8" w:rsidR="006739B5" w:rsidRPr="006739B5" w:rsidRDefault="00CB5349" w:rsidP="00B95EB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DC Gain≈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0.9127-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-0.9127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≈0.9127</m:t>
          </m:r>
        </m:oMath>
      </m:oMathPara>
    </w:p>
    <w:p w14:paraId="08AE0768" w14:textId="77777777" w:rsidR="009519A3" w:rsidRDefault="009519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065C28" w14:textId="301DF789" w:rsidR="002B1094" w:rsidRDefault="002B1094" w:rsidP="002B1094">
      <w:pPr>
        <w:pStyle w:val="Heading1"/>
      </w:pPr>
      <w:bookmarkStart w:id="2" w:name="_Toc62410418"/>
      <w:r>
        <w:lastRenderedPageBreak/>
        <w:t>1.2</w:t>
      </w:r>
      <w:bookmarkEnd w:id="2"/>
    </w:p>
    <w:p w14:paraId="17CF916F" w14:textId="086EB18D" w:rsidR="00542FD0" w:rsidRPr="00542FD0" w:rsidRDefault="004F3406" w:rsidP="00317C04">
      <w:pPr>
        <w:jc w:val="center"/>
      </w:pPr>
      <w:r>
        <w:rPr>
          <w:noProof/>
        </w:rPr>
        <w:drawing>
          <wp:inline distT="0" distB="0" distL="0" distR="0" wp14:anchorId="16B0EC0D" wp14:editId="4D1A63AD">
            <wp:extent cx="5936615" cy="3248660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24DE" w14:textId="77777777" w:rsidR="00176210" w:rsidRDefault="00472D25" w:rsidP="0006564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</m:t>
          </m:r>
          <m:r>
            <w:rPr>
              <w:rFonts w:ascii="Cambria Math" w:eastAsiaTheme="minorEastAsia" w:hAnsi="Cambria Math"/>
            </w:rPr>
            <m:t xml:space="preserve"> at bandwidth frequency≈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0.9127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≈0.6454</m:t>
          </m:r>
        </m:oMath>
      </m:oMathPara>
    </w:p>
    <w:p w14:paraId="217EC3A4" w14:textId="311941F6" w:rsidR="008A192D" w:rsidRDefault="00A53DC6" w:rsidP="0006564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bw</m:t>
            </m:r>
          </m:sub>
        </m:sSub>
        <m:r>
          <w:rPr>
            <w:rFonts w:ascii="Cambria Math" w:hAnsi="Cambria Math"/>
          </w:rPr>
          <m:t>≈32.5 Hz</m:t>
        </m:r>
      </m:oMath>
      <w:r w:rsidR="008A192D">
        <w:br w:type="page"/>
      </w:r>
    </w:p>
    <w:p w14:paraId="357439A8" w14:textId="77777777" w:rsidR="001C2735" w:rsidRDefault="002B1094" w:rsidP="001C2735">
      <w:pPr>
        <w:pStyle w:val="Heading1"/>
      </w:pPr>
      <w:bookmarkStart w:id="3" w:name="_Toc62410419"/>
      <w:r>
        <w:lastRenderedPageBreak/>
        <w:t>1.3</w:t>
      </w:r>
      <w:bookmarkEnd w:id="3"/>
    </w:p>
    <w:p w14:paraId="2CBF5394" w14:textId="77777777" w:rsidR="001C2735" w:rsidRDefault="001C2735" w:rsidP="001C2735">
      <w:pPr>
        <w:pStyle w:val="Heading2"/>
      </w:pPr>
      <w:bookmarkStart w:id="4" w:name="_Toc62410420"/>
      <w:r>
        <w:t>1.1</w:t>
      </w:r>
      <w:bookmarkEnd w:id="4"/>
    </w:p>
    <w:p w14:paraId="0A460DAE" w14:textId="62533258" w:rsidR="003E0DA7" w:rsidRDefault="003E0DA7" w:rsidP="001C2735">
      <w:pPr>
        <w:jc w:val="center"/>
      </w:pPr>
      <w:r>
        <w:rPr>
          <w:noProof/>
        </w:rPr>
        <w:drawing>
          <wp:inline distT="0" distB="0" distL="0" distR="0" wp14:anchorId="632B475E" wp14:editId="3935002E">
            <wp:extent cx="5936615" cy="32416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60DD" w14:textId="27709697" w:rsidR="00045593" w:rsidRDefault="003C7E96" w:rsidP="001C2735">
      <m:oMathPara>
        <m:oMath>
          <m:r>
            <w:rPr>
              <w:rFonts w:ascii="Cambria Math" w:hAnsi="Cambria Math"/>
            </w:rPr>
            <m:t>Closed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loop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Gain</m:t>
          </m:r>
          <m:r>
            <m:rPr>
              <m:sty m:val="p"/>
            </m:rPr>
            <w:rPr>
              <w:rFonts w:ascii="Cambria Math" w:hAnsi="Cambria Math"/>
            </w:rPr>
            <m:t>≈0.4772</m:t>
          </m:r>
        </m:oMath>
      </m:oMathPara>
    </w:p>
    <w:p w14:paraId="54B6C513" w14:textId="77777777" w:rsidR="00611CD5" w:rsidRDefault="00611CD5" w:rsidP="00611CD5">
      <w:pPr>
        <w:pStyle w:val="Heading2"/>
      </w:pPr>
      <w:bookmarkStart w:id="5" w:name="_Toc62410421"/>
      <w:r>
        <w:t>1.2</w:t>
      </w:r>
      <w:bookmarkEnd w:id="5"/>
    </w:p>
    <w:p w14:paraId="71557656" w14:textId="77777777" w:rsidR="00126209" w:rsidRDefault="00126209" w:rsidP="001C2735">
      <w:pPr>
        <w:jc w:val="center"/>
      </w:pPr>
      <w:r>
        <w:rPr>
          <w:noProof/>
        </w:rPr>
        <w:drawing>
          <wp:inline distT="0" distB="0" distL="0" distR="0" wp14:anchorId="4C170723" wp14:editId="3F406F7C">
            <wp:extent cx="5936615" cy="3248660"/>
            <wp:effectExtent l="0" t="0" r="698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D7C3" w14:textId="49BDD6E4" w:rsidR="00317C04" w:rsidRPr="00117773" w:rsidRDefault="00A71667" w:rsidP="00611C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 at bandwidth frequency≈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0.4772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≈0.3374</m:t>
          </m:r>
        </m:oMath>
      </m:oMathPara>
    </w:p>
    <w:p w14:paraId="12E9BE53" w14:textId="625BC756" w:rsidR="00117773" w:rsidRPr="00317C04" w:rsidRDefault="00BE71DC" w:rsidP="00611C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Gain measured≈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0.3239-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-0.3238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≈0.3239⇒Error=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0.3239-0.3374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0.3374</m:t>
              </m:r>
            </m:den>
          </m:f>
          <m:r>
            <w:rPr>
              <w:rFonts w:ascii="Cambria Math" w:eastAsiaTheme="minorEastAsia" w:hAnsi="Cambria Math"/>
            </w:rPr>
            <m:t>≈4%</m:t>
          </m:r>
        </m:oMath>
      </m:oMathPara>
    </w:p>
    <w:p w14:paraId="48877D7B" w14:textId="6B7B0A07" w:rsidR="005E158C" w:rsidRPr="005E158C" w:rsidRDefault="0027497D" w:rsidP="00611C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Bandwidth Frequency≈32.5 Hz</m:t>
          </m:r>
        </m:oMath>
      </m:oMathPara>
    </w:p>
    <w:p w14:paraId="7348493A" w14:textId="5DD3DD60" w:rsidR="008A192D" w:rsidRDefault="002B1094" w:rsidP="005E158C">
      <w:pPr>
        <w:pStyle w:val="Heading1"/>
      </w:pPr>
      <w:bookmarkStart w:id="6" w:name="_Toc62410422"/>
      <w:r>
        <w:lastRenderedPageBreak/>
        <w:t>1.4</w:t>
      </w:r>
      <w:bookmarkEnd w:id="6"/>
    </w:p>
    <w:p w14:paraId="23E08544" w14:textId="741EA127" w:rsidR="008D0470" w:rsidRDefault="00E8638D" w:rsidP="00927609">
      <w:pPr>
        <w:jc w:val="center"/>
      </w:pPr>
      <w:r>
        <w:rPr>
          <w:noProof/>
        </w:rPr>
        <w:drawing>
          <wp:inline distT="0" distB="0" distL="0" distR="0" wp14:anchorId="36CE6153" wp14:editId="6C8BD42F">
            <wp:extent cx="6851015" cy="37338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CED6" w14:textId="778E9B39" w:rsidR="00E8638D" w:rsidRPr="00CD0C90" w:rsidRDefault="00F32C12" w:rsidP="008D04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≈0.9127×63%+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0.9127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highlight w:val="cyan"/>
            </w:rPr>
            <m:t>0.11865</m:t>
          </m:r>
        </m:oMath>
      </m:oMathPara>
    </w:p>
    <w:p w14:paraId="34E5DA0F" w14:textId="7DC11D81" w:rsidR="00CD0C90" w:rsidRPr="00DE5B76" w:rsidRDefault="00C1149C" w:rsidP="008D04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2% lower threshold≈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0.9127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×98%≈</m:t>
          </m:r>
          <m:r>
            <w:rPr>
              <w:rFonts w:ascii="Cambria Math" w:hAnsi="Cambria Math"/>
              <w:highlight w:val="green"/>
            </w:rPr>
            <m:t>0.4472</m:t>
          </m:r>
        </m:oMath>
      </m:oMathPara>
    </w:p>
    <w:p w14:paraId="7495CB08" w14:textId="4732E875" w:rsidR="00DE5B76" w:rsidRPr="008B0DA3" w:rsidRDefault="00DE5B76" w:rsidP="008D04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2% </m:t>
          </m:r>
          <m:r>
            <w:rPr>
              <w:rFonts w:ascii="Cambria Math" w:hAnsi="Cambria Math"/>
            </w:rPr>
            <m:t>higher threshold≈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0.9127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×102%≈</m:t>
          </m:r>
          <m:r>
            <w:rPr>
              <w:rFonts w:ascii="Cambria Math" w:hAnsi="Cambria Math"/>
              <w:highlight w:val="green"/>
            </w:rPr>
            <m:t>0.4655</m:t>
          </m:r>
        </m:oMath>
      </m:oMathPara>
    </w:p>
    <w:p w14:paraId="024A2B8B" w14:textId="56881FBE" w:rsidR="004E5E9A" w:rsidRPr="004E5E9A" w:rsidRDefault="00E17888" w:rsidP="008D04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 τ≈0.0048157 s</m:t>
          </m:r>
        </m:oMath>
      </m:oMathPara>
    </w:p>
    <w:p w14:paraId="070C9C1C" w14:textId="1AFD1F73" w:rsidR="008B0DA3" w:rsidRPr="008D0470" w:rsidRDefault="004E5E9A" w:rsidP="008D0470">
      <m:oMathPara>
        <m:oMath>
          <m:r>
            <w:rPr>
              <w:rFonts w:ascii="Cambria Math" w:hAnsi="Cambria Math"/>
            </w:rPr>
            <m:t xml:space="preserve">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settle</m:t>
              </m:r>
            </m:sub>
          </m:sSub>
          <m:r>
            <w:rPr>
              <w:rFonts w:ascii="Cambria Math" w:hAnsi="Cambria Math"/>
            </w:rPr>
            <m:t>≈0.022278 s</m:t>
          </m:r>
        </m:oMath>
      </m:oMathPara>
    </w:p>
    <w:p w14:paraId="7F45E370" w14:textId="77777777" w:rsidR="00CF4B43" w:rsidRDefault="00CF4B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724960" w14:textId="10148BDA" w:rsidR="008A192D" w:rsidRDefault="002B1094" w:rsidP="005E158C">
      <w:pPr>
        <w:pStyle w:val="Heading1"/>
      </w:pPr>
      <w:bookmarkStart w:id="7" w:name="_Toc62410423"/>
      <w:r>
        <w:lastRenderedPageBreak/>
        <w:t>1.5</w:t>
      </w:r>
      <w:bookmarkEnd w:id="7"/>
    </w:p>
    <w:p w14:paraId="0DAD7BDE" w14:textId="6DFE4CD6" w:rsidR="00E8466F" w:rsidRDefault="00F92D48" w:rsidP="00E8466F">
      <w:r>
        <w:rPr>
          <w:noProof/>
        </w:rPr>
        <w:drawing>
          <wp:inline distT="0" distB="0" distL="0" distR="0" wp14:anchorId="4B320BF9" wp14:editId="0E9E4C2F">
            <wp:extent cx="6851015" cy="37338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C2D9" w14:textId="49FF1445" w:rsidR="00CC4896" w:rsidRPr="00CD0C90" w:rsidRDefault="00CC4896" w:rsidP="00CC48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≈0.4772×63%+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0.4772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highlight w:val="cyan"/>
            </w:rPr>
            <m:t>0.06204</m:t>
          </m:r>
        </m:oMath>
      </m:oMathPara>
    </w:p>
    <w:p w14:paraId="0EB0D3CE" w14:textId="46B4FD08" w:rsidR="00CC4896" w:rsidRPr="00DE5B76" w:rsidRDefault="00CC4896" w:rsidP="00CC48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2% lower threshold≈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0.4772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×98%≈</m:t>
          </m:r>
          <m:r>
            <w:rPr>
              <w:rFonts w:ascii="Cambria Math" w:hAnsi="Cambria Math"/>
              <w:highlight w:val="green"/>
            </w:rPr>
            <m:t>0.2338</m:t>
          </m:r>
        </m:oMath>
      </m:oMathPara>
    </w:p>
    <w:p w14:paraId="30BA3890" w14:textId="63044302" w:rsidR="00CC4896" w:rsidRPr="008B0DA3" w:rsidRDefault="00CC4896" w:rsidP="00CC48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2% higher threshold≈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0.4772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×102%≈</m:t>
          </m:r>
          <m:r>
            <w:rPr>
              <w:rFonts w:ascii="Cambria Math" w:hAnsi="Cambria Math"/>
              <w:highlight w:val="green"/>
            </w:rPr>
            <m:t>0.2434</m:t>
          </m:r>
        </m:oMath>
      </m:oMathPara>
    </w:p>
    <w:p w14:paraId="7318C506" w14:textId="42553282" w:rsidR="00CC4896" w:rsidRPr="004E5E9A" w:rsidRDefault="00CC4896" w:rsidP="00CC48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 τ≈0.0025181 s</m:t>
          </m:r>
        </m:oMath>
      </m:oMathPara>
    </w:p>
    <w:p w14:paraId="184B79C8" w14:textId="20C36FDD" w:rsidR="00CC4896" w:rsidRPr="008D0470" w:rsidRDefault="00CC4896" w:rsidP="00CC4896">
      <m:oMathPara>
        <m:oMath>
          <m:r>
            <w:rPr>
              <w:rFonts w:ascii="Cambria Math" w:hAnsi="Cambria Math"/>
            </w:rPr>
            <m:t xml:space="preserve">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settle</m:t>
              </m:r>
            </m:sub>
          </m:sSub>
          <m:r>
            <w:rPr>
              <w:rFonts w:ascii="Cambria Math" w:hAnsi="Cambria Math"/>
            </w:rPr>
            <m:t>≈0.011657 s</m:t>
          </m:r>
        </m:oMath>
      </m:oMathPara>
    </w:p>
    <w:p w14:paraId="4FD6AE3E" w14:textId="1BC43215" w:rsidR="00E55FBB" w:rsidRDefault="00E55FBB">
      <w:r>
        <w:br w:type="page"/>
      </w:r>
    </w:p>
    <w:p w14:paraId="277718A8" w14:textId="1830B681" w:rsidR="008A192D" w:rsidRDefault="002B1094" w:rsidP="005E158C">
      <w:pPr>
        <w:pStyle w:val="Heading1"/>
      </w:pPr>
      <w:bookmarkStart w:id="8" w:name="_Toc62410424"/>
      <w:r>
        <w:lastRenderedPageBreak/>
        <w:t>1.6</w:t>
      </w:r>
      <w:bookmarkEnd w:id="8"/>
    </w:p>
    <w:p w14:paraId="1FD62C30" w14:textId="5594C377" w:rsidR="00CA23FB" w:rsidRDefault="00CC2AE4" w:rsidP="00E55FBB">
      <w:pPr>
        <w:jc w:val="center"/>
      </w:pPr>
      <w:r>
        <w:rPr>
          <w:noProof/>
        </w:rPr>
        <w:drawing>
          <wp:inline distT="0" distB="0" distL="0" distR="0" wp14:anchorId="7AA7C21A" wp14:editId="24BB6A8C">
            <wp:extent cx="4426585" cy="3816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8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B8EFC" w14:textId="491168A3" w:rsidR="0053776C" w:rsidRDefault="0053776C">
      <w:r>
        <w:br w:type="page"/>
      </w:r>
    </w:p>
    <w:p w14:paraId="6DD745C9" w14:textId="3681812E" w:rsidR="008A192D" w:rsidRDefault="002B1094" w:rsidP="005E158C">
      <w:pPr>
        <w:pStyle w:val="Heading1"/>
      </w:pPr>
      <w:bookmarkStart w:id="9" w:name="_Toc62410425"/>
      <w:r>
        <w:lastRenderedPageBreak/>
        <w:t>1.7</w:t>
      </w:r>
      <w:bookmarkEnd w:id="9"/>
    </w:p>
    <w:p w14:paraId="332158B9" w14:textId="2D3C0D76" w:rsidR="00F97FC4" w:rsidRDefault="00F97FC4" w:rsidP="00D363C6">
      <w:pPr>
        <w:pStyle w:val="Heading2"/>
      </w:pPr>
      <w:bookmarkStart w:id="10" w:name="_Toc62410426"/>
      <w:r>
        <w:t>1</w:t>
      </w:r>
      <w:bookmarkEnd w:id="10"/>
    </w:p>
    <w:p w14:paraId="73DD435A" w14:textId="60B2AFFB" w:rsidR="00D363C6" w:rsidRDefault="00813993" w:rsidP="00813993">
      <w:pPr>
        <w:jc w:val="center"/>
      </w:pPr>
      <w:r>
        <w:rPr>
          <w:noProof/>
        </w:rPr>
        <w:drawing>
          <wp:inline distT="0" distB="0" distL="0" distR="0" wp14:anchorId="17499F03" wp14:editId="08A96A0D">
            <wp:extent cx="6314496" cy="5905500"/>
            <wp:effectExtent l="0" t="0" r="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633" cy="596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2020" w14:textId="5A265065" w:rsidR="00173166" w:rsidRDefault="00173166" w:rsidP="00173166">
      <w:pPr>
        <w:pStyle w:val="Heading2"/>
      </w:pPr>
      <w:bookmarkStart w:id="11" w:name="_Toc62410427"/>
      <w:r>
        <w:lastRenderedPageBreak/>
        <w:t>2</w:t>
      </w:r>
      <w:bookmarkEnd w:id="11"/>
    </w:p>
    <w:p w14:paraId="0AE71E38" w14:textId="5C374CEA" w:rsidR="00173166" w:rsidRDefault="00173166" w:rsidP="00173166">
      <w:pPr>
        <w:jc w:val="center"/>
      </w:pPr>
      <w:r>
        <w:rPr>
          <w:noProof/>
        </w:rPr>
        <w:drawing>
          <wp:inline distT="0" distB="0" distL="0" distR="0" wp14:anchorId="4CECAA1C" wp14:editId="2A143B28">
            <wp:extent cx="6945923" cy="57150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574" cy="574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9276" w14:textId="77777777" w:rsidR="00173166" w:rsidRDefault="00173166">
      <w:r>
        <w:br w:type="page"/>
      </w:r>
    </w:p>
    <w:p w14:paraId="12EAFEA2" w14:textId="78B71F99" w:rsidR="00173166" w:rsidRDefault="00C56154" w:rsidP="00C56154">
      <w:pPr>
        <w:pStyle w:val="Heading2"/>
      </w:pPr>
      <w:bookmarkStart w:id="12" w:name="_Toc62410428"/>
      <w:r>
        <w:lastRenderedPageBreak/>
        <w:t>3</w:t>
      </w:r>
      <w:r w:rsidR="008379C1">
        <w:t xml:space="preserve"> &amp; 4</w:t>
      </w:r>
      <w:bookmarkEnd w:id="12"/>
    </w:p>
    <w:p w14:paraId="541104CA" w14:textId="6CDAFB46" w:rsidR="007D6CFB" w:rsidRDefault="007D6CFB" w:rsidP="007D6CFB">
      <w:pPr>
        <w:jc w:val="center"/>
      </w:pPr>
      <w:r>
        <w:rPr>
          <w:noProof/>
        </w:rPr>
        <w:drawing>
          <wp:inline distT="0" distB="0" distL="0" distR="0" wp14:anchorId="29264AB6" wp14:editId="7FA418B6">
            <wp:extent cx="6491440" cy="8587740"/>
            <wp:effectExtent l="0" t="0" r="5080" b="381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769" cy="86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AB6F" w14:textId="77777777" w:rsidR="007D6CFB" w:rsidRDefault="007D6CFB">
      <w:r>
        <w:br w:type="page"/>
      </w:r>
    </w:p>
    <w:p w14:paraId="2EF41BA9" w14:textId="2C3EE81D" w:rsidR="007D6CFB" w:rsidRDefault="008379C1" w:rsidP="008379C1">
      <w:pPr>
        <w:pStyle w:val="Heading2"/>
      </w:pPr>
      <w:bookmarkStart w:id="13" w:name="_Toc62410429"/>
      <w:r>
        <w:lastRenderedPageBreak/>
        <w:t>5 &amp; 6</w:t>
      </w:r>
      <w:bookmarkEnd w:id="13"/>
    </w:p>
    <w:p w14:paraId="3DC8B256" w14:textId="7D0A2392" w:rsidR="008D45EA" w:rsidRDefault="008D45EA" w:rsidP="008D45EA">
      <w:pPr>
        <w:jc w:val="center"/>
      </w:pPr>
      <w:r>
        <w:rPr>
          <w:noProof/>
        </w:rPr>
        <w:drawing>
          <wp:inline distT="0" distB="0" distL="0" distR="0" wp14:anchorId="0D0B5881" wp14:editId="17C00B23">
            <wp:extent cx="6395841" cy="8641080"/>
            <wp:effectExtent l="0" t="0" r="5080" b="762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491" cy="86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0B8F" w14:textId="2138F240" w:rsidR="008379C1" w:rsidRDefault="008D45EA" w:rsidP="00EF00D0">
      <w:pPr>
        <w:pStyle w:val="Heading2"/>
      </w:pPr>
      <w:r>
        <w:br w:type="page"/>
      </w:r>
      <w:bookmarkStart w:id="14" w:name="_Toc62410430"/>
      <w:r w:rsidR="00EF00D0">
        <w:lastRenderedPageBreak/>
        <w:t>7 &amp; 8</w:t>
      </w:r>
      <w:bookmarkEnd w:id="14"/>
    </w:p>
    <w:p w14:paraId="61F03501" w14:textId="083F8B38" w:rsidR="00EF00D0" w:rsidRDefault="00EF00D0" w:rsidP="00EF00D0">
      <w:pPr>
        <w:jc w:val="center"/>
      </w:pPr>
      <w:r>
        <w:rPr>
          <w:noProof/>
        </w:rPr>
        <w:drawing>
          <wp:inline distT="0" distB="0" distL="0" distR="0" wp14:anchorId="26AA974F" wp14:editId="12DBEE24">
            <wp:extent cx="6588541" cy="8183880"/>
            <wp:effectExtent l="0" t="0" r="3175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155" cy="821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A390" w14:textId="77777777" w:rsidR="00EF00D0" w:rsidRDefault="00EF00D0">
      <w:r>
        <w:br w:type="page"/>
      </w:r>
    </w:p>
    <w:p w14:paraId="798F4463" w14:textId="5FF795A3" w:rsidR="00EF00D0" w:rsidRDefault="00A91E0C" w:rsidP="00A91E0C">
      <w:pPr>
        <w:pStyle w:val="Heading2"/>
      </w:pPr>
      <w:bookmarkStart w:id="15" w:name="_Toc62410431"/>
      <w:r>
        <w:lastRenderedPageBreak/>
        <w:t>9</w:t>
      </w:r>
      <w:bookmarkEnd w:id="15"/>
    </w:p>
    <w:p w14:paraId="3834734B" w14:textId="56155D45" w:rsidR="00A91E0C" w:rsidRDefault="00A91E0C" w:rsidP="00A91E0C">
      <w:pPr>
        <w:jc w:val="center"/>
      </w:pPr>
      <w:r>
        <w:rPr>
          <w:noProof/>
        </w:rPr>
        <w:drawing>
          <wp:inline distT="0" distB="0" distL="0" distR="0" wp14:anchorId="3ABF324A" wp14:editId="35ABA3D9">
            <wp:extent cx="6205135" cy="8770620"/>
            <wp:effectExtent l="0" t="0" r="5715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356" cy="88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F853" w14:textId="250DCFC5" w:rsidR="00A91E0C" w:rsidRDefault="00A91E0C" w:rsidP="009C4A75">
      <w:pPr>
        <w:pStyle w:val="Heading2"/>
      </w:pPr>
      <w:r>
        <w:br w:type="page"/>
      </w:r>
      <w:bookmarkStart w:id="16" w:name="_Toc62410432"/>
      <w:r w:rsidR="009C4A75">
        <w:lastRenderedPageBreak/>
        <w:t>10</w:t>
      </w:r>
      <w:bookmarkEnd w:id="16"/>
    </w:p>
    <w:p w14:paraId="1DE87350" w14:textId="49FB2AD6" w:rsidR="009C4A75" w:rsidRDefault="009C4A75" w:rsidP="009C4A75">
      <w:pPr>
        <w:jc w:val="center"/>
      </w:pPr>
      <w:r>
        <w:rPr>
          <w:noProof/>
        </w:rPr>
        <w:drawing>
          <wp:inline distT="0" distB="0" distL="0" distR="0" wp14:anchorId="511B53A2" wp14:editId="0DC5C971">
            <wp:extent cx="6642744" cy="8450580"/>
            <wp:effectExtent l="0" t="0" r="5715" b="762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239" cy="84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294F" w14:textId="77777777" w:rsidR="009C4A75" w:rsidRDefault="009C4A75">
      <w:r>
        <w:br w:type="page"/>
      </w:r>
    </w:p>
    <w:p w14:paraId="27A39796" w14:textId="7BB91D60" w:rsidR="00BA4D53" w:rsidRDefault="009C4A75" w:rsidP="009C4A75">
      <w:pPr>
        <w:jc w:val="center"/>
      </w:pPr>
      <w:r>
        <w:rPr>
          <w:noProof/>
        </w:rPr>
        <w:lastRenderedPageBreak/>
        <w:drawing>
          <wp:inline distT="0" distB="0" distL="0" distR="0" wp14:anchorId="1EF9C2FF" wp14:editId="51E3F840">
            <wp:extent cx="6690932" cy="8991600"/>
            <wp:effectExtent l="0" t="0" r="0" b="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493" cy="90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2EF6" w14:textId="468318B8" w:rsidR="00511174" w:rsidRDefault="00BA4D53" w:rsidP="00511174">
      <w:pPr>
        <w:pStyle w:val="Heading3"/>
      </w:pPr>
      <w:r>
        <w:br w:type="page"/>
      </w:r>
      <w:bookmarkStart w:id="17" w:name="_Toc62410433"/>
      <w:r w:rsidR="003F1B74">
        <w:lastRenderedPageBreak/>
        <w:t xml:space="preserve">DC </w:t>
      </w:r>
      <w:r w:rsidR="00511174">
        <w:t>Gain</w:t>
      </w:r>
      <w:bookmarkEnd w:id="17"/>
    </w:p>
    <w:p w14:paraId="67D1087A" w14:textId="61D669AB" w:rsidR="00511174" w:rsidRPr="00511174" w:rsidRDefault="00F37A7A" w:rsidP="00511174">
      <w:r>
        <w:t xml:space="preserve">Closing the loop </w:t>
      </w:r>
      <w:r w:rsidR="008244DC">
        <w:t>results in lower</w:t>
      </w:r>
      <w:r w:rsidR="003F1B74">
        <w:t xml:space="preserve"> DC gain</w:t>
      </w:r>
      <w:r w:rsidR="007E001B">
        <w:t xml:space="preserve">. Intuitively, this makes sense. Closing the loop onto the negative terminal of the summer effectively </w:t>
      </w:r>
      <w:r w:rsidR="00B70901">
        <w:t>applies negative feedback to the system. In general, negative feedback is used to regulate the output of a system</w:t>
      </w:r>
      <w:r w:rsidR="003C298B">
        <w:t xml:space="preserve"> (to ensure it doesn’t amplify in an unbounded way and </w:t>
      </w:r>
      <w:r w:rsidR="003216D5">
        <w:t>cause erroneous behavior on the system</w:t>
      </w:r>
      <w:r w:rsidR="003C298B">
        <w:t>)</w:t>
      </w:r>
      <w:r w:rsidR="003216D5">
        <w:t xml:space="preserve">. </w:t>
      </w:r>
      <w:r w:rsidR="005303BB">
        <w:t>Usually, negative feedback controls</w:t>
      </w:r>
      <w:r w:rsidR="00D802BA">
        <w:t xml:space="preserve"> (i.e. brings down)</w:t>
      </w:r>
      <w:r w:rsidR="005303BB">
        <w:t xml:space="preserve"> large gain to </w:t>
      </w:r>
      <w:r w:rsidR="00D802BA">
        <w:t>“wrangle” it back into acceptable range.</w:t>
      </w:r>
    </w:p>
    <w:p w14:paraId="2C2DB531" w14:textId="77777777" w:rsidR="004A3C95" w:rsidRDefault="00511174" w:rsidP="00511174">
      <w:pPr>
        <w:pStyle w:val="Heading3"/>
      </w:pPr>
      <w:bookmarkStart w:id="18" w:name="_Toc62410434"/>
      <w:r>
        <w:t>Bandwidth</w:t>
      </w:r>
      <w:bookmarkEnd w:id="18"/>
    </w:p>
    <w:p w14:paraId="4116BC64" w14:textId="26D2E6B9" w:rsidR="00DF1961" w:rsidRDefault="00E06808" w:rsidP="004A3C95">
      <w:r>
        <w:t>Closing the loop results in higher b</w:t>
      </w:r>
      <w:r w:rsidR="00D01866">
        <w:t>andwidth</w:t>
      </w:r>
      <w:r>
        <w:t>. We’ve established that closing the loop decreases DC gain</w:t>
      </w:r>
      <w:r w:rsidR="0038157A">
        <w:t xml:space="preserve">, and bandwidth is the frequency at which the ratio between the </w:t>
      </w:r>
      <w:r w:rsidR="00B323FA">
        <w:t>magnitude of the transfer</w:t>
      </w:r>
      <w:r w:rsidR="00C307EB">
        <w:t xml:space="preserve"> function output and its</w:t>
      </w:r>
      <w:r w:rsidR="00CB06CF">
        <w:t xml:space="preserve"> DC gain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="00CB06CF">
        <w:rPr>
          <w:rFonts w:eastAsiaTheme="minorEastAsia"/>
        </w:rPr>
        <w:t xml:space="preserve"> . </w:t>
      </w:r>
      <w:r w:rsidR="00C756A4">
        <w:rPr>
          <w:rFonts w:eastAsiaTheme="minorEastAsia"/>
        </w:rPr>
        <w:t>If the DC gain</w:t>
      </w:r>
      <w:r w:rsidR="006C2990">
        <w:rPr>
          <w:rFonts w:eastAsiaTheme="minorEastAsia"/>
        </w:rPr>
        <w:t xml:space="preserve"> decreases, the magnitude of the transfer function </w:t>
      </w:r>
      <w:r w:rsidR="008C60AC">
        <w:rPr>
          <w:rFonts w:eastAsiaTheme="minorEastAsia"/>
        </w:rPr>
        <w:t xml:space="preserve">must increase to maintain the equality of the ratio. Hence, the bandwidth frequency </w:t>
      </w:r>
      <w:r w:rsidR="006A3DEA">
        <w:rPr>
          <w:rFonts w:eastAsiaTheme="minorEastAsia"/>
        </w:rPr>
        <w:t>increases,</w:t>
      </w:r>
      <w:r w:rsidR="008C60AC">
        <w:rPr>
          <w:rFonts w:eastAsiaTheme="minorEastAsia"/>
        </w:rPr>
        <w:t xml:space="preserve"> </w:t>
      </w:r>
      <w:r w:rsidR="004429AC">
        <w:rPr>
          <w:rFonts w:eastAsiaTheme="minorEastAsia"/>
        </w:rPr>
        <w:t>and the ratio is maintained.</w:t>
      </w:r>
    </w:p>
    <w:p w14:paraId="5B01B35C" w14:textId="6B4AA9A9" w:rsidR="00542ECC" w:rsidRDefault="00542ECC">
      <w:r>
        <w:br w:type="page"/>
      </w:r>
    </w:p>
    <w:p w14:paraId="6EC44C89" w14:textId="5310A856" w:rsidR="009C4A75" w:rsidRDefault="00990FE1" w:rsidP="00990FE1">
      <w:pPr>
        <w:pStyle w:val="Heading2"/>
      </w:pPr>
      <w:bookmarkStart w:id="19" w:name="_Toc62410435"/>
      <w:r>
        <w:lastRenderedPageBreak/>
        <w:t>11</w:t>
      </w:r>
      <w:bookmarkEnd w:id="19"/>
    </w:p>
    <w:p w14:paraId="0F9F5530" w14:textId="3082BD13" w:rsidR="00990FE1" w:rsidRDefault="00990FE1" w:rsidP="00990FE1">
      <w:pPr>
        <w:jc w:val="center"/>
      </w:pPr>
      <w:r>
        <w:rPr>
          <w:noProof/>
        </w:rPr>
        <w:drawing>
          <wp:inline distT="0" distB="0" distL="0" distR="0" wp14:anchorId="7FE00772" wp14:editId="65B4200D">
            <wp:extent cx="4630092" cy="6149340"/>
            <wp:effectExtent l="0" t="0" r="0" b="3810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628" cy="623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357C" w14:textId="40EE3533" w:rsidR="00990FE1" w:rsidRDefault="00B268BE" w:rsidP="00B268BE">
      <w:pPr>
        <w:jc w:val="center"/>
      </w:pPr>
      <w:r>
        <w:rPr>
          <w:noProof/>
        </w:rPr>
        <w:drawing>
          <wp:inline distT="0" distB="0" distL="0" distR="0" wp14:anchorId="38B8BB59" wp14:editId="21F824CB">
            <wp:extent cx="4267570" cy="2560542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DADC" w14:textId="6B68B035" w:rsidR="00513DE5" w:rsidRDefault="00513DE5" w:rsidP="00513DE5">
      <w:pPr>
        <w:pStyle w:val="Heading3"/>
      </w:pPr>
      <w:bookmarkStart w:id="20" w:name="_Toc62410436"/>
      <w:r>
        <w:lastRenderedPageBreak/>
        <w:t>Time Constant</w:t>
      </w:r>
      <w:bookmarkEnd w:id="20"/>
    </w:p>
    <w:p w14:paraId="2A3CDD90" w14:textId="1F80352A" w:rsidR="00513DE5" w:rsidRDefault="00F02AAB" w:rsidP="00513DE5">
      <w:r>
        <w:t xml:space="preserve">Closing the loop </w:t>
      </w:r>
      <w:r w:rsidR="005F7572">
        <w:t>results in a smaller time constant. Considering that</w:t>
      </w:r>
      <w:r w:rsidR="004616AD">
        <w:t xml:space="preserve"> closing the loop (creating negative feedback) overall reduces the magnitude of the </w:t>
      </w:r>
      <w:r w:rsidR="00165BCF">
        <w:t xml:space="preserve">DC gain (and thereby also reducing the </w:t>
      </w:r>
      <w:r w:rsidR="00554C05">
        <w:t>steady-state value</w:t>
      </w:r>
      <w:r w:rsidR="00165BCF">
        <w:t>)</w:t>
      </w:r>
      <w:r w:rsidR="00554C05">
        <w:t>, the system takes less time to reach 63% of this lowered steady-state value, meaning the time constant would be smaller than the open-loop scenario.</w:t>
      </w:r>
    </w:p>
    <w:p w14:paraId="1C86CD56" w14:textId="77777777" w:rsidR="00D26FC2" w:rsidRDefault="00D26FC2" w:rsidP="00D26FC2">
      <w:pPr>
        <w:pStyle w:val="Heading3"/>
      </w:pPr>
      <w:bookmarkStart w:id="21" w:name="_Toc62410437"/>
      <w:r>
        <w:t>Settling Time</w:t>
      </w:r>
      <w:bookmarkEnd w:id="21"/>
    </w:p>
    <w:p w14:paraId="528C61DD" w14:textId="657B176F" w:rsidR="00EB6625" w:rsidRDefault="00D26FC2">
      <w:r>
        <w:t xml:space="preserve">Closing the loop results in a smaller settling time. </w:t>
      </w:r>
      <w:r w:rsidR="00C603DC">
        <w:t xml:space="preserve">This makes sense </w:t>
      </w:r>
      <w:r w:rsidR="006319AF">
        <w:t>with a similar argument for the time constant</w:t>
      </w:r>
      <w:r w:rsidR="00275604">
        <w:t xml:space="preserve">. </w:t>
      </w:r>
      <w:r w:rsidR="00906D62">
        <w:t xml:space="preserve">Closing the loop </w:t>
      </w:r>
      <w:r w:rsidR="002E1F32">
        <w:t xml:space="preserve">reduces DC gain of the system, decreasing the steady-state value of the system. </w:t>
      </w:r>
      <w:r w:rsidR="00930539">
        <w:t>This means the system reaches within 2% of the steady-state value</w:t>
      </w:r>
      <w:r w:rsidR="00EE63C9">
        <w:t xml:space="preserve"> sooner than in the open-loop case (since the steady-state value it </w:t>
      </w:r>
      <w:r w:rsidR="000D5BA9">
        <w:t>must</w:t>
      </w:r>
      <w:r w:rsidR="00EE63C9">
        <w:t xml:space="preserve"> reach is lower and the system’s “speed” of response is unchanged). </w:t>
      </w:r>
    </w:p>
    <w:p w14:paraId="23B6F847" w14:textId="1DA62EBE" w:rsidR="00EB6625" w:rsidRDefault="00D13D68" w:rsidP="00D13D68">
      <w:pPr>
        <w:pStyle w:val="Heading2"/>
      </w:pPr>
      <w:bookmarkStart w:id="22" w:name="_Toc62410438"/>
      <w:r>
        <w:t>12</w:t>
      </w:r>
      <w:bookmarkEnd w:id="22"/>
    </w:p>
    <w:p w14:paraId="01A961E4" w14:textId="11F0B609" w:rsidR="00A73BC7" w:rsidRPr="00A73BC7" w:rsidRDefault="0088383A" w:rsidP="00A73BC7">
      <w:r>
        <w:t>Saturator limits are important to know</w:t>
      </w:r>
      <w:r w:rsidR="00141FBA">
        <w:t xml:space="preserve"> because they</w:t>
      </w:r>
      <w:r w:rsidR="00035DA9">
        <w:t xml:space="preserve"> often have non-linear effects on the system’s response. </w:t>
      </w:r>
      <w:r w:rsidR="00AA7DD7">
        <w:t xml:space="preserve">If we design control systems </w:t>
      </w:r>
      <w:r w:rsidR="006967EC">
        <w:t>without taking saturation into consideration</w:t>
      </w:r>
      <w:r w:rsidR="00827D1C">
        <w:t xml:space="preserve">, the system can </w:t>
      </w:r>
      <w:r w:rsidR="001427AC">
        <w:t>have undefined behavior. In the best case, this can cause the system to not behave as designed. For sensitive applications, this can lead to catastrophic damage.</w:t>
      </w:r>
    </w:p>
    <w:sectPr w:rsidR="00A73BC7" w:rsidRPr="00A73BC7" w:rsidSect="00317C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7665E"/>
    <w:multiLevelType w:val="hybridMultilevel"/>
    <w:tmpl w:val="EB2471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C35D7"/>
    <w:multiLevelType w:val="hybridMultilevel"/>
    <w:tmpl w:val="24FA04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73"/>
    <w:rsid w:val="0001605F"/>
    <w:rsid w:val="0003343E"/>
    <w:rsid w:val="00035DA9"/>
    <w:rsid w:val="00045593"/>
    <w:rsid w:val="00065643"/>
    <w:rsid w:val="00085E38"/>
    <w:rsid w:val="000904BC"/>
    <w:rsid w:val="000D5BA9"/>
    <w:rsid w:val="000F1176"/>
    <w:rsid w:val="00117773"/>
    <w:rsid w:val="00126209"/>
    <w:rsid w:val="00141FBA"/>
    <w:rsid w:val="001427AC"/>
    <w:rsid w:val="00165BCF"/>
    <w:rsid w:val="00173166"/>
    <w:rsid w:val="00176210"/>
    <w:rsid w:val="00186CCA"/>
    <w:rsid w:val="001C2735"/>
    <w:rsid w:val="00203990"/>
    <w:rsid w:val="00223E91"/>
    <w:rsid w:val="002443E5"/>
    <w:rsid w:val="00272C17"/>
    <w:rsid w:val="0027497D"/>
    <w:rsid w:val="00275604"/>
    <w:rsid w:val="002A3763"/>
    <w:rsid w:val="002B1094"/>
    <w:rsid w:val="002B7EE2"/>
    <w:rsid w:val="002E1F32"/>
    <w:rsid w:val="002F2415"/>
    <w:rsid w:val="002F67EC"/>
    <w:rsid w:val="00317C04"/>
    <w:rsid w:val="003216D5"/>
    <w:rsid w:val="0037472A"/>
    <w:rsid w:val="0038157A"/>
    <w:rsid w:val="00386BDA"/>
    <w:rsid w:val="00390E60"/>
    <w:rsid w:val="003C298B"/>
    <w:rsid w:val="003C7E96"/>
    <w:rsid w:val="003E0DA7"/>
    <w:rsid w:val="003F1B74"/>
    <w:rsid w:val="00440F7A"/>
    <w:rsid w:val="004429AC"/>
    <w:rsid w:val="00444F2C"/>
    <w:rsid w:val="004616AD"/>
    <w:rsid w:val="00472D25"/>
    <w:rsid w:val="004A2A82"/>
    <w:rsid w:val="004A3C95"/>
    <w:rsid w:val="004E5E9A"/>
    <w:rsid w:val="004F3406"/>
    <w:rsid w:val="004F6DA9"/>
    <w:rsid w:val="00511174"/>
    <w:rsid w:val="00513DE5"/>
    <w:rsid w:val="005303BB"/>
    <w:rsid w:val="0053776C"/>
    <w:rsid w:val="00542ECC"/>
    <w:rsid w:val="00542FD0"/>
    <w:rsid w:val="00554C05"/>
    <w:rsid w:val="00577BFF"/>
    <w:rsid w:val="005B1991"/>
    <w:rsid w:val="005E158C"/>
    <w:rsid w:val="005F7572"/>
    <w:rsid w:val="00605677"/>
    <w:rsid w:val="00611CD5"/>
    <w:rsid w:val="00616913"/>
    <w:rsid w:val="0062429E"/>
    <w:rsid w:val="006243A8"/>
    <w:rsid w:val="006319AF"/>
    <w:rsid w:val="0065754B"/>
    <w:rsid w:val="006676C2"/>
    <w:rsid w:val="006739B5"/>
    <w:rsid w:val="006967EC"/>
    <w:rsid w:val="006A3DEA"/>
    <w:rsid w:val="006C2990"/>
    <w:rsid w:val="006F1EC0"/>
    <w:rsid w:val="00713E38"/>
    <w:rsid w:val="007672CA"/>
    <w:rsid w:val="00791B67"/>
    <w:rsid w:val="007C5FA3"/>
    <w:rsid w:val="007D6CFB"/>
    <w:rsid w:val="007E001B"/>
    <w:rsid w:val="00813993"/>
    <w:rsid w:val="008244DC"/>
    <w:rsid w:val="00827D1C"/>
    <w:rsid w:val="008379C1"/>
    <w:rsid w:val="008530DD"/>
    <w:rsid w:val="0088383A"/>
    <w:rsid w:val="008A192D"/>
    <w:rsid w:val="008B0DA3"/>
    <w:rsid w:val="008C60AC"/>
    <w:rsid w:val="008D0470"/>
    <w:rsid w:val="008D45EA"/>
    <w:rsid w:val="008F1C17"/>
    <w:rsid w:val="00906D62"/>
    <w:rsid w:val="00927609"/>
    <w:rsid w:val="00930539"/>
    <w:rsid w:val="00945B6A"/>
    <w:rsid w:val="009519A3"/>
    <w:rsid w:val="00990FE1"/>
    <w:rsid w:val="009B4D17"/>
    <w:rsid w:val="009C0847"/>
    <w:rsid w:val="009C4A75"/>
    <w:rsid w:val="009E76EE"/>
    <w:rsid w:val="009F606D"/>
    <w:rsid w:val="00A06977"/>
    <w:rsid w:val="00A42E22"/>
    <w:rsid w:val="00A53DC6"/>
    <w:rsid w:val="00A71667"/>
    <w:rsid w:val="00A73BC7"/>
    <w:rsid w:val="00A85B30"/>
    <w:rsid w:val="00A91E0C"/>
    <w:rsid w:val="00AA7DD7"/>
    <w:rsid w:val="00AB1AB9"/>
    <w:rsid w:val="00AB5FE7"/>
    <w:rsid w:val="00AC2241"/>
    <w:rsid w:val="00AD5C56"/>
    <w:rsid w:val="00AE3E2A"/>
    <w:rsid w:val="00B26298"/>
    <w:rsid w:val="00B268BE"/>
    <w:rsid w:val="00B323FA"/>
    <w:rsid w:val="00B50C6F"/>
    <w:rsid w:val="00B57FD9"/>
    <w:rsid w:val="00B65A8D"/>
    <w:rsid w:val="00B70901"/>
    <w:rsid w:val="00B95EBF"/>
    <w:rsid w:val="00B9755F"/>
    <w:rsid w:val="00BA4D53"/>
    <w:rsid w:val="00BC027B"/>
    <w:rsid w:val="00BC0E4F"/>
    <w:rsid w:val="00BE71DC"/>
    <w:rsid w:val="00C1149C"/>
    <w:rsid w:val="00C307EB"/>
    <w:rsid w:val="00C56154"/>
    <w:rsid w:val="00C603DC"/>
    <w:rsid w:val="00C61F31"/>
    <w:rsid w:val="00C65F58"/>
    <w:rsid w:val="00C756A4"/>
    <w:rsid w:val="00C81704"/>
    <w:rsid w:val="00C979EB"/>
    <w:rsid w:val="00CA23FB"/>
    <w:rsid w:val="00CA3784"/>
    <w:rsid w:val="00CB06CF"/>
    <w:rsid w:val="00CB5349"/>
    <w:rsid w:val="00CC2AE4"/>
    <w:rsid w:val="00CC4896"/>
    <w:rsid w:val="00CD0C90"/>
    <w:rsid w:val="00CF4B43"/>
    <w:rsid w:val="00D01866"/>
    <w:rsid w:val="00D13D68"/>
    <w:rsid w:val="00D26FC2"/>
    <w:rsid w:val="00D363C6"/>
    <w:rsid w:val="00D62262"/>
    <w:rsid w:val="00D802BA"/>
    <w:rsid w:val="00DB08FF"/>
    <w:rsid w:val="00DD0DF5"/>
    <w:rsid w:val="00DE50F6"/>
    <w:rsid w:val="00DE5B76"/>
    <w:rsid w:val="00DF1961"/>
    <w:rsid w:val="00E06808"/>
    <w:rsid w:val="00E17888"/>
    <w:rsid w:val="00E222C9"/>
    <w:rsid w:val="00E55FBB"/>
    <w:rsid w:val="00E64879"/>
    <w:rsid w:val="00E76A67"/>
    <w:rsid w:val="00E8466F"/>
    <w:rsid w:val="00E8638D"/>
    <w:rsid w:val="00EB6625"/>
    <w:rsid w:val="00EC4F43"/>
    <w:rsid w:val="00EC77F7"/>
    <w:rsid w:val="00EE63C9"/>
    <w:rsid w:val="00EF00D0"/>
    <w:rsid w:val="00F02AAB"/>
    <w:rsid w:val="00F32C12"/>
    <w:rsid w:val="00F37A7A"/>
    <w:rsid w:val="00F44433"/>
    <w:rsid w:val="00F44445"/>
    <w:rsid w:val="00F5175D"/>
    <w:rsid w:val="00F55302"/>
    <w:rsid w:val="00F83873"/>
    <w:rsid w:val="00F92D48"/>
    <w:rsid w:val="00F93274"/>
    <w:rsid w:val="00F97FC4"/>
    <w:rsid w:val="00FB2556"/>
    <w:rsid w:val="00FC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A3DF"/>
  <w15:chartTrackingRefBased/>
  <w15:docId w15:val="{6921F3C5-921E-453F-A708-9D982C5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896"/>
  </w:style>
  <w:style w:type="paragraph" w:styleId="Heading1">
    <w:name w:val="heading 1"/>
    <w:basedOn w:val="Normal"/>
    <w:next w:val="Normal"/>
    <w:link w:val="Heading1Char"/>
    <w:uiPriority w:val="9"/>
    <w:qFormat/>
    <w:rsid w:val="00657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847"/>
    <w:pPr>
      <w:ind w:left="720"/>
      <w:contextualSpacing/>
    </w:pPr>
  </w:style>
  <w:style w:type="table" w:styleId="TableGrid">
    <w:name w:val="Table Grid"/>
    <w:basedOn w:val="TableNormal"/>
    <w:uiPriority w:val="39"/>
    <w:rsid w:val="00EC7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7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5C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5C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5C5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B534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53D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443E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11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37A7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image" Target="media/image12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tmp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tmp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DF430-7D15-40C7-81CD-7224E4F2C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20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Bawa</dc:creator>
  <cp:keywords/>
  <dc:description/>
  <cp:lastModifiedBy>Arjun Bawa</cp:lastModifiedBy>
  <cp:revision>185</cp:revision>
  <dcterms:created xsi:type="dcterms:W3CDTF">2021-01-24T02:47:00Z</dcterms:created>
  <dcterms:modified xsi:type="dcterms:W3CDTF">2021-01-25T01:04:00Z</dcterms:modified>
</cp:coreProperties>
</file>