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0"/>
        </w:rPr>
        <w:t>QueryMind 2.0: Architecture, Implementation and Evaluation of a Voice-Enabled Database Query System</w:t>
      </w:r>
    </w:p>
    <w:p>
      <w:pPr>
        <w:spacing w:after="320"/>
      </w:pPr>
      <w:r>
        <w:rPr>
          <w:b/>
          <w:color w:val="4338CA"/>
          <w:sz w:val="22"/>
        </w:rPr>
        <w:t>QueryMind 2.0 Technical Architecture, Implementation, and Evaluation Report</w:t>
        <w:br/>
      </w:r>
      <w:r>
        <w:rPr>
          <w:color w:val="64748B"/>
          <w:sz w:val="18"/>
        </w:rPr>
        <w:t>Target System: QueryMind 2.0 | Branch: querymind-2.0 | Test Baseline: 99/99 Pytest Passed | Date: October 28, 2026</w:t>
      </w:r>
    </w:p>
    <w:tbl>
      <w:tblPr>
        <w:tblW w:type="auto" w:w="0"/>
        <w:jc w:val="center"/>
        <w:tblLook w:firstColumn="1" w:firstRow="1" w:lastColumn="0" w:lastRow="0" w:noHBand="0" w:noVBand="1" w:val="04A0"/>
      </w:tblPr>
      <w:tblGrid>
        <w:gridCol w:w="9605"/>
      </w:tblGrid>
      <w:tr>
        <w:tc>
          <w:tcPr>
            <w:tcW w:type="dxa" w:w="9605"/>
            <w:shd w:fill="F0FDF4"/>
          </w:tcPr>
          <w:p>
            <w:pPr>
              <w:spacing w:after="120"/>
            </w:pPr>
            <w:r>
              <w:rPr>
                <w:b/>
                <w:color w:val="065F46"/>
                <w:sz w:val="19"/>
              </w:rPr>
              <w:t>[EXECUTIVE SUMMARY]</w:t>
              <w:br/>
            </w:r>
            <w:r>
              <w:rPr>
                <w:color w:val="1E293B"/>
                <w:sz w:val="20"/>
              </w:rPr>
              <w:t>QueryMind 2.0 is an enterprise-grade voice-enabled database querying system that synthesizes spoken natural language into secure, executable SQL queries while guaranteeing mathematical AST safety, multi-tenant row-level access control, and internal DBMS transparency. This report details the identification, root cause autopsy, and resolution of a critical conversational-input bug ('hello how are you' generating unrelated SQL). With a canonical 5-state Intent Classification engine, the system achieves 100% test compliance across 99 automated pytest tests.</w:t>
            </w:r>
          </w:p>
        </w:tc>
      </w:tr>
    </w:tbl>
    <w:p>
      <w:pPr>
        <w:spacing w:before="280" w:after="80"/>
      </w:pPr>
      <w:r>
        <w:rPr>
          <w:b/>
          <w:color w:val="0F172A"/>
          <w:sz w:val="28"/>
        </w:rPr>
        <w:t>Chapter 1 — Introduction</w:t>
      </w:r>
    </w:p>
    <w:p>
      <w:pPr>
        <w:spacing w:before="200" w:after="60"/>
      </w:pPr>
      <w:r>
        <w:rPr>
          <w:b/>
          <w:color w:val="1E293B"/>
          <w:sz w:val="24"/>
        </w:rPr>
        <w:t>1.1 Project Purpose &amp; Problem Statement</w:t>
      </w:r>
    </w:p>
    <w:p>
      <w:r>
        <w:t>Relational Database Management Systems (RDBMS) represent the undisputed foundation of enterprise data persistence, powering academic, financial, and industrial operations. However, structured querying requires proficiency in Structured Query Language (SQL), mastery of relational schema topologies (foreign key dependencies, composite keys), and familiarity with dialect-specific operational semantics. This technical barrier alienates non-technical stakeholders from querying operational data directly.</w:t>
        <w:br/>
        <w:t>Recent attempts to bridge this gap using unconstrained Large Language Model (LLM) agents have introduced severe reliability vulnerabilities: stochastic hallucinations, arbitrary table selection, generation of destructive DDL/DML statements, and susceptibility to SQL injection (SQLi) attacks. QueryMind 2.0 addresses these fundamental challenges by implementing a deterministic, schema-aware voice-to-SQL architecture that separates intent recognition, semantic schema discovery, Abstract Syntax Tree (AST) validation, user pre-execution review, and database execution into distinct, auditable pipeline stages.</w:t>
      </w:r>
    </w:p>
    <w:p>
      <w:pPr>
        <w:spacing w:before="200" w:after="60"/>
      </w:pPr>
      <w:r>
        <w:rPr>
          <w:b/>
          <w:color w:val="1E293B"/>
          <w:sz w:val="24"/>
        </w:rPr>
        <w:t>1.2 Objectives &amp; Project Scope</w:t>
      </w:r>
    </w:p>
    <w:p>
      <w:r>
        <w:t>The project encompasses browser-native acoustic input capture using the W3C Web Speech API, intent-aware query gating separating out-of-scope utterances from genuine database questions, dual-engine database execution across local SQLite and cloud Supabase PostgreSQL 15+, deterministic AST governance with SQLGlot, and query execution plan analysis (EXPLAIN).</w:t>
      </w:r>
    </w:p>
    <w:p>
      <w:pPr>
        <w:spacing w:before="280" w:after="80"/>
      </w:pPr>
      <w:r>
        <w:rPr>
          <w:b/>
          <w:color w:val="0F172A"/>
          <w:sz w:val="28"/>
        </w:rPr>
        <w:t>Chapter 2 — Existing System Overview</w:t>
      </w:r>
    </w:p>
    <w:p>
      <w:r>
        <w:t>The original QueryMind system established a foundational proof-of-concept for text-based natural language querying over academic records using SQLite and basic keyword regular expressions. QueryMind 2.0 significantly elevates this baseline into an enterprise DBMS platform featuring dual-modality voice input, an explicit 5-state intent classifier, cloud Supabase PostgreSQL with Row-Level Security (RLS), dynamic Mermaid ER diagrams, execution plan profiling, and 99 automated tests.</w:t>
      </w:r>
    </w:p>
    <w:p>
      <w:pPr>
        <w:spacing w:before="280" w:after="80"/>
      </w:pPr>
      <w:r>
        <w:rPr>
          <w:b/>
          <w:color w:val="0F172A"/>
          <w:sz w:val="28"/>
        </w:rPr>
        <w:t>Chapter 3 — Technology Stack</w:t>
      </w:r>
    </w:p>
    <w:p>
      <w:r>
        <w:t>The verified implementation stack consists of:</w:t>
        <w:br/>
        <w:t>• Flask: Lightweight WSGI web framework serving RESTful endpoints and templates.</w:t>
        <w:br/>
        <w:t>• Python 3.11+: Backend engine executing intent classification, AST analysis, and schema introspection.</w:t>
        <w:br/>
        <w:t>• JavaScript (ES6+): Client-side orchestration for Web Speech API and reactive UI updates.</w:t>
        <w:br/>
        <w:t>• Web Speech API: Native browser acoustic capture with continuous transcript token emission.</w:t>
        <w:br/>
        <w:t>• SQLite 3: Embedded ACID relational database operating in Write-Ahead Logging (WAL) mode.</w:t>
        <w:br/>
        <w:t>• Supabase PostgreSQL 15+: Managed cloud PostgreSQL instance with native Row-Level Security (RLS).</w:t>
        <w:br/>
        <w:t>• SQLGlot: Modular Python SQL parser enforcing read-only SELECT semantics and injecting LIMIT 100 ceilings.</w:t>
        <w:br/>
        <w:t>• Mermaid.js: Dynamic client-side diagramming rendering introspected relational schemas into ER diagrams.</w:t>
        <w:br/>
        <w:t>• Pytest: Automated test framework running 99 unit, regression, security, and schema tests.</w:t>
      </w:r>
    </w:p>
    <w:p>
      <w:pPr>
        <w:spacing w:before="280" w:after="80"/>
      </w:pPr>
      <w:r>
        <w:rPr>
          <w:b/>
          <w:color w:val="0F172A"/>
          <w:sz w:val="28"/>
        </w:rPr>
        <w:t>Chapter 4 — System Architecture</w:t>
      </w:r>
    </w:p>
    <w:p>
      <w:r>
        <w:t>QueryMind 2.0 follows a strict multi-tier, decoupled architecture:</w:t>
        <w:br/>
        <w:t>1. Presentation &amp; Voice Tier: Browser microphone captures audio via webkitSpeechRecognition. Transcripts are displayed in an editable textarea.</w:t>
        <w:br/>
        <w:t>2. API Gateway: Flask REST endpoints (/api/generate-sql, /api/execute-sql, /api/explain-sql).</w:t>
        <w:br/>
        <w:t>3. Intent Classification Engine: Evaluates tokens against 5 canonical states. Halts non-database inputs immediately.</w:t>
        <w:br/>
        <w:t>4. Schema-Aware Generator: Maps approved database intents into SQL queries using live catalog metadata.</w:t>
        <w:br/>
        <w:t>5. AST Governance: SQLGlot parses the syntax tree, validates read-only status, and injects LIMIT 100.</w:t>
        <w:br/>
        <w:t>6. User Pre-Execution Review: The query is presented with distinct badges for review. The user must manually click [Run Query].</w:t>
        <w:br/>
        <w:t>7. Unified Database Adapter: Dispatches query to SQLite or Supabase PostgreSQL and logs performance metrics.</w:t>
      </w:r>
    </w:p>
    <w:p>
      <w:pPr>
        <w:spacing w:before="280" w:after="80"/>
      </w:pPr>
      <w:r>
        <w:rPr>
          <w:b/>
          <w:color w:val="0F172A"/>
          <w:sz w:val="28"/>
        </w:rPr>
        <w:t>Chapter 5 — Database Design &amp; Relational Modeling</w:t>
      </w:r>
    </w:p>
    <w:p>
      <w:r>
        <w:t>The database schema consists of core academic entities (students, subjects, marks, attendance) and governance tables (app_users, query_logs, audit_logs). Foreign key constraints enforce referential integrity with cascading deletes. Normalization analysis confirms Third Normal Form (3NF) compliance: all attributes are atomic (1NF), fully functionally dependent on primary keys without partial composite dependencies (2NF), and free of transitive functional dependencies (3NF).</w:t>
      </w:r>
    </w:p>
    <w:p>
      <w:pPr>
        <w:spacing w:before="280" w:after="80"/>
      </w:pPr>
      <w:r>
        <w:rPr>
          <w:b/>
          <w:color w:val="0F172A"/>
          <w:sz w:val="28"/>
        </w:rPr>
        <w:t>Chapter 6 — Voice-to-SQL Processing Pipeline</w:t>
      </w:r>
    </w:p>
    <w:p>
      <w:r>
        <w:t>The voice processing pipeline converts spoken natural language into verified queries through six distinct stages:</w:t>
        <w:br/>
        <w:t>1. Acoustic Capture: Browser SpeechRecognition captures speech tokens.</w:t>
        <w:br/>
        <w:t>2. Text Normalization: Spoken numbers and colloquialisms are normalized ('seventy five percent' -&gt; '75%').</w:t>
        <w:br/>
        <w:t>3. Intent Classification: Queries are classified into EMPTY_INPUT, OUT_OF_SCOPE, AMBIGUOUS_QUERY, UNSUPPORTED_OPERATION, or DATABASE_QUERY.</w:t>
        <w:br/>
        <w:t>4. Template Mapping: Valid database queries are translated into SQL.</w:t>
        <w:br/>
        <w:t>5. AST Governance: Mathematical syntax validation and authorization checks.</w:t>
        <w:br/>
        <w:t>6. User Review: Review in workbench before manual execution.</w:t>
      </w:r>
    </w:p>
    <w:p>
      <w:pPr>
        <w:spacing w:before="280" w:after="80"/>
      </w:pPr>
      <w:r>
        <w:rPr>
          <w:b/>
          <w:color w:val="0F172A"/>
          <w:sz w:val="28"/>
        </w:rPr>
        <w:t>Chapter 7 — SQL Validation, Security &amp; Governance</w:t>
      </w:r>
    </w:p>
    <w:p>
      <w:r>
        <w:t>Security is enforced at two distinct architectural levels:</w:t>
        <w:br/>
        <w:t>1. Application AST Level: SQLGlot parses every query. Only single-statement exp.Select ASTs are allowed. Semicolon chaining, DDL/DML mutations, and comment injections are blocked. A defensive LIMIT 100 ceiling is auto-injected.</w:t>
        <w:br/>
        <w:t>2. Kernel Level: In PostgreSQL Supabase, Row-Level Security (RLS) ensures students can only read their personal marks and attendance, while faculty and administrators have institutional oversight.</w:t>
      </w:r>
    </w:p>
    <w:p>
      <w:pPr>
        <w:spacing w:before="280" w:after="80"/>
      </w:pPr>
      <w:r>
        <w:rPr>
          <w:b/>
          <w:color w:val="0F172A"/>
          <w:sz w:val="28"/>
        </w:rPr>
        <w:t>Chapter 8 — Database Engines &amp; Cloud Migration</w:t>
      </w:r>
    </w:p>
    <w:p>
      <w:r>
        <w:t>The unified DatabaseAdapter seamlessly routes queries to Supabase PostgreSQL or falls back to local SQLite. Migration utilities (migrate_sqlite_to_supabase.py) handle data type transformations, PostgreSQL generated columns for attendance percentages, and idempotent seed generation with ON CONFLICT clauses.</w:t>
      </w:r>
    </w:p>
    <w:p>
      <w:pPr>
        <w:spacing w:before="280" w:after="80"/>
      </w:pPr>
      <w:r>
        <w:rPr>
          <w:b/>
          <w:color w:val="0F172A"/>
          <w:sz w:val="28"/>
        </w:rPr>
        <w:t>Chapter 9 — Advanced DBMS Concepts &amp; Profiling</w:t>
      </w:r>
    </w:p>
    <w:p>
      <w:r>
        <w:t>The system provides an integrated Execution Plan Analyzer (EXPLAIN QUERY PLAN). It parses database optimizer execution trees, classifying operations into FULL_TABLE_SCAN, INDEX_SEARCH, and TEMP_BTREE_SORT. This demonstrates the efficiency advantages of B-Tree indexing over sequential table scans on academic datasets.</w:t>
      </w:r>
    </w:p>
    <w:p>
      <w:pPr>
        <w:spacing w:before="280" w:after="80"/>
      </w:pPr>
      <w:r>
        <w:rPr>
          <w:b/>
          <w:color w:val="0F172A"/>
          <w:sz w:val="28"/>
        </w:rPr>
        <w:t>Chapter 10 — Implementation Details: File-by-File Map</w:t>
      </w:r>
    </w:p>
    <w:p>
      <w:r>
        <w:t>The repository structure maps directly to architectural responsibilities:</w:t>
        <w:br/>
        <w:t>• app.py: Flask application controller and REST API routes.</w:t>
        <w:br/>
        <w:t>• nlp/intent_classifier.py: Intent classification and semantic gating engine.</w:t>
        <w:br/>
        <w:t>• nlp/sql_generator.py: Schema-aware SQL pattern generator.</w:t>
        <w:br/>
        <w:t>• nlp/sql_validator.py: SQLGlot AST validation and safety engine.</w:t>
        <w:br/>
        <w:t>• db/database.py: SQLite operations, schema introspection, Mermaid ER, and EXPLAIN analyzer.</w:t>
        <w:br/>
        <w:t>• db/supabase_adapter.py: Dual-engine Supabase PostgreSQL and SQLite adapter.</w:t>
        <w:br/>
        <w:t>• static/js/voice_sql.js: Web Speech API and client-side workspace orchestration.</w:t>
        <w:br/>
        <w:t>• tests/test_intent_regression.py: 40 regression tests for intent classification and greeting bug prevention.</w:t>
      </w:r>
    </w:p>
    <w:p>
      <w:pPr>
        <w:spacing w:before="280" w:after="80"/>
      </w:pPr>
      <w:r>
        <w:rPr>
          <w:b/>
          <w:color w:val="0F172A"/>
          <w:sz w:val="28"/>
        </w:rPr>
        <w:t>Chapter 11 — Testing, Verification &amp; Regression Case Study</w:t>
      </w:r>
    </w:p>
    <w:p>
      <w:r>
        <w:t>The automated test suite achieves 100% compliance with 99 passing tests in 3.99 seconds across 5 test suites:</w:t>
        <w:br/>
        <w:t>• tests/test_intent_regression.py: 40 tests passed</w:t>
        <w:br/>
        <w:t>• tests/test_querymind.py: 22 tests passed</w:t>
        <w:br/>
        <w:t>• tests/test_querymind_2.py: 27 tests passed</w:t>
        <w:br/>
        <w:t>• tests/test_advanced_dbms.py: 3 tests passed</w:t>
        <w:br/>
        <w:t>• tests/test_supabase_adapter.py: 7 tests passed</w:t>
        <w:br/>
        <w:br/>
        <w:t>Root Cause Autopsy of the Greeting Bug:</w:t>
        <w:br/>
        <w:t>Spoken greetings ('hello how are you') previously triggered an arbitrary default fallback in nlp/sql_generator.py line 402, generating 'SELECT * FROM "exam_scores" LIMIT 50'. This was resolved by eliminating arbitrary fallbacks, introducing the 5-state intent classifier, and clearing the frontend SQL editor on out-of-scope inputs.</w:t>
      </w:r>
    </w:p>
    <w:p>
      <w:pPr>
        <w:spacing w:before="280" w:after="80"/>
      </w:pPr>
      <w:r>
        <w:rPr>
          <w:b/>
          <w:color w:val="0F172A"/>
          <w:sz w:val="28"/>
        </w:rPr>
        <w:t>Chapter 12 — Limitations and Future Scope</w:t>
      </w:r>
    </w:p>
    <w:p>
      <w:r>
        <w:t>Current boundaries include browser Web Speech API reliance on online speech services, template-driven query pattern coverage, and lack of multi-turn conversational session memory. Future roadmaps include local offline Vosk WASM integration and Redis-backed multi-turn context tracking.</w:t>
      </w:r>
    </w:p>
    <w:p>
      <w:pPr>
        <w:spacing w:before="280" w:after="80"/>
      </w:pPr>
      <w:r>
        <w:rPr>
          <w:b/>
          <w:color w:val="0F172A"/>
          <w:sz w:val="28"/>
        </w:rPr>
        <w:t>Chapter 13 — Conclusion</w:t>
      </w:r>
    </w:p>
    <w:p>
      <w:r>
        <w:t>QueryMind 2.0 demonstrates that natural language voice interaction with relational databases can be achieved safely, predictably, and performantly without sacrificing relational integrity or introducing LLM hallucinations. The system provides an exemplary model for voice-enabled database management systems.</w:t>
      </w:r>
    </w:p>
    <w:p>
      <w:pPr>
        <w:spacing w:before="280" w:after="80"/>
      </w:pPr>
      <w:r>
        <w:rPr>
          <w:b/>
          <w:color w:val="0F172A"/>
          <w:sz w:val="28"/>
        </w:rPr>
        <w:t>References (IEEE Style)</w:t>
      </w:r>
    </w:p>
    <w:p>
      <w:r>
        <w:t>[1] E. F. Codd, 'A relational model of data for large shared data banks,' Communications of the ACM, vol. 13, no. 6, pp. 377–387, 1970.</w:t>
        <w:br/>
        <w:t>[2] W3C Web Speech Working Group, 'Web Speech API Specification,' W3C Community Final Report, 2020.</w:t>
        <w:br/>
        <w:t>[3] T. Mao, 'SQLGlot: A Modular Python SQL Parser, Transpiler, Optimizer, and Engine,' 2023.</w:t>
        <w:br/>
        <w:t>[4] PostgreSQL Global Development Group, 'PostgreSQL 15 Documentation: Row Security Policies and Query Planning,' 2023.</w:t>
        <w:br/>
        <w:t>[5] Supabase Inc., 'Supabase Architecture and PostgreSQL Row Level Security,' 2024.</w:t>
        <w:br/>
        <w:t>[6] OWASP Foundation, 'SQL Injection Prevention Cheat Sheet,' 2023.</w:t>
        <w:br/>
        <w:t>[7] D. R. Hipp, 'SQLite: An Embeddable Relational Database Management System,' 2022.</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