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42" w:rsidRDefault="007D1542" w:rsidP="007D1542">
      <w:pPr>
        <w:jc w:val="center"/>
        <w:rPr>
          <w:b/>
          <w:sz w:val="72"/>
          <w:szCs w:val="72"/>
        </w:rPr>
      </w:pPr>
    </w:p>
    <w:p w:rsidR="007D1542" w:rsidRDefault="007D1542" w:rsidP="007D1542">
      <w:pPr>
        <w:jc w:val="center"/>
        <w:rPr>
          <w:b/>
          <w:sz w:val="72"/>
          <w:szCs w:val="72"/>
        </w:rPr>
      </w:pPr>
    </w:p>
    <w:p w:rsidR="007D1542" w:rsidRDefault="007D1542" w:rsidP="007D1542">
      <w:pPr>
        <w:jc w:val="center"/>
        <w:rPr>
          <w:b/>
          <w:sz w:val="72"/>
          <w:szCs w:val="72"/>
        </w:rPr>
      </w:pPr>
    </w:p>
    <w:p w:rsidR="007D1542" w:rsidRDefault="007D1542" w:rsidP="007D1542">
      <w:pPr>
        <w:jc w:val="center"/>
        <w:rPr>
          <w:b/>
          <w:sz w:val="72"/>
          <w:szCs w:val="72"/>
        </w:rPr>
      </w:pPr>
    </w:p>
    <w:p w:rsidR="00236B4A" w:rsidRPr="00236B4A" w:rsidRDefault="00236B4A" w:rsidP="00236B4A">
      <w:pPr>
        <w:jc w:val="center"/>
        <w:rPr>
          <w:b/>
          <w:sz w:val="72"/>
          <w:szCs w:val="72"/>
        </w:rPr>
      </w:pPr>
      <w:r w:rsidRPr="00236B4A">
        <w:rPr>
          <w:b/>
          <w:bCs/>
          <w:sz w:val="72"/>
          <w:szCs w:val="72"/>
        </w:rPr>
        <w:t>Analysis of Sales Orders</w:t>
      </w:r>
    </w:p>
    <w:p w:rsidR="00236B4A" w:rsidRPr="00236B4A" w:rsidRDefault="00236B4A" w:rsidP="00236B4A">
      <w:pPr>
        <w:jc w:val="center"/>
        <w:rPr>
          <w:b/>
          <w:sz w:val="72"/>
          <w:szCs w:val="72"/>
        </w:rPr>
      </w:pPr>
      <w:r w:rsidRPr="00236B4A">
        <w:rPr>
          <w:b/>
          <w:bCs/>
          <w:sz w:val="72"/>
          <w:szCs w:val="72"/>
        </w:rPr>
        <w:t>Examining the Effect of 2017 Hurricanes and Wildfires</w:t>
      </w:r>
    </w:p>
    <w:p w:rsidR="007D1542" w:rsidRDefault="007D1542" w:rsidP="007D1542">
      <w:pPr>
        <w:rPr>
          <w:sz w:val="40"/>
          <w:szCs w:val="40"/>
        </w:rPr>
      </w:pPr>
    </w:p>
    <w:p w:rsidR="007D1542" w:rsidRDefault="007D1542">
      <w:pPr>
        <w:rPr>
          <w:sz w:val="40"/>
          <w:szCs w:val="40"/>
        </w:rPr>
      </w:pPr>
    </w:p>
    <w:p w:rsidR="007D1542" w:rsidRDefault="007D1542" w:rsidP="007D1542">
      <w:pPr>
        <w:jc w:val="center"/>
        <w:rPr>
          <w:sz w:val="40"/>
          <w:szCs w:val="40"/>
        </w:rPr>
      </w:pPr>
    </w:p>
    <w:p w:rsidR="007D1542" w:rsidRDefault="007D1542" w:rsidP="007D1542">
      <w:pPr>
        <w:jc w:val="center"/>
        <w:rPr>
          <w:sz w:val="40"/>
          <w:szCs w:val="40"/>
        </w:rPr>
      </w:pPr>
    </w:p>
    <w:p w:rsidR="007D1542" w:rsidRDefault="007D1542" w:rsidP="007D1542">
      <w:pPr>
        <w:jc w:val="center"/>
        <w:rPr>
          <w:sz w:val="40"/>
          <w:szCs w:val="40"/>
        </w:rPr>
      </w:pPr>
    </w:p>
    <w:p w:rsidR="007D1542" w:rsidRDefault="007D1542" w:rsidP="007D1542">
      <w:pPr>
        <w:jc w:val="center"/>
        <w:rPr>
          <w:b/>
          <w:sz w:val="72"/>
          <w:szCs w:val="72"/>
        </w:rPr>
      </w:pPr>
    </w:p>
    <w:p w:rsidR="007D1542" w:rsidRPr="007D1542" w:rsidRDefault="00236B4A" w:rsidP="007D1542">
      <w:pPr>
        <w:jc w:val="center"/>
        <w:rPr>
          <w:b/>
          <w:sz w:val="72"/>
          <w:szCs w:val="72"/>
        </w:rPr>
      </w:pPr>
      <w:r>
        <w:rPr>
          <w:b/>
          <w:noProof/>
          <w:sz w:val="72"/>
          <w:szCs w:val="72"/>
        </w:rPr>
        <w:lastRenderedPageBreak/>
        <w:drawing>
          <wp:inline distT="0" distB="0" distL="0" distR="0">
            <wp:extent cx="4244708" cy="395512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244708" cy="3955123"/>
                    </a:xfrm>
                    <a:prstGeom prst="rect">
                      <a:avLst/>
                    </a:prstGeom>
                  </pic:spPr>
                </pic:pic>
              </a:graphicData>
            </a:graphic>
          </wp:inline>
        </w:drawing>
      </w:r>
    </w:p>
    <w:p w:rsidR="007D1542" w:rsidRDefault="007D1542" w:rsidP="007D1542">
      <w:pPr>
        <w:jc w:val="center"/>
        <w:rPr>
          <w:sz w:val="36"/>
          <w:szCs w:val="36"/>
          <w:u w:val="single"/>
        </w:rPr>
      </w:pPr>
    </w:p>
    <w:p w:rsidR="007D1542" w:rsidRPr="00F248AB" w:rsidRDefault="007D1542" w:rsidP="007D1542">
      <w:pPr>
        <w:jc w:val="center"/>
        <w:rPr>
          <w:sz w:val="44"/>
          <w:szCs w:val="44"/>
          <w:u w:val="single"/>
        </w:rPr>
      </w:pPr>
      <w:r w:rsidRPr="00F248AB">
        <w:rPr>
          <w:sz w:val="44"/>
          <w:szCs w:val="44"/>
          <w:u w:val="single"/>
        </w:rPr>
        <w:t>Contents</w:t>
      </w:r>
    </w:p>
    <w:p w:rsidR="00F248AB" w:rsidRPr="00F248AB" w:rsidRDefault="00F248AB" w:rsidP="007D1542">
      <w:pPr>
        <w:pStyle w:val="ListParagraph"/>
        <w:numPr>
          <w:ilvl w:val="0"/>
          <w:numId w:val="1"/>
        </w:numPr>
        <w:rPr>
          <w:sz w:val="44"/>
          <w:szCs w:val="44"/>
        </w:rPr>
      </w:pPr>
      <w:r w:rsidRPr="00F248AB">
        <w:rPr>
          <w:sz w:val="44"/>
          <w:szCs w:val="44"/>
        </w:rPr>
        <w:t>Introduction</w:t>
      </w:r>
    </w:p>
    <w:p w:rsidR="007D1542" w:rsidRPr="00F248AB" w:rsidRDefault="007D1542" w:rsidP="007D1542">
      <w:pPr>
        <w:pStyle w:val="ListParagraph"/>
        <w:numPr>
          <w:ilvl w:val="0"/>
          <w:numId w:val="1"/>
        </w:numPr>
        <w:rPr>
          <w:sz w:val="44"/>
          <w:szCs w:val="44"/>
        </w:rPr>
      </w:pPr>
      <w:r w:rsidRPr="00F248AB">
        <w:rPr>
          <w:sz w:val="44"/>
          <w:szCs w:val="44"/>
        </w:rPr>
        <w:t>Statements of Trend Observations and Conclusions</w:t>
      </w:r>
      <w:r w:rsidR="00F248AB">
        <w:rPr>
          <w:sz w:val="44"/>
          <w:szCs w:val="44"/>
        </w:rPr>
        <w:t xml:space="preserve"> and Forecast</w:t>
      </w:r>
      <w:r w:rsidR="003C6266">
        <w:rPr>
          <w:sz w:val="44"/>
          <w:szCs w:val="44"/>
        </w:rPr>
        <w:t xml:space="preserve"> Exp</w:t>
      </w:r>
      <w:r w:rsidR="00327156">
        <w:rPr>
          <w:sz w:val="44"/>
          <w:szCs w:val="44"/>
        </w:rPr>
        <w:t>l</w:t>
      </w:r>
      <w:r w:rsidR="003C6266">
        <w:rPr>
          <w:sz w:val="44"/>
          <w:szCs w:val="44"/>
        </w:rPr>
        <w:t>anations</w:t>
      </w:r>
    </w:p>
    <w:p w:rsidR="007D1542" w:rsidRPr="00F248AB" w:rsidRDefault="007D1542" w:rsidP="007D1542">
      <w:pPr>
        <w:pStyle w:val="ListParagraph"/>
        <w:numPr>
          <w:ilvl w:val="0"/>
          <w:numId w:val="1"/>
        </w:numPr>
        <w:rPr>
          <w:sz w:val="44"/>
          <w:szCs w:val="44"/>
        </w:rPr>
      </w:pPr>
      <w:r w:rsidRPr="00F248AB">
        <w:rPr>
          <w:sz w:val="44"/>
          <w:szCs w:val="44"/>
        </w:rPr>
        <w:t>Visualizations of Sales Order Trends</w:t>
      </w:r>
    </w:p>
    <w:p w:rsidR="007D1542" w:rsidRPr="00F248AB" w:rsidRDefault="007D1542" w:rsidP="007D1542">
      <w:pPr>
        <w:pStyle w:val="ListParagraph"/>
        <w:numPr>
          <w:ilvl w:val="0"/>
          <w:numId w:val="1"/>
        </w:numPr>
        <w:rPr>
          <w:sz w:val="44"/>
          <w:szCs w:val="44"/>
        </w:rPr>
      </w:pPr>
      <w:r w:rsidRPr="00F248AB">
        <w:rPr>
          <w:sz w:val="44"/>
          <w:szCs w:val="44"/>
        </w:rPr>
        <w:t>Percentage of Orders Breakdowns</w:t>
      </w:r>
    </w:p>
    <w:p w:rsidR="007D1542" w:rsidRPr="00F248AB" w:rsidRDefault="007D1542" w:rsidP="007D1542">
      <w:pPr>
        <w:pStyle w:val="ListParagraph"/>
        <w:numPr>
          <w:ilvl w:val="0"/>
          <w:numId w:val="1"/>
        </w:numPr>
        <w:rPr>
          <w:sz w:val="44"/>
          <w:szCs w:val="44"/>
        </w:rPr>
      </w:pPr>
      <w:r w:rsidRPr="00F248AB">
        <w:rPr>
          <w:sz w:val="44"/>
          <w:szCs w:val="44"/>
        </w:rPr>
        <w:t>Forecasting</w:t>
      </w:r>
      <w:r w:rsidR="00F248AB">
        <w:rPr>
          <w:sz w:val="44"/>
          <w:szCs w:val="44"/>
        </w:rPr>
        <w:t xml:space="preserve"> Models Visualizations</w:t>
      </w:r>
    </w:p>
    <w:p w:rsidR="00F248AB" w:rsidRDefault="00F248AB">
      <w:pPr>
        <w:rPr>
          <w:b/>
          <w:sz w:val="72"/>
          <w:szCs w:val="72"/>
        </w:rPr>
      </w:pPr>
      <w:r>
        <w:rPr>
          <w:b/>
          <w:sz w:val="72"/>
          <w:szCs w:val="72"/>
        </w:rPr>
        <w:br w:type="page"/>
      </w:r>
    </w:p>
    <w:p w:rsidR="007D1542" w:rsidRPr="0084751E" w:rsidRDefault="007D1542" w:rsidP="007D1542">
      <w:pPr>
        <w:rPr>
          <w:b/>
          <w:sz w:val="26"/>
          <w:szCs w:val="26"/>
        </w:rPr>
      </w:pPr>
      <w:r w:rsidRPr="0084751E">
        <w:rPr>
          <w:b/>
          <w:sz w:val="26"/>
          <w:szCs w:val="26"/>
        </w:rPr>
        <w:lastRenderedPageBreak/>
        <w:t>Introduction</w:t>
      </w:r>
    </w:p>
    <w:p w:rsidR="007D1542" w:rsidRPr="0084751E" w:rsidRDefault="007D1542" w:rsidP="007D1542">
      <w:pPr>
        <w:rPr>
          <w:sz w:val="26"/>
          <w:szCs w:val="26"/>
        </w:rPr>
      </w:pPr>
      <w:r w:rsidRPr="0084751E">
        <w:rPr>
          <w:sz w:val="26"/>
          <w:szCs w:val="26"/>
        </w:rPr>
        <w:t xml:space="preserve">This report contains the Sales Order data for </w:t>
      </w:r>
      <w:r w:rsidR="00236B4A">
        <w:rPr>
          <w:sz w:val="26"/>
          <w:szCs w:val="26"/>
        </w:rPr>
        <w:t>Andrew’s Cookies</w:t>
      </w:r>
      <w:r w:rsidRPr="0084751E">
        <w:rPr>
          <w:sz w:val="26"/>
          <w:szCs w:val="26"/>
        </w:rPr>
        <w:t>, encompass</w:t>
      </w:r>
      <w:r w:rsidR="00003FE5">
        <w:rPr>
          <w:sz w:val="26"/>
          <w:szCs w:val="26"/>
        </w:rPr>
        <w:t>ing the months of January 2016 thru</w:t>
      </w:r>
      <w:r w:rsidRPr="0084751E">
        <w:rPr>
          <w:sz w:val="26"/>
          <w:szCs w:val="26"/>
        </w:rPr>
        <w:t xml:space="preserve"> January 2018.  The purpose of the report is to investigate the impact</w:t>
      </w:r>
      <w:r w:rsidR="00F248AB" w:rsidRPr="0084751E">
        <w:rPr>
          <w:sz w:val="26"/>
          <w:szCs w:val="26"/>
        </w:rPr>
        <w:t xml:space="preserve"> </w:t>
      </w:r>
      <w:r w:rsidR="00236B4A">
        <w:rPr>
          <w:sz w:val="26"/>
          <w:szCs w:val="26"/>
        </w:rPr>
        <w:t xml:space="preserve">on current and future </w:t>
      </w:r>
      <w:r w:rsidR="00236B4A">
        <w:rPr>
          <w:sz w:val="26"/>
          <w:szCs w:val="26"/>
        </w:rPr>
        <w:t>Andrew’s Cookies</w:t>
      </w:r>
      <w:r w:rsidR="00F248AB" w:rsidRPr="0084751E">
        <w:rPr>
          <w:sz w:val="26"/>
          <w:szCs w:val="26"/>
        </w:rPr>
        <w:t xml:space="preserve"> Sales Orders</w:t>
      </w:r>
      <w:r w:rsidRPr="0084751E">
        <w:rPr>
          <w:sz w:val="26"/>
          <w:szCs w:val="26"/>
        </w:rPr>
        <w:t xml:space="preserve"> of the Hurricanes</w:t>
      </w:r>
      <w:r w:rsidR="00F248AB" w:rsidRPr="0084751E">
        <w:rPr>
          <w:sz w:val="26"/>
          <w:szCs w:val="26"/>
        </w:rPr>
        <w:t xml:space="preserve"> and Wildfires that occurred in the latter half of 2017.  The Wildfires inve</w:t>
      </w:r>
      <w:r w:rsidR="00852B09">
        <w:rPr>
          <w:sz w:val="26"/>
          <w:szCs w:val="26"/>
        </w:rPr>
        <w:t>stigated occurred in California.</w:t>
      </w:r>
      <w:r w:rsidR="00F248AB" w:rsidRPr="0084751E">
        <w:rPr>
          <w:sz w:val="26"/>
          <w:szCs w:val="26"/>
        </w:rPr>
        <w:t xml:space="preserve"> </w:t>
      </w:r>
      <w:r w:rsidR="00852B09">
        <w:rPr>
          <w:sz w:val="26"/>
          <w:szCs w:val="26"/>
        </w:rPr>
        <w:t xml:space="preserve"> </w:t>
      </w:r>
      <w:r w:rsidR="00F248AB" w:rsidRPr="0084751E">
        <w:rPr>
          <w:sz w:val="26"/>
          <w:szCs w:val="26"/>
        </w:rPr>
        <w:t>The Hurricanes were in the Gulf Region and South Eastern United States.</w:t>
      </w:r>
    </w:p>
    <w:p w:rsidR="0084751E" w:rsidRPr="0084751E" w:rsidRDefault="0084751E" w:rsidP="007D1542">
      <w:pPr>
        <w:rPr>
          <w:sz w:val="26"/>
          <w:szCs w:val="26"/>
        </w:rPr>
      </w:pPr>
      <w:r w:rsidRPr="0084751E">
        <w:rPr>
          <w:sz w:val="26"/>
          <w:szCs w:val="26"/>
        </w:rPr>
        <w:t xml:space="preserve">Originally </w:t>
      </w:r>
      <w:r w:rsidR="00236B4A">
        <w:rPr>
          <w:sz w:val="26"/>
          <w:szCs w:val="26"/>
        </w:rPr>
        <w:t>I</w:t>
      </w:r>
      <w:r w:rsidRPr="0084751E">
        <w:rPr>
          <w:sz w:val="26"/>
          <w:szCs w:val="26"/>
        </w:rPr>
        <w:t xml:space="preserve"> chose to investigate the impact on California, Florida, and Texas compared to the rest of </w:t>
      </w:r>
      <w:r w:rsidR="00236B4A">
        <w:rPr>
          <w:sz w:val="26"/>
          <w:szCs w:val="26"/>
        </w:rPr>
        <w:t>Andrew’s Cookies</w:t>
      </w:r>
      <w:r w:rsidRPr="0084751E">
        <w:rPr>
          <w:sz w:val="26"/>
          <w:szCs w:val="26"/>
        </w:rPr>
        <w:t xml:space="preserve"> Sales</w:t>
      </w:r>
      <w:r w:rsidR="00236B4A">
        <w:rPr>
          <w:sz w:val="26"/>
          <w:szCs w:val="26"/>
        </w:rPr>
        <w:t xml:space="preserve"> Orders</w:t>
      </w:r>
      <w:r w:rsidRPr="0084751E">
        <w:rPr>
          <w:sz w:val="26"/>
          <w:szCs w:val="26"/>
        </w:rPr>
        <w:t xml:space="preserve"> over the time period in question.  I also chose to investigate to see whether an impact was observed on Georgia, North Carolina, and South Carolina.</w:t>
      </w:r>
    </w:p>
    <w:p w:rsidR="00F248AB" w:rsidRPr="0084751E" w:rsidRDefault="00F248AB" w:rsidP="007D1542">
      <w:pPr>
        <w:rPr>
          <w:sz w:val="26"/>
          <w:szCs w:val="26"/>
        </w:rPr>
      </w:pPr>
      <w:r w:rsidRPr="0084751E">
        <w:rPr>
          <w:sz w:val="26"/>
          <w:szCs w:val="26"/>
        </w:rPr>
        <w:t>The data does not assume or take into account any events that have or may occur outside of the scope of the natural disasters stated above or any data that exists outside of the Dates and Dollar Amounts of Sales Orders that occurred within the stated dates.</w:t>
      </w:r>
    </w:p>
    <w:p w:rsidR="00582EBD" w:rsidRPr="00582EBD" w:rsidRDefault="00582EBD" w:rsidP="00582EBD">
      <w:pPr>
        <w:shd w:val="clear" w:color="auto" w:fill="FFFFFF"/>
        <w:spacing w:before="240" w:after="0" w:line="240" w:lineRule="auto"/>
        <w:outlineLvl w:val="4"/>
        <w:rPr>
          <w:rFonts w:eastAsia="Times New Roman" w:cstheme="minorHAnsi"/>
          <w:bCs/>
          <w:iCs/>
          <w:color w:val="000000"/>
          <w:sz w:val="26"/>
          <w:szCs w:val="26"/>
        </w:rPr>
      </w:pPr>
      <w:r w:rsidRPr="00582EBD">
        <w:rPr>
          <w:rFonts w:eastAsia="Times New Roman" w:cstheme="minorHAnsi"/>
          <w:bCs/>
          <w:iCs/>
          <w:color w:val="000000"/>
          <w:sz w:val="26"/>
          <w:szCs w:val="26"/>
        </w:rPr>
        <w:t>From August</w:t>
      </w:r>
      <w:r w:rsidRPr="0084751E">
        <w:rPr>
          <w:rFonts w:eastAsia="Times New Roman" w:cstheme="minorHAnsi"/>
          <w:bCs/>
          <w:iCs/>
          <w:color w:val="000000"/>
          <w:sz w:val="26"/>
          <w:szCs w:val="26"/>
        </w:rPr>
        <w:t xml:space="preserve"> 2017</w:t>
      </w:r>
      <w:r w:rsidRPr="00582EBD">
        <w:rPr>
          <w:rFonts w:eastAsia="Times New Roman" w:cstheme="minorHAnsi"/>
          <w:bCs/>
          <w:iCs/>
          <w:color w:val="000000"/>
          <w:sz w:val="26"/>
          <w:szCs w:val="26"/>
        </w:rPr>
        <w:t xml:space="preserve"> to December 2017 there were 209 registered wildfires of varying size in California according to</w:t>
      </w:r>
      <w:r w:rsidRPr="0084751E">
        <w:rPr>
          <w:rFonts w:eastAsia="Times New Roman" w:cstheme="minorHAnsi"/>
          <w:bCs/>
          <w:iCs/>
          <w:color w:val="000000"/>
          <w:sz w:val="26"/>
          <w:szCs w:val="26"/>
        </w:rPr>
        <w:t xml:space="preserve"> the government of State of California.  Reference:</w:t>
      </w:r>
      <w:r w:rsidRPr="00582EBD">
        <w:rPr>
          <w:rFonts w:eastAsia="Times New Roman" w:cstheme="minorHAnsi"/>
          <w:bCs/>
          <w:iCs/>
          <w:color w:val="000000"/>
          <w:sz w:val="26"/>
          <w:szCs w:val="26"/>
        </w:rPr>
        <w:t> </w:t>
      </w:r>
      <w:hyperlink r:id="rId7" w:tgtFrame="_blank" w:history="1">
        <w:r w:rsidRPr="0084751E">
          <w:rPr>
            <w:rFonts w:eastAsia="Times New Roman" w:cstheme="minorHAnsi"/>
            <w:bCs/>
            <w:iCs/>
            <w:color w:val="337AB7"/>
            <w:sz w:val="26"/>
            <w:szCs w:val="26"/>
            <w:u w:val="single"/>
          </w:rPr>
          <w:t>http://www.calfire.ca.gov/general/firemaps</w:t>
        </w:r>
      </w:hyperlink>
    </w:p>
    <w:p w:rsidR="0084751E" w:rsidRPr="0084751E" w:rsidRDefault="0084751E">
      <w:pPr>
        <w:rPr>
          <w:sz w:val="26"/>
          <w:szCs w:val="26"/>
        </w:rPr>
      </w:pPr>
    </w:p>
    <w:p w:rsidR="00582EBD" w:rsidRPr="0084751E" w:rsidRDefault="00582EBD">
      <w:pPr>
        <w:rPr>
          <w:sz w:val="26"/>
          <w:szCs w:val="26"/>
        </w:rPr>
      </w:pPr>
      <w:r w:rsidRPr="0084751E">
        <w:rPr>
          <w:sz w:val="26"/>
          <w:szCs w:val="26"/>
        </w:rPr>
        <w:t xml:space="preserve">Four major storms affected the Gulf and South East Regions of the United States beginning in the last week of August 2017 thru October 2017. Reference: </w:t>
      </w:r>
      <w:hyperlink r:id="rId8" w:history="1">
        <w:r w:rsidRPr="0084751E">
          <w:rPr>
            <w:rStyle w:val="Hyperlink"/>
            <w:color w:val="2E74B5" w:themeColor="accent1" w:themeShade="BF"/>
            <w:sz w:val="26"/>
            <w:szCs w:val="26"/>
          </w:rPr>
          <w:t>www.cnn.com</w:t>
        </w:r>
      </w:hyperlink>
    </w:p>
    <w:p w:rsidR="00F248AB" w:rsidRPr="00582EBD" w:rsidRDefault="0084751E">
      <w:pPr>
        <w:rPr>
          <w:sz w:val="24"/>
          <w:szCs w:val="24"/>
        </w:rPr>
      </w:pPr>
      <w:r>
        <w:rPr>
          <w:noProof/>
          <w:sz w:val="28"/>
          <w:szCs w:val="28"/>
        </w:rPr>
        <w:drawing>
          <wp:inline distT="0" distB="0" distL="0" distR="0">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010_harvey_irma_maria_deskt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r w:rsidR="00F248AB">
        <w:rPr>
          <w:sz w:val="28"/>
          <w:szCs w:val="28"/>
        </w:rPr>
        <w:br w:type="page"/>
      </w:r>
    </w:p>
    <w:p w:rsidR="00F248AB" w:rsidRPr="00407886" w:rsidRDefault="00F248AB" w:rsidP="007D1542">
      <w:pPr>
        <w:rPr>
          <w:b/>
          <w:sz w:val="24"/>
          <w:szCs w:val="24"/>
        </w:rPr>
      </w:pPr>
      <w:r w:rsidRPr="00407886">
        <w:rPr>
          <w:b/>
          <w:sz w:val="24"/>
          <w:szCs w:val="24"/>
        </w:rPr>
        <w:lastRenderedPageBreak/>
        <w:t>Trend Observations:</w:t>
      </w:r>
    </w:p>
    <w:p w:rsidR="00F248AB" w:rsidRPr="00407886" w:rsidRDefault="00F248AB" w:rsidP="007D1542">
      <w:pPr>
        <w:rPr>
          <w:sz w:val="24"/>
          <w:szCs w:val="24"/>
        </w:rPr>
      </w:pPr>
      <w:r w:rsidRPr="00407886">
        <w:rPr>
          <w:sz w:val="24"/>
          <w:szCs w:val="24"/>
        </w:rPr>
        <w:t>Trend Observation 1:  The sales order dollar amounts exhibit a positive overall trend from January 2016 thru January 2018.</w:t>
      </w:r>
    </w:p>
    <w:p w:rsidR="00F248AB" w:rsidRPr="00407886" w:rsidRDefault="00F248AB" w:rsidP="007D1542">
      <w:pPr>
        <w:rPr>
          <w:sz w:val="24"/>
          <w:szCs w:val="24"/>
        </w:rPr>
      </w:pPr>
      <w:r w:rsidRPr="00407886">
        <w:rPr>
          <w:sz w:val="24"/>
          <w:szCs w:val="24"/>
        </w:rPr>
        <w:t>Trend Observation 2:  A strong seasonal trend in sales orders is present throughout each year.</w:t>
      </w:r>
      <w:r w:rsidR="003C6266" w:rsidRPr="00407886">
        <w:rPr>
          <w:sz w:val="24"/>
          <w:szCs w:val="24"/>
        </w:rPr>
        <w:t xml:space="preserve">  There does not exist much month to month correlation, however there exists a strong year over year seasonal trend in the data.</w:t>
      </w:r>
    </w:p>
    <w:p w:rsidR="00F248AB" w:rsidRPr="00407886" w:rsidRDefault="00F248AB" w:rsidP="007D1542">
      <w:pPr>
        <w:rPr>
          <w:sz w:val="24"/>
          <w:szCs w:val="24"/>
        </w:rPr>
      </w:pPr>
      <w:r w:rsidRPr="00407886">
        <w:rPr>
          <w:sz w:val="24"/>
          <w:szCs w:val="24"/>
        </w:rPr>
        <w:t>Trend Observation 3:  The breakdown of orders within the months</w:t>
      </w:r>
      <w:r w:rsidR="00553459" w:rsidRPr="00407886">
        <w:rPr>
          <w:sz w:val="24"/>
          <w:szCs w:val="24"/>
        </w:rPr>
        <w:t xml:space="preserve"> and states</w:t>
      </w:r>
      <w:r w:rsidRPr="00407886">
        <w:rPr>
          <w:sz w:val="24"/>
          <w:szCs w:val="24"/>
        </w:rPr>
        <w:t xml:space="preserve"> affected by the natural disasters, compared year over year, do not indicate any significant impact caused by the Hurricanes or Wildfires respectively or collectively.</w:t>
      </w:r>
    </w:p>
    <w:p w:rsidR="00F248AB" w:rsidRPr="00407886" w:rsidRDefault="00F248AB" w:rsidP="007D1542">
      <w:pPr>
        <w:rPr>
          <w:sz w:val="24"/>
          <w:szCs w:val="24"/>
        </w:rPr>
      </w:pPr>
      <w:r w:rsidRPr="00407886">
        <w:rPr>
          <w:b/>
          <w:sz w:val="24"/>
          <w:szCs w:val="24"/>
        </w:rPr>
        <w:t>Conclusion:</w:t>
      </w:r>
    </w:p>
    <w:p w:rsidR="00F248AB" w:rsidRPr="00407886" w:rsidRDefault="00F248AB" w:rsidP="007D1542">
      <w:pPr>
        <w:rPr>
          <w:sz w:val="24"/>
          <w:szCs w:val="24"/>
        </w:rPr>
      </w:pPr>
      <w:r w:rsidRPr="00407886">
        <w:rPr>
          <w:sz w:val="24"/>
          <w:szCs w:val="24"/>
        </w:rPr>
        <w:t>It is my conclusion</w:t>
      </w:r>
      <w:r w:rsidR="00D57306" w:rsidRPr="00407886">
        <w:rPr>
          <w:sz w:val="24"/>
          <w:szCs w:val="24"/>
        </w:rPr>
        <w:t xml:space="preserve"> based on the investigation of a</w:t>
      </w:r>
      <w:r w:rsidRPr="00407886">
        <w:rPr>
          <w:sz w:val="24"/>
          <w:szCs w:val="24"/>
        </w:rPr>
        <w:t>ffected states and the time periods of the Hurricanes and Wildfires that there was a not a significant effect on orders.</w:t>
      </w:r>
    </w:p>
    <w:p w:rsidR="00D57306" w:rsidRPr="00407886" w:rsidRDefault="00236B4A" w:rsidP="007D1542">
      <w:pPr>
        <w:rPr>
          <w:sz w:val="24"/>
          <w:szCs w:val="24"/>
        </w:rPr>
      </w:pPr>
      <w:r>
        <w:rPr>
          <w:sz w:val="26"/>
          <w:szCs w:val="26"/>
        </w:rPr>
        <w:t>Andrew’s Cookies</w:t>
      </w:r>
      <w:r>
        <w:rPr>
          <w:sz w:val="24"/>
          <w:szCs w:val="24"/>
        </w:rPr>
        <w:t xml:space="preserve"> </w:t>
      </w:r>
      <w:r w:rsidR="009E3EA1">
        <w:rPr>
          <w:sz w:val="24"/>
          <w:szCs w:val="24"/>
        </w:rPr>
        <w:t>experienced</w:t>
      </w:r>
      <w:r w:rsidR="00D57306" w:rsidRPr="00407886">
        <w:rPr>
          <w:sz w:val="24"/>
          <w:szCs w:val="24"/>
        </w:rPr>
        <w:t xml:space="preserve"> its strongest January sales orders in history in January 2018.  It is my conclusion that based on the data contained in this report those numbers must be attributed to something other than the Hurricanes and Wildfires of late 2017. </w:t>
      </w:r>
    </w:p>
    <w:p w:rsidR="00D57306" w:rsidRPr="00407886" w:rsidRDefault="00D57306" w:rsidP="007D1542">
      <w:pPr>
        <w:rPr>
          <w:sz w:val="24"/>
          <w:szCs w:val="24"/>
        </w:rPr>
      </w:pPr>
      <w:r w:rsidRPr="00407886">
        <w:rPr>
          <w:sz w:val="24"/>
          <w:szCs w:val="24"/>
        </w:rPr>
        <w:t>It would</w:t>
      </w:r>
      <w:r w:rsidR="009E3EA1">
        <w:rPr>
          <w:sz w:val="24"/>
          <w:szCs w:val="24"/>
        </w:rPr>
        <w:t xml:space="preserve"> be</w:t>
      </w:r>
      <w:r w:rsidRPr="00407886">
        <w:rPr>
          <w:sz w:val="24"/>
          <w:szCs w:val="24"/>
        </w:rPr>
        <w:t xml:space="preserve"> interesting to in</w:t>
      </w:r>
      <w:r w:rsidR="00407886">
        <w:rPr>
          <w:sz w:val="24"/>
          <w:szCs w:val="24"/>
        </w:rPr>
        <w:t>vestigate correlations between</w:t>
      </w:r>
      <w:r w:rsidR="009E3EA1">
        <w:rPr>
          <w:sz w:val="24"/>
          <w:szCs w:val="24"/>
        </w:rPr>
        <w:t xml:space="preserve"> sales</w:t>
      </w:r>
      <w:r w:rsidRPr="00407886">
        <w:rPr>
          <w:sz w:val="24"/>
          <w:szCs w:val="24"/>
        </w:rPr>
        <w:t xml:space="preserve"> orders</w:t>
      </w:r>
      <w:r w:rsidR="00407886">
        <w:rPr>
          <w:sz w:val="24"/>
          <w:szCs w:val="24"/>
        </w:rPr>
        <w:t xml:space="preserve"> and</w:t>
      </w:r>
      <w:r w:rsidR="00407886" w:rsidRPr="00407886">
        <w:rPr>
          <w:sz w:val="24"/>
          <w:szCs w:val="24"/>
        </w:rPr>
        <w:t xml:space="preserve"> data that exist outside of this investigation.  For instance</w:t>
      </w:r>
      <w:r w:rsidRPr="00407886">
        <w:rPr>
          <w:sz w:val="24"/>
          <w:szCs w:val="24"/>
        </w:rPr>
        <w:t xml:space="preserve"> between things like growing brand a</w:t>
      </w:r>
      <w:r w:rsidR="005A5A08">
        <w:rPr>
          <w:sz w:val="24"/>
          <w:szCs w:val="24"/>
        </w:rPr>
        <w:t xml:space="preserve">wareness (Media, Social Media, </w:t>
      </w:r>
      <w:bookmarkStart w:id="0" w:name="_GoBack"/>
      <w:bookmarkEnd w:id="0"/>
      <w:r w:rsidRPr="00407886">
        <w:rPr>
          <w:sz w:val="24"/>
          <w:szCs w:val="24"/>
        </w:rPr>
        <w:t>etc.)</w:t>
      </w:r>
      <w:r w:rsidR="00407886" w:rsidRPr="00407886">
        <w:rPr>
          <w:sz w:val="24"/>
          <w:szCs w:val="24"/>
        </w:rPr>
        <w:t xml:space="preserve">  There also may be a correlation between orders and measures on the overall economy at large.</w:t>
      </w:r>
    </w:p>
    <w:p w:rsidR="00D57306" w:rsidRPr="00407886" w:rsidRDefault="00D57306" w:rsidP="007D1542">
      <w:pPr>
        <w:rPr>
          <w:sz w:val="24"/>
          <w:szCs w:val="24"/>
        </w:rPr>
      </w:pPr>
      <w:r w:rsidRPr="00407886">
        <w:rPr>
          <w:sz w:val="24"/>
          <w:szCs w:val="24"/>
        </w:rPr>
        <w:t>My conclusion</w:t>
      </w:r>
      <w:r w:rsidR="00407886">
        <w:rPr>
          <w:sz w:val="24"/>
          <w:szCs w:val="24"/>
        </w:rPr>
        <w:t xml:space="preserve"> </w:t>
      </w:r>
      <w:r w:rsidRPr="00407886">
        <w:rPr>
          <w:sz w:val="24"/>
          <w:szCs w:val="24"/>
        </w:rPr>
        <w:t xml:space="preserve">is that a forecast of sales orders for 2018 should be </w:t>
      </w:r>
      <w:r w:rsidR="001A77C9">
        <w:rPr>
          <w:sz w:val="24"/>
          <w:szCs w:val="24"/>
        </w:rPr>
        <w:t>expressed</w:t>
      </w:r>
      <w:r w:rsidRPr="00407886">
        <w:rPr>
          <w:sz w:val="24"/>
          <w:szCs w:val="24"/>
        </w:rPr>
        <w:t xml:space="preserve"> more closely by Model 1 than Model 2</w:t>
      </w:r>
      <w:r w:rsidR="00407886">
        <w:rPr>
          <w:sz w:val="24"/>
          <w:szCs w:val="24"/>
        </w:rPr>
        <w:t xml:space="preserve"> with regards to the question of the effect of the Hurricanes and Wildfires on sales orders</w:t>
      </w:r>
      <w:r w:rsidRPr="00407886">
        <w:rPr>
          <w:sz w:val="24"/>
          <w:szCs w:val="24"/>
        </w:rPr>
        <w:t>, as explained below.</w:t>
      </w:r>
    </w:p>
    <w:p w:rsidR="00D57306" w:rsidRPr="00407886" w:rsidRDefault="00D57306" w:rsidP="007D1542">
      <w:pPr>
        <w:rPr>
          <w:b/>
          <w:sz w:val="24"/>
          <w:szCs w:val="24"/>
        </w:rPr>
      </w:pPr>
      <w:r w:rsidRPr="00407886">
        <w:rPr>
          <w:b/>
          <w:sz w:val="24"/>
          <w:szCs w:val="24"/>
        </w:rPr>
        <w:t>Forecasting:</w:t>
      </w:r>
    </w:p>
    <w:p w:rsidR="00D57306" w:rsidRPr="00407886" w:rsidRDefault="00D57306" w:rsidP="007D1542">
      <w:pPr>
        <w:rPr>
          <w:sz w:val="24"/>
          <w:szCs w:val="24"/>
        </w:rPr>
      </w:pPr>
      <w:r w:rsidRPr="00407886">
        <w:rPr>
          <w:sz w:val="24"/>
          <w:szCs w:val="24"/>
        </w:rPr>
        <w:t>Two ARIMA (Autoregressive Integrated Moving Average) Forecasting models are provided at the end of this report.  Model 1 assumes that the storms had no impact and that January was a legitimate increase in sales order volume that should indicate a stronger year than last year looking forward.</w:t>
      </w:r>
    </w:p>
    <w:p w:rsidR="003C6266" w:rsidRPr="00407886" w:rsidRDefault="00D57306" w:rsidP="007D1542">
      <w:pPr>
        <w:rPr>
          <w:sz w:val="24"/>
          <w:szCs w:val="24"/>
        </w:rPr>
      </w:pPr>
      <w:r w:rsidRPr="00407886">
        <w:rPr>
          <w:sz w:val="24"/>
          <w:szCs w:val="24"/>
        </w:rPr>
        <w:t xml:space="preserve">Model 2 assumes that January 2018 is an anomaly of strong sales and should be </w:t>
      </w:r>
      <w:r w:rsidR="001A77C9">
        <w:rPr>
          <w:sz w:val="24"/>
          <w:szCs w:val="24"/>
        </w:rPr>
        <w:t>removed from</w:t>
      </w:r>
      <w:r w:rsidRPr="00407886">
        <w:rPr>
          <w:sz w:val="24"/>
          <w:szCs w:val="24"/>
        </w:rPr>
        <w:t xml:space="preserve"> the Time Series used to model a forecast.  Throwing out January provides us with modeled numbers for January thru August, instead of the Actual January numbers that are included in Model 1.</w:t>
      </w:r>
    </w:p>
    <w:p w:rsidR="00582EBD" w:rsidRDefault="003C6266" w:rsidP="007D1542">
      <w:pPr>
        <w:rPr>
          <w:rStyle w:val="Strong"/>
          <w:rFonts w:ascii="Arial" w:hAnsi="Arial" w:cs="Arial"/>
          <w:b w:val="0"/>
          <w:color w:val="111111"/>
          <w:sz w:val="24"/>
          <w:szCs w:val="24"/>
          <w:shd w:val="clear" w:color="auto" w:fill="FFFFFF"/>
          <w:vertAlign w:val="subscript"/>
        </w:rPr>
      </w:pPr>
      <w:r w:rsidRPr="00407886">
        <w:rPr>
          <w:sz w:val="24"/>
          <w:szCs w:val="24"/>
        </w:rPr>
        <w:t>E</w:t>
      </w:r>
      <w:r w:rsidR="00582EBD" w:rsidRPr="00407886">
        <w:rPr>
          <w:sz w:val="24"/>
          <w:szCs w:val="24"/>
        </w:rPr>
        <w:t>quation for</w:t>
      </w:r>
      <w:r w:rsidR="0084751E" w:rsidRPr="00407886">
        <w:rPr>
          <w:sz w:val="24"/>
          <w:szCs w:val="24"/>
        </w:rPr>
        <w:t xml:space="preserve"> time series</w:t>
      </w:r>
      <w:r w:rsidR="00582EBD" w:rsidRPr="00407886">
        <w:rPr>
          <w:sz w:val="24"/>
          <w:szCs w:val="24"/>
        </w:rPr>
        <w:t xml:space="preserve"> models: </w:t>
      </w:r>
      <w:proofErr w:type="spellStart"/>
      <w:proofErr w:type="gramStart"/>
      <w:r w:rsidRPr="00407886">
        <w:rPr>
          <w:rStyle w:val="Strong"/>
          <w:rFonts w:ascii="Arial" w:hAnsi="Arial" w:cs="Arial"/>
          <w:b w:val="0"/>
          <w:color w:val="111111"/>
          <w:sz w:val="24"/>
          <w:szCs w:val="24"/>
          <w:shd w:val="clear" w:color="auto" w:fill="FFFFFF"/>
        </w:rPr>
        <w:t>Y</w:t>
      </w:r>
      <w:r w:rsidRPr="00407886">
        <w:rPr>
          <w:rStyle w:val="Strong"/>
          <w:rFonts w:ascii="Arial" w:hAnsi="Arial" w:cs="Arial"/>
          <w:b w:val="0"/>
          <w:color w:val="111111"/>
          <w:sz w:val="24"/>
          <w:szCs w:val="24"/>
          <w:shd w:val="clear" w:color="auto" w:fill="FFFFFF"/>
          <w:vertAlign w:val="subscript"/>
        </w:rPr>
        <w:t>t</w:t>
      </w:r>
      <w:proofErr w:type="spellEnd"/>
      <w:proofErr w:type="gramEnd"/>
      <w:r w:rsidRPr="00407886">
        <w:rPr>
          <w:rStyle w:val="Strong"/>
          <w:rFonts w:ascii="Arial" w:hAnsi="Arial" w:cs="Arial"/>
          <w:b w:val="0"/>
          <w:color w:val="111111"/>
          <w:sz w:val="24"/>
          <w:szCs w:val="24"/>
          <w:shd w:val="clear" w:color="auto" w:fill="FFFFFF"/>
        </w:rPr>
        <w:t> = α + Y</w:t>
      </w:r>
      <w:r w:rsidRPr="00407886">
        <w:rPr>
          <w:rStyle w:val="Strong"/>
          <w:rFonts w:ascii="Arial" w:hAnsi="Arial" w:cs="Arial"/>
          <w:b w:val="0"/>
          <w:color w:val="111111"/>
          <w:sz w:val="24"/>
          <w:szCs w:val="24"/>
          <w:shd w:val="clear" w:color="auto" w:fill="FFFFFF"/>
          <w:vertAlign w:val="subscript"/>
        </w:rPr>
        <w:t>t-1 </w:t>
      </w:r>
      <w:r w:rsidRPr="00407886">
        <w:rPr>
          <w:rStyle w:val="Strong"/>
          <w:rFonts w:ascii="Arial" w:hAnsi="Arial" w:cs="Arial"/>
          <w:b w:val="0"/>
          <w:color w:val="111111"/>
          <w:sz w:val="24"/>
          <w:szCs w:val="24"/>
          <w:shd w:val="clear" w:color="auto" w:fill="FFFFFF"/>
        </w:rPr>
        <w:t xml:space="preserve">+ βt + </w:t>
      </w:r>
      <w:proofErr w:type="spellStart"/>
      <w:r w:rsidRPr="00407886">
        <w:rPr>
          <w:rStyle w:val="Strong"/>
          <w:rFonts w:ascii="Arial" w:hAnsi="Arial" w:cs="Arial"/>
          <w:b w:val="0"/>
          <w:color w:val="111111"/>
          <w:sz w:val="24"/>
          <w:szCs w:val="24"/>
          <w:shd w:val="clear" w:color="auto" w:fill="FFFFFF"/>
        </w:rPr>
        <w:t>ε</w:t>
      </w:r>
      <w:r w:rsidRPr="00407886">
        <w:rPr>
          <w:rStyle w:val="Strong"/>
          <w:rFonts w:ascii="Arial" w:hAnsi="Arial" w:cs="Arial"/>
          <w:b w:val="0"/>
          <w:color w:val="111111"/>
          <w:sz w:val="24"/>
          <w:szCs w:val="24"/>
          <w:shd w:val="clear" w:color="auto" w:fill="FFFFFF"/>
          <w:vertAlign w:val="subscript"/>
        </w:rPr>
        <w:t>t</w:t>
      </w:r>
      <w:proofErr w:type="spellEnd"/>
    </w:p>
    <w:p w:rsidR="00407886" w:rsidRPr="00407886" w:rsidRDefault="00407886" w:rsidP="007D1542">
      <w:pPr>
        <w:rPr>
          <w:sz w:val="24"/>
          <w:szCs w:val="24"/>
        </w:rPr>
      </w:pPr>
    </w:p>
    <w:p w:rsidR="0084751E" w:rsidRPr="003C6266" w:rsidRDefault="0084751E">
      <w:pPr>
        <w:rPr>
          <w:rFonts w:eastAsiaTheme="minorEastAsia"/>
          <w:b/>
          <w:noProof/>
          <w:sz w:val="26"/>
          <w:szCs w:val="26"/>
        </w:rPr>
      </w:pPr>
      <w:r w:rsidRPr="003C6266">
        <w:rPr>
          <w:rFonts w:eastAsiaTheme="minorEastAsia"/>
          <w:b/>
          <w:noProof/>
          <w:sz w:val="26"/>
          <w:szCs w:val="26"/>
        </w:rPr>
        <w:lastRenderedPageBreak/>
        <w:t>Visualizations of ProCharger Sales Order Trends:</w:t>
      </w:r>
    </w:p>
    <w:p w:rsidR="0084751E" w:rsidRDefault="00F5602D">
      <w:pPr>
        <w:rPr>
          <w:rFonts w:eastAsiaTheme="minorEastAsia"/>
          <w:noProof/>
          <w:sz w:val="26"/>
          <w:szCs w:val="26"/>
        </w:rPr>
      </w:pPr>
      <w:r>
        <w:rPr>
          <w:rFonts w:eastAsiaTheme="minorEastAsia"/>
          <w:noProof/>
          <w:sz w:val="26"/>
          <w:szCs w:val="26"/>
        </w:rPr>
        <w:t>Visualization of Total Orders</w:t>
      </w:r>
    </w:p>
    <w:p w:rsidR="00582EBD" w:rsidRDefault="00236B4A">
      <w:pPr>
        <w:rPr>
          <w:rFonts w:eastAsiaTheme="minorEastAsia"/>
          <w:sz w:val="26"/>
          <w:szCs w:val="26"/>
        </w:rPr>
      </w:pPr>
      <w:r>
        <w:rPr>
          <w:rFonts w:eastAsiaTheme="minorEastAsia"/>
          <w:noProof/>
          <w:sz w:val="26"/>
          <w:szCs w:val="26"/>
        </w:rPr>
        <w:drawing>
          <wp:inline distT="0" distB="0" distL="0" distR="0">
            <wp:extent cx="5943600" cy="2717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582EBD" w:rsidRDefault="00582EBD" w:rsidP="007D1542">
      <w:pPr>
        <w:rPr>
          <w:sz w:val="26"/>
          <w:szCs w:val="26"/>
        </w:rPr>
      </w:pPr>
    </w:p>
    <w:p w:rsidR="00D57306" w:rsidRDefault="00D57306" w:rsidP="007D1542">
      <w:pPr>
        <w:rPr>
          <w:sz w:val="26"/>
          <w:szCs w:val="26"/>
        </w:rPr>
      </w:pPr>
    </w:p>
    <w:p w:rsidR="00F5602D" w:rsidRDefault="00F5602D" w:rsidP="007D1542">
      <w:pPr>
        <w:rPr>
          <w:sz w:val="26"/>
          <w:szCs w:val="26"/>
        </w:rPr>
      </w:pPr>
      <w:r>
        <w:rPr>
          <w:sz w:val="26"/>
          <w:szCs w:val="26"/>
        </w:rPr>
        <w:t>Comparison of Januarys.  Positive Overall trend with 2018 as the greatest yet.</w:t>
      </w:r>
    </w:p>
    <w:p w:rsidR="00F5602D" w:rsidRDefault="00236B4A" w:rsidP="007D1542">
      <w:pPr>
        <w:rPr>
          <w:sz w:val="26"/>
          <w:szCs w:val="26"/>
        </w:rPr>
      </w:pPr>
      <w:r>
        <w:rPr>
          <w:noProof/>
          <w:sz w:val="26"/>
          <w:szCs w:val="26"/>
        </w:rPr>
        <w:drawing>
          <wp:inline distT="0" distB="0" distL="0" distR="0">
            <wp:extent cx="5943600" cy="2759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p w:rsidR="00F5602D" w:rsidRDefault="00F5602D">
      <w:pPr>
        <w:rPr>
          <w:sz w:val="26"/>
          <w:szCs w:val="26"/>
        </w:rPr>
      </w:pPr>
      <w:r>
        <w:rPr>
          <w:sz w:val="26"/>
          <w:szCs w:val="26"/>
        </w:rPr>
        <w:br w:type="page"/>
      </w:r>
    </w:p>
    <w:p w:rsidR="00F5602D" w:rsidRDefault="00F5602D">
      <w:pPr>
        <w:rPr>
          <w:sz w:val="26"/>
          <w:szCs w:val="26"/>
        </w:rPr>
      </w:pPr>
      <w:r>
        <w:rPr>
          <w:sz w:val="26"/>
          <w:szCs w:val="26"/>
        </w:rPr>
        <w:lastRenderedPageBreak/>
        <w:t>Impact of natural disasters on Sales Orders as broken out by affected states.</w:t>
      </w:r>
    </w:p>
    <w:p w:rsidR="00F5602D" w:rsidRDefault="00F5602D">
      <w:pPr>
        <w:rPr>
          <w:sz w:val="26"/>
          <w:szCs w:val="26"/>
        </w:rPr>
      </w:pPr>
      <w:r w:rsidRPr="003C6266">
        <w:rPr>
          <w:b/>
          <w:sz w:val="26"/>
          <w:szCs w:val="26"/>
        </w:rPr>
        <w:t>Conclusion:</w:t>
      </w:r>
      <w:r>
        <w:rPr>
          <w:sz w:val="26"/>
          <w:szCs w:val="26"/>
        </w:rPr>
        <w:t xml:space="preserve">  No Significant Impact</w:t>
      </w:r>
      <w:r w:rsidR="003C6266">
        <w:rPr>
          <w:sz w:val="26"/>
          <w:szCs w:val="26"/>
        </w:rPr>
        <w:t xml:space="preserve"> on Sales Orders</w:t>
      </w:r>
    </w:p>
    <w:p w:rsidR="00F5602D" w:rsidRDefault="00236B4A" w:rsidP="007D1542">
      <w:pPr>
        <w:rPr>
          <w:sz w:val="26"/>
          <w:szCs w:val="26"/>
        </w:rPr>
      </w:pPr>
      <w:r>
        <w:rPr>
          <w:noProof/>
          <w:sz w:val="26"/>
          <w:szCs w:val="26"/>
        </w:rPr>
        <w:drawing>
          <wp:inline distT="0" distB="0" distL="0" distR="0">
            <wp:extent cx="5943600" cy="2729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T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F5602D" w:rsidRDefault="00236B4A" w:rsidP="007D1542">
      <w:pPr>
        <w:rPr>
          <w:sz w:val="26"/>
          <w:szCs w:val="26"/>
        </w:rPr>
      </w:pPr>
      <w:r>
        <w:rPr>
          <w:noProof/>
          <w:sz w:val="26"/>
          <w:szCs w:val="26"/>
        </w:rPr>
        <w:drawing>
          <wp:inline distT="0" distB="0" distL="0" distR="0">
            <wp:extent cx="5943600"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F5602D" w:rsidRDefault="00236B4A" w:rsidP="007D1542">
      <w:pPr>
        <w:rPr>
          <w:sz w:val="26"/>
          <w:szCs w:val="26"/>
        </w:rPr>
      </w:pPr>
      <w:r>
        <w:rPr>
          <w:noProof/>
          <w:sz w:val="26"/>
          <w:szCs w:val="26"/>
        </w:rPr>
        <w:drawing>
          <wp:inline distT="0" distB="0" distL="0" distR="0">
            <wp:extent cx="5943600" cy="2042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F5602D" w:rsidRDefault="00F5602D" w:rsidP="007D1542">
      <w:pPr>
        <w:rPr>
          <w:sz w:val="26"/>
          <w:szCs w:val="26"/>
        </w:rPr>
      </w:pPr>
    </w:p>
    <w:p w:rsidR="00553459" w:rsidRPr="003C6266" w:rsidRDefault="00553459" w:rsidP="007D1542">
      <w:pPr>
        <w:rPr>
          <w:b/>
          <w:sz w:val="26"/>
          <w:szCs w:val="26"/>
        </w:rPr>
      </w:pPr>
      <w:r w:rsidRPr="003C6266">
        <w:rPr>
          <w:b/>
          <w:sz w:val="26"/>
          <w:szCs w:val="26"/>
        </w:rPr>
        <w:lastRenderedPageBreak/>
        <w:t>Forecasting Models:</w:t>
      </w:r>
    </w:p>
    <w:p w:rsidR="00553459" w:rsidRDefault="003C6266" w:rsidP="007D1542">
      <w:pPr>
        <w:rPr>
          <w:sz w:val="26"/>
          <w:szCs w:val="26"/>
        </w:rPr>
      </w:pPr>
      <w:r w:rsidRPr="003C6266">
        <w:rPr>
          <w:b/>
          <w:sz w:val="26"/>
          <w:szCs w:val="26"/>
        </w:rPr>
        <w:t xml:space="preserve">Conclusion:  </w:t>
      </w:r>
      <w:r>
        <w:rPr>
          <w:sz w:val="26"/>
          <w:szCs w:val="26"/>
        </w:rPr>
        <w:t xml:space="preserve">2018 should </w:t>
      </w:r>
      <w:r w:rsidR="00553459">
        <w:rPr>
          <w:sz w:val="26"/>
          <w:szCs w:val="26"/>
        </w:rPr>
        <w:t>more closely follow Model 1 than Model 2,</w:t>
      </w:r>
      <w:r w:rsidR="00B05C29">
        <w:rPr>
          <w:sz w:val="26"/>
          <w:szCs w:val="26"/>
        </w:rPr>
        <w:t xml:space="preserve"> indicating increased sales</w:t>
      </w:r>
      <w:r>
        <w:rPr>
          <w:sz w:val="26"/>
          <w:szCs w:val="26"/>
        </w:rPr>
        <w:t xml:space="preserve"> order growth</w:t>
      </w:r>
      <w:r w:rsidR="00B05C29">
        <w:rPr>
          <w:sz w:val="26"/>
          <w:szCs w:val="26"/>
        </w:rPr>
        <w:t xml:space="preserve"> for 2018.</w:t>
      </w:r>
    </w:p>
    <w:p w:rsidR="00F5602D" w:rsidRDefault="00F5602D" w:rsidP="007D1542">
      <w:pPr>
        <w:rPr>
          <w:sz w:val="26"/>
          <w:szCs w:val="26"/>
        </w:rPr>
      </w:pPr>
      <w:r w:rsidRPr="003C6266">
        <w:rPr>
          <w:b/>
          <w:sz w:val="26"/>
          <w:szCs w:val="26"/>
        </w:rPr>
        <w:t>Model 1:</w:t>
      </w:r>
      <w:r>
        <w:rPr>
          <w:sz w:val="26"/>
          <w:szCs w:val="26"/>
        </w:rPr>
        <w:t xml:space="preserve"> January 2018 is not anomaly.  Model includes January 2018</w:t>
      </w:r>
      <w:r w:rsidR="00553459">
        <w:rPr>
          <w:sz w:val="26"/>
          <w:szCs w:val="26"/>
        </w:rPr>
        <w:t>.</w:t>
      </w:r>
      <w:r w:rsidR="003C6266">
        <w:rPr>
          <w:sz w:val="26"/>
          <w:szCs w:val="26"/>
        </w:rPr>
        <w:t xml:space="preserve">  Positive overall growth with strong seasonal trend.</w:t>
      </w:r>
    </w:p>
    <w:p w:rsidR="00F5602D" w:rsidRDefault="00236B4A" w:rsidP="007D1542">
      <w:pPr>
        <w:rPr>
          <w:sz w:val="26"/>
          <w:szCs w:val="26"/>
        </w:rPr>
      </w:pPr>
      <w:r>
        <w:rPr>
          <w:noProof/>
          <w:sz w:val="26"/>
          <w:szCs w:val="26"/>
        </w:rPr>
        <w:drawing>
          <wp:inline distT="0" distB="0" distL="0" distR="0">
            <wp:extent cx="5943600" cy="2699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rsidR="00F5602D" w:rsidRDefault="00F5602D" w:rsidP="007D1542">
      <w:pPr>
        <w:rPr>
          <w:sz w:val="26"/>
          <w:szCs w:val="26"/>
        </w:rPr>
      </w:pPr>
    </w:p>
    <w:p w:rsidR="00F5602D" w:rsidRDefault="00F5602D" w:rsidP="007D1542">
      <w:pPr>
        <w:rPr>
          <w:sz w:val="26"/>
          <w:szCs w:val="26"/>
        </w:rPr>
      </w:pPr>
      <w:r w:rsidRPr="003C6266">
        <w:rPr>
          <w:b/>
          <w:sz w:val="26"/>
          <w:szCs w:val="26"/>
        </w:rPr>
        <w:t>Model 2:</w:t>
      </w:r>
      <w:r>
        <w:rPr>
          <w:sz w:val="26"/>
          <w:szCs w:val="26"/>
        </w:rPr>
        <w:t xml:space="preserve"> </w:t>
      </w:r>
      <w:r w:rsidR="003C6266">
        <w:rPr>
          <w:sz w:val="26"/>
          <w:szCs w:val="26"/>
        </w:rPr>
        <w:t xml:space="preserve">Assumes </w:t>
      </w:r>
      <w:r>
        <w:rPr>
          <w:sz w:val="26"/>
          <w:szCs w:val="26"/>
        </w:rPr>
        <w:t>January 2018 is an anomaly.  Model excludes January 2018</w:t>
      </w:r>
      <w:r w:rsidR="00553459">
        <w:rPr>
          <w:sz w:val="26"/>
          <w:szCs w:val="26"/>
        </w:rPr>
        <w:t>.</w:t>
      </w:r>
      <w:r w:rsidR="003C6266">
        <w:rPr>
          <w:sz w:val="26"/>
          <w:szCs w:val="26"/>
        </w:rPr>
        <w:t xml:space="preserve">  Seasonal trend is present without positive growth.</w:t>
      </w:r>
    </w:p>
    <w:p w:rsidR="00F5602D" w:rsidRPr="00D57306" w:rsidRDefault="00236B4A" w:rsidP="007D1542">
      <w:pPr>
        <w:rPr>
          <w:sz w:val="26"/>
          <w:szCs w:val="26"/>
        </w:rPr>
      </w:pPr>
      <w:r>
        <w:rPr>
          <w:noProof/>
          <w:sz w:val="26"/>
          <w:szCs w:val="26"/>
        </w:rPr>
        <w:drawing>
          <wp:inline distT="0" distB="0" distL="0" distR="0">
            <wp:extent cx="5943600" cy="2699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sectPr w:rsidR="00F5602D" w:rsidRPr="00D5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3FC0"/>
    <w:multiLevelType w:val="hybridMultilevel"/>
    <w:tmpl w:val="E2EC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42"/>
    <w:rsid w:val="00003FE5"/>
    <w:rsid w:val="00017CE0"/>
    <w:rsid w:val="001A77C9"/>
    <w:rsid w:val="00236B4A"/>
    <w:rsid w:val="00327156"/>
    <w:rsid w:val="003C6266"/>
    <w:rsid w:val="00407886"/>
    <w:rsid w:val="00553459"/>
    <w:rsid w:val="00582EBD"/>
    <w:rsid w:val="00595FF4"/>
    <w:rsid w:val="005A5A08"/>
    <w:rsid w:val="005F0100"/>
    <w:rsid w:val="006167A9"/>
    <w:rsid w:val="007D1542"/>
    <w:rsid w:val="0084751E"/>
    <w:rsid w:val="00852B09"/>
    <w:rsid w:val="009E3EA1"/>
    <w:rsid w:val="00B05C29"/>
    <w:rsid w:val="00B76990"/>
    <w:rsid w:val="00D57306"/>
    <w:rsid w:val="00F248AB"/>
    <w:rsid w:val="00F5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92F8B-200F-4616-AD9A-29B5EB7B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82E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42"/>
    <w:pPr>
      <w:ind w:left="720"/>
      <w:contextualSpacing/>
    </w:pPr>
  </w:style>
  <w:style w:type="character" w:styleId="PlaceholderText">
    <w:name w:val="Placeholder Text"/>
    <w:basedOn w:val="DefaultParagraphFont"/>
    <w:uiPriority w:val="99"/>
    <w:semiHidden/>
    <w:rsid w:val="00582EBD"/>
    <w:rPr>
      <w:color w:val="808080"/>
    </w:rPr>
  </w:style>
  <w:style w:type="character" w:customStyle="1" w:styleId="Heading5Char">
    <w:name w:val="Heading 5 Char"/>
    <w:basedOn w:val="DefaultParagraphFont"/>
    <w:link w:val="Heading5"/>
    <w:uiPriority w:val="9"/>
    <w:rsid w:val="00582EB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82EBD"/>
    <w:rPr>
      <w:color w:val="0000FF"/>
      <w:u w:val="single"/>
    </w:rPr>
  </w:style>
  <w:style w:type="paragraph" w:styleId="BalloonText">
    <w:name w:val="Balloon Text"/>
    <w:basedOn w:val="Normal"/>
    <w:link w:val="BalloonTextChar"/>
    <w:uiPriority w:val="99"/>
    <w:semiHidden/>
    <w:unhideWhenUsed/>
    <w:rsid w:val="00B76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990"/>
    <w:rPr>
      <w:rFonts w:ascii="Segoe UI" w:hAnsi="Segoe UI" w:cs="Segoe UI"/>
      <w:sz w:val="18"/>
      <w:szCs w:val="18"/>
    </w:rPr>
  </w:style>
  <w:style w:type="character" w:styleId="Strong">
    <w:name w:val="Strong"/>
    <w:basedOn w:val="DefaultParagraphFont"/>
    <w:uiPriority w:val="22"/>
    <w:qFormat/>
    <w:rsid w:val="003C6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91241">
      <w:bodyDiv w:val="1"/>
      <w:marLeft w:val="0"/>
      <w:marRight w:val="0"/>
      <w:marTop w:val="0"/>
      <w:marBottom w:val="0"/>
      <w:divBdr>
        <w:top w:val="none" w:sz="0" w:space="0" w:color="auto"/>
        <w:left w:val="none" w:sz="0" w:space="0" w:color="auto"/>
        <w:bottom w:val="none" w:sz="0" w:space="0" w:color="auto"/>
        <w:right w:val="none" w:sz="0" w:space="0" w:color="auto"/>
      </w:divBdr>
    </w:div>
    <w:div w:id="1125269790">
      <w:bodyDiv w:val="1"/>
      <w:marLeft w:val="0"/>
      <w:marRight w:val="0"/>
      <w:marTop w:val="0"/>
      <w:marBottom w:val="0"/>
      <w:divBdr>
        <w:top w:val="none" w:sz="0" w:space="0" w:color="auto"/>
        <w:left w:val="none" w:sz="0" w:space="0" w:color="auto"/>
        <w:bottom w:val="none" w:sz="0" w:space="0" w:color="auto"/>
        <w:right w:val="none" w:sz="0" w:space="0" w:color="auto"/>
      </w:divBdr>
    </w:div>
    <w:div w:id="1132945718">
      <w:bodyDiv w:val="1"/>
      <w:marLeft w:val="0"/>
      <w:marRight w:val="0"/>
      <w:marTop w:val="0"/>
      <w:marBottom w:val="0"/>
      <w:divBdr>
        <w:top w:val="none" w:sz="0" w:space="0" w:color="auto"/>
        <w:left w:val="none" w:sz="0" w:space="0" w:color="auto"/>
        <w:bottom w:val="none" w:sz="0" w:space="0" w:color="auto"/>
        <w:right w:val="none" w:sz="0" w:space="0" w:color="auto"/>
      </w:divBdr>
    </w:div>
    <w:div w:id="15037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alfire.ca.gov/general/firemap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1565-9ED5-4E4D-8897-A64A746A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4</cp:revision>
  <cp:lastPrinted>2018-02-09T20:05:00Z</cp:lastPrinted>
  <dcterms:created xsi:type="dcterms:W3CDTF">2018-02-09T19:36:00Z</dcterms:created>
  <dcterms:modified xsi:type="dcterms:W3CDTF">2018-02-09T20:07:00Z</dcterms:modified>
</cp:coreProperties>
</file>