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B61D" w14:textId="4342B626" w:rsidR="009303D9" w:rsidRDefault="00303F15" w:rsidP="00E165BC">
      <w:pPr>
        <w:pStyle w:val="papertitle"/>
        <w:spacing w:before="100" w:beforeAutospacing="1" w:after="100" w:afterAutospacing="1"/>
      </w:pPr>
      <w:r>
        <w:t xml:space="preserve">Hybrid Deep Learning Model for Agricultural Commodity Price Forecasting </w:t>
      </w:r>
    </w:p>
    <w:p w14:paraId="1589426D" w14:textId="77777777" w:rsidR="00D7522C" w:rsidRDefault="00D7522C" w:rsidP="003B4E04">
      <w:pPr>
        <w:pStyle w:val="Author"/>
        <w:spacing w:before="100" w:beforeAutospacing="1" w:after="100" w:afterAutospacing="1" w:line="120" w:lineRule="auto"/>
        <w:rPr>
          <w:sz w:val="16"/>
          <w:szCs w:val="16"/>
        </w:rPr>
      </w:pPr>
    </w:p>
    <w:p w14:paraId="4DC5FB94"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D3DA0BA" w14:textId="0FFE096D" w:rsidR="001A3B3D" w:rsidRPr="00922E8D" w:rsidRDefault="00303F15" w:rsidP="00E278B8">
      <w:pPr>
        <w:pStyle w:val="Author"/>
        <w:spacing w:before="0" w:after="0"/>
        <w:rPr>
          <w:sz w:val="20"/>
          <w:szCs w:val="20"/>
        </w:rPr>
      </w:pPr>
      <w:r w:rsidRPr="00087BFD">
        <w:rPr>
          <w:b/>
          <w:bCs/>
          <w:sz w:val="20"/>
          <w:szCs w:val="20"/>
        </w:rPr>
        <w:t>Sankar Shanan G</w:t>
      </w:r>
      <w:r w:rsidR="001A3B3D" w:rsidRPr="00922E8D">
        <w:rPr>
          <w:sz w:val="20"/>
          <w:szCs w:val="20"/>
        </w:rPr>
        <w:br/>
      </w:r>
      <w:r w:rsidRPr="00922E8D">
        <w:rPr>
          <w:sz w:val="20"/>
          <w:szCs w:val="20"/>
        </w:rPr>
        <w:t>Student</w:t>
      </w:r>
      <w:r w:rsidR="007B6DDA" w:rsidRPr="00922E8D">
        <w:rPr>
          <w:i/>
          <w:sz w:val="20"/>
          <w:szCs w:val="20"/>
        </w:rPr>
        <w:br/>
      </w:r>
      <w:r w:rsidRPr="00922E8D">
        <w:rPr>
          <w:i/>
          <w:iCs/>
          <w:sz w:val="20"/>
          <w:szCs w:val="20"/>
        </w:rPr>
        <w:t>Computing Technologies</w:t>
      </w:r>
      <w:r w:rsidR="00D72D06" w:rsidRPr="00922E8D">
        <w:rPr>
          <w:sz w:val="20"/>
          <w:szCs w:val="20"/>
        </w:rPr>
        <w:br/>
      </w:r>
      <w:r w:rsidRPr="00922E8D">
        <w:rPr>
          <w:i/>
          <w:iCs/>
          <w:sz w:val="20"/>
          <w:szCs w:val="20"/>
        </w:rPr>
        <w:t>College of Engineering and Technology</w:t>
      </w:r>
      <w:r w:rsidR="001A3B3D" w:rsidRPr="00922E8D">
        <w:rPr>
          <w:i/>
          <w:sz w:val="20"/>
          <w:szCs w:val="20"/>
        </w:rPr>
        <w:br/>
      </w:r>
      <w:r w:rsidRPr="00922E8D">
        <w:rPr>
          <w:sz w:val="20"/>
          <w:szCs w:val="20"/>
        </w:rPr>
        <w:t>SRM Institute of Science and Technology, SRM Nagar, Kattankulathur, 603203, TN, India</w:t>
      </w:r>
      <w:r w:rsidR="001A3B3D" w:rsidRPr="00922E8D">
        <w:rPr>
          <w:sz w:val="20"/>
          <w:szCs w:val="20"/>
        </w:rPr>
        <w:br/>
      </w:r>
      <w:r w:rsidR="00922E8D" w:rsidRPr="00922E8D">
        <w:rPr>
          <w:sz w:val="20"/>
          <w:szCs w:val="20"/>
        </w:rPr>
        <w:t>ajaysankar2004@gmail.com</w:t>
      </w:r>
      <w:r w:rsidR="00BD670B">
        <w:rPr>
          <w:sz w:val="18"/>
          <w:szCs w:val="18"/>
        </w:rPr>
        <w:br w:type="column"/>
      </w:r>
      <w:r w:rsidRPr="00087BFD">
        <w:rPr>
          <w:b/>
          <w:bCs/>
          <w:sz w:val="20"/>
          <w:szCs w:val="20"/>
        </w:rPr>
        <w:t>Arjoneel Ghosh</w:t>
      </w:r>
      <w:r w:rsidR="001A3B3D" w:rsidRPr="00922E8D">
        <w:rPr>
          <w:sz w:val="20"/>
          <w:szCs w:val="20"/>
        </w:rPr>
        <w:br/>
      </w:r>
      <w:r w:rsidRPr="00922E8D">
        <w:rPr>
          <w:sz w:val="20"/>
          <w:szCs w:val="20"/>
        </w:rPr>
        <w:t>Student</w:t>
      </w:r>
      <w:r w:rsidR="007B6DDA" w:rsidRPr="00922E8D">
        <w:rPr>
          <w:i/>
          <w:sz w:val="20"/>
          <w:szCs w:val="20"/>
        </w:rPr>
        <w:br/>
      </w:r>
      <w:r w:rsidRPr="00922E8D">
        <w:rPr>
          <w:i/>
          <w:iCs/>
          <w:sz w:val="20"/>
          <w:szCs w:val="20"/>
        </w:rPr>
        <w:t>Computing Technologies</w:t>
      </w:r>
      <w:r w:rsidR="001A3B3D" w:rsidRPr="00922E8D">
        <w:rPr>
          <w:sz w:val="20"/>
          <w:szCs w:val="20"/>
        </w:rPr>
        <w:br/>
      </w:r>
      <w:r w:rsidR="00922E8D" w:rsidRPr="00922E8D">
        <w:rPr>
          <w:i/>
          <w:iCs/>
          <w:sz w:val="20"/>
          <w:szCs w:val="20"/>
        </w:rPr>
        <w:t>College of Engineering and Technology</w:t>
      </w:r>
      <w:r w:rsidR="001A3B3D" w:rsidRPr="00922E8D">
        <w:rPr>
          <w:i/>
          <w:sz w:val="20"/>
          <w:szCs w:val="20"/>
        </w:rPr>
        <w:br/>
      </w:r>
      <w:r w:rsidR="00922E8D" w:rsidRPr="00922E8D">
        <w:rPr>
          <w:sz w:val="20"/>
          <w:szCs w:val="20"/>
        </w:rPr>
        <w:t>SRM Institute of Science and Technology, SRM Nagar, Kattankulathur, 603203, TN, India</w:t>
      </w:r>
      <w:r w:rsidR="001A3B3D" w:rsidRPr="00922E8D">
        <w:rPr>
          <w:sz w:val="20"/>
          <w:szCs w:val="20"/>
        </w:rPr>
        <w:br/>
      </w:r>
      <w:r w:rsidR="00922E8D" w:rsidRPr="00922E8D">
        <w:rPr>
          <w:sz w:val="20"/>
          <w:szCs w:val="20"/>
        </w:rPr>
        <w:t>arjoneelghosh03@gmail.com</w:t>
      </w:r>
    </w:p>
    <w:p w14:paraId="304BCEB2" w14:textId="367B02F4" w:rsidR="001A3B3D" w:rsidRPr="00922E8D" w:rsidRDefault="00BD670B" w:rsidP="00E278B8">
      <w:pPr>
        <w:pStyle w:val="Author"/>
        <w:spacing w:before="0"/>
        <w:rPr>
          <w:sz w:val="20"/>
          <w:szCs w:val="20"/>
        </w:rPr>
      </w:pPr>
      <w:r>
        <w:rPr>
          <w:sz w:val="18"/>
          <w:szCs w:val="18"/>
        </w:rPr>
        <w:br w:type="column"/>
      </w:r>
      <w:r w:rsidR="00303F15" w:rsidRPr="00087BFD">
        <w:rPr>
          <w:b/>
          <w:bCs/>
          <w:sz w:val="20"/>
          <w:szCs w:val="20"/>
        </w:rPr>
        <w:t>Dr. Arul Prakash M</w:t>
      </w:r>
      <w:r w:rsidR="001A3B3D" w:rsidRPr="00922E8D">
        <w:rPr>
          <w:sz w:val="20"/>
          <w:szCs w:val="20"/>
        </w:rPr>
        <w:br/>
      </w:r>
      <w:r w:rsidR="00303F15" w:rsidRPr="00922E8D">
        <w:rPr>
          <w:sz w:val="20"/>
          <w:szCs w:val="20"/>
        </w:rPr>
        <w:t>Assistant Professor</w:t>
      </w:r>
      <w:r w:rsidR="001A3B3D" w:rsidRPr="00922E8D">
        <w:rPr>
          <w:i/>
          <w:sz w:val="20"/>
          <w:szCs w:val="20"/>
        </w:rPr>
        <w:t xml:space="preserve"> </w:t>
      </w:r>
      <w:r w:rsidR="007B6DDA" w:rsidRPr="00922E8D">
        <w:rPr>
          <w:i/>
          <w:sz w:val="20"/>
          <w:szCs w:val="20"/>
        </w:rPr>
        <w:br/>
      </w:r>
      <w:r w:rsidR="00303F15" w:rsidRPr="00922E8D">
        <w:rPr>
          <w:i/>
          <w:sz w:val="20"/>
          <w:szCs w:val="20"/>
        </w:rPr>
        <w:t>Computing Technologies</w:t>
      </w:r>
      <w:r w:rsidR="001A3B3D" w:rsidRPr="00922E8D">
        <w:rPr>
          <w:sz w:val="20"/>
          <w:szCs w:val="20"/>
        </w:rPr>
        <w:br/>
      </w:r>
      <w:r w:rsidR="00922E8D" w:rsidRPr="00922E8D">
        <w:rPr>
          <w:i/>
          <w:iCs/>
          <w:sz w:val="20"/>
          <w:szCs w:val="20"/>
        </w:rPr>
        <w:t>College of Engineering and Technology</w:t>
      </w:r>
      <w:r w:rsidR="001A3B3D" w:rsidRPr="00922E8D">
        <w:rPr>
          <w:i/>
          <w:sz w:val="20"/>
          <w:szCs w:val="20"/>
        </w:rPr>
        <w:br/>
      </w:r>
      <w:r w:rsidR="00922E8D" w:rsidRPr="00922E8D">
        <w:rPr>
          <w:sz w:val="20"/>
          <w:szCs w:val="20"/>
        </w:rPr>
        <w:t>SRM Institute of Science and Technology, SRM Nagar, Kattankulathur, 603203, TN, India</w:t>
      </w:r>
      <w:r w:rsidR="001A3B3D" w:rsidRPr="00922E8D">
        <w:rPr>
          <w:sz w:val="20"/>
          <w:szCs w:val="20"/>
        </w:rPr>
        <w:br/>
      </w:r>
      <w:r w:rsidR="00922E8D">
        <w:rPr>
          <w:sz w:val="20"/>
          <w:szCs w:val="20"/>
        </w:rPr>
        <w:t>arulpram@srmist.edu.in</w:t>
      </w:r>
    </w:p>
    <w:p w14:paraId="31A61418" w14:textId="77777777" w:rsidR="009F1D79" w:rsidRDefault="009F1D79"/>
    <w:p w14:paraId="69E69EF3" w14:textId="77777777" w:rsidR="00303F15" w:rsidRDefault="00303F15">
      <w:pPr>
        <w:sectPr w:rsidR="00303F15" w:rsidSect="003B4E04">
          <w:type w:val="continuous"/>
          <w:pgSz w:w="11906" w:h="16838" w:code="9"/>
          <w:pgMar w:top="450" w:right="893" w:bottom="1440" w:left="893" w:header="720" w:footer="720" w:gutter="0"/>
          <w:cols w:num="3" w:space="720"/>
          <w:docGrid w:linePitch="360"/>
        </w:sectPr>
      </w:pPr>
    </w:p>
    <w:p w14:paraId="4F6CB5A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881BEA8" w14:textId="721F9384" w:rsidR="004D72B5" w:rsidRDefault="009303D9" w:rsidP="00972203">
      <w:pPr>
        <w:pStyle w:val="Abstract"/>
        <w:rPr>
          <w:i/>
          <w:iCs/>
        </w:rPr>
      </w:pPr>
      <w:r>
        <w:rPr>
          <w:i/>
          <w:iCs/>
        </w:rPr>
        <w:t>Abstract</w:t>
      </w:r>
      <w:r>
        <w:t>—</w:t>
      </w:r>
      <w:r w:rsidR="00922E8D" w:rsidRPr="00922E8D">
        <w:t xml:space="preserve"> </w:t>
      </w:r>
      <w:proofErr w:type="spellStart"/>
      <w:r w:rsidR="00E40C11" w:rsidRPr="00E40C11">
        <w:rPr>
          <w:rStyle w:val="Strong"/>
          <w:sz w:val="20"/>
          <w:szCs w:val="20"/>
        </w:rPr>
        <w:t>AgriIntel</w:t>
      </w:r>
      <w:proofErr w:type="spellEnd"/>
      <w:r w:rsidR="00E40C11" w:rsidRPr="00E40C11">
        <w:rPr>
          <w:sz w:val="20"/>
          <w:szCs w:val="20"/>
        </w:rPr>
        <w:t xml:space="preserve"> is a hybrid machine learning framework designed to forecast agricultural commodity prices with high accuracy and real-world applicability. In the face of volatile crop pricing influenced by seasonal trends, weather fluctuations, and market dynamics, traditional statistical models often fall short. </w:t>
      </w:r>
      <w:proofErr w:type="spellStart"/>
      <w:r w:rsidR="00E40C11" w:rsidRPr="00E40C11">
        <w:rPr>
          <w:sz w:val="20"/>
          <w:szCs w:val="20"/>
        </w:rPr>
        <w:t>AgriIntel</w:t>
      </w:r>
      <w:proofErr w:type="spellEnd"/>
      <w:r w:rsidR="00E40C11" w:rsidRPr="00E40C11">
        <w:rPr>
          <w:sz w:val="20"/>
          <w:szCs w:val="20"/>
        </w:rPr>
        <w:t xml:space="preserve"> addresses these limitations by integrating</w:t>
      </w:r>
      <w:r w:rsidR="00841749">
        <w:rPr>
          <w:sz w:val="20"/>
          <w:szCs w:val="20"/>
        </w:rPr>
        <w:t xml:space="preserve"> </w:t>
      </w:r>
      <w:r w:rsidR="00E40C11" w:rsidRPr="00E40C11">
        <w:rPr>
          <w:sz w:val="20"/>
          <w:szCs w:val="20"/>
        </w:rPr>
        <w:t>LSTM networks with Extreme Gradient Boosting (</w:t>
      </w:r>
      <w:proofErr w:type="spellStart"/>
      <w:r w:rsidR="00E40C11" w:rsidRPr="00E40C11">
        <w:rPr>
          <w:sz w:val="20"/>
          <w:szCs w:val="20"/>
        </w:rPr>
        <w:t>XGBoost</w:t>
      </w:r>
      <w:proofErr w:type="spellEnd"/>
      <w:r w:rsidR="00E40C11" w:rsidRPr="00E40C11">
        <w:rPr>
          <w:sz w:val="20"/>
          <w:szCs w:val="20"/>
        </w:rPr>
        <w:t xml:space="preserve">), combining the strengths of deep sequential learning with structured feature modeling. The system predicts future prices 30 to 90 days ahead by analyzing historical price patterns along with exogenous features such as rainfall, temperature, and market demand. Evaluation using RMSE, MAPE, and R² metrics demonstrates that </w:t>
      </w:r>
      <w:proofErr w:type="spellStart"/>
      <w:r w:rsidR="00E40C11" w:rsidRPr="00E40C11">
        <w:rPr>
          <w:sz w:val="20"/>
          <w:szCs w:val="20"/>
        </w:rPr>
        <w:t>AgriIntel</w:t>
      </w:r>
      <w:proofErr w:type="spellEnd"/>
      <w:r w:rsidR="00E40C11" w:rsidRPr="00E40C11">
        <w:rPr>
          <w:sz w:val="20"/>
          <w:szCs w:val="20"/>
        </w:rPr>
        <w:t xml:space="preserve"> significantly outperforms conventional models like ARIMA and Prophet. To enhance accessibility and usability, </w:t>
      </w:r>
      <w:proofErr w:type="spellStart"/>
      <w:r w:rsidR="00E40C11" w:rsidRPr="00E40C11">
        <w:rPr>
          <w:sz w:val="20"/>
          <w:szCs w:val="20"/>
        </w:rPr>
        <w:t>AgriIntel</w:t>
      </w:r>
      <w:proofErr w:type="spellEnd"/>
      <w:r w:rsidR="00E40C11" w:rsidRPr="00E40C11">
        <w:rPr>
          <w:sz w:val="20"/>
          <w:szCs w:val="20"/>
        </w:rPr>
        <w:t xml:space="preserve"> is deployed through a Flask API and a React-based dashboard tailored for farmers, traders, and policymakers. This work contributes to smarter agricultural planning, risk mitigation, and sustainable market strategies using AI-driven insights.</w:t>
      </w:r>
    </w:p>
    <w:p w14:paraId="447BF797" w14:textId="1A25FA34" w:rsidR="009303D9" w:rsidRPr="00922E8D" w:rsidRDefault="004D72B5" w:rsidP="00972203">
      <w:pPr>
        <w:pStyle w:val="Keywords"/>
        <w:rPr>
          <w:sz w:val="20"/>
          <w:szCs w:val="20"/>
        </w:rPr>
      </w:pPr>
      <w:r w:rsidRPr="00922E8D">
        <w:rPr>
          <w:sz w:val="20"/>
          <w:szCs w:val="20"/>
        </w:rPr>
        <w:t>Keywords</w:t>
      </w:r>
      <w:r w:rsidRPr="004D72B5">
        <w:t>—</w:t>
      </w:r>
      <w:r w:rsidR="00922E8D" w:rsidRPr="00922E8D">
        <w:t xml:space="preserve"> </w:t>
      </w:r>
      <w:r w:rsidR="00922E8D" w:rsidRPr="00922E8D">
        <w:rPr>
          <w:sz w:val="20"/>
          <w:szCs w:val="20"/>
        </w:rPr>
        <w:t xml:space="preserve">Agricultural forecasting, LSTM, </w:t>
      </w:r>
      <w:proofErr w:type="spellStart"/>
      <w:r w:rsidR="00922E8D" w:rsidRPr="00922E8D">
        <w:rPr>
          <w:sz w:val="20"/>
          <w:szCs w:val="20"/>
        </w:rPr>
        <w:t>XGBoost</w:t>
      </w:r>
      <w:proofErr w:type="spellEnd"/>
      <w:r w:rsidR="00922E8D" w:rsidRPr="00922E8D">
        <w:rPr>
          <w:sz w:val="20"/>
          <w:szCs w:val="20"/>
        </w:rPr>
        <w:t>, hybrid model, time series prediction, crop price prediction, deep learning, machine learning, ARIMA, Prophet, weather impact, commodity markets.</w:t>
      </w:r>
    </w:p>
    <w:p w14:paraId="62D63D69" w14:textId="67904B17" w:rsidR="009303D9" w:rsidRPr="00D632BE" w:rsidRDefault="009303D9" w:rsidP="006B6B66">
      <w:pPr>
        <w:pStyle w:val="Heading1"/>
      </w:pPr>
      <w:r w:rsidRPr="00D632BE">
        <w:t xml:space="preserve">Introduction </w:t>
      </w:r>
    </w:p>
    <w:p w14:paraId="4D40F900" w14:textId="77028205" w:rsidR="00E40C11" w:rsidRPr="00E40C11" w:rsidRDefault="00E40C11" w:rsidP="0049264F">
      <w:pPr>
        <w:spacing w:before="100" w:beforeAutospacing="1" w:after="100" w:afterAutospacing="1"/>
        <w:ind w:firstLine="720"/>
        <w:jc w:val="both"/>
        <w:rPr>
          <w:rFonts w:eastAsia="Times New Roman"/>
          <w:lang w:val="en-IN" w:eastAsia="en-GB"/>
        </w:rPr>
      </w:pPr>
      <w:r w:rsidRPr="00E40C11">
        <w:rPr>
          <w:rFonts w:eastAsia="Times New Roman"/>
          <w:lang w:val="en-IN" w:eastAsia="en-GB"/>
        </w:rPr>
        <w:t xml:space="preserve">Agriculture plays a critical role in India’s economy, employing over 50% of the population and contributing significantly to national GDP. Despite its importance, the agricultural sector continues to face severe challenges due to unpredictable commodity price fluctuations. These fluctuations are driven by a variety of factors, including weather anomalies, market demand and supply shifts, transportation inefficiencies, and policy interventions. As a result, farmers often struggle with delayed decision-making, unstable incomes, and ineffective crop </w:t>
      </w:r>
      <w:proofErr w:type="spellStart"/>
      <w:r w:rsidRPr="00E40C11">
        <w:rPr>
          <w:rFonts w:eastAsia="Times New Roman"/>
          <w:lang w:val="en-IN" w:eastAsia="en-GB"/>
        </w:rPr>
        <w:t>planning.Existing</w:t>
      </w:r>
      <w:proofErr w:type="spellEnd"/>
      <w:r w:rsidRPr="00E40C11">
        <w:rPr>
          <w:rFonts w:eastAsia="Times New Roman"/>
          <w:lang w:val="en-IN" w:eastAsia="en-GB"/>
        </w:rPr>
        <w:t xml:space="preserve"> forecasting methods such as ARIMA, exponential smoothing</w:t>
      </w:r>
      <w:r w:rsidR="003F5081">
        <w:rPr>
          <w:rFonts w:eastAsia="Times New Roman"/>
          <w:lang w:val="en-IN" w:eastAsia="en-GB"/>
        </w:rPr>
        <w:t xml:space="preserve"> [8]</w:t>
      </w:r>
      <w:r w:rsidRPr="00E40C11">
        <w:rPr>
          <w:rFonts w:eastAsia="Times New Roman"/>
          <w:lang w:val="en-IN" w:eastAsia="en-GB"/>
        </w:rPr>
        <w:t xml:space="preserve">, and Holt-Winters models are limited in their capacity to capture nonlinear patterns and are unable to incorporate external variables such as rainfall, temperature, and seasonal demand. Additionally, while models like Prophet offer improvements in handling seasonality, they still lack the </w:t>
      </w:r>
      <w:r w:rsidRPr="00E40C11">
        <w:rPr>
          <w:rFonts w:eastAsia="Times New Roman"/>
          <w:lang w:val="en-IN" w:eastAsia="en-GB"/>
        </w:rPr>
        <w:t>capability to learn long-term temporal dependencies and dynamic feature interactions.</w:t>
      </w:r>
    </w:p>
    <w:p w14:paraId="509D4120" w14:textId="5142C4E4" w:rsidR="00E40C11" w:rsidRPr="00E40C11" w:rsidRDefault="00E40C11" w:rsidP="008C4EF3">
      <w:pPr>
        <w:spacing w:before="100" w:beforeAutospacing="1" w:after="100" w:afterAutospacing="1"/>
        <w:ind w:firstLine="720"/>
        <w:jc w:val="both"/>
        <w:rPr>
          <w:rFonts w:eastAsia="Times New Roman"/>
          <w:lang w:val="en-IN" w:eastAsia="en-GB"/>
        </w:rPr>
      </w:pPr>
      <w:r w:rsidRPr="00E40C11">
        <w:rPr>
          <w:rFonts w:eastAsia="Times New Roman"/>
          <w:lang w:val="en-IN" w:eastAsia="en-GB"/>
        </w:rPr>
        <w:t xml:space="preserve">To address these limitations, we propose </w:t>
      </w:r>
      <w:proofErr w:type="spellStart"/>
      <w:r w:rsidRPr="00E40C11">
        <w:rPr>
          <w:rFonts w:eastAsia="Times New Roman"/>
          <w:b/>
          <w:bCs/>
          <w:lang w:val="en-IN" w:eastAsia="en-GB"/>
        </w:rPr>
        <w:t>AgriIntel</w:t>
      </w:r>
      <w:proofErr w:type="spellEnd"/>
      <w:r w:rsidRPr="00E40C11">
        <w:rPr>
          <w:rFonts w:eastAsia="Times New Roman"/>
          <w:lang w:val="en-IN" w:eastAsia="en-GB"/>
        </w:rPr>
        <w:t xml:space="preserve">, a hybrid forecasting system that combines the temporal </w:t>
      </w:r>
      <w:proofErr w:type="spellStart"/>
      <w:r w:rsidRPr="00E40C11">
        <w:rPr>
          <w:rFonts w:eastAsia="Times New Roman"/>
          <w:lang w:val="en-IN" w:eastAsia="en-GB"/>
        </w:rPr>
        <w:t>modeling</w:t>
      </w:r>
      <w:proofErr w:type="spellEnd"/>
      <w:r w:rsidRPr="00E40C11">
        <w:rPr>
          <w:rFonts w:eastAsia="Times New Roman"/>
          <w:lang w:val="en-IN" w:eastAsia="en-GB"/>
        </w:rPr>
        <w:t xml:space="preserve"> capabilities of Long Short-Term Memory (LSTM) networks with the structured feature learning power of Extreme Gradient Boosting (</w:t>
      </w:r>
      <w:proofErr w:type="spellStart"/>
      <w:r w:rsidRPr="00E40C11">
        <w:rPr>
          <w:rFonts w:eastAsia="Times New Roman"/>
          <w:lang w:val="en-IN" w:eastAsia="en-GB"/>
        </w:rPr>
        <w:t>XGBoost</w:t>
      </w:r>
      <w:proofErr w:type="spellEnd"/>
      <w:r w:rsidRPr="00E40C11">
        <w:rPr>
          <w:rFonts w:eastAsia="Times New Roman"/>
          <w:lang w:val="en-IN" w:eastAsia="en-GB"/>
        </w:rPr>
        <w:t xml:space="preserve">). LSTM is used to </w:t>
      </w:r>
      <w:proofErr w:type="spellStart"/>
      <w:r w:rsidRPr="00E40C11">
        <w:rPr>
          <w:rFonts w:eastAsia="Times New Roman"/>
          <w:lang w:val="en-IN" w:eastAsia="en-GB"/>
        </w:rPr>
        <w:t>analyze</w:t>
      </w:r>
      <w:proofErr w:type="spellEnd"/>
      <w:r w:rsidRPr="00E40C11">
        <w:rPr>
          <w:rFonts w:eastAsia="Times New Roman"/>
          <w:lang w:val="en-IN" w:eastAsia="en-GB"/>
        </w:rPr>
        <w:t xml:space="preserve"> and learn from historical price sequences, while </w:t>
      </w:r>
      <w:proofErr w:type="spellStart"/>
      <w:r w:rsidRPr="00E40C11">
        <w:rPr>
          <w:rFonts w:eastAsia="Times New Roman"/>
          <w:lang w:val="en-IN" w:eastAsia="en-GB"/>
        </w:rPr>
        <w:t>XGBoost</w:t>
      </w:r>
      <w:proofErr w:type="spellEnd"/>
      <w:r w:rsidRPr="00E40C11">
        <w:rPr>
          <w:rFonts w:eastAsia="Times New Roman"/>
          <w:lang w:val="en-IN" w:eastAsia="en-GB"/>
        </w:rPr>
        <w:t xml:space="preserve"> integrates contextual features such as weather data and market </w:t>
      </w:r>
      <w:proofErr w:type="spellStart"/>
      <w:r w:rsidRPr="00E40C11">
        <w:rPr>
          <w:rFonts w:eastAsia="Times New Roman"/>
          <w:lang w:val="en-IN" w:eastAsia="en-GB"/>
        </w:rPr>
        <w:t>behavior</w:t>
      </w:r>
      <w:proofErr w:type="spellEnd"/>
      <w:r w:rsidRPr="00E40C11">
        <w:rPr>
          <w:rFonts w:eastAsia="Times New Roman"/>
          <w:lang w:val="en-IN" w:eastAsia="en-GB"/>
        </w:rPr>
        <w:t xml:space="preserve"> to improve prediction robustness</w:t>
      </w:r>
      <w:r w:rsidR="00C10100">
        <w:rPr>
          <w:rFonts w:eastAsia="Times New Roman"/>
          <w:lang w:val="en-IN" w:eastAsia="en-GB"/>
        </w:rPr>
        <w:t xml:space="preserve"> [9]</w:t>
      </w:r>
      <w:r w:rsidRPr="00E40C11">
        <w:rPr>
          <w:rFonts w:eastAsia="Times New Roman"/>
          <w:lang w:val="en-IN" w:eastAsia="en-GB"/>
        </w:rPr>
        <w:t>.</w:t>
      </w:r>
    </w:p>
    <w:p w14:paraId="3BD85772" w14:textId="371FAB9F" w:rsidR="00E40C11" w:rsidRPr="00E40C11" w:rsidRDefault="00E40C11" w:rsidP="008C4EF3">
      <w:pPr>
        <w:spacing w:before="100" w:beforeAutospacing="1" w:after="100" w:afterAutospacing="1"/>
        <w:ind w:firstLine="720"/>
        <w:jc w:val="both"/>
        <w:rPr>
          <w:rFonts w:eastAsia="Times New Roman"/>
          <w:lang w:val="en-IN" w:eastAsia="en-GB"/>
        </w:rPr>
      </w:pPr>
      <w:proofErr w:type="spellStart"/>
      <w:r w:rsidRPr="00E40C11">
        <w:rPr>
          <w:rFonts w:eastAsia="Times New Roman"/>
          <w:lang w:val="en-IN" w:eastAsia="en-GB"/>
        </w:rPr>
        <w:t>AgriIntel</w:t>
      </w:r>
      <w:proofErr w:type="spellEnd"/>
      <w:r w:rsidRPr="00E40C11">
        <w:rPr>
          <w:rFonts w:eastAsia="Times New Roman"/>
          <w:lang w:val="en-IN" w:eastAsia="en-GB"/>
        </w:rPr>
        <w:t xml:space="preserve"> forecasts agricultural commodity prices 30 to 90 days in advance, enabling better risk assessment and pricing strategies. The system is deployed via a Flask-based API and integrated into a user-friendly React dashboard to make forecasts easily accessible to farmers, traders, and policymakers. Through evaluation on real-world datasets, the proposed model demonstrates improved accuracy over traditional forecasting techniques, offering a step forward in intelligent agriculture and market stability</w:t>
      </w:r>
      <w:r w:rsidR="00F86C95">
        <w:rPr>
          <w:rFonts w:eastAsia="Times New Roman"/>
          <w:lang w:val="en-IN" w:eastAsia="en-GB"/>
        </w:rPr>
        <w:t xml:space="preserve"> [14</w:t>
      </w:r>
      <w:r w:rsidR="00063587">
        <w:rPr>
          <w:rFonts w:eastAsia="Times New Roman"/>
          <w:lang w:val="en-IN" w:eastAsia="en-GB"/>
        </w:rPr>
        <w:t>ß</w:t>
      </w:r>
      <w:r w:rsidR="00F86C95">
        <w:rPr>
          <w:rFonts w:eastAsia="Times New Roman"/>
          <w:lang w:val="en-IN" w:eastAsia="en-GB"/>
        </w:rPr>
        <w:t>]</w:t>
      </w:r>
      <w:r w:rsidRPr="00E40C11">
        <w:rPr>
          <w:rFonts w:eastAsia="Times New Roman"/>
          <w:lang w:val="en-IN" w:eastAsia="en-GB"/>
        </w:rPr>
        <w:t>.</w:t>
      </w:r>
    </w:p>
    <w:p w14:paraId="4FFED204" w14:textId="5ED3ECFF" w:rsidR="009303D9" w:rsidRPr="005B520E" w:rsidRDefault="009303D9" w:rsidP="00E7596C">
      <w:pPr>
        <w:pStyle w:val="BodyText"/>
      </w:pPr>
    </w:p>
    <w:p w14:paraId="7DCBBA5E" w14:textId="249055DE" w:rsidR="009303D9" w:rsidRPr="006B6B66" w:rsidRDefault="00E007D7" w:rsidP="006B6B66">
      <w:pPr>
        <w:pStyle w:val="Heading1"/>
      </w:pPr>
      <w:r>
        <w:t>Methodology</w:t>
      </w:r>
    </w:p>
    <w:p w14:paraId="0BB99CF7" w14:textId="61953422" w:rsidR="009303D9" w:rsidRDefault="00E007D7" w:rsidP="00ED0149">
      <w:pPr>
        <w:pStyle w:val="Heading2"/>
      </w:pPr>
      <w:r>
        <w:t>Data Collection and Preprocessing</w:t>
      </w:r>
    </w:p>
    <w:p w14:paraId="3844EF3A" w14:textId="77777777" w:rsidR="00E007D7" w:rsidRPr="00E007D7" w:rsidRDefault="00E007D7" w:rsidP="0049264F">
      <w:pPr>
        <w:autoSpaceDE w:val="0"/>
        <w:autoSpaceDN w:val="0"/>
        <w:adjustRightInd w:val="0"/>
        <w:ind w:firstLine="288"/>
        <w:jc w:val="both"/>
        <w:rPr>
          <w:lang w:val="en-GB" w:eastAsia="en-GB"/>
        </w:rPr>
      </w:pPr>
      <w:proofErr w:type="spellStart"/>
      <w:r w:rsidRPr="00E007D7">
        <w:rPr>
          <w:lang w:val="en-GB" w:eastAsia="en-GB"/>
        </w:rPr>
        <w:t>AgriIntel</w:t>
      </w:r>
      <w:proofErr w:type="spellEnd"/>
      <w:r w:rsidRPr="00E007D7">
        <w:rPr>
          <w:lang w:val="en-GB" w:eastAsia="en-GB"/>
        </w:rPr>
        <w:t xml:space="preserve"> collects multi-source data to capture both sequential trends and external factors affecting crop prices. The data sources include:</w:t>
      </w:r>
    </w:p>
    <w:p w14:paraId="479A548B" w14:textId="16F24EEE" w:rsidR="00E007D7" w:rsidRPr="00E007D7" w:rsidRDefault="00E007D7" w:rsidP="00107AD0">
      <w:pPr>
        <w:numPr>
          <w:ilvl w:val="0"/>
          <w:numId w:val="25"/>
        </w:numPr>
        <w:autoSpaceDE w:val="0"/>
        <w:autoSpaceDN w:val="0"/>
        <w:adjustRightInd w:val="0"/>
        <w:ind w:left="0" w:firstLine="0"/>
        <w:jc w:val="both"/>
        <w:rPr>
          <w:lang w:val="en-GB" w:eastAsia="en-GB"/>
        </w:rPr>
      </w:pPr>
      <w:r w:rsidRPr="00E007D7">
        <w:rPr>
          <w:b/>
          <w:bCs/>
          <w:lang w:val="en-GB" w:eastAsia="en-GB"/>
        </w:rPr>
        <w:t>AGMARKNET</w:t>
      </w:r>
      <w:r w:rsidRPr="00E007D7">
        <w:rPr>
          <w:lang w:val="en-GB" w:eastAsia="en-GB"/>
        </w:rPr>
        <w:t xml:space="preserve"> – Historical mandi price data</w:t>
      </w:r>
      <w:r w:rsidR="006027A9">
        <w:rPr>
          <w:lang w:val="en-GB" w:eastAsia="en-GB"/>
        </w:rPr>
        <w:t xml:space="preserve"> [5]</w:t>
      </w:r>
    </w:p>
    <w:p w14:paraId="06AA357C" w14:textId="77777777" w:rsidR="00E007D7" w:rsidRPr="00E007D7" w:rsidRDefault="00E007D7" w:rsidP="00107AD0">
      <w:pPr>
        <w:numPr>
          <w:ilvl w:val="0"/>
          <w:numId w:val="25"/>
        </w:numPr>
        <w:autoSpaceDE w:val="0"/>
        <w:autoSpaceDN w:val="0"/>
        <w:adjustRightInd w:val="0"/>
        <w:ind w:left="0" w:firstLine="0"/>
        <w:jc w:val="both"/>
        <w:rPr>
          <w:lang w:val="en-GB" w:eastAsia="en-GB"/>
        </w:rPr>
      </w:pPr>
      <w:r w:rsidRPr="00E007D7">
        <w:rPr>
          <w:b/>
          <w:bCs/>
          <w:lang w:val="en-GB" w:eastAsia="en-GB"/>
        </w:rPr>
        <w:t>e-NAM</w:t>
      </w:r>
      <w:r w:rsidRPr="00E007D7">
        <w:rPr>
          <w:lang w:val="en-GB" w:eastAsia="en-GB"/>
        </w:rPr>
        <w:t xml:space="preserve"> – Digital trading and supply chain records</w:t>
      </w:r>
    </w:p>
    <w:p w14:paraId="4AD2997B" w14:textId="57A90217" w:rsidR="00E007D7" w:rsidRPr="00E007D7" w:rsidRDefault="00E007D7" w:rsidP="00107AD0">
      <w:pPr>
        <w:numPr>
          <w:ilvl w:val="0"/>
          <w:numId w:val="25"/>
        </w:numPr>
        <w:autoSpaceDE w:val="0"/>
        <w:autoSpaceDN w:val="0"/>
        <w:adjustRightInd w:val="0"/>
        <w:ind w:left="0" w:firstLine="0"/>
        <w:jc w:val="both"/>
        <w:rPr>
          <w:lang w:val="en-GB" w:eastAsia="en-GB"/>
        </w:rPr>
      </w:pPr>
      <w:r w:rsidRPr="00E007D7">
        <w:rPr>
          <w:b/>
          <w:bCs/>
          <w:lang w:val="en-GB" w:eastAsia="en-GB"/>
        </w:rPr>
        <w:t>India Meteorological Department (IMD)</w:t>
      </w:r>
      <w:r w:rsidRPr="00E007D7">
        <w:rPr>
          <w:lang w:val="en-GB" w:eastAsia="en-GB"/>
        </w:rPr>
        <w:t xml:space="preserve"> – Weather metrics including rainfall and temperature</w:t>
      </w:r>
      <w:r w:rsidR="00306D25">
        <w:rPr>
          <w:lang w:val="en-GB" w:eastAsia="en-GB"/>
        </w:rPr>
        <w:t xml:space="preserve"> [6]</w:t>
      </w:r>
    </w:p>
    <w:p w14:paraId="0C56EFCF" w14:textId="77777777" w:rsidR="00E007D7" w:rsidRPr="00E007D7" w:rsidRDefault="00E007D7" w:rsidP="00107AD0">
      <w:pPr>
        <w:numPr>
          <w:ilvl w:val="0"/>
          <w:numId w:val="25"/>
        </w:numPr>
        <w:autoSpaceDE w:val="0"/>
        <w:autoSpaceDN w:val="0"/>
        <w:adjustRightInd w:val="0"/>
        <w:ind w:left="0" w:firstLine="0"/>
        <w:jc w:val="both"/>
        <w:rPr>
          <w:lang w:val="en-GB" w:eastAsia="en-GB"/>
        </w:rPr>
      </w:pPr>
      <w:r w:rsidRPr="00E007D7">
        <w:rPr>
          <w:b/>
          <w:bCs/>
          <w:lang w:val="en-GB" w:eastAsia="en-GB"/>
        </w:rPr>
        <w:t>Kaggle/Open Datasets</w:t>
      </w:r>
      <w:r w:rsidRPr="00E007D7">
        <w:rPr>
          <w:lang w:val="en-GB" w:eastAsia="en-GB"/>
        </w:rPr>
        <w:t xml:space="preserve"> – Supplemental cleaned time-series data</w:t>
      </w:r>
    </w:p>
    <w:p w14:paraId="7E3A8FCB" w14:textId="3D84757E" w:rsidR="00E007D7" w:rsidRPr="00E007D7" w:rsidRDefault="00E007D7" w:rsidP="00107AD0">
      <w:pPr>
        <w:autoSpaceDE w:val="0"/>
        <w:autoSpaceDN w:val="0"/>
        <w:adjustRightInd w:val="0"/>
        <w:jc w:val="both"/>
        <w:rPr>
          <w:lang w:val="en-GB" w:eastAsia="en-GB"/>
        </w:rPr>
      </w:pPr>
      <w:r w:rsidRPr="00E007D7">
        <w:rPr>
          <w:lang w:val="en-GB" w:eastAsia="en-GB"/>
        </w:rPr>
        <w:t xml:space="preserve">Data preprocessing involves handling missing values using forward-fill and interpolation techniques, removing outliers using interquartile range (IQR), and normalizing the time-series for LSTM compatibility. Date features are encoded into time-based variables such as month, quarter, and day of the year. Market-specific indicators and lagged price features are also engineered for structured </w:t>
      </w:r>
      <w:proofErr w:type="spellStart"/>
      <w:r w:rsidRPr="00E007D7">
        <w:rPr>
          <w:lang w:val="en-GB" w:eastAsia="en-GB"/>
        </w:rPr>
        <w:t>modeling</w:t>
      </w:r>
      <w:proofErr w:type="spellEnd"/>
      <w:r w:rsidRPr="00E007D7">
        <w:rPr>
          <w:lang w:val="en-GB" w:eastAsia="en-GB"/>
        </w:rPr>
        <w:t>.</w:t>
      </w:r>
    </w:p>
    <w:p w14:paraId="014CA1C3" w14:textId="77777777" w:rsidR="00E007D7" w:rsidRPr="00E007D7" w:rsidRDefault="00E007D7" w:rsidP="00E007D7"/>
    <w:p w14:paraId="7F3E2E06" w14:textId="0D2974C7" w:rsidR="009303D9" w:rsidRDefault="00EA5351" w:rsidP="00ED0149">
      <w:pPr>
        <w:pStyle w:val="Heading2"/>
      </w:pPr>
      <w:r>
        <w:lastRenderedPageBreak/>
        <w:t>LSTM Model for Sequential Learning</w:t>
      </w:r>
    </w:p>
    <w:p w14:paraId="745BFAD1" w14:textId="0DD31C5D" w:rsidR="00EA5351" w:rsidRDefault="00EA5351" w:rsidP="008C4EF3">
      <w:pPr>
        <w:ind w:firstLine="288"/>
        <w:jc w:val="both"/>
      </w:pPr>
      <w:r>
        <w:t>The LSTM component is designed to capture long-term temporal dependencies from historical price data. The model consists of an input layer, one or more LSTM layers with dropout regularization, and a dense output layer for single-step price prediction. It is trained using the Mean Squared Error (MSE) loss function and optimized with the Adam algorithm. This allows the model to learn repeating patterns, trends, and seasonality inherent in agricultural pricing</w:t>
      </w:r>
      <w:r w:rsidR="00C10100">
        <w:t xml:space="preserve"> [9]</w:t>
      </w:r>
      <w:r>
        <w:t>.</w:t>
      </w:r>
    </w:p>
    <w:p w14:paraId="3883511C" w14:textId="77777777" w:rsidR="00EA5351" w:rsidRDefault="00EA5351" w:rsidP="00EA5351">
      <w:pPr>
        <w:jc w:val="both"/>
      </w:pPr>
    </w:p>
    <w:p w14:paraId="3869FFB6" w14:textId="4123B981" w:rsidR="00EA5351" w:rsidRDefault="00EA5351" w:rsidP="00EA5351">
      <w:pPr>
        <w:pStyle w:val="Heading2"/>
      </w:pPr>
      <w:r>
        <w:t>XGBoost for Contextual Feature Learning</w:t>
      </w:r>
    </w:p>
    <w:p w14:paraId="6F30F9FC" w14:textId="0133B7C9" w:rsidR="00D350B7" w:rsidRDefault="00D350B7" w:rsidP="008C4EF3">
      <w:pPr>
        <w:ind w:firstLine="288"/>
        <w:jc w:val="both"/>
      </w:pPr>
      <w:r>
        <w:t xml:space="preserve">To complement the LSTM model, an </w:t>
      </w:r>
      <w:proofErr w:type="spellStart"/>
      <w:r>
        <w:t>XGBoost</w:t>
      </w:r>
      <w:proofErr w:type="spellEnd"/>
      <w:r>
        <w:t xml:space="preserve"> regressor is trained using non-sequential features. These include weather data, demand indicators, seasonal events, and lagged prices. </w:t>
      </w:r>
      <w:proofErr w:type="spellStart"/>
      <w:r>
        <w:t>XGBoost’s</w:t>
      </w:r>
      <w:proofErr w:type="spellEnd"/>
      <w:r>
        <w:t xml:space="preserve"> tree-based architecture efficiently handles structured data, identifies non-linear relationships, and reduces overfitting through regularization. Hyperparameter tuning is conducted using grid search and cross-validation to optimize performance</w:t>
      </w:r>
      <w:r w:rsidR="00F85961">
        <w:t xml:space="preserve"> [1]</w:t>
      </w:r>
      <w:r w:rsidR="00C10100">
        <w:t>, [9]</w:t>
      </w:r>
      <w:r>
        <w:t>.</w:t>
      </w:r>
    </w:p>
    <w:p w14:paraId="573CF352" w14:textId="77777777" w:rsidR="00D350B7" w:rsidRDefault="00D350B7" w:rsidP="00D350B7">
      <w:pPr>
        <w:jc w:val="both"/>
      </w:pPr>
    </w:p>
    <w:p w14:paraId="7C32D7B5" w14:textId="6B223042" w:rsidR="00D350B7" w:rsidRDefault="00107AD0" w:rsidP="00107AD0">
      <w:pPr>
        <w:pStyle w:val="Heading2"/>
      </w:pPr>
      <w:r w:rsidRPr="00107AD0">
        <w:t>Hybrid Model Integration</w:t>
      </w:r>
    </w:p>
    <w:p w14:paraId="303A2B92" w14:textId="77777777" w:rsidR="00107AD0" w:rsidRPr="00107AD0" w:rsidRDefault="00107AD0" w:rsidP="008C4EF3">
      <w:pPr>
        <w:autoSpaceDE w:val="0"/>
        <w:autoSpaceDN w:val="0"/>
        <w:adjustRightInd w:val="0"/>
        <w:ind w:firstLine="288"/>
        <w:jc w:val="both"/>
        <w:rPr>
          <w:lang w:val="en-GB" w:eastAsia="en-GB"/>
        </w:rPr>
      </w:pPr>
      <w:r w:rsidRPr="00107AD0">
        <w:rPr>
          <w:lang w:val="en-GB" w:eastAsia="en-GB"/>
        </w:rPr>
        <w:t xml:space="preserve">The predictions from the LSTM and </w:t>
      </w:r>
      <w:proofErr w:type="spellStart"/>
      <w:r w:rsidRPr="00107AD0">
        <w:rPr>
          <w:lang w:val="en-GB" w:eastAsia="en-GB"/>
        </w:rPr>
        <w:t>XGBoost</w:t>
      </w:r>
      <w:proofErr w:type="spellEnd"/>
      <w:r w:rsidRPr="00107AD0">
        <w:rPr>
          <w:lang w:val="en-GB" w:eastAsia="en-GB"/>
        </w:rPr>
        <w:t xml:space="preserve"> models are integrated using an ensemble technique to balance their respective strengths. Two ensemble strategies are considered:</w:t>
      </w:r>
    </w:p>
    <w:p w14:paraId="42A65CA7" w14:textId="77777777" w:rsidR="00107AD0" w:rsidRPr="00107AD0" w:rsidRDefault="00107AD0" w:rsidP="00107AD0">
      <w:pPr>
        <w:numPr>
          <w:ilvl w:val="0"/>
          <w:numId w:val="25"/>
        </w:numPr>
        <w:autoSpaceDE w:val="0"/>
        <w:autoSpaceDN w:val="0"/>
        <w:adjustRightInd w:val="0"/>
        <w:ind w:left="0" w:firstLine="0"/>
        <w:jc w:val="both"/>
        <w:rPr>
          <w:lang w:val="en-GB" w:eastAsia="en-GB"/>
        </w:rPr>
      </w:pPr>
      <w:r w:rsidRPr="00107AD0">
        <w:rPr>
          <w:b/>
          <w:bCs/>
          <w:lang w:val="en-GB" w:eastAsia="en-GB"/>
        </w:rPr>
        <w:t>Simple Averaging</w:t>
      </w:r>
      <w:r w:rsidRPr="00107AD0">
        <w:rPr>
          <w:lang w:val="en-GB" w:eastAsia="en-GB"/>
        </w:rPr>
        <w:t xml:space="preserve"> – Equal weighting of both model outputs</w:t>
      </w:r>
    </w:p>
    <w:p w14:paraId="033D39A1" w14:textId="77777777" w:rsidR="00107AD0" w:rsidRPr="00107AD0" w:rsidRDefault="00107AD0" w:rsidP="00107AD0">
      <w:pPr>
        <w:numPr>
          <w:ilvl w:val="0"/>
          <w:numId w:val="25"/>
        </w:numPr>
        <w:autoSpaceDE w:val="0"/>
        <w:autoSpaceDN w:val="0"/>
        <w:adjustRightInd w:val="0"/>
        <w:ind w:left="0" w:firstLine="0"/>
        <w:jc w:val="both"/>
        <w:rPr>
          <w:lang w:val="en-GB" w:eastAsia="en-GB"/>
        </w:rPr>
      </w:pPr>
      <w:r w:rsidRPr="00107AD0">
        <w:rPr>
          <w:b/>
          <w:bCs/>
          <w:lang w:val="en-GB" w:eastAsia="en-GB"/>
        </w:rPr>
        <w:t>Weighted Averaging</w:t>
      </w:r>
      <w:r w:rsidRPr="00107AD0">
        <w:rPr>
          <w:lang w:val="en-GB" w:eastAsia="en-GB"/>
        </w:rPr>
        <w:t xml:space="preserve"> – Dynamically assigned weights based on individual model validation errors</w:t>
      </w:r>
    </w:p>
    <w:p w14:paraId="5ED8897D" w14:textId="77777777" w:rsidR="00107AD0" w:rsidRDefault="00107AD0" w:rsidP="00107AD0">
      <w:pPr>
        <w:autoSpaceDE w:val="0"/>
        <w:autoSpaceDN w:val="0"/>
        <w:adjustRightInd w:val="0"/>
        <w:jc w:val="both"/>
        <w:rPr>
          <w:lang w:val="en-GB" w:eastAsia="en-GB"/>
        </w:rPr>
      </w:pPr>
      <w:r w:rsidRPr="00107AD0">
        <w:rPr>
          <w:lang w:val="en-GB" w:eastAsia="en-GB"/>
        </w:rPr>
        <w:t>This late-fusion strategy enhances forecast robustness by combining sequential memory with high-dimensional feature reasoning.</w:t>
      </w:r>
    </w:p>
    <w:p w14:paraId="250DC128" w14:textId="77777777" w:rsidR="00107AD0" w:rsidRDefault="00107AD0" w:rsidP="00107AD0">
      <w:pPr>
        <w:autoSpaceDE w:val="0"/>
        <w:autoSpaceDN w:val="0"/>
        <w:adjustRightInd w:val="0"/>
        <w:jc w:val="left"/>
        <w:rPr>
          <w:lang w:val="en-GB" w:eastAsia="en-GB"/>
        </w:rPr>
      </w:pPr>
    </w:p>
    <w:p w14:paraId="3FC90CCD" w14:textId="34B1484F" w:rsidR="00107AD0" w:rsidRDefault="00107AD0" w:rsidP="00107AD0">
      <w:pPr>
        <w:pStyle w:val="Heading2"/>
      </w:pPr>
      <w:r>
        <w:t>Evaluation Metrics</w:t>
      </w:r>
    </w:p>
    <w:p w14:paraId="018194D6" w14:textId="77777777" w:rsidR="00107AD0" w:rsidRPr="00107AD0" w:rsidRDefault="00107AD0" w:rsidP="008C4EF3">
      <w:pPr>
        <w:autoSpaceDE w:val="0"/>
        <w:autoSpaceDN w:val="0"/>
        <w:adjustRightInd w:val="0"/>
        <w:ind w:firstLine="288"/>
        <w:jc w:val="both"/>
        <w:rPr>
          <w:lang w:val="en-GB" w:eastAsia="en-GB"/>
        </w:rPr>
      </w:pPr>
      <w:r w:rsidRPr="00107AD0">
        <w:rPr>
          <w:lang w:val="en-GB" w:eastAsia="en-GB"/>
        </w:rPr>
        <w:t>The model’s performance is assessed using the following standard regression metrics:</w:t>
      </w:r>
    </w:p>
    <w:p w14:paraId="6337847F" w14:textId="77777777" w:rsidR="00107AD0" w:rsidRPr="00107AD0" w:rsidRDefault="00107AD0" w:rsidP="00107AD0">
      <w:pPr>
        <w:numPr>
          <w:ilvl w:val="0"/>
          <w:numId w:val="25"/>
        </w:numPr>
        <w:autoSpaceDE w:val="0"/>
        <w:autoSpaceDN w:val="0"/>
        <w:adjustRightInd w:val="0"/>
        <w:ind w:left="0" w:firstLine="0"/>
        <w:jc w:val="both"/>
        <w:rPr>
          <w:lang w:val="en-GB" w:eastAsia="en-GB"/>
        </w:rPr>
      </w:pPr>
      <w:r w:rsidRPr="00107AD0">
        <w:rPr>
          <w:b/>
          <w:bCs/>
          <w:lang w:val="en-GB" w:eastAsia="en-GB"/>
        </w:rPr>
        <w:t>Root Mean Squared Error (RMSE)</w:t>
      </w:r>
    </w:p>
    <w:p w14:paraId="63E2E32A" w14:textId="77777777" w:rsidR="00107AD0" w:rsidRPr="00107AD0" w:rsidRDefault="00107AD0" w:rsidP="00107AD0">
      <w:pPr>
        <w:numPr>
          <w:ilvl w:val="0"/>
          <w:numId w:val="25"/>
        </w:numPr>
        <w:autoSpaceDE w:val="0"/>
        <w:autoSpaceDN w:val="0"/>
        <w:adjustRightInd w:val="0"/>
        <w:ind w:left="0" w:firstLine="0"/>
        <w:jc w:val="both"/>
        <w:rPr>
          <w:lang w:val="en-GB" w:eastAsia="en-GB"/>
        </w:rPr>
      </w:pPr>
      <w:r w:rsidRPr="00107AD0">
        <w:rPr>
          <w:b/>
          <w:bCs/>
          <w:lang w:val="en-GB" w:eastAsia="en-GB"/>
        </w:rPr>
        <w:t>Mean Absolute Percentage Error (MAPE)</w:t>
      </w:r>
    </w:p>
    <w:p w14:paraId="12319E33" w14:textId="77777777" w:rsidR="00107AD0" w:rsidRPr="00107AD0" w:rsidRDefault="00107AD0" w:rsidP="00107AD0">
      <w:pPr>
        <w:numPr>
          <w:ilvl w:val="0"/>
          <w:numId w:val="25"/>
        </w:numPr>
        <w:autoSpaceDE w:val="0"/>
        <w:autoSpaceDN w:val="0"/>
        <w:adjustRightInd w:val="0"/>
        <w:ind w:left="0" w:firstLine="0"/>
        <w:jc w:val="both"/>
        <w:rPr>
          <w:lang w:val="en-GB" w:eastAsia="en-GB"/>
        </w:rPr>
      </w:pPr>
      <w:r w:rsidRPr="00107AD0">
        <w:rPr>
          <w:b/>
          <w:bCs/>
          <w:lang w:val="en-GB" w:eastAsia="en-GB"/>
        </w:rPr>
        <w:t>R² Score (Coefficient of Determination)</w:t>
      </w:r>
    </w:p>
    <w:p w14:paraId="148EB923" w14:textId="14DD8E37" w:rsidR="00107AD0" w:rsidRPr="00107AD0" w:rsidRDefault="00107AD0" w:rsidP="00107AD0">
      <w:pPr>
        <w:autoSpaceDE w:val="0"/>
        <w:autoSpaceDN w:val="0"/>
        <w:adjustRightInd w:val="0"/>
        <w:jc w:val="both"/>
        <w:rPr>
          <w:lang w:val="en-GB" w:eastAsia="en-GB"/>
        </w:rPr>
      </w:pPr>
      <w:r w:rsidRPr="00107AD0">
        <w:rPr>
          <w:lang w:val="en-GB" w:eastAsia="en-GB"/>
        </w:rPr>
        <w:t xml:space="preserve">These metrics enable comparison of </w:t>
      </w:r>
      <w:proofErr w:type="spellStart"/>
      <w:r w:rsidRPr="00107AD0">
        <w:rPr>
          <w:lang w:val="en-GB" w:eastAsia="en-GB"/>
        </w:rPr>
        <w:t>AgriIntel’s</w:t>
      </w:r>
      <w:proofErr w:type="spellEnd"/>
      <w:r w:rsidRPr="00107AD0">
        <w:rPr>
          <w:lang w:val="en-GB" w:eastAsia="en-GB"/>
        </w:rPr>
        <w:t xml:space="preserve"> hybrid model against baseline models such as ARIMA and Prophet, validating its predictive superiority on real-world agricultural datasets</w:t>
      </w:r>
      <w:r w:rsidR="003B6EC7">
        <w:rPr>
          <w:lang w:val="en-GB" w:eastAsia="en-GB"/>
        </w:rPr>
        <w:t xml:space="preserve"> [10], [11]</w:t>
      </w:r>
    </w:p>
    <w:p w14:paraId="17117D9E" w14:textId="77777777" w:rsidR="00107AD0" w:rsidRPr="00107AD0" w:rsidRDefault="00107AD0" w:rsidP="00107AD0"/>
    <w:p w14:paraId="0957E4E3" w14:textId="77777777" w:rsidR="00107AD0" w:rsidRPr="00107AD0" w:rsidRDefault="00107AD0" w:rsidP="00107AD0"/>
    <w:p w14:paraId="50B92DE3" w14:textId="77777777" w:rsidR="00107AD0" w:rsidRPr="00107AD0" w:rsidRDefault="00107AD0" w:rsidP="00D350B7">
      <w:pPr>
        <w:jc w:val="both"/>
        <w:rPr>
          <w:i/>
          <w:iCs/>
        </w:rPr>
      </w:pPr>
    </w:p>
    <w:p w14:paraId="21AF665E" w14:textId="61B19CA7" w:rsidR="009303D9" w:rsidRDefault="00107AD0" w:rsidP="006B6B66">
      <w:pPr>
        <w:pStyle w:val="Heading1"/>
      </w:pPr>
      <w:r>
        <w:t>System Architecture</w:t>
      </w:r>
    </w:p>
    <w:p w14:paraId="20731619" w14:textId="77777777" w:rsidR="00A212DD" w:rsidRDefault="00A212DD" w:rsidP="00A212DD"/>
    <w:p w14:paraId="4067C42B" w14:textId="05DD5F04" w:rsidR="00A212DD" w:rsidRDefault="00A212DD" w:rsidP="00A212DD"/>
    <w:p w14:paraId="5FF0EE96" w14:textId="77777777" w:rsidR="004F4394" w:rsidRDefault="004F4394" w:rsidP="004F4394">
      <w:pPr>
        <w:jc w:val="both"/>
      </w:pPr>
    </w:p>
    <w:p w14:paraId="7F30438B" w14:textId="7B878800" w:rsidR="004F4394" w:rsidRDefault="004F4394" w:rsidP="0049264F">
      <w:pPr>
        <w:ind w:firstLine="720"/>
        <w:jc w:val="both"/>
      </w:pPr>
      <w:r>
        <w:t xml:space="preserve">The proposed system, </w:t>
      </w:r>
      <w:proofErr w:type="spellStart"/>
      <w:r>
        <w:rPr>
          <w:rStyle w:val="Strong"/>
        </w:rPr>
        <w:t>AgriIntel</w:t>
      </w:r>
      <w:proofErr w:type="spellEnd"/>
      <w:r>
        <w:t>, follows a modular and scalable architecture that integrates machine learning models with an interactive user interface for agricultural price forecasting. The system is composed of three primary layers: the frontend (user interface), the backend (machine learning engine), and the database (cloud data storage and sync). Each component is designed to handle a specific responsibility within the end-to-end forecasting pipeline.</w:t>
      </w:r>
    </w:p>
    <w:p w14:paraId="51262751" w14:textId="77777777" w:rsidR="004F4394" w:rsidRDefault="004F4394" w:rsidP="004F4394">
      <w:pPr>
        <w:jc w:val="both"/>
      </w:pPr>
    </w:p>
    <w:p w14:paraId="56C5846B" w14:textId="7275E9F7" w:rsidR="004F4394" w:rsidRPr="00A212DD" w:rsidRDefault="004F4394" w:rsidP="004F4394">
      <w:pPr>
        <w:jc w:val="both"/>
      </w:pPr>
      <w:r w:rsidRPr="00A212DD">
        <w:rPr>
          <w:noProof/>
        </w:rPr>
        <w:drawing>
          <wp:inline distT="0" distB="0" distL="0" distR="0" wp14:anchorId="309D948E" wp14:editId="42433907">
            <wp:extent cx="3089910" cy="1982470"/>
            <wp:effectExtent l="0" t="0" r="0" b="0"/>
            <wp:docPr id="171983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32899" name=""/>
                    <pic:cNvPicPr/>
                  </pic:nvPicPr>
                  <pic:blipFill>
                    <a:blip r:embed="rId9"/>
                    <a:stretch>
                      <a:fillRect/>
                    </a:stretch>
                  </pic:blipFill>
                  <pic:spPr>
                    <a:xfrm>
                      <a:off x="0" y="0"/>
                      <a:ext cx="3089910" cy="1982470"/>
                    </a:xfrm>
                    <a:prstGeom prst="rect">
                      <a:avLst/>
                    </a:prstGeom>
                  </pic:spPr>
                </pic:pic>
              </a:graphicData>
            </a:graphic>
          </wp:inline>
        </w:drawing>
      </w:r>
    </w:p>
    <w:p w14:paraId="1F3126D6" w14:textId="31EEDB40" w:rsidR="009303D9" w:rsidRDefault="004F4394" w:rsidP="00ED0149">
      <w:pPr>
        <w:pStyle w:val="Heading2"/>
      </w:pPr>
      <w:r>
        <w:t>Frontend – Streamlit Dashboard</w:t>
      </w:r>
    </w:p>
    <w:p w14:paraId="65200265" w14:textId="26B76CD4" w:rsidR="004F4394" w:rsidRPr="004F4394" w:rsidRDefault="004F4394" w:rsidP="008C4EF3">
      <w:pPr>
        <w:ind w:firstLine="288"/>
        <w:jc w:val="both"/>
      </w:pPr>
      <w:r>
        <w:t xml:space="preserve">The user-facing component is built using </w:t>
      </w:r>
      <w:proofErr w:type="spellStart"/>
      <w:r>
        <w:rPr>
          <w:rStyle w:val="Strong"/>
        </w:rPr>
        <w:t>Streamlit</w:t>
      </w:r>
      <w:proofErr w:type="spellEnd"/>
      <w:r>
        <w:t xml:space="preserve">, a lightweight and interactive Python-based web application framework. It allows real-time interaction with the forecasting engine through a clean and intuitive interface. Users can select the crop type, location, and prediction window (e.g., 30, 60, or 90 days), and instantly view the predicted prices in graphical and tabular formats. </w:t>
      </w:r>
      <w:proofErr w:type="spellStart"/>
      <w:r>
        <w:t>Streamlit</w:t>
      </w:r>
      <w:proofErr w:type="spellEnd"/>
      <w:r>
        <w:t xml:space="preserve"> enables rapid prototyping and deployment while keeping the interface responsive and mobile-friendly.</w:t>
      </w:r>
    </w:p>
    <w:p w14:paraId="435AB910" w14:textId="5C152A91" w:rsidR="009303D9" w:rsidRDefault="004F4394" w:rsidP="00ED0149">
      <w:pPr>
        <w:pStyle w:val="Heading2"/>
      </w:pPr>
      <w:r>
        <w:t>Backend – Machine Learning Prediction Engine</w:t>
      </w:r>
    </w:p>
    <w:p w14:paraId="691A5D3C" w14:textId="2EC9E6BF" w:rsidR="004F4394" w:rsidRPr="004F4394" w:rsidRDefault="004F4394" w:rsidP="008C4EF3">
      <w:pPr>
        <w:spacing w:before="100" w:beforeAutospacing="1" w:after="100" w:afterAutospacing="1"/>
        <w:ind w:firstLine="288"/>
        <w:jc w:val="both"/>
        <w:rPr>
          <w:rFonts w:eastAsia="Times New Roman"/>
          <w:lang w:val="en-IN" w:eastAsia="en-GB"/>
        </w:rPr>
      </w:pPr>
      <w:r w:rsidRPr="004F4394">
        <w:rPr>
          <w:rFonts w:eastAsia="Times New Roman"/>
          <w:lang w:val="en-IN" w:eastAsia="en-GB"/>
        </w:rPr>
        <w:t xml:space="preserve">The backend is responsible for training, managing, and serving predictions from a hybrid machine learning model comprising </w:t>
      </w:r>
      <w:r w:rsidRPr="004F4394">
        <w:rPr>
          <w:rFonts w:eastAsia="Times New Roman"/>
          <w:b/>
          <w:bCs/>
          <w:lang w:val="en-IN" w:eastAsia="en-GB"/>
        </w:rPr>
        <w:t>LSTM</w:t>
      </w:r>
      <w:r w:rsidRPr="004F4394">
        <w:rPr>
          <w:rFonts w:eastAsia="Times New Roman"/>
          <w:lang w:val="en-IN" w:eastAsia="en-GB"/>
        </w:rPr>
        <w:t xml:space="preserve">, </w:t>
      </w:r>
      <w:proofErr w:type="spellStart"/>
      <w:r w:rsidRPr="004F4394">
        <w:rPr>
          <w:rFonts w:eastAsia="Times New Roman"/>
          <w:b/>
          <w:bCs/>
          <w:lang w:val="en-IN" w:eastAsia="en-GB"/>
        </w:rPr>
        <w:t>XGBoost</w:t>
      </w:r>
      <w:proofErr w:type="spellEnd"/>
      <w:r w:rsidRPr="004F4394">
        <w:rPr>
          <w:rFonts w:eastAsia="Times New Roman"/>
          <w:lang w:val="en-IN" w:eastAsia="en-GB"/>
        </w:rPr>
        <w:t xml:space="preserve">, and </w:t>
      </w:r>
      <w:proofErr w:type="spellStart"/>
      <w:r w:rsidRPr="004F4394">
        <w:rPr>
          <w:rFonts w:eastAsia="Times New Roman"/>
          <w:b/>
          <w:bCs/>
          <w:lang w:val="en-IN" w:eastAsia="en-GB"/>
        </w:rPr>
        <w:t>CatBoost</w:t>
      </w:r>
      <w:proofErr w:type="spellEnd"/>
      <w:r w:rsidR="00C10100">
        <w:rPr>
          <w:rFonts w:eastAsia="Times New Roman"/>
          <w:b/>
          <w:bCs/>
          <w:lang w:val="en-IN" w:eastAsia="en-GB"/>
        </w:rPr>
        <w:t xml:space="preserve"> [9]</w:t>
      </w:r>
      <w:r w:rsidR="00F86C95">
        <w:rPr>
          <w:rFonts w:eastAsia="Times New Roman"/>
          <w:b/>
          <w:bCs/>
          <w:lang w:val="en-IN" w:eastAsia="en-GB"/>
        </w:rPr>
        <w:t>,[15]</w:t>
      </w:r>
      <w:r w:rsidRPr="004F4394">
        <w:rPr>
          <w:rFonts w:eastAsia="Times New Roman"/>
          <w:lang w:val="en-IN" w:eastAsia="en-GB"/>
        </w:rPr>
        <w:t>:</w:t>
      </w:r>
    </w:p>
    <w:p w14:paraId="3377C4E7" w14:textId="77777777" w:rsidR="004F4394" w:rsidRPr="004F4394" w:rsidRDefault="004F4394" w:rsidP="004F4394">
      <w:pPr>
        <w:numPr>
          <w:ilvl w:val="0"/>
          <w:numId w:val="26"/>
        </w:numPr>
        <w:spacing w:before="100" w:beforeAutospacing="1" w:after="100" w:afterAutospacing="1"/>
        <w:jc w:val="both"/>
        <w:rPr>
          <w:rFonts w:eastAsia="Times New Roman"/>
          <w:lang w:val="en-IN" w:eastAsia="en-GB"/>
        </w:rPr>
      </w:pPr>
      <w:r w:rsidRPr="004F4394">
        <w:rPr>
          <w:rFonts w:eastAsia="Times New Roman"/>
          <w:b/>
          <w:bCs/>
          <w:lang w:val="en-IN" w:eastAsia="en-GB"/>
        </w:rPr>
        <w:t>LSTM</w:t>
      </w:r>
      <w:r w:rsidRPr="004F4394">
        <w:rPr>
          <w:rFonts w:eastAsia="Times New Roman"/>
          <w:lang w:val="en-IN" w:eastAsia="en-GB"/>
        </w:rPr>
        <w:t xml:space="preserve"> is used for capturing temporal trends in historical price data. It processes normalized time-series sequences to learn long-term dependencies and seasonal patterns.</w:t>
      </w:r>
    </w:p>
    <w:p w14:paraId="14C9A04C" w14:textId="77777777" w:rsidR="004F4394" w:rsidRPr="004F4394" w:rsidRDefault="004F4394" w:rsidP="004F4394">
      <w:pPr>
        <w:numPr>
          <w:ilvl w:val="0"/>
          <w:numId w:val="26"/>
        </w:numPr>
        <w:spacing w:before="100" w:beforeAutospacing="1" w:after="100" w:afterAutospacing="1"/>
        <w:jc w:val="both"/>
        <w:rPr>
          <w:rFonts w:eastAsia="Times New Roman"/>
          <w:lang w:val="en-IN" w:eastAsia="en-GB"/>
        </w:rPr>
      </w:pPr>
      <w:proofErr w:type="spellStart"/>
      <w:r w:rsidRPr="004F4394">
        <w:rPr>
          <w:rFonts w:eastAsia="Times New Roman"/>
          <w:b/>
          <w:bCs/>
          <w:lang w:val="en-IN" w:eastAsia="en-GB"/>
        </w:rPr>
        <w:t>XGBoost</w:t>
      </w:r>
      <w:proofErr w:type="spellEnd"/>
      <w:r w:rsidRPr="004F4394">
        <w:rPr>
          <w:rFonts w:eastAsia="Times New Roman"/>
          <w:lang w:val="en-IN" w:eastAsia="en-GB"/>
        </w:rPr>
        <w:t xml:space="preserve"> is employed for structured feature learning from variables such as weather data, demand-supply trends, and price lags. It excels at identifying non-linear relationships and reducing overfitting.</w:t>
      </w:r>
    </w:p>
    <w:p w14:paraId="161736F0" w14:textId="45A76934" w:rsidR="004F4394" w:rsidRPr="004F4394" w:rsidRDefault="004F4394" w:rsidP="004F4394">
      <w:pPr>
        <w:numPr>
          <w:ilvl w:val="0"/>
          <w:numId w:val="26"/>
        </w:numPr>
        <w:spacing w:before="100" w:beforeAutospacing="1" w:after="100" w:afterAutospacing="1"/>
        <w:jc w:val="both"/>
        <w:rPr>
          <w:rFonts w:eastAsia="Times New Roman"/>
          <w:lang w:val="en-IN" w:eastAsia="en-GB"/>
        </w:rPr>
      </w:pPr>
      <w:proofErr w:type="spellStart"/>
      <w:r w:rsidRPr="004F4394">
        <w:rPr>
          <w:rFonts w:eastAsia="Times New Roman"/>
          <w:b/>
          <w:bCs/>
          <w:lang w:val="en-IN" w:eastAsia="en-GB"/>
        </w:rPr>
        <w:t>CatBoost</w:t>
      </w:r>
      <w:proofErr w:type="spellEnd"/>
      <w:r w:rsidRPr="004F4394">
        <w:rPr>
          <w:rFonts w:eastAsia="Times New Roman"/>
          <w:lang w:val="en-IN" w:eastAsia="en-GB"/>
        </w:rPr>
        <w:t xml:space="preserve"> complements </w:t>
      </w:r>
      <w:proofErr w:type="spellStart"/>
      <w:r w:rsidRPr="004F4394">
        <w:rPr>
          <w:rFonts w:eastAsia="Times New Roman"/>
          <w:lang w:val="en-IN" w:eastAsia="en-GB"/>
        </w:rPr>
        <w:t>XGBoost</w:t>
      </w:r>
      <w:proofErr w:type="spellEnd"/>
      <w:r w:rsidRPr="004F4394">
        <w:rPr>
          <w:rFonts w:eastAsia="Times New Roman"/>
          <w:lang w:val="en-IN" w:eastAsia="en-GB"/>
        </w:rPr>
        <w:t xml:space="preserve"> by handling categorical features more efficiently and improving generalization on complex datasets</w:t>
      </w:r>
      <w:r w:rsidR="00F85961">
        <w:rPr>
          <w:rFonts w:eastAsia="Times New Roman"/>
          <w:lang w:val="en-IN" w:eastAsia="en-GB"/>
        </w:rPr>
        <w:t xml:space="preserve"> [2]</w:t>
      </w:r>
      <w:r w:rsidRPr="004F4394">
        <w:rPr>
          <w:rFonts w:eastAsia="Times New Roman"/>
          <w:lang w:val="en-IN" w:eastAsia="en-GB"/>
        </w:rPr>
        <w:t>.</w:t>
      </w:r>
    </w:p>
    <w:p w14:paraId="52FEB840" w14:textId="77777777" w:rsidR="004F4394" w:rsidRPr="004F4394" w:rsidRDefault="004F4394" w:rsidP="004F4394"/>
    <w:p w14:paraId="487751A0" w14:textId="100FF704" w:rsidR="009303D9" w:rsidRDefault="004F4394" w:rsidP="00ED0149">
      <w:pPr>
        <w:pStyle w:val="Heading2"/>
      </w:pPr>
      <w:r>
        <w:t>Database – Firebase Integration</w:t>
      </w:r>
    </w:p>
    <w:p w14:paraId="09E5634C" w14:textId="77777777" w:rsidR="004F4394" w:rsidRPr="004F4394" w:rsidRDefault="004F4394" w:rsidP="008C4EF3">
      <w:pPr>
        <w:spacing w:before="100" w:beforeAutospacing="1" w:after="100" w:afterAutospacing="1"/>
        <w:ind w:firstLine="288"/>
        <w:jc w:val="both"/>
        <w:rPr>
          <w:rFonts w:eastAsia="Times New Roman"/>
          <w:lang w:val="en-IN" w:eastAsia="en-GB"/>
        </w:rPr>
      </w:pPr>
      <w:r w:rsidRPr="004F4394">
        <w:rPr>
          <w:rFonts w:eastAsia="Times New Roman"/>
          <w:lang w:val="en-IN" w:eastAsia="en-GB"/>
        </w:rPr>
        <w:t xml:space="preserve">To manage and persist data, </w:t>
      </w:r>
      <w:r w:rsidRPr="004F4394">
        <w:rPr>
          <w:rFonts w:eastAsia="Times New Roman"/>
          <w:b/>
          <w:bCs/>
          <w:lang w:val="en-IN" w:eastAsia="en-GB"/>
        </w:rPr>
        <w:t>Firebase</w:t>
      </w:r>
      <w:r w:rsidRPr="004F4394">
        <w:rPr>
          <w:rFonts w:eastAsia="Times New Roman"/>
          <w:lang w:val="en-IN" w:eastAsia="en-GB"/>
        </w:rPr>
        <w:t xml:space="preserve"> is used as the backend database. It handles storage of:</w:t>
      </w:r>
    </w:p>
    <w:p w14:paraId="401F0AB7" w14:textId="77777777" w:rsidR="004F4394" w:rsidRPr="004F4394" w:rsidRDefault="004F4394" w:rsidP="004F4394">
      <w:pPr>
        <w:numPr>
          <w:ilvl w:val="0"/>
          <w:numId w:val="27"/>
        </w:numPr>
        <w:spacing w:before="100" w:beforeAutospacing="1" w:after="100" w:afterAutospacing="1"/>
        <w:jc w:val="both"/>
        <w:rPr>
          <w:rFonts w:eastAsia="Times New Roman"/>
          <w:lang w:val="en-IN" w:eastAsia="en-GB"/>
        </w:rPr>
      </w:pPr>
      <w:r w:rsidRPr="004F4394">
        <w:rPr>
          <w:rFonts w:eastAsia="Times New Roman"/>
          <w:lang w:val="en-IN" w:eastAsia="en-GB"/>
        </w:rPr>
        <w:t>Historical price datasets</w:t>
      </w:r>
    </w:p>
    <w:p w14:paraId="01EAD97D" w14:textId="77777777" w:rsidR="004F4394" w:rsidRPr="004F4394" w:rsidRDefault="004F4394" w:rsidP="004F4394">
      <w:pPr>
        <w:numPr>
          <w:ilvl w:val="0"/>
          <w:numId w:val="27"/>
        </w:numPr>
        <w:spacing w:before="100" w:beforeAutospacing="1" w:after="100" w:afterAutospacing="1"/>
        <w:jc w:val="both"/>
        <w:rPr>
          <w:rFonts w:eastAsia="Times New Roman"/>
          <w:lang w:val="en-IN" w:eastAsia="en-GB"/>
        </w:rPr>
      </w:pPr>
      <w:proofErr w:type="spellStart"/>
      <w:r w:rsidRPr="004F4394">
        <w:rPr>
          <w:rFonts w:eastAsia="Times New Roman"/>
          <w:lang w:val="en-IN" w:eastAsia="en-GB"/>
        </w:rPr>
        <w:t>Preprocessed</w:t>
      </w:r>
      <w:proofErr w:type="spellEnd"/>
      <w:r w:rsidRPr="004F4394">
        <w:rPr>
          <w:rFonts w:eastAsia="Times New Roman"/>
          <w:lang w:val="en-IN" w:eastAsia="en-GB"/>
        </w:rPr>
        <w:t xml:space="preserve"> and engineered features</w:t>
      </w:r>
    </w:p>
    <w:p w14:paraId="29A63D12" w14:textId="77777777" w:rsidR="004F4394" w:rsidRPr="004F4394" w:rsidRDefault="004F4394" w:rsidP="004F4394">
      <w:pPr>
        <w:numPr>
          <w:ilvl w:val="0"/>
          <w:numId w:val="27"/>
        </w:numPr>
        <w:spacing w:before="100" w:beforeAutospacing="1" w:after="100" w:afterAutospacing="1"/>
        <w:jc w:val="both"/>
        <w:rPr>
          <w:rFonts w:eastAsia="Times New Roman"/>
          <w:lang w:val="en-IN" w:eastAsia="en-GB"/>
        </w:rPr>
      </w:pPr>
      <w:r w:rsidRPr="004F4394">
        <w:rPr>
          <w:rFonts w:eastAsia="Times New Roman"/>
          <w:lang w:val="en-IN" w:eastAsia="en-GB"/>
        </w:rPr>
        <w:t>User input logs and model output records</w:t>
      </w:r>
    </w:p>
    <w:p w14:paraId="698198E8" w14:textId="3774D04A" w:rsidR="004F4394" w:rsidRPr="004F4394" w:rsidRDefault="004F4394" w:rsidP="008C4EF3">
      <w:pPr>
        <w:spacing w:before="100" w:beforeAutospacing="1" w:after="100" w:afterAutospacing="1"/>
        <w:ind w:firstLine="288"/>
        <w:jc w:val="both"/>
        <w:rPr>
          <w:rFonts w:eastAsia="Times New Roman"/>
          <w:lang w:val="en-IN" w:eastAsia="en-GB"/>
        </w:rPr>
      </w:pPr>
      <w:r w:rsidRPr="004F4394">
        <w:rPr>
          <w:rFonts w:eastAsia="Times New Roman"/>
          <w:lang w:val="en-IN" w:eastAsia="en-GB"/>
        </w:rPr>
        <w:t>Firebase also ensures real-time data sync between the frontend and backend, enabling fast communication and simplified deployment. Its scalability</w:t>
      </w:r>
      <w:r w:rsidR="00260774">
        <w:rPr>
          <w:rFonts w:eastAsia="Times New Roman"/>
          <w:lang w:val="en-IN" w:eastAsia="en-GB"/>
        </w:rPr>
        <w:t xml:space="preserve"> [4]</w:t>
      </w:r>
      <w:r w:rsidRPr="004F4394">
        <w:rPr>
          <w:rFonts w:eastAsia="Times New Roman"/>
          <w:lang w:val="en-IN" w:eastAsia="en-GB"/>
        </w:rPr>
        <w:t xml:space="preserve"> and real-time capabilities make it suitable for dynamic applications like </w:t>
      </w:r>
      <w:proofErr w:type="spellStart"/>
      <w:r w:rsidRPr="004F4394">
        <w:rPr>
          <w:rFonts w:eastAsia="Times New Roman"/>
          <w:lang w:val="en-IN" w:eastAsia="en-GB"/>
        </w:rPr>
        <w:t>AgriIntel</w:t>
      </w:r>
      <w:proofErr w:type="spellEnd"/>
      <w:r w:rsidRPr="004F4394">
        <w:rPr>
          <w:rFonts w:eastAsia="Times New Roman"/>
          <w:lang w:val="en-IN" w:eastAsia="en-GB"/>
        </w:rPr>
        <w:t>.</w:t>
      </w:r>
    </w:p>
    <w:p w14:paraId="1181EEDE" w14:textId="0C7985DA" w:rsidR="004F4394" w:rsidRPr="004F4394" w:rsidRDefault="004F4394" w:rsidP="004F4394"/>
    <w:p w14:paraId="49782F15" w14:textId="5C55FBE9" w:rsidR="009303D9" w:rsidRDefault="004F4394" w:rsidP="00ED0149">
      <w:pPr>
        <w:pStyle w:val="Heading2"/>
      </w:pPr>
      <w:r>
        <w:t>Workflow Overview</w:t>
      </w:r>
    </w:p>
    <w:p w14:paraId="4E3CEFAE" w14:textId="77777777" w:rsidR="004F4394" w:rsidRPr="004F4394" w:rsidRDefault="004F4394" w:rsidP="004F4394">
      <w:pPr>
        <w:spacing w:before="100" w:beforeAutospacing="1" w:after="100" w:afterAutospacing="1"/>
        <w:jc w:val="both"/>
        <w:rPr>
          <w:rFonts w:eastAsia="Times New Roman"/>
          <w:lang w:val="en-IN" w:eastAsia="en-GB"/>
        </w:rPr>
      </w:pPr>
      <w:r w:rsidRPr="004F4394">
        <w:rPr>
          <w:rFonts w:eastAsia="Times New Roman"/>
          <w:lang w:val="en-IN" w:eastAsia="en-GB"/>
        </w:rPr>
        <w:t>The complete system workflow is as follows:</w:t>
      </w:r>
    </w:p>
    <w:p w14:paraId="12C3B257" w14:textId="77777777" w:rsidR="004F4394" w:rsidRPr="004F4394" w:rsidRDefault="004F4394" w:rsidP="004F4394">
      <w:pPr>
        <w:numPr>
          <w:ilvl w:val="0"/>
          <w:numId w:val="29"/>
        </w:numPr>
        <w:spacing w:before="100" w:beforeAutospacing="1" w:after="100" w:afterAutospacing="1"/>
        <w:jc w:val="both"/>
        <w:rPr>
          <w:rFonts w:eastAsia="Times New Roman"/>
          <w:lang w:val="en-IN" w:eastAsia="en-GB"/>
        </w:rPr>
      </w:pPr>
      <w:r w:rsidRPr="004F4394">
        <w:rPr>
          <w:rFonts w:eastAsia="Times New Roman"/>
          <w:b/>
          <w:bCs/>
          <w:lang w:val="en-IN" w:eastAsia="en-GB"/>
        </w:rPr>
        <w:t>User Input</w:t>
      </w:r>
      <w:r w:rsidRPr="004F4394">
        <w:rPr>
          <w:rFonts w:eastAsia="Times New Roman"/>
          <w:lang w:val="en-IN" w:eastAsia="en-GB"/>
        </w:rPr>
        <w:t xml:space="preserve">: The user selects prediction parameters via the </w:t>
      </w:r>
      <w:proofErr w:type="spellStart"/>
      <w:r w:rsidRPr="004F4394">
        <w:rPr>
          <w:rFonts w:eastAsia="Times New Roman"/>
          <w:lang w:val="en-IN" w:eastAsia="en-GB"/>
        </w:rPr>
        <w:t>Streamlit</w:t>
      </w:r>
      <w:proofErr w:type="spellEnd"/>
      <w:r w:rsidRPr="004F4394">
        <w:rPr>
          <w:rFonts w:eastAsia="Times New Roman"/>
          <w:lang w:val="en-IN" w:eastAsia="en-GB"/>
        </w:rPr>
        <w:t xml:space="preserve"> dashboard.</w:t>
      </w:r>
    </w:p>
    <w:p w14:paraId="789D7C0F" w14:textId="77777777" w:rsidR="004F4394" w:rsidRPr="004F4394" w:rsidRDefault="004F4394" w:rsidP="004F4394">
      <w:pPr>
        <w:numPr>
          <w:ilvl w:val="0"/>
          <w:numId w:val="29"/>
        </w:numPr>
        <w:spacing w:before="100" w:beforeAutospacing="1" w:after="100" w:afterAutospacing="1"/>
        <w:jc w:val="both"/>
        <w:rPr>
          <w:rFonts w:eastAsia="Times New Roman"/>
          <w:lang w:val="en-IN" w:eastAsia="en-GB"/>
        </w:rPr>
      </w:pPr>
      <w:r w:rsidRPr="004F4394">
        <w:rPr>
          <w:rFonts w:eastAsia="Times New Roman"/>
          <w:b/>
          <w:bCs/>
          <w:lang w:val="en-IN" w:eastAsia="en-GB"/>
        </w:rPr>
        <w:t>Data Fetching</w:t>
      </w:r>
      <w:r w:rsidRPr="004F4394">
        <w:rPr>
          <w:rFonts w:eastAsia="Times New Roman"/>
          <w:lang w:val="en-IN" w:eastAsia="en-GB"/>
        </w:rPr>
        <w:t>: Backend fetches relevant historical price and weather data.</w:t>
      </w:r>
    </w:p>
    <w:p w14:paraId="4CAD3E17" w14:textId="77777777" w:rsidR="004F4394" w:rsidRPr="004F4394" w:rsidRDefault="004F4394" w:rsidP="004F4394">
      <w:pPr>
        <w:numPr>
          <w:ilvl w:val="0"/>
          <w:numId w:val="29"/>
        </w:numPr>
        <w:spacing w:before="100" w:beforeAutospacing="1" w:after="100" w:afterAutospacing="1"/>
        <w:jc w:val="both"/>
        <w:rPr>
          <w:rFonts w:eastAsia="Times New Roman"/>
          <w:lang w:val="en-IN" w:eastAsia="en-GB"/>
        </w:rPr>
      </w:pPr>
      <w:r w:rsidRPr="004F4394">
        <w:rPr>
          <w:rFonts w:eastAsia="Times New Roman"/>
          <w:b/>
          <w:bCs/>
          <w:lang w:val="en-IN" w:eastAsia="en-GB"/>
        </w:rPr>
        <w:t>Model Inference</w:t>
      </w:r>
      <w:r w:rsidRPr="004F4394">
        <w:rPr>
          <w:rFonts w:eastAsia="Times New Roman"/>
          <w:lang w:val="en-IN" w:eastAsia="en-GB"/>
        </w:rPr>
        <w:t xml:space="preserve">: Data is processed and fed into the hybrid model (LSTM + </w:t>
      </w:r>
      <w:proofErr w:type="spellStart"/>
      <w:r w:rsidRPr="004F4394">
        <w:rPr>
          <w:rFonts w:eastAsia="Times New Roman"/>
          <w:lang w:val="en-IN" w:eastAsia="en-GB"/>
        </w:rPr>
        <w:t>XGBoost</w:t>
      </w:r>
      <w:proofErr w:type="spellEnd"/>
      <w:r w:rsidRPr="004F4394">
        <w:rPr>
          <w:rFonts w:eastAsia="Times New Roman"/>
          <w:lang w:val="en-IN" w:eastAsia="en-GB"/>
        </w:rPr>
        <w:t xml:space="preserve"> + </w:t>
      </w:r>
      <w:proofErr w:type="spellStart"/>
      <w:r w:rsidRPr="004F4394">
        <w:rPr>
          <w:rFonts w:eastAsia="Times New Roman"/>
          <w:lang w:val="en-IN" w:eastAsia="en-GB"/>
        </w:rPr>
        <w:t>CatBoost</w:t>
      </w:r>
      <w:proofErr w:type="spellEnd"/>
      <w:r w:rsidRPr="004F4394">
        <w:rPr>
          <w:rFonts w:eastAsia="Times New Roman"/>
          <w:lang w:val="en-IN" w:eastAsia="en-GB"/>
        </w:rPr>
        <w:t>).</w:t>
      </w:r>
    </w:p>
    <w:p w14:paraId="2D33CEC0" w14:textId="77777777" w:rsidR="004F4394" w:rsidRPr="004F4394" w:rsidRDefault="004F4394" w:rsidP="004F4394">
      <w:pPr>
        <w:numPr>
          <w:ilvl w:val="0"/>
          <w:numId w:val="29"/>
        </w:numPr>
        <w:spacing w:before="100" w:beforeAutospacing="1" w:after="100" w:afterAutospacing="1"/>
        <w:jc w:val="both"/>
        <w:rPr>
          <w:rFonts w:eastAsia="Times New Roman"/>
          <w:lang w:val="en-IN" w:eastAsia="en-GB"/>
        </w:rPr>
      </w:pPr>
      <w:r w:rsidRPr="004F4394">
        <w:rPr>
          <w:rFonts w:eastAsia="Times New Roman"/>
          <w:b/>
          <w:bCs/>
          <w:lang w:val="en-IN" w:eastAsia="en-GB"/>
        </w:rPr>
        <w:t>Prediction Output</w:t>
      </w:r>
      <w:r w:rsidRPr="004F4394">
        <w:rPr>
          <w:rFonts w:eastAsia="Times New Roman"/>
          <w:lang w:val="en-IN" w:eastAsia="en-GB"/>
        </w:rPr>
        <w:t>: The predicted price is returned and displayed on the dashboard.</w:t>
      </w:r>
    </w:p>
    <w:p w14:paraId="378F5FC9" w14:textId="77777777" w:rsidR="004F4394" w:rsidRPr="004F4394" w:rsidRDefault="004F4394" w:rsidP="004F4394">
      <w:pPr>
        <w:numPr>
          <w:ilvl w:val="0"/>
          <w:numId w:val="29"/>
        </w:numPr>
        <w:spacing w:before="100" w:beforeAutospacing="1" w:after="100" w:afterAutospacing="1"/>
        <w:jc w:val="both"/>
        <w:rPr>
          <w:rFonts w:eastAsia="Times New Roman"/>
          <w:lang w:val="en-IN" w:eastAsia="en-GB"/>
        </w:rPr>
      </w:pPr>
      <w:r w:rsidRPr="004F4394">
        <w:rPr>
          <w:rFonts w:eastAsia="Times New Roman"/>
          <w:b/>
          <w:bCs/>
          <w:lang w:val="en-IN" w:eastAsia="en-GB"/>
        </w:rPr>
        <w:t>Logging</w:t>
      </w:r>
      <w:r w:rsidRPr="004F4394">
        <w:rPr>
          <w:rFonts w:eastAsia="Times New Roman"/>
          <w:lang w:val="en-IN" w:eastAsia="en-GB"/>
        </w:rPr>
        <w:t>: All interactions and predictions are logged into Firebase for analysis and future model retraining.</w:t>
      </w:r>
    </w:p>
    <w:p w14:paraId="125A792A" w14:textId="77777777" w:rsidR="004F4394" w:rsidRPr="004F4394" w:rsidRDefault="004F4394" w:rsidP="004F4394">
      <w:pPr>
        <w:spacing w:before="100" w:beforeAutospacing="1" w:after="100" w:afterAutospacing="1"/>
        <w:jc w:val="both"/>
        <w:rPr>
          <w:rFonts w:eastAsia="Times New Roman"/>
          <w:lang w:val="en-IN" w:eastAsia="en-GB"/>
        </w:rPr>
      </w:pPr>
      <w:r w:rsidRPr="004F4394">
        <w:rPr>
          <w:rFonts w:eastAsia="Times New Roman"/>
          <w:lang w:val="en-IN" w:eastAsia="en-GB"/>
        </w:rPr>
        <w:t>This architecture ensures modularity, ease of maintenance, and a seamless user experience for stakeholders involved in agricultural price planning.</w:t>
      </w:r>
    </w:p>
    <w:p w14:paraId="20CB37BA" w14:textId="77777777" w:rsidR="004F4394" w:rsidRPr="004F4394" w:rsidRDefault="004F4394" w:rsidP="004F4394"/>
    <w:p w14:paraId="750A4B07" w14:textId="64F7726E" w:rsidR="009303D9" w:rsidRDefault="0005781D" w:rsidP="006B6B66">
      <w:pPr>
        <w:pStyle w:val="Heading1"/>
      </w:pPr>
      <w:r>
        <w:t>Model Architecture</w:t>
      </w:r>
    </w:p>
    <w:p w14:paraId="784072FA" w14:textId="42C56576" w:rsidR="009303D9" w:rsidRDefault="0049264F" w:rsidP="00ED0149">
      <w:pPr>
        <w:pStyle w:val="Heading2"/>
      </w:pPr>
      <w:r>
        <w:t>Introduction to the Model Architecture</w:t>
      </w:r>
    </w:p>
    <w:p w14:paraId="4CE328F7" w14:textId="6B22D1FC" w:rsidR="0049264F" w:rsidRPr="0049264F" w:rsidRDefault="0049264F" w:rsidP="0049264F">
      <w:pPr>
        <w:spacing w:before="100" w:beforeAutospacing="1" w:after="100" w:afterAutospacing="1"/>
        <w:ind w:firstLine="288"/>
        <w:jc w:val="both"/>
        <w:rPr>
          <w:rFonts w:eastAsia="Times New Roman"/>
          <w:lang w:val="en-IN" w:eastAsia="en-GB"/>
        </w:rPr>
      </w:pPr>
      <w:r w:rsidRPr="0049264F">
        <w:rPr>
          <w:rFonts w:eastAsia="Times New Roman"/>
          <w:lang w:val="en-IN" w:eastAsia="en-GB"/>
        </w:rPr>
        <w:t xml:space="preserve">The model architecture of </w:t>
      </w:r>
      <w:proofErr w:type="spellStart"/>
      <w:r w:rsidRPr="0049264F">
        <w:rPr>
          <w:rFonts w:eastAsia="Times New Roman"/>
          <w:b/>
          <w:bCs/>
          <w:lang w:val="en-IN" w:eastAsia="en-GB"/>
        </w:rPr>
        <w:t>AgriIntel</w:t>
      </w:r>
      <w:proofErr w:type="spellEnd"/>
      <w:r w:rsidRPr="0049264F">
        <w:rPr>
          <w:rFonts w:eastAsia="Times New Roman"/>
          <w:lang w:val="en-IN" w:eastAsia="en-GB"/>
        </w:rPr>
        <w:t xml:space="preserve"> is designed to combine temporal learning and structured feature-based </w:t>
      </w:r>
      <w:proofErr w:type="spellStart"/>
      <w:r w:rsidRPr="0049264F">
        <w:rPr>
          <w:rFonts w:eastAsia="Times New Roman"/>
          <w:lang w:val="en-IN" w:eastAsia="en-GB"/>
        </w:rPr>
        <w:t>modeling</w:t>
      </w:r>
      <w:proofErr w:type="spellEnd"/>
      <w:r w:rsidRPr="0049264F">
        <w:rPr>
          <w:rFonts w:eastAsia="Times New Roman"/>
          <w:lang w:val="en-IN" w:eastAsia="en-GB"/>
        </w:rPr>
        <w:t xml:space="preserve"> for robust agricultural commodity price forecasting. Unlike single-model systems, </w:t>
      </w:r>
      <w:proofErr w:type="spellStart"/>
      <w:r w:rsidRPr="0049264F">
        <w:rPr>
          <w:rFonts w:eastAsia="Times New Roman"/>
          <w:lang w:val="en-IN" w:eastAsia="en-GB"/>
        </w:rPr>
        <w:t>AgriIntel</w:t>
      </w:r>
      <w:proofErr w:type="spellEnd"/>
      <w:r w:rsidRPr="0049264F">
        <w:rPr>
          <w:rFonts w:eastAsia="Times New Roman"/>
          <w:lang w:val="en-IN" w:eastAsia="en-GB"/>
        </w:rPr>
        <w:t xml:space="preserve"> leverages the complementary strengths of Long Short-Term Memory (LSTM)</w:t>
      </w:r>
      <w:r w:rsidR="00ED0362">
        <w:rPr>
          <w:rFonts w:eastAsia="Times New Roman"/>
          <w:lang w:val="en-IN" w:eastAsia="en-GB"/>
        </w:rPr>
        <w:t xml:space="preserve"> [3]</w:t>
      </w:r>
      <w:r w:rsidRPr="0049264F">
        <w:rPr>
          <w:rFonts w:eastAsia="Times New Roman"/>
          <w:lang w:val="en-IN" w:eastAsia="en-GB"/>
        </w:rPr>
        <w:t>, Extreme Gradient Boosting (</w:t>
      </w:r>
      <w:proofErr w:type="spellStart"/>
      <w:r w:rsidRPr="0049264F">
        <w:rPr>
          <w:rFonts w:eastAsia="Times New Roman"/>
          <w:lang w:val="en-IN" w:eastAsia="en-GB"/>
        </w:rPr>
        <w:t>XGBoost</w:t>
      </w:r>
      <w:proofErr w:type="spellEnd"/>
      <w:r w:rsidRPr="0049264F">
        <w:rPr>
          <w:rFonts w:eastAsia="Times New Roman"/>
          <w:lang w:val="en-IN" w:eastAsia="en-GB"/>
        </w:rPr>
        <w:t xml:space="preserve">), and </w:t>
      </w:r>
      <w:proofErr w:type="spellStart"/>
      <w:r w:rsidRPr="0049264F">
        <w:rPr>
          <w:rFonts w:eastAsia="Times New Roman"/>
          <w:lang w:val="en-IN" w:eastAsia="en-GB"/>
        </w:rPr>
        <w:t>CatBoost</w:t>
      </w:r>
      <w:proofErr w:type="spellEnd"/>
      <w:r w:rsidRPr="0049264F">
        <w:rPr>
          <w:rFonts w:eastAsia="Times New Roman"/>
          <w:lang w:val="en-IN" w:eastAsia="en-GB"/>
        </w:rPr>
        <w:t xml:space="preserve"> models in a hybrid ensemble framework. This architecture enables the system to capture historical price trends, seasonal patterns, weather dependencies, and market dynamics simultaneously</w:t>
      </w:r>
      <w:r w:rsidR="00F85961">
        <w:rPr>
          <w:rFonts w:eastAsia="Times New Roman"/>
          <w:lang w:val="en-IN" w:eastAsia="en-GB"/>
        </w:rPr>
        <w:t xml:space="preserve"> </w:t>
      </w:r>
      <w:r w:rsidRPr="0049264F">
        <w:rPr>
          <w:rFonts w:eastAsia="Times New Roman"/>
          <w:lang w:val="en-IN" w:eastAsia="en-GB"/>
        </w:rPr>
        <w:t>.</w:t>
      </w:r>
    </w:p>
    <w:p w14:paraId="41A77588" w14:textId="09FD525A" w:rsidR="0049264F" w:rsidRPr="0049264F" w:rsidRDefault="0049264F" w:rsidP="0049264F">
      <w:pPr>
        <w:spacing w:before="100" w:beforeAutospacing="1" w:after="100" w:afterAutospacing="1"/>
        <w:jc w:val="both"/>
        <w:rPr>
          <w:rFonts w:eastAsia="Times New Roman"/>
          <w:lang w:val="en-IN" w:eastAsia="en-GB"/>
        </w:rPr>
      </w:pPr>
      <w:r w:rsidRPr="0049264F">
        <w:rPr>
          <w:rFonts w:eastAsia="Times New Roman"/>
          <w:lang w:val="en-IN" w:eastAsia="en-GB"/>
        </w:rPr>
        <w:t xml:space="preserve">Each component plays a distinct role in the pipeline: LSTM models sequential dependencies in time-series data, </w:t>
      </w:r>
      <w:proofErr w:type="spellStart"/>
      <w:r w:rsidRPr="0049264F">
        <w:rPr>
          <w:rFonts w:eastAsia="Times New Roman"/>
          <w:lang w:val="en-IN" w:eastAsia="en-GB"/>
        </w:rPr>
        <w:t>XGBoost</w:t>
      </w:r>
      <w:proofErr w:type="spellEnd"/>
      <w:r w:rsidRPr="0049264F">
        <w:rPr>
          <w:rFonts w:eastAsia="Times New Roman"/>
          <w:lang w:val="en-IN" w:eastAsia="en-GB"/>
        </w:rPr>
        <w:t xml:space="preserve"> handles engineered features with non-linear relationships, and </w:t>
      </w:r>
      <w:proofErr w:type="spellStart"/>
      <w:r w:rsidRPr="0049264F">
        <w:rPr>
          <w:rFonts w:eastAsia="Times New Roman"/>
          <w:lang w:val="en-IN" w:eastAsia="en-GB"/>
        </w:rPr>
        <w:t>CatBoost</w:t>
      </w:r>
      <w:proofErr w:type="spellEnd"/>
      <w:r w:rsidRPr="0049264F">
        <w:rPr>
          <w:rFonts w:eastAsia="Times New Roman"/>
          <w:lang w:val="en-IN" w:eastAsia="en-GB"/>
        </w:rPr>
        <w:t xml:space="preserve"> optimizes predictions with categorical and date-based features, reducing overfitting and boosting generalization</w:t>
      </w:r>
      <w:r w:rsidR="00ED0362">
        <w:rPr>
          <w:rFonts w:eastAsia="Times New Roman"/>
          <w:lang w:val="en-IN" w:eastAsia="en-GB"/>
        </w:rPr>
        <w:t xml:space="preserve"> [1], [2], [3]</w:t>
      </w:r>
      <w:r w:rsidRPr="0049264F">
        <w:rPr>
          <w:rFonts w:eastAsia="Times New Roman"/>
          <w:lang w:val="en-IN" w:eastAsia="en-GB"/>
        </w:rPr>
        <w:t>.</w:t>
      </w:r>
    </w:p>
    <w:p w14:paraId="4AAB7CEA" w14:textId="77777777" w:rsidR="006F6D3D" w:rsidRDefault="006F6D3D" w:rsidP="006F6D3D">
      <w:pPr>
        <w:jc w:val="left"/>
        <w:rPr>
          <w:i/>
          <w:iCs/>
          <w:noProof/>
        </w:rPr>
      </w:pPr>
    </w:p>
    <w:p w14:paraId="2FE40C47" w14:textId="6AD0DA21" w:rsidR="009303D9" w:rsidRDefault="0049264F" w:rsidP="00ED0149">
      <w:pPr>
        <w:pStyle w:val="Heading2"/>
      </w:pPr>
      <w:r>
        <w:t>Objective of the Model</w:t>
      </w:r>
    </w:p>
    <w:p w14:paraId="019CC257" w14:textId="77777777" w:rsidR="0049264F" w:rsidRPr="0049264F" w:rsidRDefault="0049264F" w:rsidP="0049264F">
      <w:pPr>
        <w:spacing w:before="100" w:beforeAutospacing="1" w:after="100" w:afterAutospacing="1"/>
        <w:ind w:firstLine="288"/>
        <w:jc w:val="both"/>
        <w:rPr>
          <w:rFonts w:eastAsia="Times New Roman"/>
          <w:lang w:val="en-IN" w:eastAsia="en-GB"/>
        </w:rPr>
      </w:pPr>
      <w:r w:rsidRPr="0049264F">
        <w:rPr>
          <w:rFonts w:eastAsia="Times New Roman"/>
          <w:lang w:val="en-IN" w:eastAsia="en-GB"/>
        </w:rPr>
        <w:t xml:space="preserve">The goal of </w:t>
      </w:r>
      <w:proofErr w:type="spellStart"/>
      <w:r w:rsidRPr="0049264F">
        <w:rPr>
          <w:rFonts w:eastAsia="Times New Roman"/>
          <w:lang w:val="en-IN" w:eastAsia="en-GB"/>
        </w:rPr>
        <w:t>AgriIntel’s</w:t>
      </w:r>
      <w:proofErr w:type="spellEnd"/>
      <w:r w:rsidRPr="0049264F">
        <w:rPr>
          <w:rFonts w:eastAsia="Times New Roman"/>
          <w:lang w:val="en-IN" w:eastAsia="en-GB"/>
        </w:rPr>
        <w:t xml:space="preserve"> hybrid model is to accurately forecast the future prices of agricultural commodities over 30, 60, and 90-day intervals. The hybrid ensemble is constructed to:</w:t>
      </w:r>
    </w:p>
    <w:p w14:paraId="75D84218" w14:textId="77777777" w:rsidR="0049264F" w:rsidRPr="0049264F" w:rsidRDefault="0049264F" w:rsidP="0049264F">
      <w:pPr>
        <w:numPr>
          <w:ilvl w:val="0"/>
          <w:numId w:val="30"/>
        </w:numPr>
        <w:spacing w:before="100" w:beforeAutospacing="1" w:after="100" w:afterAutospacing="1"/>
        <w:jc w:val="both"/>
        <w:rPr>
          <w:rFonts w:eastAsia="Times New Roman"/>
          <w:lang w:val="en-IN" w:eastAsia="en-GB"/>
        </w:rPr>
      </w:pPr>
      <w:r w:rsidRPr="0049264F">
        <w:rPr>
          <w:rFonts w:eastAsia="Times New Roman"/>
          <w:lang w:val="en-IN" w:eastAsia="en-GB"/>
        </w:rPr>
        <w:t xml:space="preserve">Learn historical price </w:t>
      </w:r>
      <w:proofErr w:type="spellStart"/>
      <w:r w:rsidRPr="0049264F">
        <w:rPr>
          <w:rFonts w:eastAsia="Times New Roman"/>
          <w:lang w:val="en-IN" w:eastAsia="en-GB"/>
        </w:rPr>
        <w:t>behavior</w:t>
      </w:r>
      <w:proofErr w:type="spellEnd"/>
      <w:r w:rsidRPr="0049264F">
        <w:rPr>
          <w:rFonts w:eastAsia="Times New Roman"/>
          <w:lang w:val="en-IN" w:eastAsia="en-GB"/>
        </w:rPr>
        <w:t xml:space="preserve"> and seasonality</w:t>
      </w:r>
    </w:p>
    <w:p w14:paraId="046C7F4C" w14:textId="77777777" w:rsidR="0049264F" w:rsidRPr="0049264F" w:rsidRDefault="0049264F" w:rsidP="0049264F">
      <w:pPr>
        <w:numPr>
          <w:ilvl w:val="0"/>
          <w:numId w:val="30"/>
        </w:numPr>
        <w:spacing w:before="100" w:beforeAutospacing="1" w:after="100" w:afterAutospacing="1"/>
        <w:jc w:val="both"/>
        <w:rPr>
          <w:rFonts w:eastAsia="Times New Roman"/>
          <w:lang w:val="en-IN" w:eastAsia="en-GB"/>
        </w:rPr>
      </w:pPr>
      <w:r w:rsidRPr="0049264F">
        <w:rPr>
          <w:rFonts w:eastAsia="Times New Roman"/>
          <w:lang w:val="en-IN" w:eastAsia="en-GB"/>
        </w:rPr>
        <w:t>Integrate exogenous variables (e.g., rainfall, temperature, crop cycle)</w:t>
      </w:r>
    </w:p>
    <w:p w14:paraId="515C26C1" w14:textId="77777777" w:rsidR="0049264F" w:rsidRPr="0049264F" w:rsidRDefault="0049264F" w:rsidP="0049264F">
      <w:pPr>
        <w:numPr>
          <w:ilvl w:val="0"/>
          <w:numId w:val="30"/>
        </w:numPr>
        <w:spacing w:before="100" w:beforeAutospacing="1" w:after="100" w:afterAutospacing="1"/>
        <w:jc w:val="both"/>
        <w:rPr>
          <w:rFonts w:eastAsia="Times New Roman"/>
          <w:lang w:val="en-IN" w:eastAsia="en-GB"/>
        </w:rPr>
      </w:pPr>
      <w:r w:rsidRPr="0049264F">
        <w:rPr>
          <w:rFonts w:eastAsia="Times New Roman"/>
          <w:lang w:val="en-IN" w:eastAsia="en-GB"/>
        </w:rPr>
        <w:t>Provide consistent predictions across different crops and regions</w:t>
      </w:r>
    </w:p>
    <w:p w14:paraId="57479107" w14:textId="77777777" w:rsidR="0049264F" w:rsidRPr="0049264F" w:rsidRDefault="0049264F" w:rsidP="0049264F">
      <w:pPr>
        <w:numPr>
          <w:ilvl w:val="0"/>
          <w:numId w:val="30"/>
        </w:numPr>
        <w:spacing w:before="100" w:beforeAutospacing="1" w:after="100" w:afterAutospacing="1"/>
        <w:jc w:val="both"/>
        <w:rPr>
          <w:rFonts w:eastAsia="Times New Roman"/>
          <w:lang w:val="en-IN" w:eastAsia="en-GB"/>
        </w:rPr>
      </w:pPr>
      <w:r w:rsidRPr="0049264F">
        <w:rPr>
          <w:rFonts w:eastAsia="Times New Roman"/>
          <w:lang w:val="en-IN" w:eastAsia="en-GB"/>
        </w:rPr>
        <w:t>Enable quick retraining with newly added market data</w:t>
      </w:r>
    </w:p>
    <w:p w14:paraId="6F93AE5B" w14:textId="1B50F882" w:rsidR="0049264F" w:rsidRPr="0049264F" w:rsidRDefault="0049264F" w:rsidP="008C4EF3">
      <w:pPr>
        <w:spacing w:before="100" w:beforeAutospacing="1" w:after="100" w:afterAutospacing="1"/>
        <w:ind w:firstLine="288"/>
        <w:jc w:val="both"/>
        <w:rPr>
          <w:rFonts w:eastAsia="Times New Roman"/>
          <w:lang w:val="en-IN" w:eastAsia="en-GB"/>
        </w:rPr>
      </w:pPr>
      <w:r w:rsidRPr="0049264F">
        <w:rPr>
          <w:rFonts w:eastAsia="Times New Roman"/>
          <w:lang w:val="en-IN" w:eastAsia="en-GB"/>
        </w:rPr>
        <w:t>The combination of sequential deep learning and gradient boosting ensures improved performance over classical time-series models</w:t>
      </w:r>
      <w:r w:rsidR="00067F41">
        <w:rPr>
          <w:rFonts w:eastAsia="Times New Roman"/>
          <w:lang w:val="en-IN" w:eastAsia="en-GB"/>
        </w:rPr>
        <w:t xml:space="preserve"> </w:t>
      </w:r>
      <w:r w:rsidRPr="0049264F">
        <w:rPr>
          <w:rFonts w:eastAsia="Times New Roman"/>
          <w:lang w:val="en-IN" w:eastAsia="en-GB"/>
        </w:rPr>
        <w:t>.</w:t>
      </w:r>
    </w:p>
    <w:p w14:paraId="2D7D6B97" w14:textId="77777777" w:rsidR="0049264F" w:rsidRPr="0049264F" w:rsidRDefault="0049264F" w:rsidP="0049264F"/>
    <w:p w14:paraId="7912C063" w14:textId="3B82BC1B" w:rsidR="009303D9" w:rsidRDefault="0049264F" w:rsidP="00ED0149">
      <w:pPr>
        <w:pStyle w:val="Heading2"/>
      </w:pPr>
      <w:r>
        <w:t>Dataset Description</w:t>
      </w:r>
    </w:p>
    <w:p w14:paraId="5D20330B" w14:textId="77777777" w:rsidR="0049264F" w:rsidRPr="0049264F" w:rsidRDefault="0049264F" w:rsidP="0049264F">
      <w:pPr>
        <w:spacing w:before="100" w:beforeAutospacing="1" w:after="100" w:afterAutospacing="1"/>
        <w:ind w:firstLine="288"/>
        <w:jc w:val="both"/>
        <w:rPr>
          <w:rFonts w:eastAsia="Times New Roman"/>
          <w:lang w:val="en-IN" w:eastAsia="en-GB"/>
        </w:rPr>
      </w:pPr>
      <w:proofErr w:type="spellStart"/>
      <w:r w:rsidRPr="0049264F">
        <w:rPr>
          <w:rFonts w:eastAsia="Times New Roman"/>
          <w:lang w:val="en-IN" w:eastAsia="en-GB"/>
        </w:rPr>
        <w:t>AgriIntel</w:t>
      </w:r>
      <w:proofErr w:type="spellEnd"/>
      <w:r w:rsidRPr="0049264F">
        <w:rPr>
          <w:rFonts w:eastAsia="Times New Roman"/>
          <w:lang w:val="en-IN" w:eastAsia="en-GB"/>
        </w:rPr>
        <w:t xml:space="preserve"> is trained on a diverse, real-world dataset collected from multiple sources:</w:t>
      </w:r>
    </w:p>
    <w:p w14:paraId="37531ED0" w14:textId="2DC6F0F1" w:rsidR="0049264F" w:rsidRPr="0049264F" w:rsidRDefault="0049264F" w:rsidP="0049264F">
      <w:pPr>
        <w:numPr>
          <w:ilvl w:val="0"/>
          <w:numId w:val="31"/>
        </w:numPr>
        <w:spacing w:before="100" w:beforeAutospacing="1" w:after="100" w:afterAutospacing="1"/>
        <w:jc w:val="both"/>
        <w:rPr>
          <w:rFonts w:eastAsia="Times New Roman"/>
          <w:lang w:val="en-IN" w:eastAsia="en-GB"/>
        </w:rPr>
      </w:pPr>
      <w:r w:rsidRPr="0049264F">
        <w:rPr>
          <w:rFonts w:eastAsia="Times New Roman"/>
          <w:b/>
          <w:bCs/>
          <w:lang w:val="en-IN" w:eastAsia="en-GB"/>
        </w:rPr>
        <w:t>AGMARKNET</w:t>
      </w:r>
      <w:r w:rsidRPr="0049264F">
        <w:rPr>
          <w:rFonts w:eastAsia="Times New Roman"/>
          <w:lang w:val="en-IN" w:eastAsia="en-GB"/>
        </w:rPr>
        <w:t>: Historical mandi-level crop prices across India</w:t>
      </w:r>
      <w:r w:rsidR="006027A9">
        <w:rPr>
          <w:rFonts w:eastAsia="Times New Roman"/>
          <w:lang w:val="en-IN" w:eastAsia="en-GB"/>
        </w:rPr>
        <w:t xml:space="preserve"> [5]</w:t>
      </w:r>
    </w:p>
    <w:p w14:paraId="0AD1E809" w14:textId="77777777" w:rsidR="0049264F" w:rsidRPr="0049264F" w:rsidRDefault="0049264F" w:rsidP="0049264F">
      <w:pPr>
        <w:numPr>
          <w:ilvl w:val="0"/>
          <w:numId w:val="31"/>
        </w:numPr>
        <w:spacing w:before="100" w:beforeAutospacing="1" w:after="100" w:afterAutospacing="1"/>
        <w:jc w:val="both"/>
        <w:rPr>
          <w:rFonts w:eastAsia="Times New Roman"/>
          <w:lang w:val="en-IN" w:eastAsia="en-GB"/>
        </w:rPr>
      </w:pPr>
      <w:r w:rsidRPr="0049264F">
        <w:rPr>
          <w:rFonts w:eastAsia="Times New Roman"/>
          <w:b/>
          <w:bCs/>
          <w:lang w:val="en-IN" w:eastAsia="en-GB"/>
        </w:rPr>
        <w:t>e-NAM</w:t>
      </w:r>
      <w:r w:rsidRPr="0049264F">
        <w:rPr>
          <w:rFonts w:eastAsia="Times New Roman"/>
          <w:lang w:val="en-IN" w:eastAsia="en-GB"/>
        </w:rPr>
        <w:t>: Electronic National Agricultural Market data</w:t>
      </w:r>
    </w:p>
    <w:p w14:paraId="31BF45E9" w14:textId="4BB7DB20" w:rsidR="0049264F" w:rsidRPr="0049264F" w:rsidRDefault="0049264F" w:rsidP="0049264F">
      <w:pPr>
        <w:numPr>
          <w:ilvl w:val="0"/>
          <w:numId w:val="31"/>
        </w:numPr>
        <w:spacing w:before="100" w:beforeAutospacing="1" w:after="100" w:afterAutospacing="1"/>
        <w:jc w:val="both"/>
        <w:rPr>
          <w:rFonts w:eastAsia="Times New Roman"/>
          <w:lang w:val="en-IN" w:eastAsia="en-GB"/>
        </w:rPr>
      </w:pPr>
      <w:r w:rsidRPr="0049264F">
        <w:rPr>
          <w:rFonts w:eastAsia="Times New Roman"/>
          <w:b/>
          <w:bCs/>
          <w:lang w:val="en-IN" w:eastAsia="en-GB"/>
        </w:rPr>
        <w:t>IMD</w:t>
      </w:r>
      <w:r w:rsidR="00306D25">
        <w:rPr>
          <w:rFonts w:eastAsia="Times New Roman"/>
          <w:b/>
          <w:bCs/>
          <w:lang w:val="en-IN" w:eastAsia="en-GB"/>
        </w:rPr>
        <w:t>[6]</w:t>
      </w:r>
      <w:r w:rsidRPr="0049264F">
        <w:rPr>
          <w:rFonts w:eastAsia="Times New Roman"/>
          <w:lang w:val="en-IN" w:eastAsia="en-GB"/>
        </w:rPr>
        <w:t>: Rainfall and temperature records for crop zones</w:t>
      </w:r>
    </w:p>
    <w:p w14:paraId="11E9CEAB" w14:textId="77777777" w:rsidR="0049264F" w:rsidRPr="0049264F" w:rsidRDefault="0049264F" w:rsidP="0049264F">
      <w:pPr>
        <w:numPr>
          <w:ilvl w:val="0"/>
          <w:numId w:val="31"/>
        </w:numPr>
        <w:spacing w:before="100" w:beforeAutospacing="1" w:after="100" w:afterAutospacing="1"/>
        <w:jc w:val="both"/>
        <w:rPr>
          <w:rFonts w:eastAsia="Times New Roman"/>
          <w:lang w:val="en-IN" w:eastAsia="en-GB"/>
        </w:rPr>
      </w:pPr>
      <w:r w:rsidRPr="0049264F">
        <w:rPr>
          <w:rFonts w:eastAsia="Times New Roman"/>
          <w:b/>
          <w:bCs/>
          <w:lang w:val="en-IN" w:eastAsia="en-GB"/>
        </w:rPr>
        <w:t>Kaggle/Open Data</w:t>
      </w:r>
      <w:r w:rsidRPr="0049264F">
        <w:rPr>
          <w:rFonts w:eastAsia="Times New Roman"/>
          <w:lang w:val="en-IN" w:eastAsia="en-GB"/>
        </w:rPr>
        <w:t>: Supplementary clean time-series sets</w:t>
      </w:r>
    </w:p>
    <w:p w14:paraId="51AA337D" w14:textId="77777777" w:rsidR="0049264F" w:rsidRDefault="0049264F" w:rsidP="008C4EF3">
      <w:pPr>
        <w:spacing w:before="100" w:beforeAutospacing="1" w:after="100" w:afterAutospacing="1"/>
        <w:ind w:firstLine="288"/>
        <w:jc w:val="both"/>
        <w:rPr>
          <w:rFonts w:eastAsia="Times New Roman"/>
          <w:lang w:val="en-IN" w:eastAsia="en-GB"/>
        </w:rPr>
      </w:pPr>
      <w:r w:rsidRPr="0049264F">
        <w:rPr>
          <w:rFonts w:eastAsia="Times New Roman"/>
          <w:lang w:val="en-IN" w:eastAsia="en-GB"/>
        </w:rPr>
        <w:t>The dataset includes multiple crops (e.g., tomato, onion, paddy), spanning 5+ years of data, across various states and markets. Date-based features (month, season, festival proximity) and weather records are aligned with price series using pandas and time-indexed joins.</w:t>
      </w:r>
    </w:p>
    <w:p w14:paraId="446E77A6" w14:textId="77777777" w:rsidR="0049264F" w:rsidRDefault="0049264F" w:rsidP="0049264F">
      <w:pPr>
        <w:spacing w:before="100" w:beforeAutospacing="1" w:after="100" w:afterAutospacing="1"/>
        <w:jc w:val="both"/>
        <w:rPr>
          <w:rFonts w:eastAsia="Times New Roman"/>
          <w:lang w:val="en-IN" w:eastAsia="en-GB"/>
        </w:rPr>
      </w:pPr>
    </w:p>
    <w:p w14:paraId="213052AE" w14:textId="1A770BCE" w:rsidR="0049264F" w:rsidRDefault="0049264F" w:rsidP="0049264F">
      <w:pPr>
        <w:pStyle w:val="Heading2"/>
      </w:pPr>
      <w:r>
        <w:t>Model Configuration</w:t>
      </w:r>
    </w:p>
    <w:p w14:paraId="0A37342A" w14:textId="77777777" w:rsidR="0049264F" w:rsidRDefault="0049264F" w:rsidP="0049264F"/>
    <w:p w14:paraId="33A33A0D" w14:textId="77777777" w:rsidR="0049264F" w:rsidRPr="0049264F" w:rsidRDefault="0049264F" w:rsidP="0049264F">
      <w:pPr>
        <w:spacing w:before="100" w:beforeAutospacing="1" w:after="100" w:afterAutospacing="1"/>
        <w:jc w:val="both"/>
        <w:rPr>
          <w:rFonts w:eastAsia="Times New Roman"/>
          <w:lang w:val="en-IN" w:eastAsia="en-GB"/>
        </w:rPr>
      </w:pPr>
      <w:r w:rsidRPr="0049264F">
        <w:rPr>
          <w:rFonts w:eastAsia="Times New Roman"/>
          <w:b/>
          <w:bCs/>
          <w:lang w:val="en-IN" w:eastAsia="en-GB"/>
        </w:rPr>
        <w:t>LSTM Network Configuration:</w:t>
      </w:r>
    </w:p>
    <w:p w14:paraId="17F6E29C"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Input shape: (</w:t>
      </w:r>
      <w:proofErr w:type="spellStart"/>
      <w:r w:rsidRPr="0049264F">
        <w:rPr>
          <w:rFonts w:eastAsia="Times New Roman"/>
          <w:lang w:val="en-IN" w:eastAsia="en-GB"/>
        </w:rPr>
        <w:t>n_timesteps</w:t>
      </w:r>
      <w:proofErr w:type="spellEnd"/>
      <w:r w:rsidRPr="0049264F">
        <w:rPr>
          <w:rFonts w:eastAsia="Times New Roman"/>
          <w:lang w:val="en-IN" w:eastAsia="en-GB"/>
        </w:rPr>
        <w:t>, 1) for each price series</w:t>
      </w:r>
    </w:p>
    <w:p w14:paraId="756044FF"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Layers: One or two stacked LSTM layers with dropout</w:t>
      </w:r>
    </w:p>
    <w:p w14:paraId="0943F209"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Output: Single dense unit for price prediction</w:t>
      </w:r>
    </w:p>
    <w:p w14:paraId="0EA8FF71"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Loss Function: Mean Squared Error (MSE)</w:t>
      </w:r>
    </w:p>
    <w:p w14:paraId="045C4010"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Optimizer: Adam</w:t>
      </w:r>
    </w:p>
    <w:p w14:paraId="62124727"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Sequence Length: 30–60 days look-back</w:t>
      </w:r>
    </w:p>
    <w:p w14:paraId="72409CD9" w14:textId="77777777" w:rsidR="0049264F" w:rsidRPr="0049264F" w:rsidRDefault="0049264F" w:rsidP="0049264F">
      <w:pPr>
        <w:numPr>
          <w:ilvl w:val="0"/>
          <w:numId w:val="32"/>
        </w:numPr>
        <w:spacing w:before="100" w:beforeAutospacing="1" w:after="100" w:afterAutospacing="1"/>
        <w:jc w:val="both"/>
        <w:rPr>
          <w:rFonts w:eastAsia="Times New Roman"/>
          <w:lang w:val="en-IN" w:eastAsia="en-GB"/>
        </w:rPr>
      </w:pPr>
      <w:r w:rsidRPr="0049264F">
        <w:rPr>
          <w:rFonts w:eastAsia="Times New Roman"/>
          <w:lang w:val="en-IN" w:eastAsia="en-GB"/>
        </w:rPr>
        <w:t>Activation: Tanh (LSTM), Linear (output)</w:t>
      </w:r>
    </w:p>
    <w:p w14:paraId="33CE3070" w14:textId="77777777" w:rsidR="0049264F" w:rsidRPr="0049264F" w:rsidRDefault="0049264F" w:rsidP="0049264F">
      <w:pPr>
        <w:spacing w:before="100" w:beforeAutospacing="1" w:after="100" w:afterAutospacing="1"/>
        <w:jc w:val="both"/>
        <w:rPr>
          <w:rFonts w:eastAsia="Times New Roman"/>
          <w:lang w:val="en-IN" w:eastAsia="en-GB"/>
        </w:rPr>
      </w:pPr>
      <w:proofErr w:type="spellStart"/>
      <w:r w:rsidRPr="0049264F">
        <w:rPr>
          <w:rFonts w:eastAsia="Times New Roman"/>
          <w:b/>
          <w:bCs/>
          <w:lang w:val="en-IN" w:eastAsia="en-GB"/>
        </w:rPr>
        <w:t>XGBoost</w:t>
      </w:r>
      <w:proofErr w:type="spellEnd"/>
      <w:r w:rsidRPr="0049264F">
        <w:rPr>
          <w:rFonts w:eastAsia="Times New Roman"/>
          <w:b/>
          <w:bCs/>
          <w:lang w:val="en-IN" w:eastAsia="en-GB"/>
        </w:rPr>
        <w:t xml:space="preserve"> Model:</w:t>
      </w:r>
    </w:p>
    <w:p w14:paraId="0824F90E" w14:textId="77777777" w:rsidR="0049264F" w:rsidRPr="0049264F" w:rsidRDefault="0049264F" w:rsidP="0049264F">
      <w:pPr>
        <w:numPr>
          <w:ilvl w:val="0"/>
          <w:numId w:val="33"/>
        </w:numPr>
        <w:spacing w:before="100" w:beforeAutospacing="1" w:after="100" w:afterAutospacing="1"/>
        <w:jc w:val="both"/>
        <w:rPr>
          <w:rFonts w:eastAsia="Times New Roman"/>
          <w:lang w:val="en-IN" w:eastAsia="en-GB"/>
        </w:rPr>
      </w:pPr>
      <w:r w:rsidRPr="0049264F">
        <w:rPr>
          <w:rFonts w:eastAsia="Times New Roman"/>
          <w:lang w:val="en-IN" w:eastAsia="en-GB"/>
        </w:rPr>
        <w:t>Features: Lagged prices, weather indicators, time-based encodings</w:t>
      </w:r>
    </w:p>
    <w:p w14:paraId="0D7342B0" w14:textId="77777777" w:rsidR="0049264F" w:rsidRPr="0049264F" w:rsidRDefault="0049264F" w:rsidP="0049264F">
      <w:pPr>
        <w:numPr>
          <w:ilvl w:val="0"/>
          <w:numId w:val="33"/>
        </w:numPr>
        <w:spacing w:before="100" w:beforeAutospacing="1" w:after="100" w:afterAutospacing="1"/>
        <w:jc w:val="both"/>
        <w:rPr>
          <w:rFonts w:eastAsia="Times New Roman"/>
          <w:lang w:val="en-IN" w:eastAsia="en-GB"/>
        </w:rPr>
      </w:pPr>
      <w:r w:rsidRPr="0049264F">
        <w:rPr>
          <w:rFonts w:eastAsia="Times New Roman"/>
          <w:lang w:val="en-IN" w:eastAsia="en-GB"/>
        </w:rPr>
        <w:t>Parameters: Tree depth = 6, Learning rate = 0.1, Estimators = 200</w:t>
      </w:r>
    </w:p>
    <w:p w14:paraId="19D2210C" w14:textId="77777777" w:rsidR="0049264F" w:rsidRPr="0049264F" w:rsidRDefault="0049264F" w:rsidP="0049264F">
      <w:pPr>
        <w:numPr>
          <w:ilvl w:val="0"/>
          <w:numId w:val="33"/>
        </w:numPr>
        <w:spacing w:before="100" w:beforeAutospacing="1" w:after="100" w:afterAutospacing="1"/>
        <w:jc w:val="both"/>
        <w:rPr>
          <w:rFonts w:eastAsia="Times New Roman"/>
          <w:lang w:val="en-IN" w:eastAsia="en-GB"/>
        </w:rPr>
      </w:pPr>
      <w:r w:rsidRPr="0049264F">
        <w:rPr>
          <w:rFonts w:eastAsia="Times New Roman"/>
          <w:lang w:val="en-IN" w:eastAsia="en-GB"/>
        </w:rPr>
        <w:t>Regularization: L1 and L2 to reduce overfitting</w:t>
      </w:r>
    </w:p>
    <w:p w14:paraId="2D4A8B4C" w14:textId="77777777" w:rsidR="0049264F" w:rsidRPr="0049264F" w:rsidRDefault="0049264F" w:rsidP="0049264F">
      <w:pPr>
        <w:numPr>
          <w:ilvl w:val="0"/>
          <w:numId w:val="33"/>
        </w:numPr>
        <w:spacing w:before="100" w:beforeAutospacing="1" w:after="100" w:afterAutospacing="1"/>
        <w:jc w:val="both"/>
        <w:rPr>
          <w:rFonts w:eastAsia="Times New Roman"/>
          <w:lang w:val="en-IN" w:eastAsia="en-GB"/>
        </w:rPr>
      </w:pPr>
      <w:r w:rsidRPr="0049264F">
        <w:rPr>
          <w:rFonts w:eastAsia="Times New Roman"/>
          <w:lang w:val="en-IN" w:eastAsia="en-GB"/>
        </w:rPr>
        <w:t>Evaluation metric: RMSE on validation split</w:t>
      </w:r>
    </w:p>
    <w:p w14:paraId="1FCEB675" w14:textId="57E352E3" w:rsidR="0049264F" w:rsidRPr="0049264F" w:rsidRDefault="0049264F" w:rsidP="0049264F">
      <w:pPr>
        <w:spacing w:before="100" w:beforeAutospacing="1" w:after="100" w:afterAutospacing="1"/>
        <w:jc w:val="both"/>
        <w:rPr>
          <w:rFonts w:eastAsia="Times New Roman"/>
          <w:lang w:val="en-IN" w:eastAsia="en-GB"/>
        </w:rPr>
      </w:pPr>
      <w:proofErr w:type="spellStart"/>
      <w:r w:rsidRPr="0049264F">
        <w:rPr>
          <w:rFonts w:eastAsia="Times New Roman"/>
          <w:b/>
          <w:bCs/>
          <w:lang w:val="en-IN" w:eastAsia="en-GB"/>
        </w:rPr>
        <w:lastRenderedPageBreak/>
        <w:t>CatBoost</w:t>
      </w:r>
      <w:proofErr w:type="spellEnd"/>
      <w:r w:rsidRPr="0049264F">
        <w:rPr>
          <w:rFonts w:eastAsia="Times New Roman"/>
          <w:b/>
          <w:bCs/>
          <w:lang w:val="en-IN" w:eastAsia="en-GB"/>
        </w:rPr>
        <w:t xml:space="preserve"> Model</w:t>
      </w:r>
      <w:r w:rsidR="00F85961">
        <w:rPr>
          <w:rFonts w:eastAsia="Times New Roman"/>
          <w:b/>
          <w:bCs/>
          <w:lang w:val="en-IN" w:eastAsia="en-GB"/>
        </w:rPr>
        <w:t xml:space="preserve"> [2]</w:t>
      </w:r>
      <w:r w:rsidRPr="0049264F">
        <w:rPr>
          <w:rFonts w:eastAsia="Times New Roman"/>
          <w:b/>
          <w:bCs/>
          <w:lang w:val="en-IN" w:eastAsia="en-GB"/>
        </w:rPr>
        <w:t>:</w:t>
      </w:r>
    </w:p>
    <w:p w14:paraId="583A63CB" w14:textId="77777777" w:rsidR="0049264F" w:rsidRPr="0049264F" w:rsidRDefault="0049264F" w:rsidP="0049264F">
      <w:pPr>
        <w:numPr>
          <w:ilvl w:val="0"/>
          <w:numId w:val="34"/>
        </w:numPr>
        <w:spacing w:before="100" w:beforeAutospacing="1" w:after="100" w:afterAutospacing="1"/>
        <w:jc w:val="both"/>
        <w:rPr>
          <w:rFonts w:eastAsia="Times New Roman"/>
          <w:lang w:val="en-IN" w:eastAsia="en-GB"/>
        </w:rPr>
      </w:pPr>
      <w:r w:rsidRPr="0049264F">
        <w:rPr>
          <w:rFonts w:eastAsia="Times New Roman"/>
          <w:lang w:val="en-IN" w:eastAsia="en-GB"/>
        </w:rPr>
        <w:t>Used to handle categorical encodings more efficiently</w:t>
      </w:r>
    </w:p>
    <w:p w14:paraId="531352EA" w14:textId="77777777" w:rsidR="0049264F" w:rsidRPr="0049264F" w:rsidRDefault="0049264F" w:rsidP="0049264F">
      <w:pPr>
        <w:numPr>
          <w:ilvl w:val="0"/>
          <w:numId w:val="34"/>
        </w:numPr>
        <w:spacing w:before="100" w:beforeAutospacing="1" w:after="100" w:afterAutospacing="1"/>
        <w:jc w:val="both"/>
        <w:rPr>
          <w:rFonts w:eastAsia="Times New Roman"/>
          <w:lang w:val="en-IN" w:eastAsia="en-GB"/>
        </w:rPr>
      </w:pPr>
      <w:r w:rsidRPr="0049264F">
        <w:rPr>
          <w:rFonts w:eastAsia="Times New Roman"/>
          <w:lang w:val="en-IN" w:eastAsia="en-GB"/>
        </w:rPr>
        <w:t>Ingests one-hot and ordinal features from crop metadata and month/season labels</w:t>
      </w:r>
    </w:p>
    <w:p w14:paraId="2760B1A0" w14:textId="77777777" w:rsidR="0049264F" w:rsidRPr="0049264F" w:rsidRDefault="0049264F" w:rsidP="0049264F">
      <w:pPr>
        <w:numPr>
          <w:ilvl w:val="0"/>
          <w:numId w:val="34"/>
        </w:numPr>
        <w:spacing w:before="100" w:beforeAutospacing="1" w:after="100" w:afterAutospacing="1"/>
        <w:jc w:val="both"/>
        <w:rPr>
          <w:rFonts w:eastAsia="Times New Roman"/>
          <w:lang w:val="en-IN" w:eastAsia="en-GB"/>
        </w:rPr>
      </w:pPr>
      <w:r w:rsidRPr="0049264F">
        <w:rPr>
          <w:rFonts w:eastAsia="Times New Roman"/>
          <w:lang w:val="en-IN" w:eastAsia="en-GB"/>
        </w:rPr>
        <w:t xml:space="preserve">Combines well with </w:t>
      </w:r>
      <w:proofErr w:type="spellStart"/>
      <w:r w:rsidRPr="0049264F">
        <w:rPr>
          <w:rFonts w:eastAsia="Times New Roman"/>
          <w:lang w:val="en-IN" w:eastAsia="en-GB"/>
        </w:rPr>
        <w:t>XGBoost</w:t>
      </w:r>
      <w:proofErr w:type="spellEnd"/>
      <w:r w:rsidRPr="0049264F">
        <w:rPr>
          <w:rFonts w:eastAsia="Times New Roman"/>
          <w:lang w:val="en-IN" w:eastAsia="en-GB"/>
        </w:rPr>
        <w:t xml:space="preserve"> outputs in ensemble</w:t>
      </w:r>
    </w:p>
    <w:p w14:paraId="438B2011" w14:textId="77777777" w:rsidR="0049264F" w:rsidRDefault="0049264F" w:rsidP="0049264F">
      <w:pPr>
        <w:numPr>
          <w:ilvl w:val="0"/>
          <w:numId w:val="34"/>
        </w:numPr>
        <w:spacing w:before="100" w:beforeAutospacing="1" w:after="100" w:afterAutospacing="1"/>
        <w:jc w:val="both"/>
        <w:rPr>
          <w:rFonts w:eastAsia="Times New Roman"/>
          <w:lang w:val="en-IN" w:eastAsia="en-GB"/>
        </w:rPr>
      </w:pPr>
      <w:r w:rsidRPr="0049264F">
        <w:rPr>
          <w:rFonts w:eastAsia="Times New Roman"/>
          <w:lang w:val="en-IN" w:eastAsia="en-GB"/>
        </w:rPr>
        <w:t>Boosting iterations: 500; Learning rate: 0.05; Depth: 8</w:t>
      </w:r>
    </w:p>
    <w:p w14:paraId="3E33D0CA" w14:textId="77777777" w:rsidR="0049264F" w:rsidRDefault="0049264F" w:rsidP="0049264F">
      <w:pPr>
        <w:spacing w:before="100" w:beforeAutospacing="1" w:after="100" w:afterAutospacing="1"/>
        <w:ind w:left="360"/>
        <w:jc w:val="both"/>
        <w:rPr>
          <w:rFonts w:eastAsia="Times New Roman"/>
          <w:lang w:val="en-IN" w:eastAsia="en-GB"/>
        </w:rPr>
      </w:pPr>
    </w:p>
    <w:p w14:paraId="1830DDFC" w14:textId="2FE5DDE6" w:rsidR="0049264F" w:rsidRDefault="00D5424A" w:rsidP="0049264F">
      <w:pPr>
        <w:pStyle w:val="Heading2"/>
      </w:pPr>
      <w:r>
        <w:t>Training Specifications</w:t>
      </w:r>
    </w:p>
    <w:p w14:paraId="2B791C7C" w14:textId="200AACAC" w:rsidR="00D5424A" w:rsidRPr="00D5424A" w:rsidRDefault="00D5424A" w:rsidP="00D5424A">
      <w:pPr>
        <w:numPr>
          <w:ilvl w:val="0"/>
          <w:numId w:val="34"/>
        </w:numPr>
        <w:spacing w:before="100" w:beforeAutospacing="1" w:after="100" w:afterAutospacing="1"/>
        <w:jc w:val="both"/>
        <w:rPr>
          <w:rFonts w:eastAsia="Times New Roman"/>
          <w:lang w:val="en-IN" w:eastAsia="en-GB"/>
        </w:rPr>
      </w:pPr>
      <w:r w:rsidRPr="00D5424A">
        <w:rPr>
          <w:rFonts w:eastAsia="Times New Roman"/>
          <w:lang w:val="en-IN" w:eastAsia="en-GB"/>
        </w:rPr>
        <w:t>Frameworks: TensorFlow/</w:t>
      </w:r>
      <w:proofErr w:type="spellStart"/>
      <w:r w:rsidRPr="00D5424A">
        <w:rPr>
          <w:rFonts w:eastAsia="Times New Roman"/>
          <w:lang w:val="en-IN" w:eastAsia="en-GB"/>
        </w:rPr>
        <w:t>Keras</w:t>
      </w:r>
      <w:proofErr w:type="spellEnd"/>
      <w:r w:rsidRPr="00D5424A">
        <w:rPr>
          <w:rFonts w:eastAsia="Times New Roman"/>
          <w:lang w:val="en-IN" w:eastAsia="en-GB"/>
        </w:rPr>
        <w:t xml:space="preserve"> (LSTM), Scikit-learn + </w:t>
      </w:r>
      <w:proofErr w:type="spellStart"/>
      <w:r w:rsidRPr="00D5424A">
        <w:rPr>
          <w:rFonts w:eastAsia="Times New Roman"/>
          <w:lang w:val="en-IN" w:eastAsia="en-GB"/>
        </w:rPr>
        <w:t>CatBoost</w:t>
      </w:r>
      <w:proofErr w:type="spellEnd"/>
      <w:r w:rsidRPr="00D5424A">
        <w:rPr>
          <w:rFonts w:eastAsia="Times New Roman"/>
          <w:lang w:val="en-IN" w:eastAsia="en-GB"/>
        </w:rPr>
        <w:t xml:space="preserve"> + </w:t>
      </w:r>
      <w:proofErr w:type="spellStart"/>
      <w:r w:rsidRPr="00D5424A">
        <w:rPr>
          <w:rFonts w:eastAsia="Times New Roman"/>
          <w:lang w:val="en-IN" w:eastAsia="en-GB"/>
        </w:rPr>
        <w:t>XGBoost</w:t>
      </w:r>
      <w:proofErr w:type="spellEnd"/>
    </w:p>
    <w:p w14:paraId="60467B6A" w14:textId="548F0146" w:rsidR="00D5424A" w:rsidRPr="00D5424A" w:rsidRDefault="00D5424A" w:rsidP="00D5424A">
      <w:pPr>
        <w:numPr>
          <w:ilvl w:val="0"/>
          <w:numId w:val="34"/>
        </w:numPr>
        <w:spacing w:before="100" w:beforeAutospacing="1" w:after="100" w:afterAutospacing="1"/>
        <w:jc w:val="both"/>
        <w:rPr>
          <w:rFonts w:eastAsia="Times New Roman"/>
          <w:lang w:val="en-IN" w:eastAsia="en-GB"/>
        </w:rPr>
      </w:pPr>
      <w:r w:rsidRPr="00D5424A">
        <w:rPr>
          <w:rFonts w:eastAsia="Times New Roman"/>
          <w:lang w:val="en-IN" w:eastAsia="en-GB"/>
        </w:rPr>
        <w:t>Data Split: 70% training, 15% validation, 15% testing (time-sorted)</w:t>
      </w:r>
    </w:p>
    <w:p w14:paraId="0AF97E75" w14:textId="0D30BC84" w:rsidR="00D5424A" w:rsidRPr="00D5424A" w:rsidRDefault="00D5424A" w:rsidP="00D5424A">
      <w:pPr>
        <w:numPr>
          <w:ilvl w:val="0"/>
          <w:numId w:val="34"/>
        </w:numPr>
        <w:spacing w:before="100" w:beforeAutospacing="1" w:after="100" w:afterAutospacing="1"/>
        <w:jc w:val="both"/>
        <w:rPr>
          <w:rFonts w:eastAsia="Times New Roman"/>
          <w:lang w:val="en-IN" w:eastAsia="en-GB"/>
        </w:rPr>
      </w:pPr>
      <w:r w:rsidRPr="00D5424A">
        <w:rPr>
          <w:rFonts w:eastAsia="Times New Roman"/>
          <w:lang w:val="en-IN" w:eastAsia="en-GB"/>
        </w:rPr>
        <w:t xml:space="preserve">Sequence Normalization: </w:t>
      </w:r>
      <w:proofErr w:type="spellStart"/>
      <w:r w:rsidRPr="00D5424A">
        <w:rPr>
          <w:rFonts w:eastAsia="Times New Roman"/>
          <w:lang w:val="en-IN" w:eastAsia="en-GB"/>
        </w:rPr>
        <w:t>MinMaxScaler</w:t>
      </w:r>
      <w:proofErr w:type="spellEnd"/>
      <w:r w:rsidRPr="00D5424A">
        <w:rPr>
          <w:rFonts w:eastAsia="Times New Roman"/>
          <w:lang w:val="en-IN" w:eastAsia="en-GB"/>
        </w:rPr>
        <w:t xml:space="preserve"> for LSTM</w:t>
      </w:r>
    </w:p>
    <w:p w14:paraId="20750607" w14:textId="21BCBE84" w:rsidR="00D5424A" w:rsidRPr="00D5424A" w:rsidRDefault="00D5424A" w:rsidP="00D5424A">
      <w:pPr>
        <w:numPr>
          <w:ilvl w:val="0"/>
          <w:numId w:val="34"/>
        </w:numPr>
        <w:spacing w:before="100" w:beforeAutospacing="1" w:after="100" w:afterAutospacing="1"/>
        <w:jc w:val="both"/>
        <w:rPr>
          <w:rFonts w:eastAsia="Times New Roman"/>
          <w:lang w:val="en-IN" w:eastAsia="en-GB"/>
        </w:rPr>
      </w:pPr>
      <w:r w:rsidRPr="00D5424A">
        <w:rPr>
          <w:rFonts w:eastAsia="Times New Roman"/>
          <w:lang w:val="en-IN" w:eastAsia="en-GB"/>
        </w:rPr>
        <w:t xml:space="preserve">Feature Scaling: </w:t>
      </w:r>
      <w:proofErr w:type="spellStart"/>
      <w:r w:rsidRPr="00D5424A">
        <w:rPr>
          <w:rFonts w:eastAsia="Times New Roman"/>
          <w:lang w:val="en-IN" w:eastAsia="en-GB"/>
        </w:rPr>
        <w:t>StandardScaler</w:t>
      </w:r>
      <w:proofErr w:type="spellEnd"/>
      <w:r w:rsidRPr="00D5424A">
        <w:rPr>
          <w:rFonts w:eastAsia="Times New Roman"/>
          <w:lang w:val="en-IN" w:eastAsia="en-GB"/>
        </w:rPr>
        <w:t xml:space="preserve"> for tree models</w:t>
      </w:r>
    </w:p>
    <w:p w14:paraId="447504DF" w14:textId="60E58805" w:rsidR="00D5424A" w:rsidRDefault="00D5424A" w:rsidP="00D5424A">
      <w:pPr>
        <w:numPr>
          <w:ilvl w:val="0"/>
          <w:numId w:val="34"/>
        </w:numPr>
        <w:spacing w:before="100" w:beforeAutospacing="1" w:after="100" w:afterAutospacing="1"/>
        <w:jc w:val="both"/>
        <w:rPr>
          <w:rFonts w:eastAsia="Times New Roman"/>
          <w:lang w:val="en-IN" w:eastAsia="en-GB"/>
        </w:rPr>
      </w:pPr>
      <w:r w:rsidRPr="00D5424A">
        <w:rPr>
          <w:rFonts w:eastAsia="Times New Roman"/>
          <w:lang w:val="en-IN" w:eastAsia="en-GB"/>
        </w:rPr>
        <w:t>Cross-validation: Time-series cross-validation (5-fold)</w:t>
      </w:r>
    </w:p>
    <w:p w14:paraId="0ED043FA" w14:textId="77777777" w:rsidR="00D5424A" w:rsidRDefault="00D5424A" w:rsidP="00D5424A">
      <w:pPr>
        <w:spacing w:before="100" w:beforeAutospacing="1" w:after="100" w:afterAutospacing="1"/>
        <w:ind w:left="360"/>
        <w:jc w:val="both"/>
        <w:rPr>
          <w:rFonts w:eastAsia="Times New Roman"/>
          <w:lang w:val="en-IN" w:eastAsia="en-GB"/>
        </w:rPr>
      </w:pPr>
    </w:p>
    <w:p w14:paraId="1628C8B4" w14:textId="015E02F1" w:rsidR="00D5424A" w:rsidRDefault="00D5424A" w:rsidP="00D5424A">
      <w:pPr>
        <w:pStyle w:val="Heading2"/>
      </w:pPr>
      <w:r>
        <w:t>Inference Pipeline</w:t>
      </w:r>
    </w:p>
    <w:p w14:paraId="71B029EC" w14:textId="77777777" w:rsidR="00D5424A" w:rsidRPr="00D5424A" w:rsidRDefault="00D5424A" w:rsidP="00D5424A">
      <w:pPr>
        <w:spacing w:before="100" w:beforeAutospacing="1" w:after="100" w:afterAutospacing="1"/>
        <w:jc w:val="both"/>
        <w:rPr>
          <w:rFonts w:eastAsia="Times New Roman"/>
          <w:lang w:val="en-IN" w:eastAsia="en-GB"/>
        </w:rPr>
      </w:pPr>
      <w:r w:rsidRPr="00D5424A">
        <w:rPr>
          <w:rFonts w:eastAsia="Times New Roman"/>
          <w:lang w:val="en-IN" w:eastAsia="en-GB"/>
        </w:rPr>
        <w:t>Once trained, the ensemble model operates as follows:</w:t>
      </w:r>
    </w:p>
    <w:p w14:paraId="0E4542CA" w14:textId="77777777" w:rsidR="00D5424A" w:rsidRP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Preprocessing</w:t>
      </w:r>
      <w:r w:rsidRPr="00D5424A">
        <w:rPr>
          <w:rFonts w:eastAsia="Times New Roman"/>
          <w:lang w:val="en-IN" w:eastAsia="en-GB"/>
        </w:rPr>
        <w:t>: User input is converted into model-ready format</w:t>
      </w:r>
    </w:p>
    <w:p w14:paraId="12200332" w14:textId="77777777" w:rsidR="00D5424A" w:rsidRP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LSTM Forecast</w:t>
      </w:r>
      <w:r w:rsidRPr="00D5424A">
        <w:rPr>
          <w:rFonts w:eastAsia="Times New Roman"/>
          <w:lang w:val="en-IN" w:eastAsia="en-GB"/>
        </w:rPr>
        <w:t>: A rolling window prediction is generated using prior prices</w:t>
      </w:r>
    </w:p>
    <w:p w14:paraId="71275766" w14:textId="77777777" w:rsidR="00D5424A" w:rsidRPr="00D5424A" w:rsidRDefault="00D5424A" w:rsidP="00D5424A">
      <w:pPr>
        <w:numPr>
          <w:ilvl w:val="0"/>
          <w:numId w:val="36"/>
        </w:numPr>
        <w:spacing w:before="100" w:beforeAutospacing="1" w:after="100" w:afterAutospacing="1"/>
        <w:jc w:val="both"/>
        <w:rPr>
          <w:rFonts w:eastAsia="Times New Roman"/>
          <w:lang w:val="en-IN" w:eastAsia="en-GB"/>
        </w:rPr>
      </w:pPr>
      <w:proofErr w:type="spellStart"/>
      <w:r w:rsidRPr="00D5424A">
        <w:rPr>
          <w:rFonts w:eastAsia="Times New Roman"/>
          <w:b/>
          <w:bCs/>
          <w:lang w:val="en-IN" w:eastAsia="en-GB"/>
        </w:rPr>
        <w:t>XGBoost</w:t>
      </w:r>
      <w:proofErr w:type="spellEnd"/>
      <w:r w:rsidRPr="00D5424A">
        <w:rPr>
          <w:rFonts w:eastAsia="Times New Roman"/>
          <w:b/>
          <w:bCs/>
          <w:lang w:val="en-IN" w:eastAsia="en-GB"/>
        </w:rPr>
        <w:t>/</w:t>
      </w:r>
      <w:proofErr w:type="spellStart"/>
      <w:r w:rsidRPr="00D5424A">
        <w:rPr>
          <w:rFonts w:eastAsia="Times New Roman"/>
          <w:b/>
          <w:bCs/>
          <w:lang w:val="en-IN" w:eastAsia="en-GB"/>
        </w:rPr>
        <w:t>CatBoost</w:t>
      </w:r>
      <w:proofErr w:type="spellEnd"/>
      <w:r w:rsidRPr="00D5424A">
        <w:rPr>
          <w:rFonts w:eastAsia="Times New Roman"/>
          <w:b/>
          <w:bCs/>
          <w:lang w:val="en-IN" w:eastAsia="en-GB"/>
        </w:rPr>
        <w:t xml:space="preserve"> Inference</w:t>
      </w:r>
      <w:r w:rsidRPr="00D5424A">
        <w:rPr>
          <w:rFonts w:eastAsia="Times New Roman"/>
          <w:lang w:val="en-IN" w:eastAsia="en-GB"/>
        </w:rPr>
        <w:t>: External features are passed to boosting models</w:t>
      </w:r>
    </w:p>
    <w:p w14:paraId="0D50D3C7" w14:textId="77777777" w:rsidR="00D5424A" w:rsidRP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Ensemble Aggregation</w:t>
      </w:r>
      <w:r w:rsidRPr="00D5424A">
        <w:rPr>
          <w:rFonts w:eastAsia="Times New Roman"/>
          <w:lang w:val="en-IN" w:eastAsia="en-GB"/>
        </w:rPr>
        <w:t>: Weighted average of model outputs based on RMSE score</w:t>
      </w:r>
    </w:p>
    <w:p w14:paraId="70D9262C" w14:textId="77777777" w:rsid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Display</w:t>
      </w:r>
      <w:r w:rsidRPr="00D5424A">
        <w:rPr>
          <w:rFonts w:eastAsia="Times New Roman"/>
          <w:lang w:val="en-IN" w:eastAsia="en-GB"/>
        </w:rPr>
        <w:t xml:space="preserve">: Final forecast is sent to the </w:t>
      </w:r>
      <w:proofErr w:type="spellStart"/>
      <w:r w:rsidRPr="00D5424A">
        <w:rPr>
          <w:rFonts w:eastAsia="Times New Roman"/>
          <w:lang w:val="en-IN" w:eastAsia="en-GB"/>
        </w:rPr>
        <w:t>Streamlit</w:t>
      </w:r>
      <w:proofErr w:type="spellEnd"/>
      <w:r w:rsidRPr="00D5424A">
        <w:rPr>
          <w:rFonts w:eastAsia="Times New Roman"/>
          <w:lang w:val="en-IN" w:eastAsia="en-GB"/>
        </w:rPr>
        <w:t xml:space="preserve"> UI in chart/table format</w:t>
      </w:r>
    </w:p>
    <w:p w14:paraId="17271E1B" w14:textId="563E0491" w:rsidR="00D5424A" w:rsidRDefault="00D5424A" w:rsidP="00D5424A">
      <w:pPr>
        <w:pStyle w:val="Heading2"/>
      </w:pPr>
      <w:r>
        <w:t>Output Format</w:t>
      </w:r>
    </w:p>
    <w:p w14:paraId="6AACB845" w14:textId="6304C7AE" w:rsidR="00D5424A" w:rsidRP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Predicted Price</w:t>
      </w:r>
      <w:r w:rsidRPr="00D5424A">
        <w:rPr>
          <w:rFonts w:eastAsia="Times New Roman"/>
          <w:lang w:val="en-IN" w:eastAsia="en-GB"/>
        </w:rPr>
        <w:t>: ₹ value for a selected commodity and time window</w:t>
      </w:r>
    </w:p>
    <w:p w14:paraId="7F26102C" w14:textId="496D48D5" w:rsidR="00D5424A" w:rsidRP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Forecast Window</w:t>
      </w:r>
      <w:r w:rsidRPr="00D5424A">
        <w:rPr>
          <w:rFonts w:eastAsia="Times New Roman"/>
          <w:lang w:val="en-IN" w:eastAsia="en-GB"/>
        </w:rPr>
        <w:t>: 30, 60, or 90 days ahead</w:t>
      </w:r>
    </w:p>
    <w:p w14:paraId="72475168" w14:textId="008FFF6E" w:rsidR="00D5424A" w:rsidRP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Confidence Score</w:t>
      </w:r>
      <w:r w:rsidRPr="00D5424A">
        <w:rPr>
          <w:rFonts w:eastAsia="Times New Roman"/>
          <w:lang w:val="en-IN" w:eastAsia="en-GB"/>
        </w:rPr>
        <w:t>: Based on error variance (optional)</w:t>
      </w:r>
    </w:p>
    <w:p w14:paraId="350AF280" w14:textId="2F46CF97" w:rsidR="00D5424A" w:rsidRDefault="00D5424A" w:rsidP="00D5424A">
      <w:pPr>
        <w:numPr>
          <w:ilvl w:val="0"/>
          <w:numId w:val="36"/>
        </w:numPr>
        <w:spacing w:before="100" w:beforeAutospacing="1" w:after="100" w:afterAutospacing="1"/>
        <w:jc w:val="both"/>
        <w:rPr>
          <w:rFonts w:eastAsia="Times New Roman"/>
          <w:lang w:val="en-IN" w:eastAsia="en-GB"/>
        </w:rPr>
      </w:pPr>
      <w:r w:rsidRPr="00D5424A">
        <w:rPr>
          <w:rFonts w:eastAsia="Times New Roman"/>
          <w:b/>
          <w:bCs/>
          <w:lang w:val="en-IN" w:eastAsia="en-GB"/>
        </w:rPr>
        <w:t>Interpretability</w:t>
      </w:r>
      <w:r w:rsidRPr="00D5424A">
        <w:rPr>
          <w:rFonts w:eastAsia="Times New Roman"/>
          <w:lang w:val="en-IN" w:eastAsia="en-GB"/>
        </w:rPr>
        <w:t xml:space="preserve">: Feature importance from </w:t>
      </w:r>
      <w:proofErr w:type="spellStart"/>
      <w:r w:rsidRPr="00D5424A">
        <w:rPr>
          <w:rFonts w:eastAsia="Times New Roman"/>
          <w:lang w:val="en-IN" w:eastAsia="en-GB"/>
        </w:rPr>
        <w:t>XGBoost</w:t>
      </w:r>
      <w:proofErr w:type="spellEnd"/>
      <w:r w:rsidRPr="00D5424A">
        <w:rPr>
          <w:rFonts w:eastAsia="Times New Roman"/>
          <w:lang w:val="en-IN" w:eastAsia="en-GB"/>
        </w:rPr>
        <w:t xml:space="preserve"> shown in UI</w:t>
      </w:r>
    </w:p>
    <w:p w14:paraId="6807AE48" w14:textId="77777777" w:rsidR="00D5424A" w:rsidRDefault="00D5424A" w:rsidP="00D5424A">
      <w:pPr>
        <w:spacing w:before="100" w:beforeAutospacing="1" w:after="100" w:afterAutospacing="1"/>
        <w:ind w:left="360"/>
        <w:jc w:val="both"/>
        <w:rPr>
          <w:rFonts w:eastAsia="Times New Roman"/>
          <w:b/>
          <w:bCs/>
          <w:lang w:val="en-IN" w:eastAsia="en-GB"/>
        </w:rPr>
      </w:pPr>
    </w:p>
    <w:p w14:paraId="23D456A4" w14:textId="671B3434" w:rsidR="00D5424A" w:rsidRDefault="00090F23" w:rsidP="00D5424A">
      <w:pPr>
        <w:pStyle w:val="Heading2"/>
        <w:rPr>
          <w:lang w:val="en-IN" w:eastAsia="en-GB"/>
        </w:rPr>
      </w:pPr>
      <w:r>
        <w:rPr>
          <w:lang w:val="en-IN" w:eastAsia="en-GB"/>
        </w:rPr>
        <w:t>Limitations and Considerations</w:t>
      </w:r>
    </w:p>
    <w:p w14:paraId="59CB6811" w14:textId="77777777" w:rsidR="00090F23" w:rsidRDefault="00090F23" w:rsidP="00090F23">
      <w:pPr>
        <w:rPr>
          <w:lang w:val="en-IN" w:eastAsia="en-GB"/>
        </w:rPr>
      </w:pPr>
    </w:p>
    <w:p w14:paraId="7FCA0427" w14:textId="6DB355E0" w:rsidR="00090F23" w:rsidRDefault="00090F23" w:rsidP="008C4EF3">
      <w:pPr>
        <w:ind w:firstLine="288"/>
        <w:jc w:val="both"/>
      </w:pPr>
      <w:r>
        <w:t xml:space="preserve">Although the hybrid architecture improves forecasting accuracy, it has limitations. LSTM models require significant training time and are sensitive to noisy sequences. The boosting models, while interpretable, </w:t>
      </w:r>
      <w:proofErr w:type="gramStart"/>
      <w:r>
        <w:t>may</w:t>
      </w:r>
      <w:proofErr w:type="gramEnd"/>
      <w:r>
        <w:t xml:space="preserve"> overfit on limited or imbalanced data if not tuned properly. Additionally, live deployment relies on consistent data formatting and timely updates from Firebase. The model’s performance may degrade in extreme weather scenarios or sudden market shocks not seen in the training data.</w:t>
      </w:r>
    </w:p>
    <w:p w14:paraId="1397CE28" w14:textId="77777777" w:rsidR="00090F23" w:rsidRDefault="00090F23" w:rsidP="00090F23">
      <w:pPr>
        <w:jc w:val="both"/>
      </w:pPr>
    </w:p>
    <w:p w14:paraId="5E6807F3" w14:textId="5D63FA52" w:rsidR="00090F23" w:rsidRDefault="00090F23" w:rsidP="00090F23">
      <w:pPr>
        <w:pStyle w:val="Heading2"/>
      </w:pPr>
      <w:r>
        <w:t>Role in Overall System</w:t>
      </w:r>
    </w:p>
    <w:p w14:paraId="40466261" w14:textId="77777777" w:rsidR="00090F23" w:rsidRDefault="00090F23" w:rsidP="00090F23">
      <w:pPr>
        <w:jc w:val="both"/>
      </w:pPr>
    </w:p>
    <w:p w14:paraId="0D6EFB2D" w14:textId="67BCF354" w:rsidR="00090F23" w:rsidRPr="00090F23" w:rsidRDefault="00090F23" w:rsidP="00090F23">
      <w:pPr>
        <w:ind w:firstLine="288"/>
        <w:jc w:val="both"/>
      </w:pPr>
      <w:r>
        <w:t xml:space="preserve">The model architecture is the computational backbone of </w:t>
      </w:r>
      <w:proofErr w:type="spellStart"/>
      <w:r>
        <w:t>AgriIntel</w:t>
      </w:r>
      <w:proofErr w:type="spellEnd"/>
      <w:r>
        <w:t xml:space="preserve">. It transforms raw mandi, weather, and seasonal data into actionable forecasts. This layer integrates seamlessly with the </w:t>
      </w:r>
      <w:proofErr w:type="spellStart"/>
      <w:r>
        <w:t>Streamlit</w:t>
      </w:r>
      <w:proofErr w:type="spellEnd"/>
      <w:r>
        <w:t xml:space="preserve"> UI and Firebase backend, delivering accessible insights to farmers, market analysts, and policy stakeholders in real-time.</w:t>
      </w:r>
    </w:p>
    <w:p w14:paraId="34FDDDE0" w14:textId="77777777" w:rsidR="00090F23" w:rsidRDefault="00090F23" w:rsidP="00090F23">
      <w:pPr>
        <w:pStyle w:val="Heading5"/>
        <w:jc w:val="both"/>
      </w:pPr>
    </w:p>
    <w:p w14:paraId="5DFA4580" w14:textId="385F6B07" w:rsidR="0080791D" w:rsidRDefault="005B58CE" w:rsidP="00090F23">
      <w:pPr>
        <w:pStyle w:val="Heading5"/>
      </w:pPr>
      <w:r>
        <w:t>V</w:t>
      </w:r>
      <w:r w:rsidR="0005781D">
        <w:t>.</w:t>
      </w:r>
      <w:r>
        <w:t xml:space="preserve">  </w:t>
      </w:r>
      <w:r w:rsidR="00090F23">
        <w:t>Result Analysis</w:t>
      </w:r>
    </w:p>
    <w:p w14:paraId="24FC270A" w14:textId="65735EE6" w:rsidR="00090F23" w:rsidRDefault="00090F23" w:rsidP="00090F23">
      <w:pPr>
        <w:ind w:firstLine="720"/>
        <w:jc w:val="both"/>
      </w:pPr>
      <w:r>
        <w:t xml:space="preserve">To evaluate the performance of the </w:t>
      </w:r>
      <w:proofErr w:type="spellStart"/>
      <w:r>
        <w:t>AgriIntel</w:t>
      </w:r>
      <w:proofErr w:type="spellEnd"/>
      <w:r>
        <w:t xml:space="preserve"> hybrid forecasting model, extensive experiments were conducted on multi-year agricultural price datasets collected from Indian government portals and weather sources. The model was tested on price predictions for multiple commodities, including onion, tomato, and paddy, across varying time horizons of 30, 60, and 90 days.</w:t>
      </w:r>
    </w:p>
    <w:p w14:paraId="4615F638" w14:textId="6C696059" w:rsidR="00090F23" w:rsidRDefault="00090F23" w:rsidP="00090F23">
      <w:pPr>
        <w:jc w:val="both"/>
      </w:pPr>
    </w:p>
    <w:p w14:paraId="35BB68C9" w14:textId="6B13147A" w:rsidR="00090F23" w:rsidRDefault="00090F23" w:rsidP="00090F23">
      <w:pPr>
        <w:jc w:val="both"/>
        <w:rPr>
          <w:i/>
          <w:iCs/>
        </w:rPr>
      </w:pPr>
      <w:r w:rsidRPr="00090F23">
        <w:rPr>
          <w:i/>
          <w:iCs/>
        </w:rPr>
        <w:t xml:space="preserve">A. </w:t>
      </w:r>
      <w:r>
        <w:rPr>
          <w:i/>
          <w:iCs/>
        </w:rPr>
        <w:t xml:space="preserve"> </w:t>
      </w:r>
      <w:r w:rsidRPr="00090F23">
        <w:rPr>
          <w:i/>
          <w:iCs/>
        </w:rPr>
        <w:t>Evaluation Metrics</w:t>
      </w:r>
    </w:p>
    <w:p w14:paraId="2B7FDE5D" w14:textId="77777777" w:rsidR="00090F23" w:rsidRDefault="00090F23" w:rsidP="00090F23">
      <w:pPr>
        <w:jc w:val="both"/>
        <w:rPr>
          <w:i/>
          <w:iCs/>
        </w:rPr>
      </w:pPr>
    </w:p>
    <w:p w14:paraId="5ECCB6A8" w14:textId="77777777" w:rsidR="00090F23" w:rsidRPr="00090F23" w:rsidRDefault="00090F23" w:rsidP="00090F23">
      <w:pPr>
        <w:spacing w:before="100" w:beforeAutospacing="1" w:after="100" w:afterAutospacing="1"/>
        <w:jc w:val="both"/>
        <w:rPr>
          <w:rFonts w:eastAsia="Times New Roman"/>
          <w:lang w:val="en-IN" w:eastAsia="en-GB"/>
        </w:rPr>
      </w:pPr>
      <w:r w:rsidRPr="00090F23">
        <w:rPr>
          <w:rFonts w:eastAsia="Times New Roman"/>
          <w:lang w:val="en-IN" w:eastAsia="en-GB"/>
        </w:rPr>
        <w:t>The following standard regression metrics were used to assess the forecasting performance:</w:t>
      </w:r>
    </w:p>
    <w:p w14:paraId="6E883354" w14:textId="77777777" w:rsidR="00090F23" w:rsidRDefault="00090F23" w:rsidP="00090F23">
      <w:pPr>
        <w:numPr>
          <w:ilvl w:val="0"/>
          <w:numId w:val="39"/>
        </w:numPr>
        <w:spacing w:before="100" w:beforeAutospacing="1" w:after="100" w:afterAutospacing="1"/>
        <w:jc w:val="both"/>
        <w:rPr>
          <w:rFonts w:eastAsia="Times New Roman"/>
          <w:lang w:val="en-IN" w:eastAsia="en-GB"/>
        </w:rPr>
      </w:pPr>
      <w:r w:rsidRPr="00090F23">
        <w:rPr>
          <w:rFonts w:eastAsia="Times New Roman"/>
          <w:b/>
          <w:bCs/>
          <w:lang w:val="en-IN" w:eastAsia="en-GB"/>
        </w:rPr>
        <w:t>Root Mean Squared Error (RMSE):</w:t>
      </w:r>
      <w:r w:rsidRPr="00090F23">
        <w:rPr>
          <w:rFonts w:eastAsia="Times New Roman"/>
          <w:lang w:val="en-IN" w:eastAsia="en-GB"/>
        </w:rPr>
        <w:t xml:space="preserve"> Measures average magnitude of error. Lower RMSE indicates better accuracy.</w:t>
      </w:r>
    </w:p>
    <w:p w14:paraId="6AA63EC7" w14:textId="7E6B83E1" w:rsidR="00090F23" w:rsidRPr="00090F23" w:rsidRDefault="00E06B67" w:rsidP="00090F23">
      <w:pPr>
        <w:spacing w:before="100" w:beforeAutospacing="1" w:after="100" w:afterAutospacing="1"/>
        <w:ind w:left="720"/>
        <w:jc w:val="both"/>
        <w:rPr>
          <w:rFonts w:eastAsia="Times New Roman"/>
          <w:lang w:val="en-IN" w:eastAsia="en-GB"/>
        </w:rPr>
      </w:pPr>
      <w:r w:rsidRPr="00E06B67">
        <w:rPr>
          <w:rFonts w:eastAsia="Times New Roman"/>
          <w:noProof/>
          <w:lang w:val="en-IN" w:eastAsia="en-GB"/>
        </w:rPr>
        <w:drawing>
          <wp:inline distT="0" distB="0" distL="0" distR="0" wp14:anchorId="7DAF4F76" wp14:editId="2806A667">
            <wp:extent cx="1719943" cy="1711916"/>
            <wp:effectExtent l="0" t="0" r="0" b="3175"/>
            <wp:docPr id="11669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8627" name=""/>
                    <pic:cNvPicPr/>
                  </pic:nvPicPr>
                  <pic:blipFill>
                    <a:blip r:embed="rId10"/>
                    <a:stretch>
                      <a:fillRect/>
                    </a:stretch>
                  </pic:blipFill>
                  <pic:spPr>
                    <a:xfrm>
                      <a:off x="0" y="0"/>
                      <a:ext cx="1807227" cy="1798793"/>
                    </a:xfrm>
                    <a:prstGeom prst="rect">
                      <a:avLst/>
                    </a:prstGeom>
                  </pic:spPr>
                </pic:pic>
              </a:graphicData>
            </a:graphic>
          </wp:inline>
        </w:drawing>
      </w:r>
    </w:p>
    <w:p w14:paraId="7A2617B8" w14:textId="77777777" w:rsidR="00090F23" w:rsidRDefault="00090F23" w:rsidP="00090F23">
      <w:pPr>
        <w:numPr>
          <w:ilvl w:val="0"/>
          <w:numId w:val="39"/>
        </w:numPr>
        <w:spacing w:before="100" w:beforeAutospacing="1" w:after="100" w:afterAutospacing="1"/>
        <w:jc w:val="both"/>
        <w:rPr>
          <w:rFonts w:eastAsia="Times New Roman"/>
          <w:lang w:val="en-IN" w:eastAsia="en-GB"/>
        </w:rPr>
      </w:pPr>
      <w:r w:rsidRPr="00090F23">
        <w:rPr>
          <w:rFonts w:eastAsia="Times New Roman"/>
          <w:b/>
          <w:bCs/>
          <w:lang w:val="en-IN" w:eastAsia="en-GB"/>
        </w:rPr>
        <w:t>Mean Absolute Percentage Error (MAPE):</w:t>
      </w:r>
      <w:r w:rsidRPr="00090F23">
        <w:rPr>
          <w:rFonts w:eastAsia="Times New Roman"/>
          <w:lang w:val="en-IN" w:eastAsia="en-GB"/>
        </w:rPr>
        <w:t xml:space="preserve"> Reflects prediction error as a percentage, useful for understanding performance across different price ranges.</w:t>
      </w:r>
    </w:p>
    <w:p w14:paraId="4813E391" w14:textId="044D5026" w:rsidR="00E06B67" w:rsidRPr="00090F23" w:rsidRDefault="00E06B67" w:rsidP="00E06B67">
      <w:pPr>
        <w:spacing w:before="100" w:beforeAutospacing="1" w:after="100" w:afterAutospacing="1"/>
        <w:ind w:left="720"/>
        <w:jc w:val="both"/>
        <w:rPr>
          <w:rFonts w:eastAsia="Times New Roman"/>
          <w:lang w:val="en-IN" w:eastAsia="en-GB"/>
        </w:rPr>
      </w:pPr>
      <w:r w:rsidRPr="00E06B67">
        <w:rPr>
          <w:rFonts w:eastAsia="Times New Roman"/>
          <w:noProof/>
          <w:lang w:val="en-IN" w:eastAsia="en-GB"/>
        </w:rPr>
        <w:lastRenderedPageBreak/>
        <w:drawing>
          <wp:inline distT="0" distB="0" distL="0" distR="0" wp14:anchorId="25087AAE" wp14:editId="299F8CF2">
            <wp:extent cx="2585258" cy="2521585"/>
            <wp:effectExtent l="0" t="0" r="0" b="0"/>
            <wp:docPr id="13880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8005" name=""/>
                    <pic:cNvPicPr/>
                  </pic:nvPicPr>
                  <pic:blipFill>
                    <a:blip r:embed="rId11"/>
                    <a:stretch>
                      <a:fillRect/>
                    </a:stretch>
                  </pic:blipFill>
                  <pic:spPr>
                    <a:xfrm>
                      <a:off x="0" y="0"/>
                      <a:ext cx="2591560" cy="2527732"/>
                    </a:xfrm>
                    <a:prstGeom prst="rect">
                      <a:avLst/>
                    </a:prstGeom>
                  </pic:spPr>
                </pic:pic>
              </a:graphicData>
            </a:graphic>
          </wp:inline>
        </w:drawing>
      </w:r>
    </w:p>
    <w:p w14:paraId="2268F7F0" w14:textId="77777777" w:rsidR="00090F23" w:rsidRPr="00E06B67" w:rsidRDefault="00090F23" w:rsidP="00090F23">
      <w:pPr>
        <w:numPr>
          <w:ilvl w:val="0"/>
          <w:numId w:val="39"/>
        </w:numPr>
        <w:spacing w:before="100" w:beforeAutospacing="1" w:after="100" w:afterAutospacing="1"/>
        <w:jc w:val="both"/>
        <w:rPr>
          <w:rFonts w:eastAsia="Times New Roman"/>
          <w:sz w:val="24"/>
          <w:szCs w:val="24"/>
          <w:lang w:val="en-IN" w:eastAsia="en-GB"/>
        </w:rPr>
      </w:pPr>
      <w:r w:rsidRPr="00090F23">
        <w:rPr>
          <w:rFonts w:eastAsia="Times New Roman"/>
          <w:b/>
          <w:bCs/>
          <w:lang w:val="en-IN" w:eastAsia="en-GB"/>
        </w:rPr>
        <w:t>R² Score:</w:t>
      </w:r>
      <w:r w:rsidRPr="00090F23">
        <w:rPr>
          <w:rFonts w:eastAsia="Times New Roman"/>
          <w:lang w:val="en-IN" w:eastAsia="en-GB"/>
        </w:rPr>
        <w:t xml:space="preserve"> Represents how well the model explains the variance in the data (goodness-of-fit). A score closer to 1 indicates better model performance.</w:t>
      </w:r>
    </w:p>
    <w:p w14:paraId="186C67EA" w14:textId="3430CA2C" w:rsidR="00E06B67" w:rsidRPr="00090F23" w:rsidRDefault="00E06B67" w:rsidP="00E06B67">
      <w:pPr>
        <w:spacing w:before="100" w:beforeAutospacing="1" w:after="100" w:afterAutospacing="1"/>
        <w:ind w:left="720"/>
        <w:jc w:val="both"/>
        <w:rPr>
          <w:rFonts w:eastAsia="Times New Roman"/>
          <w:sz w:val="24"/>
          <w:szCs w:val="24"/>
          <w:lang w:val="en-IN" w:eastAsia="en-GB"/>
        </w:rPr>
      </w:pPr>
      <w:r w:rsidRPr="00E06B67">
        <w:rPr>
          <w:rFonts w:eastAsia="Times New Roman"/>
          <w:noProof/>
          <w:sz w:val="24"/>
          <w:szCs w:val="24"/>
          <w:lang w:val="en-IN" w:eastAsia="en-GB"/>
        </w:rPr>
        <w:drawing>
          <wp:inline distT="0" distB="0" distL="0" distR="0" wp14:anchorId="4EC8CB95" wp14:editId="7603ACC9">
            <wp:extent cx="2719936" cy="2439035"/>
            <wp:effectExtent l="0" t="0" r="0" b="0"/>
            <wp:docPr id="1293587775" name="Picture 1"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7775" name="Picture 1" descr="A graph of a number of red bars&#10;&#10;AI-generated content may be incorrect."/>
                    <pic:cNvPicPr/>
                  </pic:nvPicPr>
                  <pic:blipFill>
                    <a:blip r:embed="rId12"/>
                    <a:stretch>
                      <a:fillRect/>
                    </a:stretch>
                  </pic:blipFill>
                  <pic:spPr>
                    <a:xfrm>
                      <a:off x="0" y="0"/>
                      <a:ext cx="2756774" cy="2472069"/>
                    </a:xfrm>
                    <a:prstGeom prst="rect">
                      <a:avLst/>
                    </a:prstGeom>
                  </pic:spPr>
                </pic:pic>
              </a:graphicData>
            </a:graphic>
          </wp:inline>
        </w:drawing>
      </w:r>
    </w:p>
    <w:p w14:paraId="3DFCFB51" w14:textId="77777777" w:rsidR="00090F23" w:rsidRDefault="00090F23" w:rsidP="00090F23">
      <w:pPr>
        <w:jc w:val="both"/>
        <w:rPr>
          <w:i/>
          <w:iCs/>
        </w:rPr>
      </w:pPr>
    </w:p>
    <w:p w14:paraId="1B886752" w14:textId="162B7491" w:rsidR="00E06B67" w:rsidRDefault="00E06B67" w:rsidP="00090F23">
      <w:pPr>
        <w:jc w:val="both"/>
        <w:rPr>
          <w:i/>
          <w:iCs/>
        </w:rPr>
      </w:pPr>
      <w:r w:rsidRPr="00E06B67">
        <w:rPr>
          <w:i/>
          <w:iCs/>
        </w:rPr>
        <w:t>B.  Model Comparison</w:t>
      </w:r>
    </w:p>
    <w:p w14:paraId="2F5BA29E" w14:textId="77777777" w:rsidR="00E06B67" w:rsidRDefault="00E06B67" w:rsidP="00090F23">
      <w:pPr>
        <w:jc w:val="both"/>
        <w:rPr>
          <w:i/>
          <w:iCs/>
        </w:rPr>
      </w:pPr>
    </w:p>
    <w:p w14:paraId="16A0B675" w14:textId="25201401" w:rsidR="00E06B67" w:rsidRDefault="00E06B67" w:rsidP="008C4EF3">
      <w:pPr>
        <w:ind w:firstLine="720"/>
        <w:jc w:val="both"/>
      </w:pPr>
      <w:r>
        <w:t xml:space="preserve">The hybrid </w:t>
      </w:r>
      <w:proofErr w:type="spellStart"/>
      <w:r>
        <w:t>AgriIntel</w:t>
      </w:r>
      <w:proofErr w:type="spellEnd"/>
      <w:r>
        <w:t xml:space="preserve"> model was compared against traditional forecasting models such as ARIMA and Prophet, as well as standalone machine learning models (LSTM, </w:t>
      </w:r>
      <w:proofErr w:type="spellStart"/>
      <w:r>
        <w:t>XGBoost</w:t>
      </w:r>
      <w:proofErr w:type="spellEnd"/>
      <w:r>
        <w:t xml:space="preserve">, </w:t>
      </w:r>
      <w:proofErr w:type="spellStart"/>
      <w:r>
        <w:t>CatBoost</w:t>
      </w:r>
      <w:proofErr w:type="spellEnd"/>
      <w:r>
        <w:t>)</w:t>
      </w:r>
      <w:r w:rsidR="00F85961">
        <w:t xml:space="preserve"> [2]</w:t>
      </w:r>
      <w:r>
        <w:t>. Table I summarizes the model performance across these metrics.</w:t>
      </w:r>
    </w:p>
    <w:p w14:paraId="0F0A5B91" w14:textId="77777777" w:rsidR="00247587" w:rsidRDefault="00247587" w:rsidP="008C4EF3">
      <w:pPr>
        <w:ind w:firstLine="720"/>
        <w:jc w:val="both"/>
      </w:pPr>
    </w:p>
    <w:p w14:paraId="6CF9AA2C" w14:textId="77777777" w:rsidR="00247587" w:rsidRDefault="00247587" w:rsidP="008C4EF3">
      <w:pPr>
        <w:ind w:firstLine="720"/>
        <w:jc w:val="both"/>
      </w:pPr>
    </w:p>
    <w:p w14:paraId="0755A543" w14:textId="77777777" w:rsidR="00E06B67" w:rsidRDefault="00E06B67" w:rsidP="00090F23">
      <w:pPr>
        <w:jc w:val="both"/>
      </w:pPr>
    </w:p>
    <w:p w14:paraId="154AC096" w14:textId="3C1B88A0" w:rsidR="00E06B67" w:rsidRDefault="00E06B67" w:rsidP="00090F23">
      <w:pPr>
        <w:jc w:val="both"/>
        <w:rPr>
          <w:i/>
          <w:iCs/>
        </w:rPr>
      </w:pPr>
      <w:r w:rsidRPr="00E06B67">
        <w:rPr>
          <w:i/>
          <w:iCs/>
          <w:noProof/>
        </w:rPr>
        <w:drawing>
          <wp:inline distT="0" distB="0" distL="0" distR="0" wp14:anchorId="0755391F" wp14:editId="21483E58">
            <wp:extent cx="3104445" cy="1851437"/>
            <wp:effectExtent l="0" t="0" r="0" b="3175"/>
            <wp:docPr id="52384870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8705" name="Picture 1" descr="A graph of different colored bars&#10;&#10;AI-generated content may be incorrect."/>
                    <pic:cNvPicPr/>
                  </pic:nvPicPr>
                  <pic:blipFill>
                    <a:blip r:embed="rId13"/>
                    <a:stretch>
                      <a:fillRect/>
                    </a:stretch>
                  </pic:blipFill>
                  <pic:spPr>
                    <a:xfrm>
                      <a:off x="0" y="0"/>
                      <a:ext cx="3164970" cy="1887533"/>
                    </a:xfrm>
                    <a:prstGeom prst="rect">
                      <a:avLst/>
                    </a:prstGeom>
                  </pic:spPr>
                </pic:pic>
              </a:graphicData>
            </a:graphic>
          </wp:inline>
        </w:drawing>
      </w:r>
    </w:p>
    <w:p w14:paraId="61B9095A" w14:textId="77777777" w:rsidR="00E06B67" w:rsidRDefault="00E06B67" w:rsidP="00090F23">
      <w:pPr>
        <w:jc w:val="both"/>
        <w:rPr>
          <w:i/>
          <w:iCs/>
        </w:rPr>
      </w:pPr>
    </w:p>
    <w:p w14:paraId="6B9CCED5" w14:textId="5890C156" w:rsidR="00E06B67" w:rsidRDefault="00E06B67" w:rsidP="00090F23">
      <w:pPr>
        <w:jc w:val="both"/>
        <w:rPr>
          <w:i/>
          <w:iCs/>
        </w:rPr>
      </w:pPr>
      <w:r>
        <w:rPr>
          <w:i/>
          <w:iCs/>
        </w:rPr>
        <w:t xml:space="preserve">C.  </w:t>
      </w:r>
      <w:r w:rsidRPr="00E06B67">
        <w:rPr>
          <w:i/>
          <w:iCs/>
        </w:rPr>
        <w:t>Visual Analysis</w:t>
      </w:r>
    </w:p>
    <w:p w14:paraId="2D1D811F" w14:textId="77777777" w:rsidR="00E06B67" w:rsidRDefault="00E06B67" w:rsidP="00090F23">
      <w:pPr>
        <w:jc w:val="both"/>
        <w:rPr>
          <w:i/>
          <w:iCs/>
        </w:rPr>
      </w:pPr>
    </w:p>
    <w:p w14:paraId="790F8CC2" w14:textId="07E0D8C9" w:rsidR="00E06B67" w:rsidRDefault="00E06B67" w:rsidP="008C4EF3">
      <w:pPr>
        <w:ind w:firstLine="720"/>
        <w:jc w:val="both"/>
      </w:pPr>
      <w:r>
        <w:t xml:space="preserve">In addition to numerical metrics, prediction curves were plotted to compare actual and forecasted prices. The </w:t>
      </w:r>
      <w:proofErr w:type="spellStart"/>
      <w:r>
        <w:t>AgriIntel</w:t>
      </w:r>
      <w:proofErr w:type="spellEnd"/>
      <w:r>
        <w:t xml:space="preserve"> model exhibits minimal deviation from ground truth values across different crops and prediction windows. These visualizations, available in the </w:t>
      </w:r>
      <w:proofErr w:type="spellStart"/>
      <w:r>
        <w:t>Streamlit</w:t>
      </w:r>
      <w:proofErr w:type="spellEnd"/>
      <w:r>
        <w:t xml:space="preserve"> dashboard, help end users interpret model performance intuitively.</w:t>
      </w:r>
    </w:p>
    <w:p w14:paraId="6A2E5924" w14:textId="77777777" w:rsidR="00E06B67" w:rsidRDefault="00E06B67" w:rsidP="00090F23">
      <w:pPr>
        <w:jc w:val="both"/>
      </w:pPr>
    </w:p>
    <w:p w14:paraId="47AB16CA" w14:textId="3236010E" w:rsidR="00E06B67" w:rsidRDefault="00E06B67" w:rsidP="00090F23">
      <w:pPr>
        <w:jc w:val="both"/>
        <w:rPr>
          <w:i/>
          <w:iCs/>
        </w:rPr>
      </w:pPr>
      <w:r w:rsidRPr="00E06B67">
        <w:rPr>
          <w:i/>
          <w:iCs/>
          <w:noProof/>
        </w:rPr>
        <w:drawing>
          <wp:inline distT="0" distB="0" distL="0" distR="0" wp14:anchorId="5CD3510C" wp14:editId="01A750E7">
            <wp:extent cx="3089910" cy="1800860"/>
            <wp:effectExtent l="0" t="0" r="0" b="0"/>
            <wp:docPr id="674431849" name="Picture 1" descr="A graph with orang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1849" name="Picture 1" descr="A graph with orange lines and white text&#10;&#10;AI-generated content may be incorrect."/>
                    <pic:cNvPicPr/>
                  </pic:nvPicPr>
                  <pic:blipFill>
                    <a:blip r:embed="rId14"/>
                    <a:stretch>
                      <a:fillRect/>
                    </a:stretch>
                  </pic:blipFill>
                  <pic:spPr>
                    <a:xfrm>
                      <a:off x="0" y="0"/>
                      <a:ext cx="3089910" cy="1800860"/>
                    </a:xfrm>
                    <a:prstGeom prst="rect">
                      <a:avLst/>
                    </a:prstGeom>
                  </pic:spPr>
                </pic:pic>
              </a:graphicData>
            </a:graphic>
          </wp:inline>
        </w:drawing>
      </w:r>
    </w:p>
    <w:p w14:paraId="52CB3EC1" w14:textId="77777777" w:rsidR="00E06B67" w:rsidRDefault="00E06B67" w:rsidP="00090F23">
      <w:pPr>
        <w:jc w:val="both"/>
        <w:rPr>
          <w:i/>
          <w:iCs/>
        </w:rPr>
      </w:pPr>
    </w:p>
    <w:p w14:paraId="6493A87F" w14:textId="2DEDC67B" w:rsidR="00E06B67" w:rsidRDefault="00E06B67" w:rsidP="00E06B67">
      <w:pPr>
        <w:ind w:left="1800"/>
        <w:jc w:val="both"/>
      </w:pPr>
    </w:p>
    <w:p w14:paraId="6AD3B4FA" w14:textId="4A7623DD" w:rsidR="00EA11E5" w:rsidRDefault="00EA11E5" w:rsidP="00EA11E5">
      <w:r>
        <w:t>VI.  CONCLUSION AND FUTURE WORKS</w:t>
      </w:r>
    </w:p>
    <w:p w14:paraId="1B803587" w14:textId="77777777" w:rsidR="00EA11E5" w:rsidRDefault="00EA11E5" w:rsidP="00EA11E5"/>
    <w:p w14:paraId="5AE8B617" w14:textId="04005F77" w:rsidR="00EA11E5" w:rsidRDefault="00EA11E5" w:rsidP="008C4EF3">
      <w:pPr>
        <w:spacing w:before="100" w:beforeAutospacing="1" w:after="100" w:afterAutospacing="1"/>
        <w:ind w:firstLine="720"/>
        <w:jc w:val="both"/>
        <w:rPr>
          <w:lang w:val="en-IN" w:eastAsia="en-GB"/>
        </w:rPr>
      </w:pPr>
      <w:r>
        <w:t xml:space="preserve">In this paper, we proposed </w:t>
      </w:r>
      <w:proofErr w:type="spellStart"/>
      <w:r>
        <w:rPr>
          <w:rStyle w:val="Strong"/>
        </w:rPr>
        <w:t>AgriIntel</w:t>
      </w:r>
      <w:proofErr w:type="spellEnd"/>
      <w:r>
        <w:t xml:space="preserve">, a hybrid machine learning framework for agricultural commodity price forecasting that leverages the strengths of LSTM, </w:t>
      </w:r>
      <w:proofErr w:type="spellStart"/>
      <w:r>
        <w:t>XGBoost</w:t>
      </w:r>
      <w:proofErr w:type="spellEnd"/>
      <w:r>
        <w:t xml:space="preserve">, and </w:t>
      </w:r>
      <w:proofErr w:type="spellStart"/>
      <w:r>
        <w:t>CatBoost</w:t>
      </w:r>
      <w:proofErr w:type="spellEnd"/>
      <w:r>
        <w:t xml:space="preserve"> models. By integrating time-series learning with structured feature-based modeling, </w:t>
      </w:r>
      <w:proofErr w:type="spellStart"/>
      <w:r>
        <w:t>AgriIntel</w:t>
      </w:r>
      <w:proofErr w:type="spellEnd"/>
      <w:r>
        <w:t xml:space="preserve"> delivers more accurate predictions compared to traditional models like ARIMA and </w:t>
      </w:r>
      <w:proofErr w:type="gramStart"/>
      <w:r>
        <w:t>Prophe</w:t>
      </w:r>
      <w:r w:rsidR="00067F41">
        <w:t xml:space="preserve">t </w:t>
      </w:r>
      <w:r>
        <w:t>.</w:t>
      </w:r>
      <w:proofErr w:type="gramEnd"/>
      <w:r>
        <w:t xml:space="preserve"> The system has been evaluated using standard regression metrics and has shown promising results across multiple crops and forecast windows.</w:t>
      </w:r>
    </w:p>
    <w:p w14:paraId="2C9E6999" w14:textId="77777777" w:rsidR="00EA11E5" w:rsidRDefault="00EA11E5" w:rsidP="008C4EF3">
      <w:pPr>
        <w:spacing w:before="100" w:beforeAutospacing="1" w:after="100" w:afterAutospacing="1"/>
        <w:ind w:firstLine="720"/>
        <w:jc w:val="both"/>
      </w:pPr>
      <w:r>
        <w:t xml:space="preserve">The architecture also emphasizes practical deployment, with a </w:t>
      </w:r>
      <w:proofErr w:type="spellStart"/>
      <w:r>
        <w:t>Streamlit</w:t>
      </w:r>
      <w:proofErr w:type="spellEnd"/>
      <w:r>
        <w:t xml:space="preserve">-based frontend and Firebase for real-time database operations. This makes the solution accessible to non-technical users, including farmers and </w:t>
      </w:r>
      <w:proofErr w:type="spellStart"/>
      <w:r>
        <w:t>agri</w:t>
      </w:r>
      <w:proofErr w:type="spellEnd"/>
      <w:r>
        <w:t>-traders, through an interactive and intuitive web interface.</w:t>
      </w:r>
    </w:p>
    <w:p w14:paraId="5445D2DF" w14:textId="77777777" w:rsidR="00EA11E5" w:rsidRDefault="00EA11E5" w:rsidP="008C4EF3">
      <w:pPr>
        <w:spacing w:before="100" w:beforeAutospacing="1" w:after="100" w:afterAutospacing="1"/>
        <w:ind w:firstLine="504"/>
        <w:jc w:val="both"/>
      </w:pPr>
      <w:r>
        <w:t>Despite its strengths, the model does face limitations in extreme scenarios such as sudden policy changes or weather anomalies not reflected in historical data. Additionally, data inconsistencies from various sources can affect training quality.</w:t>
      </w:r>
    </w:p>
    <w:p w14:paraId="15B78902" w14:textId="18920A96" w:rsidR="00EA11E5" w:rsidRDefault="008C4EF3" w:rsidP="008C4EF3">
      <w:pPr>
        <w:pStyle w:val="Heading4"/>
        <w:numPr>
          <w:ilvl w:val="0"/>
          <w:numId w:val="0"/>
        </w:numPr>
      </w:pPr>
      <w:r>
        <w:lastRenderedPageBreak/>
        <w:t>(a)</w:t>
      </w:r>
      <w:r w:rsidR="00EA11E5">
        <w:t>Future Works</w:t>
      </w:r>
    </w:p>
    <w:p w14:paraId="3D0FDCF4" w14:textId="77777777" w:rsidR="00EA11E5" w:rsidRDefault="00EA11E5" w:rsidP="00EA11E5">
      <w:pPr>
        <w:spacing w:before="100" w:beforeAutospacing="1" w:after="100" w:afterAutospacing="1"/>
        <w:jc w:val="both"/>
      </w:pPr>
      <w:r>
        <w:t xml:space="preserve">Future development of </w:t>
      </w:r>
      <w:proofErr w:type="spellStart"/>
      <w:r>
        <w:t>AgriIntel</w:t>
      </w:r>
      <w:proofErr w:type="spellEnd"/>
      <w:r>
        <w:t xml:space="preserve"> will focus on the following enhancements:</w:t>
      </w:r>
    </w:p>
    <w:p w14:paraId="249C6491" w14:textId="30B9E12F" w:rsidR="00EA11E5" w:rsidRDefault="00EA11E5" w:rsidP="00EA11E5">
      <w:pPr>
        <w:numPr>
          <w:ilvl w:val="0"/>
          <w:numId w:val="40"/>
        </w:numPr>
        <w:spacing w:before="100" w:beforeAutospacing="1" w:after="100" w:afterAutospacing="1"/>
        <w:jc w:val="both"/>
      </w:pPr>
      <w:r>
        <w:rPr>
          <w:rStyle w:val="Strong"/>
        </w:rPr>
        <w:t>Real-Time Data Integration</w:t>
      </w:r>
      <w:r>
        <w:t xml:space="preserve">: Incorporating live APIs for weather, market prices, and crop yield statistics </w:t>
      </w:r>
      <w:r w:rsidR="00C10100">
        <w:t xml:space="preserve">[7] </w:t>
      </w:r>
      <w:r>
        <w:t>to enable near real-time forecasting.</w:t>
      </w:r>
    </w:p>
    <w:p w14:paraId="1ECAE60B" w14:textId="77777777" w:rsidR="00EA11E5" w:rsidRDefault="00EA11E5" w:rsidP="00EA11E5">
      <w:pPr>
        <w:numPr>
          <w:ilvl w:val="0"/>
          <w:numId w:val="40"/>
        </w:numPr>
        <w:spacing w:before="100" w:beforeAutospacing="1" w:after="100" w:afterAutospacing="1"/>
        <w:jc w:val="both"/>
      </w:pPr>
      <w:r>
        <w:rPr>
          <w:rStyle w:val="Strong"/>
        </w:rPr>
        <w:t>Transformer-Based Architectures</w:t>
      </w:r>
      <w:r>
        <w:t>: Exploring models like Temporal Fusion Transformers (TFT) for improved temporal attention and feature selection.</w:t>
      </w:r>
    </w:p>
    <w:p w14:paraId="68E805E4" w14:textId="77777777" w:rsidR="00EA11E5" w:rsidRDefault="00EA11E5" w:rsidP="00EA11E5">
      <w:pPr>
        <w:numPr>
          <w:ilvl w:val="0"/>
          <w:numId w:val="40"/>
        </w:numPr>
        <w:spacing w:before="100" w:beforeAutospacing="1" w:after="100" w:afterAutospacing="1"/>
        <w:jc w:val="both"/>
      </w:pPr>
      <w:r>
        <w:rPr>
          <w:rStyle w:val="Strong"/>
        </w:rPr>
        <w:t>Explainability Tools</w:t>
      </w:r>
      <w:r>
        <w:t>: Adding model interpretability modules (e.g., SHAP or LIME) to help users understand key drivers behind price changes.</w:t>
      </w:r>
    </w:p>
    <w:p w14:paraId="2836EA20" w14:textId="77777777" w:rsidR="00EA11E5" w:rsidRDefault="00EA11E5" w:rsidP="00EA11E5">
      <w:pPr>
        <w:numPr>
          <w:ilvl w:val="0"/>
          <w:numId w:val="40"/>
        </w:numPr>
        <w:spacing w:before="100" w:beforeAutospacing="1" w:after="100" w:afterAutospacing="1"/>
        <w:jc w:val="both"/>
      </w:pPr>
      <w:r>
        <w:rPr>
          <w:rStyle w:val="Strong"/>
        </w:rPr>
        <w:t>Mobile Application Development</w:t>
      </w:r>
      <w:r>
        <w:t>: Extending the dashboard to mobile platforms for easier access by rural farmers.</w:t>
      </w:r>
    </w:p>
    <w:p w14:paraId="5DC08F7C" w14:textId="77777777" w:rsidR="00EA11E5" w:rsidRDefault="00EA11E5" w:rsidP="00EA11E5">
      <w:pPr>
        <w:numPr>
          <w:ilvl w:val="0"/>
          <w:numId w:val="40"/>
        </w:numPr>
        <w:spacing w:before="100" w:beforeAutospacing="1" w:after="100" w:afterAutospacing="1"/>
        <w:jc w:val="both"/>
      </w:pPr>
      <w:r>
        <w:rPr>
          <w:rStyle w:val="Strong"/>
        </w:rPr>
        <w:t>Support for Additional Crops and Markets</w:t>
      </w:r>
      <w:r>
        <w:t>: Scaling the system to include more diverse datasets across different states and market zones in India.</w:t>
      </w:r>
    </w:p>
    <w:p w14:paraId="3F4D7B49" w14:textId="4DFC707F" w:rsidR="00EA11E5" w:rsidRDefault="00EA11E5" w:rsidP="00EA11E5">
      <w:pPr>
        <w:spacing w:before="100" w:beforeAutospacing="1" w:after="100" w:afterAutospacing="1"/>
        <w:jc w:val="both"/>
      </w:pPr>
      <w:r>
        <w:t xml:space="preserve">By continuing to refine and scale this system, </w:t>
      </w:r>
      <w:proofErr w:type="spellStart"/>
      <w:r>
        <w:t>AgriIntel</w:t>
      </w:r>
      <w:proofErr w:type="spellEnd"/>
      <w:r>
        <w:t xml:space="preserve"> can serve as a critical decision-support tool in the agricultural ecosystem, reducing financial uncertainty and empowering stakeholders with predictive insights</w:t>
      </w:r>
      <w:r w:rsidR="00C10100">
        <w:t xml:space="preserve"> [10], [11]</w:t>
      </w:r>
      <w:r>
        <w:t>.</w:t>
      </w:r>
    </w:p>
    <w:p w14:paraId="27888133" w14:textId="77777777" w:rsidR="00EA11E5" w:rsidRDefault="00EA11E5" w:rsidP="00EA11E5"/>
    <w:p w14:paraId="49504203" w14:textId="77777777" w:rsidR="00E06B67" w:rsidRPr="00E06B67" w:rsidRDefault="00E06B67" w:rsidP="00E06B67">
      <w:pPr>
        <w:ind w:left="1800"/>
        <w:jc w:val="both"/>
      </w:pPr>
    </w:p>
    <w:p w14:paraId="6143E0EA" w14:textId="77777777" w:rsidR="00E06B67" w:rsidRPr="00E06B67" w:rsidRDefault="00E06B67" w:rsidP="00090F23">
      <w:pPr>
        <w:jc w:val="both"/>
        <w:rPr>
          <w:i/>
          <w:iCs/>
        </w:rPr>
      </w:pPr>
    </w:p>
    <w:p w14:paraId="389553B9" w14:textId="59238CF4" w:rsidR="009303D9" w:rsidRPr="005B520E" w:rsidRDefault="00081B94" w:rsidP="00081B94">
      <w:pPr>
        <w:pStyle w:val="Heading1"/>
        <w:numPr>
          <w:ilvl w:val="0"/>
          <w:numId w:val="0"/>
        </w:numPr>
        <w:ind w:left="1800"/>
        <w:jc w:val="both"/>
      </w:pPr>
      <w:r>
        <w:t xml:space="preserve">VI.  </w:t>
      </w:r>
      <w:r w:rsidR="009303D9" w:rsidRPr="005B520E">
        <w:t>References</w:t>
      </w:r>
    </w:p>
    <w:p w14:paraId="2053FD6F" w14:textId="77777777" w:rsidR="00247587" w:rsidRDefault="00247587" w:rsidP="00247587">
      <w:pPr>
        <w:adjustRightInd w:val="0"/>
        <w:spacing w:line="360" w:lineRule="auto"/>
        <w:ind w:right="378"/>
        <w:jc w:val="both"/>
      </w:pPr>
      <w:r>
        <w:t>[1]</w:t>
      </w:r>
      <w:r>
        <w:tab/>
        <w:t xml:space="preserve">T. Chen and C. </w:t>
      </w:r>
      <w:proofErr w:type="spellStart"/>
      <w:r>
        <w:t>Guestrin</w:t>
      </w:r>
      <w:proofErr w:type="spellEnd"/>
      <w:r>
        <w:t>, “</w:t>
      </w:r>
      <w:proofErr w:type="spellStart"/>
      <w:r>
        <w:t>XGBoost</w:t>
      </w:r>
      <w:proofErr w:type="spellEnd"/>
      <w:r>
        <w:t xml:space="preserve">: A scalable tree boosting system,” in Proceedings of the 22nd ACM SIGKDD International Conference on Knowledge Discovery and Data Mining (KDD), San Francisco, CA, USA, 2016, pp. 785–794.  </w:t>
      </w:r>
    </w:p>
    <w:p w14:paraId="512E465E" w14:textId="77777777" w:rsidR="00247587" w:rsidRDefault="00247587" w:rsidP="00247587">
      <w:pPr>
        <w:adjustRightInd w:val="0"/>
        <w:spacing w:line="360" w:lineRule="auto"/>
        <w:ind w:right="378"/>
        <w:jc w:val="both"/>
      </w:pPr>
      <w:r>
        <w:t>[2]</w:t>
      </w:r>
      <w:r>
        <w:tab/>
        <w:t xml:space="preserve">Y. </w:t>
      </w:r>
      <w:proofErr w:type="spellStart"/>
      <w:r>
        <w:t>Prokhorenkova</w:t>
      </w:r>
      <w:proofErr w:type="spellEnd"/>
      <w:r>
        <w:t xml:space="preserve">, G. Gusev, I. Vorobev, A. </w:t>
      </w:r>
      <w:proofErr w:type="spellStart"/>
      <w:r>
        <w:t>Dorogush</w:t>
      </w:r>
      <w:proofErr w:type="spellEnd"/>
      <w:r>
        <w:t>, and A. Gulin, “</w:t>
      </w:r>
      <w:proofErr w:type="spellStart"/>
      <w:r>
        <w:t>CatBoost</w:t>
      </w:r>
      <w:proofErr w:type="spellEnd"/>
      <w:r>
        <w:t>: Unbiased boosting with categorical features,” in Advances in Neural Information Processing Systems (</w:t>
      </w:r>
      <w:proofErr w:type="spellStart"/>
      <w:r>
        <w:t>NeurIPS</w:t>
      </w:r>
      <w:proofErr w:type="spellEnd"/>
      <w:r>
        <w:t xml:space="preserve">), 2018, pp. 6638–6648.  </w:t>
      </w:r>
    </w:p>
    <w:p w14:paraId="774E6314" w14:textId="77777777" w:rsidR="00247587" w:rsidRDefault="00247587" w:rsidP="00247587">
      <w:pPr>
        <w:adjustRightInd w:val="0"/>
        <w:spacing w:line="360" w:lineRule="auto"/>
        <w:ind w:right="378"/>
        <w:jc w:val="both"/>
      </w:pPr>
      <w:r>
        <w:t>[3]</w:t>
      </w:r>
      <w:r>
        <w:tab/>
        <w:t xml:space="preserve">R. J. Hyndman and G. Athanasopoulos, *Forecasting: Principles and Practice*, 2nd ed., Melbourne, Australia: </w:t>
      </w:r>
      <w:proofErr w:type="spellStart"/>
      <w:r>
        <w:t>OTexts</w:t>
      </w:r>
      <w:proofErr w:type="spellEnd"/>
      <w:r>
        <w:t xml:space="preserve">, 2018. [Online]. Available: https://otexts.com/fpp2/  </w:t>
      </w:r>
    </w:p>
    <w:p w14:paraId="153BFBCA" w14:textId="77777777" w:rsidR="00247587" w:rsidRDefault="00247587" w:rsidP="00247587">
      <w:pPr>
        <w:adjustRightInd w:val="0"/>
        <w:spacing w:line="360" w:lineRule="auto"/>
        <w:ind w:right="378"/>
        <w:jc w:val="both"/>
      </w:pPr>
      <w:r>
        <w:t>[4]</w:t>
      </w:r>
      <w:r>
        <w:tab/>
        <w:t xml:space="preserve">S. J. Taylor and B. Letham, “Forecasting at scale,” *The American Statistician*, vol. 72, no. 1, pp. 37–45, 2018.  </w:t>
      </w:r>
    </w:p>
    <w:p w14:paraId="39374216" w14:textId="77777777" w:rsidR="00247587" w:rsidRDefault="00247587" w:rsidP="00247587">
      <w:pPr>
        <w:adjustRightInd w:val="0"/>
        <w:spacing w:line="360" w:lineRule="auto"/>
        <w:ind w:right="378"/>
        <w:jc w:val="both"/>
      </w:pPr>
      <w:r>
        <w:t>[5]</w:t>
      </w:r>
      <w:r>
        <w:tab/>
        <w:t xml:space="preserve">AGMARKNET – Agricultural Marketing Information Network, Ministry of Agriculture &amp; Farmers Welfare, Government of India. [Online]. Available: https://agmarknet.gov.in/  </w:t>
      </w:r>
    </w:p>
    <w:p w14:paraId="17EF0755" w14:textId="77777777" w:rsidR="00247587" w:rsidRDefault="00247587" w:rsidP="00247587">
      <w:pPr>
        <w:adjustRightInd w:val="0"/>
        <w:spacing w:line="360" w:lineRule="auto"/>
        <w:ind w:right="378"/>
        <w:jc w:val="both"/>
      </w:pPr>
      <w:r>
        <w:t>[6]</w:t>
      </w:r>
      <w:r>
        <w:tab/>
        <w:t xml:space="preserve">India Meteorological Department (IMD), “Weather Data Services,” [Online]. Available: https://mausam.imd.gov.in/  </w:t>
      </w:r>
    </w:p>
    <w:p w14:paraId="47F90A57" w14:textId="77777777" w:rsidR="00247587" w:rsidRDefault="00247587" w:rsidP="00247587">
      <w:pPr>
        <w:adjustRightInd w:val="0"/>
        <w:spacing w:line="360" w:lineRule="auto"/>
        <w:ind w:right="378"/>
        <w:jc w:val="both"/>
      </w:pPr>
      <w:r>
        <w:t>[7]</w:t>
      </w:r>
      <w:r>
        <w:tab/>
        <w:t xml:space="preserve">M. G. Kendall and A. Stuart, *The Advanced Theory of Statistics*, Vol. 1, 4th ed., London: Charles Griffin, 1977.  </w:t>
      </w:r>
    </w:p>
    <w:p w14:paraId="380E89DE" w14:textId="77777777" w:rsidR="00247587" w:rsidRDefault="00247587" w:rsidP="00247587">
      <w:pPr>
        <w:adjustRightInd w:val="0"/>
        <w:spacing w:line="360" w:lineRule="auto"/>
        <w:ind w:right="378"/>
        <w:jc w:val="both"/>
      </w:pPr>
      <w:r>
        <w:t>[8]</w:t>
      </w:r>
      <w:r>
        <w:tab/>
        <w:t xml:space="preserve">A. W. Bowman and A. </w:t>
      </w:r>
      <w:proofErr w:type="spellStart"/>
      <w:r>
        <w:t>Azzalini</w:t>
      </w:r>
      <w:proofErr w:type="spellEnd"/>
      <w:r>
        <w:t xml:space="preserve">, *Applied Smoothing Techniques for Data Analysis*, Oxford University Press, 1997.  </w:t>
      </w:r>
    </w:p>
    <w:p w14:paraId="20CBD075" w14:textId="77777777" w:rsidR="00247587" w:rsidRDefault="00247587" w:rsidP="00247587">
      <w:pPr>
        <w:adjustRightInd w:val="0"/>
        <w:spacing w:line="360" w:lineRule="auto"/>
        <w:ind w:right="378"/>
        <w:jc w:val="both"/>
      </w:pPr>
      <w:r>
        <w:t>[9]</w:t>
      </w:r>
      <w:r>
        <w:tab/>
        <w:t xml:space="preserve">A. S. Athey and S. </w:t>
      </w:r>
      <w:proofErr w:type="spellStart"/>
      <w:r>
        <w:t>Imbens</w:t>
      </w:r>
      <w:proofErr w:type="spellEnd"/>
      <w:r>
        <w:t xml:space="preserve">, “Machine learning methods that economists should know about,” *Annual Review of Economics*, vol. 11, pp. 685–725, 2019.  </w:t>
      </w:r>
    </w:p>
    <w:p w14:paraId="4608E4EE" w14:textId="77777777" w:rsidR="00247587" w:rsidRDefault="00247587" w:rsidP="00247587">
      <w:pPr>
        <w:adjustRightInd w:val="0"/>
        <w:spacing w:line="360" w:lineRule="auto"/>
        <w:ind w:right="378"/>
        <w:jc w:val="both"/>
      </w:pPr>
      <w:r>
        <w:t>[10]</w:t>
      </w:r>
      <w:r>
        <w:tab/>
        <w:t xml:space="preserve">M. Kuhn and K. Johnson, *Applied Predictive Modeling*, New York: Springer, 2013.  </w:t>
      </w:r>
    </w:p>
    <w:p w14:paraId="5E4362CA" w14:textId="77777777" w:rsidR="00247587" w:rsidRDefault="00247587" w:rsidP="00247587">
      <w:pPr>
        <w:adjustRightInd w:val="0"/>
        <w:spacing w:line="360" w:lineRule="auto"/>
        <w:ind w:right="378"/>
        <w:jc w:val="both"/>
      </w:pPr>
      <w:r>
        <w:t>[11]</w:t>
      </w:r>
      <w:r>
        <w:tab/>
        <w:t xml:space="preserve">P. Domingos, “A few useful things to know about machine learning,” *Communications of the ACM*, vol. 55, no. 10, pp. 78–87, 2012.  </w:t>
      </w:r>
    </w:p>
    <w:p w14:paraId="5A31C18A" w14:textId="77777777" w:rsidR="00247587" w:rsidRDefault="00247587" w:rsidP="00247587">
      <w:pPr>
        <w:adjustRightInd w:val="0"/>
        <w:spacing w:line="360" w:lineRule="auto"/>
        <w:ind w:right="378"/>
        <w:jc w:val="both"/>
      </w:pPr>
      <w:r>
        <w:t>[12]</w:t>
      </w:r>
      <w:r>
        <w:tab/>
        <w:t xml:space="preserve">A. L. Samuel, “Some studies in machine learning using the game of checkers,” *IBM Journal of Research and Development*, vol. 3, no. 3, pp. 210–229, 1959.  </w:t>
      </w:r>
    </w:p>
    <w:p w14:paraId="41DAA306" w14:textId="77777777" w:rsidR="00247587" w:rsidRDefault="00247587" w:rsidP="00247587">
      <w:pPr>
        <w:adjustRightInd w:val="0"/>
        <w:spacing w:line="360" w:lineRule="auto"/>
        <w:ind w:right="378"/>
        <w:jc w:val="both"/>
      </w:pPr>
      <w:r>
        <w:t>[13]</w:t>
      </w:r>
      <w:r>
        <w:tab/>
        <w:t xml:space="preserve">S. Shalev-Shwartz and S. Ben-David, *Understanding Machine Learning: From Theory to Algorithms*, Cambridge University Press, 2014.  </w:t>
      </w:r>
    </w:p>
    <w:p w14:paraId="7BACF97D" w14:textId="77777777" w:rsidR="00247587" w:rsidRDefault="00247587" w:rsidP="00247587">
      <w:pPr>
        <w:adjustRightInd w:val="0"/>
        <w:spacing w:line="360" w:lineRule="auto"/>
        <w:ind w:right="378"/>
        <w:jc w:val="both"/>
      </w:pPr>
      <w:r>
        <w:t>[14]</w:t>
      </w:r>
      <w:r>
        <w:tab/>
        <w:t xml:space="preserve">Food and Agriculture Organization of the United Nations (FAO), “FAOSTAT: Food and Agriculture Data,” [Online]. Available: https://www.fao.org/faostat/en/  </w:t>
      </w:r>
    </w:p>
    <w:p w14:paraId="35EC2839" w14:textId="77777777" w:rsidR="00247587" w:rsidRDefault="00247587" w:rsidP="00247587">
      <w:pPr>
        <w:adjustRightInd w:val="0"/>
        <w:spacing w:line="360" w:lineRule="auto"/>
        <w:ind w:right="378"/>
        <w:jc w:val="both"/>
        <w:rPr>
          <w:rFonts w:eastAsiaTheme="minorHAnsi"/>
          <w:color w:val="000000"/>
          <w:sz w:val="24"/>
          <w:szCs w:val="24"/>
        </w:rPr>
      </w:pPr>
      <w:r>
        <w:t>[15]</w:t>
      </w:r>
      <w:r>
        <w:tab/>
      </w:r>
      <w:r w:rsidRPr="00690105">
        <w:t>[16]</w:t>
      </w:r>
      <w:r w:rsidRPr="00690105">
        <w:tab/>
        <w:t>K. P. Murphy, *Machine Learning: A Probabilistic Perspective*, MIT Press, 2012.</w:t>
      </w:r>
      <w:r>
        <w:t xml:space="preserve"> </w:t>
      </w:r>
    </w:p>
    <w:p w14:paraId="4F95EFE6" w14:textId="442741F0"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6212C7C" w14:textId="54717193"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FAD9" w14:textId="77777777" w:rsidR="000B1C8A" w:rsidRDefault="000B1C8A" w:rsidP="001A3B3D">
      <w:r>
        <w:separator/>
      </w:r>
    </w:p>
  </w:endnote>
  <w:endnote w:type="continuationSeparator" w:id="0">
    <w:p w14:paraId="5A53687D" w14:textId="77777777" w:rsidR="000B1C8A" w:rsidRDefault="000B1C8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27D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C0D78" w14:textId="77777777" w:rsidR="000B1C8A" w:rsidRDefault="000B1C8A" w:rsidP="001A3B3D">
      <w:r>
        <w:separator/>
      </w:r>
    </w:p>
  </w:footnote>
  <w:footnote w:type="continuationSeparator" w:id="0">
    <w:p w14:paraId="691007D0" w14:textId="77777777" w:rsidR="000B1C8A" w:rsidRDefault="000B1C8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B54834"/>
    <w:multiLevelType w:val="multilevel"/>
    <w:tmpl w:val="90D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C6639"/>
    <w:multiLevelType w:val="multilevel"/>
    <w:tmpl w:val="EAF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8623A4"/>
    <w:multiLevelType w:val="multilevel"/>
    <w:tmpl w:val="ECF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F52C7"/>
    <w:multiLevelType w:val="multilevel"/>
    <w:tmpl w:val="CE0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165BBF"/>
    <w:multiLevelType w:val="multilevel"/>
    <w:tmpl w:val="08D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002568E"/>
    <w:multiLevelType w:val="multilevel"/>
    <w:tmpl w:val="E89E8FE0"/>
    <w:lvl w:ilvl="0">
      <w:start w:val="1"/>
      <w:numFmt w:val="bullet"/>
      <w:lvlText w:val=""/>
      <w:lvlJc w:val="left"/>
      <w:pPr>
        <w:ind w:left="720" w:hanging="360"/>
      </w:pPr>
      <w:rPr>
        <w:rFonts w:ascii="Symbol" w:hAnsi="Symbol" w:hint="default"/>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47A59"/>
    <w:multiLevelType w:val="multilevel"/>
    <w:tmpl w:val="1AD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F65360"/>
    <w:multiLevelType w:val="multilevel"/>
    <w:tmpl w:val="88F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B7A78"/>
    <w:multiLevelType w:val="multilevel"/>
    <w:tmpl w:val="51B2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6383F"/>
    <w:multiLevelType w:val="multilevel"/>
    <w:tmpl w:val="F41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94E3C2A"/>
    <w:multiLevelType w:val="multilevel"/>
    <w:tmpl w:val="E89E8FE0"/>
    <w:lvl w:ilvl="0">
      <w:start w:val="1"/>
      <w:numFmt w:val="bullet"/>
      <w:lvlText w:val=""/>
      <w:lvlJc w:val="left"/>
      <w:pPr>
        <w:ind w:left="720" w:hanging="360"/>
      </w:pPr>
      <w:rPr>
        <w:rFonts w:ascii="Symbol" w:hAnsi="Symbol" w:hint="default"/>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7F1609"/>
    <w:multiLevelType w:val="multilevel"/>
    <w:tmpl w:val="E89E8FE0"/>
    <w:lvl w:ilvl="0">
      <w:start w:val="1"/>
      <w:numFmt w:val="bullet"/>
      <w:lvlText w:val=""/>
      <w:lvlJc w:val="left"/>
      <w:pPr>
        <w:ind w:left="720" w:hanging="360"/>
      </w:pPr>
      <w:rPr>
        <w:rFonts w:ascii="Symbol" w:hAnsi="Symbol" w:hint="default"/>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F11DC8"/>
    <w:multiLevelType w:val="hybridMultilevel"/>
    <w:tmpl w:val="A726FF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918657C"/>
    <w:multiLevelType w:val="multilevel"/>
    <w:tmpl w:val="3C2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A448A"/>
    <w:multiLevelType w:val="multilevel"/>
    <w:tmpl w:val="E89E8FE0"/>
    <w:lvl w:ilvl="0">
      <w:start w:val="1"/>
      <w:numFmt w:val="bullet"/>
      <w:lvlText w:val=""/>
      <w:lvlJc w:val="left"/>
      <w:pPr>
        <w:ind w:left="720" w:hanging="360"/>
      </w:pPr>
      <w:rPr>
        <w:rFonts w:ascii="Symbol" w:hAnsi="Symbol" w:hint="default"/>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469805">
    <w:abstractNumId w:val="19"/>
  </w:num>
  <w:num w:numId="2" w16cid:durableId="1672876281">
    <w:abstractNumId w:val="33"/>
  </w:num>
  <w:num w:numId="3" w16cid:durableId="1176580885">
    <w:abstractNumId w:val="16"/>
  </w:num>
  <w:num w:numId="4" w16cid:durableId="1514763282">
    <w:abstractNumId w:val="24"/>
  </w:num>
  <w:num w:numId="5" w16cid:durableId="639960137">
    <w:abstractNumId w:val="24"/>
  </w:num>
  <w:num w:numId="6" w16cid:durableId="144863357">
    <w:abstractNumId w:val="24"/>
  </w:num>
  <w:num w:numId="7" w16cid:durableId="875893685">
    <w:abstractNumId w:val="24"/>
  </w:num>
  <w:num w:numId="8" w16cid:durableId="736977675">
    <w:abstractNumId w:val="29"/>
  </w:num>
  <w:num w:numId="9" w16cid:durableId="1599289150">
    <w:abstractNumId w:val="34"/>
  </w:num>
  <w:num w:numId="10" w16cid:durableId="2108377706">
    <w:abstractNumId w:val="21"/>
  </w:num>
  <w:num w:numId="11" w16cid:durableId="294990822">
    <w:abstractNumId w:val="15"/>
  </w:num>
  <w:num w:numId="12" w16cid:durableId="879826400">
    <w:abstractNumId w:val="14"/>
  </w:num>
  <w:num w:numId="13" w16cid:durableId="1450583186">
    <w:abstractNumId w:val="0"/>
  </w:num>
  <w:num w:numId="14" w16cid:durableId="814689493">
    <w:abstractNumId w:val="10"/>
  </w:num>
  <w:num w:numId="15" w16cid:durableId="882331602">
    <w:abstractNumId w:val="8"/>
  </w:num>
  <w:num w:numId="16" w16cid:durableId="1953125781">
    <w:abstractNumId w:val="7"/>
  </w:num>
  <w:num w:numId="17" w16cid:durableId="2090034557">
    <w:abstractNumId w:val="6"/>
  </w:num>
  <w:num w:numId="18" w16cid:durableId="736514127">
    <w:abstractNumId w:val="5"/>
  </w:num>
  <w:num w:numId="19" w16cid:durableId="445849568">
    <w:abstractNumId w:val="9"/>
  </w:num>
  <w:num w:numId="20" w16cid:durableId="139423527">
    <w:abstractNumId w:val="4"/>
  </w:num>
  <w:num w:numId="21" w16cid:durableId="1860005838">
    <w:abstractNumId w:val="3"/>
  </w:num>
  <w:num w:numId="22" w16cid:durableId="95755831">
    <w:abstractNumId w:val="2"/>
  </w:num>
  <w:num w:numId="23" w16cid:durableId="1834176731">
    <w:abstractNumId w:val="1"/>
  </w:num>
  <w:num w:numId="24" w16cid:durableId="398984026">
    <w:abstractNumId w:val="25"/>
  </w:num>
  <w:num w:numId="25" w16cid:durableId="373114938">
    <w:abstractNumId w:val="11"/>
  </w:num>
  <w:num w:numId="26" w16cid:durableId="146866466">
    <w:abstractNumId w:val="12"/>
  </w:num>
  <w:num w:numId="27" w16cid:durableId="897519280">
    <w:abstractNumId w:val="35"/>
  </w:num>
  <w:num w:numId="28" w16cid:durableId="335156649">
    <w:abstractNumId w:val="27"/>
  </w:num>
  <w:num w:numId="29" w16cid:durableId="147676645">
    <w:abstractNumId w:val="31"/>
  </w:num>
  <w:num w:numId="30" w16cid:durableId="1801606219">
    <w:abstractNumId w:val="20"/>
  </w:num>
  <w:num w:numId="31" w16cid:durableId="848984890">
    <w:abstractNumId w:val="13"/>
  </w:num>
  <w:num w:numId="32" w16cid:durableId="519590815">
    <w:abstractNumId w:val="26"/>
  </w:num>
  <w:num w:numId="33" w16cid:durableId="1285845230">
    <w:abstractNumId w:val="23"/>
  </w:num>
  <w:num w:numId="34" w16cid:durableId="615648268">
    <w:abstractNumId w:val="17"/>
  </w:num>
  <w:num w:numId="35" w16cid:durableId="1760708635">
    <w:abstractNumId w:val="36"/>
  </w:num>
  <w:num w:numId="36" w16cid:durableId="490489936">
    <w:abstractNumId w:val="22"/>
  </w:num>
  <w:num w:numId="37" w16cid:durableId="792362398">
    <w:abstractNumId w:val="30"/>
  </w:num>
  <w:num w:numId="38" w16cid:durableId="1224216652">
    <w:abstractNumId w:val="32"/>
  </w:num>
  <w:num w:numId="39" w16cid:durableId="329912002">
    <w:abstractNumId w:val="28"/>
  </w:num>
  <w:num w:numId="40" w16cid:durableId="1009978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56B7"/>
    <w:rsid w:val="0004781E"/>
    <w:rsid w:val="0005781D"/>
    <w:rsid w:val="00063587"/>
    <w:rsid w:val="00067F41"/>
    <w:rsid w:val="00081B94"/>
    <w:rsid w:val="0008758A"/>
    <w:rsid w:val="00087BFD"/>
    <w:rsid w:val="00090F23"/>
    <w:rsid w:val="000B1C8A"/>
    <w:rsid w:val="000C1E68"/>
    <w:rsid w:val="00107AD0"/>
    <w:rsid w:val="001A2EFD"/>
    <w:rsid w:val="001A3B3D"/>
    <w:rsid w:val="001B67DC"/>
    <w:rsid w:val="001D673E"/>
    <w:rsid w:val="002254A9"/>
    <w:rsid w:val="00233D97"/>
    <w:rsid w:val="002347A2"/>
    <w:rsid w:val="00247587"/>
    <w:rsid w:val="00260774"/>
    <w:rsid w:val="002850E3"/>
    <w:rsid w:val="00303F15"/>
    <w:rsid w:val="00306D25"/>
    <w:rsid w:val="00354FCF"/>
    <w:rsid w:val="003A19E2"/>
    <w:rsid w:val="003B4E04"/>
    <w:rsid w:val="003B6EC7"/>
    <w:rsid w:val="003F5081"/>
    <w:rsid w:val="003F5A08"/>
    <w:rsid w:val="004143C8"/>
    <w:rsid w:val="00420716"/>
    <w:rsid w:val="004325FB"/>
    <w:rsid w:val="00432B2F"/>
    <w:rsid w:val="004432BA"/>
    <w:rsid w:val="0044407E"/>
    <w:rsid w:val="00447BB9"/>
    <w:rsid w:val="0046031D"/>
    <w:rsid w:val="0049264F"/>
    <w:rsid w:val="004D72B5"/>
    <w:rsid w:val="004F4394"/>
    <w:rsid w:val="00551B7F"/>
    <w:rsid w:val="00563776"/>
    <w:rsid w:val="0056610F"/>
    <w:rsid w:val="00575BCA"/>
    <w:rsid w:val="0059073C"/>
    <w:rsid w:val="005B0344"/>
    <w:rsid w:val="005B520E"/>
    <w:rsid w:val="005B58CE"/>
    <w:rsid w:val="005C70C4"/>
    <w:rsid w:val="005E2800"/>
    <w:rsid w:val="006027A9"/>
    <w:rsid w:val="00605825"/>
    <w:rsid w:val="00645D22"/>
    <w:rsid w:val="00651A08"/>
    <w:rsid w:val="00654204"/>
    <w:rsid w:val="00670434"/>
    <w:rsid w:val="006B6B66"/>
    <w:rsid w:val="006F192A"/>
    <w:rsid w:val="006F6D3D"/>
    <w:rsid w:val="00715BEA"/>
    <w:rsid w:val="007267C2"/>
    <w:rsid w:val="00740EEA"/>
    <w:rsid w:val="00794804"/>
    <w:rsid w:val="007B33F1"/>
    <w:rsid w:val="007B6DDA"/>
    <w:rsid w:val="007C0308"/>
    <w:rsid w:val="007C0C50"/>
    <w:rsid w:val="007C2FF2"/>
    <w:rsid w:val="007D6232"/>
    <w:rsid w:val="007F1F99"/>
    <w:rsid w:val="007F768F"/>
    <w:rsid w:val="0080791D"/>
    <w:rsid w:val="00810752"/>
    <w:rsid w:val="00836367"/>
    <w:rsid w:val="00841749"/>
    <w:rsid w:val="00873603"/>
    <w:rsid w:val="008A2C7D"/>
    <w:rsid w:val="008C4B23"/>
    <w:rsid w:val="008C4EF3"/>
    <w:rsid w:val="008E34A4"/>
    <w:rsid w:val="008F6E2C"/>
    <w:rsid w:val="00922E8D"/>
    <w:rsid w:val="009303D9"/>
    <w:rsid w:val="00933C64"/>
    <w:rsid w:val="00972203"/>
    <w:rsid w:val="009F1D79"/>
    <w:rsid w:val="00A059B3"/>
    <w:rsid w:val="00A212DD"/>
    <w:rsid w:val="00AC62BE"/>
    <w:rsid w:val="00AE3409"/>
    <w:rsid w:val="00B11A60"/>
    <w:rsid w:val="00B22613"/>
    <w:rsid w:val="00B768D1"/>
    <w:rsid w:val="00BA1025"/>
    <w:rsid w:val="00BC3420"/>
    <w:rsid w:val="00BD670B"/>
    <w:rsid w:val="00BE7D3C"/>
    <w:rsid w:val="00BF5FF6"/>
    <w:rsid w:val="00C0207F"/>
    <w:rsid w:val="00C10100"/>
    <w:rsid w:val="00C16117"/>
    <w:rsid w:val="00C3075A"/>
    <w:rsid w:val="00C919A4"/>
    <w:rsid w:val="00CA4392"/>
    <w:rsid w:val="00CC393F"/>
    <w:rsid w:val="00D2176E"/>
    <w:rsid w:val="00D350B7"/>
    <w:rsid w:val="00D5424A"/>
    <w:rsid w:val="00D632BE"/>
    <w:rsid w:val="00D72D06"/>
    <w:rsid w:val="00D7522C"/>
    <w:rsid w:val="00D7536F"/>
    <w:rsid w:val="00D76668"/>
    <w:rsid w:val="00E007D7"/>
    <w:rsid w:val="00E06B67"/>
    <w:rsid w:val="00E07383"/>
    <w:rsid w:val="00E165BC"/>
    <w:rsid w:val="00E278B8"/>
    <w:rsid w:val="00E40C11"/>
    <w:rsid w:val="00E52A12"/>
    <w:rsid w:val="00E61E12"/>
    <w:rsid w:val="00E7596C"/>
    <w:rsid w:val="00E878F2"/>
    <w:rsid w:val="00EA11E5"/>
    <w:rsid w:val="00EA5351"/>
    <w:rsid w:val="00ED0149"/>
    <w:rsid w:val="00ED0362"/>
    <w:rsid w:val="00EF7DE3"/>
    <w:rsid w:val="00F03103"/>
    <w:rsid w:val="00F271DE"/>
    <w:rsid w:val="00F27467"/>
    <w:rsid w:val="00F627DA"/>
    <w:rsid w:val="00F7288F"/>
    <w:rsid w:val="00F847A6"/>
    <w:rsid w:val="00F85961"/>
    <w:rsid w:val="00F86C95"/>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A8DA8"/>
  <w15:chartTrackingRefBased/>
  <w15:docId w15:val="{0F760D00-F53B-6C43-B2B0-FF6FF4DA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Strong">
    <w:name w:val="Strong"/>
    <w:uiPriority w:val="22"/>
    <w:qFormat/>
    <w:rsid w:val="00E40C11"/>
    <w:rPr>
      <w:b/>
      <w:bCs/>
    </w:rPr>
  </w:style>
  <w:style w:type="character" w:styleId="Emphasis">
    <w:name w:val="Emphasis"/>
    <w:uiPriority w:val="20"/>
    <w:qFormat/>
    <w:rsid w:val="00081B94"/>
    <w:rPr>
      <w:i/>
      <w:iCs/>
    </w:rPr>
  </w:style>
  <w:style w:type="character" w:styleId="Hyperlink">
    <w:name w:val="Hyperlink"/>
    <w:uiPriority w:val="99"/>
    <w:unhideWhenUsed/>
    <w:rsid w:val="00081B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1332">
      <w:bodyDiv w:val="1"/>
      <w:marLeft w:val="0"/>
      <w:marRight w:val="0"/>
      <w:marTop w:val="0"/>
      <w:marBottom w:val="0"/>
      <w:divBdr>
        <w:top w:val="none" w:sz="0" w:space="0" w:color="auto"/>
        <w:left w:val="none" w:sz="0" w:space="0" w:color="auto"/>
        <w:bottom w:val="none" w:sz="0" w:space="0" w:color="auto"/>
        <w:right w:val="none" w:sz="0" w:space="0" w:color="auto"/>
      </w:divBdr>
    </w:div>
    <w:div w:id="238366732">
      <w:bodyDiv w:val="1"/>
      <w:marLeft w:val="0"/>
      <w:marRight w:val="0"/>
      <w:marTop w:val="0"/>
      <w:marBottom w:val="0"/>
      <w:divBdr>
        <w:top w:val="none" w:sz="0" w:space="0" w:color="auto"/>
        <w:left w:val="none" w:sz="0" w:space="0" w:color="auto"/>
        <w:bottom w:val="none" w:sz="0" w:space="0" w:color="auto"/>
        <w:right w:val="none" w:sz="0" w:space="0" w:color="auto"/>
      </w:divBdr>
    </w:div>
    <w:div w:id="494422460">
      <w:bodyDiv w:val="1"/>
      <w:marLeft w:val="0"/>
      <w:marRight w:val="0"/>
      <w:marTop w:val="0"/>
      <w:marBottom w:val="0"/>
      <w:divBdr>
        <w:top w:val="none" w:sz="0" w:space="0" w:color="auto"/>
        <w:left w:val="none" w:sz="0" w:space="0" w:color="auto"/>
        <w:bottom w:val="none" w:sz="0" w:space="0" w:color="auto"/>
        <w:right w:val="none" w:sz="0" w:space="0" w:color="auto"/>
      </w:divBdr>
    </w:div>
    <w:div w:id="585774118">
      <w:bodyDiv w:val="1"/>
      <w:marLeft w:val="0"/>
      <w:marRight w:val="0"/>
      <w:marTop w:val="0"/>
      <w:marBottom w:val="0"/>
      <w:divBdr>
        <w:top w:val="none" w:sz="0" w:space="0" w:color="auto"/>
        <w:left w:val="none" w:sz="0" w:space="0" w:color="auto"/>
        <w:bottom w:val="none" w:sz="0" w:space="0" w:color="auto"/>
        <w:right w:val="none" w:sz="0" w:space="0" w:color="auto"/>
      </w:divBdr>
    </w:div>
    <w:div w:id="595943910">
      <w:bodyDiv w:val="1"/>
      <w:marLeft w:val="0"/>
      <w:marRight w:val="0"/>
      <w:marTop w:val="0"/>
      <w:marBottom w:val="0"/>
      <w:divBdr>
        <w:top w:val="none" w:sz="0" w:space="0" w:color="auto"/>
        <w:left w:val="none" w:sz="0" w:space="0" w:color="auto"/>
        <w:bottom w:val="none" w:sz="0" w:space="0" w:color="auto"/>
        <w:right w:val="none" w:sz="0" w:space="0" w:color="auto"/>
      </w:divBdr>
    </w:div>
    <w:div w:id="620578363">
      <w:bodyDiv w:val="1"/>
      <w:marLeft w:val="0"/>
      <w:marRight w:val="0"/>
      <w:marTop w:val="0"/>
      <w:marBottom w:val="0"/>
      <w:divBdr>
        <w:top w:val="none" w:sz="0" w:space="0" w:color="auto"/>
        <w:left w:val="none" w:sz="0" w:space="0" w:color="auto"/>
        <w:bottom w:val="none" w:sz="0" w:space="0" w:color="auto"/>
        <w:right w:val="none" w:sz="0" w:space="0" w:color="auto"/>
      </w:divBdr>
    </w:div>
    <w:div w:id="744913659">
      <w:bodyDiv w:val="1"/>
      <w:marLeft w:val="0"/>
      <w:marRight w:val="0"/>
      <w:marTop w:val="0"/>
      <w:marBottom w:val="0"/>
      <w:divBdr>
        <w:top w:val="none" w:sz="0" w:space="0" w:color="auto"/>
        <w:left w:val="none" w:sz="0" w:space="0" w:color="auto"/>
        <w:bottom w:val="none" w:sz="0" w:space="0" w:color="auto"/>
        <w:right w:val="none" w:sz="0" w:space="0" w:color="auto"/>
      </w:divBdr>
    </w:div>
    <w:div w:id="782924696">
      <w:bodyDiv w:val="1"/>
      <w:marLeft w:val="0"/>
      <w:marRight w:val="0"/>
      <w:marTop w:val="0"/>
      <w:marBottom w:val="0"/>
      <w:divBdr>
        <w:top w:val="none" w:sz="0" w:space="0" w:color="auto"/>
        <w:left w:val="none" w:sz="0" w:space="0" w:color="auto"/>
        <w:bottom w:val="none" w:sz="0" w:space="0" w:color="auto"/>
        <w:right w:val="none" w:sz="0" w:space="0" w:color="auto"/>
      </w:divBdr>
    </w:div>
    <w:div w:id="971250908">
      <w:bodyDiv w:val="1"/>
      <w:marLeft w:val="0"/>
      <w:marRight w:val="0"/>
      <w:marTop w:val="0"/>
      <w:marBottom w:val="0"/>
      <w:divBdr>
        <w:top w:val="none" w:sz="0" w:space="0" w:color="auto"/>
        <w:left w:val="none" w:sz="0" w:space="0" w:color="auto"/>
        <w:bottom w:val="none" w:sz="0" w:space="0" w:color="auto"/>
        <w:right w:val="none" w:sz="0" w:space="0" w:color="auto"/>
      </w:divBdr>
    </w:div>
    <w:div w:id="1023167497">
      <w:bodyDiv w:val="1"/>
      <w:marLeft w:val="0"/>
      <w:marRight w:val="0"/>
      <w:marTop w:val="0"/>
      <w:marBottom w:val="0"/>
      <w:divBdr>
        <w:top w:val="none" w:sz="0" w:space="0" w:color="auto"/>
        <w:left w:val="none" w:sz="0" w:space="0" w:color="auto"/>
        <w:bottom w:val="none" w:sz="0" w:space="0" w:color="auto"/>
        <w:right w:val="none" w:sz="0" w:space="0" w:color="auto"/>
      </w:divBdr>
    </w:div>
    <w:div w:id="1245794940">
      <w:bodyDiv w:val="1"/>
      <w:marLeft w:val="0"/>
      <w:marRight w:val="0"/>
      <w:marTop w:val="0"/>
      <w:marBottom w:val="0"/>
      <w:divBdr>
        <w:top w:val="none" w:sz="0" w:space="0" w:color="auto"/>
        <w:left w:val="none" w:sz="0" w:space="0" w:color="auto"/>
        <w:bottom w:val="none" w:sz="0" w:space="0" w:color="auto"/>
        <w:right w:val="none" w:sz="0" w:space="0" w:color="auto"/>
      </w:divBdr>
    </w:div>
    <w:div w:id="1268346595">
      <w:bodyDiv w:val="1"/>
      <w:marLeft w:val="0"/>
      <w:marRight w:val="0"/>
      <w:marTop w:val="0"/>
      <w:marBottom w:val="0"/>
      <w:divBdr>
        <w:top w:val="none" w:sz="0" w:space="0" w:color="auto"/>
        <w:left w:val="none" w:sz="0" w:space="0" w:color="auto"/>
        <w:bottom w:val="none" w:sz="0" w:space="0" w:color="auto"/>
        <w:right w:val="none" w:sz="0" w:space="0" w:color="auto"/>
      </w:divBdr>
    </w:div>
    <w:div w:id="1457523112">
      <w:bodyDiv w:val="1"/>
      <w:marLeft w:val="0"/>
      <w:marRight w:val="0"/>
      <w:marTop w:val="0"/>
      <w:marBottom w:val="0"/>
      <w:divBdr>
        <w:top w:val="none" w:sz="0" w:space="0" w:color="auto"/>
        <w:left w:val="none" w:sz="0" w:space="0" w:color="auto"/>
        <w:bottom w:val="none" w:sz="0" w:space="0" w:color="auto"/>
        <w:right w:val="none" w:sz="0" w:space="0" w:color="auto"/>
      </w:divBdr>
    </w:div>
    <w:div w:id="1763915838">
      <w:bodyDiv w:val="1"/>
      <w:marLeft w:val="0"/>
      <w:marRight w:val="0"/>
      <w:marTop w:val="0"/>
      <w:marBottom w:val="0"/>
      <w:divBdr>
        <w:top w:val="none" w:sz="0" w:space="0" w:color="auto"/>
        <w:left w:val="none" w:sz="0" w:space="0" w:color="auto"/>
        <w:bottom w:val="none" w:sz="0" w:space="0" w:color="auto"/>
        <w:right w:val="none" w:sz="0" w:space="0" w:color="auto"/>
      </w:divBdr>
    </w:div>
    <w:div w:id="1766416946">
      <w:bodyDiv w:val="1"/>
      <w:marLeft w:val="0"/>
      <w:marRight w:val="0"/>
      <w:marTop w:val="0"/>
      <w:marBottom w:val="0"/>
      <w:divBdr>
        <w:top w:val="none" w:sz="0" w:space="0" w:color="auto"/>
        <w:left w:val="none" w:sz="0" w:space="0" w:color="auto"/>
        <w:bottom w:val="none" w:sz="0" w:space="0" w:color="auto"/>
        <w:right w:val="none" w:sz="0" w:space="0" w:color="auto"/>
      </w:divBdr>
    </w:div>
    <w:div w:id="1813671152">
      <w:bodyDiv w:val="1"/>
      <w:marLeft w:val="0"/>
      <w:marRight w:val="0"/>
      <w:marTop w:val="0"/>
      <w:marBottom w:val="0"/>
      <w:divBdr>
        <w:top w:val="none" w:sz="0" w:space="0" w:color="auto"/>
        <w:left w:val="none" w:sz="0" w:space="0" w:color="auto"/>
        <w:bottom w:val="none" w:sz="0" w:space="0" w:color="auto"/>
        <w:right w:val="none" w:sz="0" w:space="0" w:color="auto"/>
      </w:divBdr>
    </w:div>
    <w:div w:id="1909194770">
      <w:bodyDiv w:val="1"/>
      <w:marLeft w:val="0"/>
      <w:marRight w:val="0"/>
      <w:marTop w:val="0"/>
      <w:marBottom w:val="0"/>
      <w:divBdr>
        <w:top w:val="none" w:sz="0" w:space="0" w:color="auto"/>
        <w:left w:val="none" w:sz="0" w:space="0" w:color="auto"/>
        <w:bottom w:val="none" w:sz="0" w:space="0" w:color="auto"/>
        <w:right w:val="none" w:sz="0" w:space="0" w:color="auto"/>
      </w:divBdr>
    </w:div>
    <w:div w:id="206120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3010</Words>
  <Characters>17161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20131</CharactersWithSpaces>
  <SharedDoc>false</SharedDoc>
  <HLinks>
    <vt:vector size="6" baseType="variant">
      <vt:variant>
        <vt:i4>1572956</vt:i4>
      </vt:variant>
      <vt:variant>
        <vt:i4>0</vt:i4>
      </vt:variant>
      <vt:variant>
        <vt:i4>0</vt:i4>
      </vt:variant>
      <vt:variant>
        <vt:i4>5</vt:i4>
      </vt:variant>
      <vt:variant>
        <vt:lpwstr>https://agmarknet.gov.in/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SANKAR SHANAN GIRIDHARAN (RA2211003010335)</cp:lastModifiedBy>
  <cp:revision>27</cp:revision>
  <dcterms:created xsi:type="dcterms:W3CDTF">2025-04-15T04:37:00Z</dcterms:created>
  <dcterms:modified xsi:type="dcterms:W3CDTF">2025-04-24T11:35:00Z</dcterms:modified>
</cp:coreProperties>
</file>