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2463"/>
          <w:sz w:val="36"/>
          <w:szCs w:val="36"/>
        </w:rPr>
        <w:t xml:space="preserve">AI-Time Meter — Proposal</w:t>
      </w:r>
    </w:p>
    <w:p>
      <w:pPr>
        <w:spacing w:after="100" w:before="100" w:line="320"/>
      </w:pPr>
      <w:r>
        <w:t xml:space="preserve">YourAI · Tenant Chat · v1.0 · 2026-05-19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Why this matters</w:t>
      </w:r>
    </w:p>
    <w:p>
      <w:pPr>
        <w:spacing w:after="100" w:before="100" w:line="320"/>
      </w:pPr>
      <w:r>
        <w:t xml:space="preserve">Every US attorney already tracks billable time — in Clio, MyCase, LeanLaw, Bill4Time, or CosmoLex — and every attorney hates it. The friction is in three predictable places: remembering to start a timer, writing the description after the fact, and picking an activity code the e-billing portal will accept. Industry data puts the loss from under-recording at six to eight percent of annual billable hours.</w:t>
      </w:r>
    </w:p>
    <w:p>
      <w:pPr>
        <w:spacing w:after="100" w:before="100" w:line="320"/>
      </w:pPr>
      <w:r>
        <w:t xml:space="preserve">YourAI already sees the work happen. Every chat message with the AI is direct evidence of legal work being performed. The </w:t>
      </w:r>
      <w:r>
        <w:rPr>
          <w:b/>
          <w:bCs/>
        </w:rPr>
        <w:t xml:space="preserve">AI-time meter</w:t>
      </w:r>
      <w:r>
        <w:t xml:space="preserve"> exploits that: a timer starts automatically on the first chat message, runs while the conversation is active, pauses on idle, and at session end opens a fully-drafted billable event with an AI-generated description and a suggested activity code. The attorney reviews, edits, approves. The firm bills the client. </w:t>
      </w:r>
      <w:r>
        <w:rPr>
          <w:b/>
          <w:bCs/>
        </w:rPr>
        <w:t xml:space="preserve">YourAI is just the timer and the auto-summary — the billing relationship stays between the firm and the client.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How the market does it today</w:t>
      </w:r>
    </w:p>
    <w:p>
      <w:pPr>
        <w:spacing w:after="100" w:before="100" w:line="320"/>
      </w:pPr>
      <w:r>
        <w:t xml:space="preserve">We studied the four leading US legal-billing products before settling on a design. The takeaway: every product gets one piece right; none of them combine the pieces with an assistant that already has full visibility into the work.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Clio</w:t>
      </w:r>
    </w:p>
    <w:p>
      <w:pPr>
        <w:spacing w:after="100" w:before="100" w:line="320"/>
      </w:pPr>
      <w:r>
        <w:t xml:space="preserve">Live timer in the global header; a Manage AI feature (GA 2025) proactively surfaces unlogged time and auto-generates polished descriptions from calls, notes, and documents.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comp-01-clio.png" descr="Clio's time-tracking feature page. The product anchors the timer in the global header bar, the convention every successor has copied." title="Clio's time-tracking feature page. The product anchors the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B7885"/>
          <w:sz w:val="18"/>
          <w:szCs w:val="18"/>
        </w:rPr>
        <w:t xml:space="preserve">Clio's time-tracking feature page. The product anchors the timer in the global header bar, the convention every successor has copied.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CosmoLex</w:t>
      </w:r>
    </w:p>
    <w:p>
      <w:pPr>
        <w:spacing w:after="100" w:before="100" w:line="320"/>
      </w:pPr>
      <w:r>
        <w:t xml:space="preserve">Strictly one timer at a time by design — starting a new timer auto-pauses the previous to prevent double-billing. Timers persist across devices. Default 6-minute increments, configurable down to one.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comp-02-cosmolex.png" descr="CosmoLex's time-tracking marketing page. The single-timer model is the design choice we adopted directly." title="CosmoLex's time-tracking marketing page. The single-timer 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B7885"/>
          <w:sz w:val="18"/>
          <w:szCs w:val="18"/>
        </w:rPr>
        <w:t xml:space="preserve">CosmoLex's time-tracking marketing page. The single-timer model is the design choice we adopted directly.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LeanLaw</w:t>
      </w:r>
    </w:p>
    <w:p>
      <w:pPr>
        <w:spacing w:after="100" w:before="100" w:line="320"/>
      </w:pPr>
      <w:r>
        <w:t xml:space="preserve">Three surfaces (web, dedicated desktop tracker, mobile). The Draft → Approved → Final workflow gates QuickBooks sync on attorney approval. Passive capture via the Billables AI integration.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comp-03-leanlaw.png" descr="LeanLaw's hero page. The approval workflow they pioneered — draft to approved to final — is the safety net we copied." title="LeanLaw's hero page. The approval workflow they pioneered —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B7885"/>
          <w:sz w:val="18"/>
          <w:szCs w:val="18"/>
        </w:rPr>
        <w:t xml:space="preserve">LeanLaw's hero page. The approval workflow they pioneered — draft to approved to final — is the safety net we copied.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Bill4Time</w:t>
      </w:r>
    </w:p>
    <w:p>
      <w:pPr>
        <w:spacing w:after="100" w:before="100" w:line="320"/>
      </w:pPr>
      <w:r>
        <w:t xml:space="preserve">Clock icon top-right of every screen, multiple concurrent timers, configurable round-up increments, full ABA/UTBMS code library. The most conservative product of the four — no AI surface as of 2026.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comp-04-bill4time.png" descr="Bill4Time's time-tracking page. The full UTBMS code library and per-firm increment configuration set the baseline for e-billing compatibility." title="Bill4Time's time-tracking page. The full UTBMS code librar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B7885"/>
          <w:sz w:val="18"/>
          <w:szCs w:val="18"/>
        </w:rPr>
        <w:t xml:space="preserve">Bill4Time's time-tracking page. The full UTBMS code library and per-firm increment configuration set the baseline for e-billing compatibility.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What we kept, what we avoided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implementation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Live HH:MM:SS pill in the top bar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Universal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Header pill, top-right of the chat nav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Default round-up to 0.1 hr (6 min)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All four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Configurable to 0.25 hr per firm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One timer at a time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CosmoLex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Switching threads finalizes the previous session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Activity-code dropdown (not free text)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All four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Custom firm categories by default; UTBMS pairings behind an E-Billing Mode toggle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AI-drafted description, attorney edits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Clio Manage AI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One-shot LLM call; attorney must approve before save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Draft → Approved workflow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LeanLaw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Saved events require attorney sign-off before export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Silent 2-min idle pause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None do this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Implemented client-side; no popups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Avoid:</w:t>
            </w:r>
            <w:r>
              <w:t xml:space="preserve"> auto-post without review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Clio's 2 AM auto-cutoff is controversial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We never auto-post — the draft modal is the only path to save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Avoid:</w:t>
            </w:r>
            <w:r>
              <w:t xml:space="preserve"> required matter at timer start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All four defer this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Matter captured only at draft-confirm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How our system works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The session timer</w:t>
      </w:r>
    </w:p>
    <w:p>
      <w:pPr>
        <w:spacing w:after="100" w:before="100" w:line="320"/>
      </w:pPr>
      <w:r>
        <w:t xml:space="preserve">The timer appears in the chat header the moment the attorney sends a first message. A pulsing green dot confirms the timer is running; idle pause is silent.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01-topnav-timer-running.png" descr="The header timer pill appears the moment the attorney sends a first message." title="The header timer pill appears the moment the attorney send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B7885"/>
          <w:sz w:val="18"/>
          <w:szCs w:val="18"/>
        </w:rPr>
        <w:t xml:space="preserve">The header timer pill appears the moment the attorney sends a first message.</w:t>
      </w:r>
    </w:p>
    <w:p>
      <w:pPr>
        <w:spacing w:after="100" w:before="100" w:line="320"/>
      </w:pPr>
      <w:r>
        <w:t xml:space="preserve">Clicking the pill reveals controls: pause manually, end the session and open the draft modal, or discard without logging.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03-timer-menu-open.png" descr="Menu from clicking the timer pill — three actions, no clutter." title="Menu from clicking the timer pill — three actions, no clu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B7885"/>
          <w:sz w:val="18"/>
          <w:szCs w:val="18"/>
        </w:rPr>
        <w:t xml:space="preserve">Menu from clicking the timer pill — three actions, no clutter.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The draft modal</w:t>
      </w:r>
    </w:p>
    <w:p>
      <w:pPr>
        <w:spacing w:after="100" w:before="100" w:line="320"/>
      </w:pPr>
      <w:r>
        <w:t xml:space="preserve">At session end, the modal opens with raw active time and rounded billable hours side-by-side, a one-sentence AI-generated description, a suggested activity category, and a billable / non-billable toggle. The attorney's only required input is the matter name.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05-draft-modal-filled.png" descr="Draft modal after the attorney has filled in the matter and reviewed the AI description. Save &amp; approve is the primary action." title="Draft modal after the attorney has filled in the matter an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B7885"/>
          <w:sz w:val="18"/>
          <w:szCs w:val="18"/>
        </w:rPr>
        <w:t xml:space="preserve">Draft modal after the attorney has filled in the matter and reviewed the AI description. Save &amp; approve is the primary action.</w:t>
      </w:r>
    </w:p>
    <w:p>
      <w:pPr>
        <w:spacing w:after="100" w:before="100" w:line="320"/>
      </w:pPr>
      <w:r>
        <w:t xml:space="preserve">For training, internal admin, or casual exploration, the attorney flips the toggle to non-billable. The session is still logged for firm tracking but excluded from billable totals.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05b-draft-modal-nonbillable.png" descr="Non-billable mode for internal or casual sessions. The toggle changes the helper text and downstream display." title="Non-billable mode for internal or casual sessions. The togg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B7885"/>
          <w:sz w:val="18"/>
          <w:szCs w:val="18"/>
        </w:rPr>
        <w:t xml:space="preserve">Non-billable mode for internal or casual sessions. The toggle changes the helper text and downstream display.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My Time — attorney view</w:t>
      </w:r>
    </w:p>
    <w:p>
      <w:pPr>
        <w:spacing w:after="100" w:before="100" w:line="320"/>
      </w:pPr>
      <w:r>
        <w:t xml:space="preserve">Each attorney has a panel showing only their own entries. Tabs for All / Drafts / Approved, search across matter and description, edit-in-place, CSV export.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06-my-time-with-event.png" descr="My Time after a non-billable training session was logged. Non-billable badge sits next to Approved; the billable hours are struck through." title="My Time after a non-billable training session was logged. 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B7885"/>
          <w:sz w:val="18"/>
          <w:szCs w:val="18"/>
        </w:rPr>
        <w:t xml:space="preserve">My Time after a non-billable training session was logged. Non-billable badge sits next to Approved; the billable hours are struck through.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Team Time — Org Admin view</w:t>
      </w:r>
    </w:p>
    <w:p>
      <w:pPr>
        <w:spacing w:after="100" w:before="100" w:line="320"/>
      </w:pPr>
      <w:r>
        <w:t xml:space="preserve">The Org Admin sees every attorney's entries across the firm with attorney and date-range filters. Five KPI cards summarize the filtered view: entries, billable hours, non-billable hours, attorneys, and approved-in-filter.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08-team-time-panel.png" descr="Team Time panel: every attorney's billable events across the firm, with attorney + date filters and a five-card KPI strip." title="Team Time panel: every attorney's billable events across t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B7885"/>
          <w:sz w:val="18"/>
          <w:szCs w:val="18"/>
        </w:rPr>
        <w:t xml:space="preserve">Team Time panel: every attorney's billable events across the firm, with attorney + date filters and a five-card KPI strip.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What's live today</w:t>
      </w:r>
    </w:p>
    <w:p>
      <w:pPr>
        <w:spacing w:after="100" w:before="100" w:line="320"/>
      </w:pPr>
      <w:r>
        <w:t xml:space="preserve">Shipped to production at </w:t>
      </w:r>
      <w:r>
        <w:rPr>
          <w:rFonts w:ascii="Consolas" w:cs="Consolas" w:eastAsia="Consolas" w:hAnsi="Consolas"/>
        </w:rPr>
        <w:t xml:space="preserve">yourai-black.vercel.app/chat</w:t>
      </w:r>
      <w:r>
        <w:t xml:space="preserve">: header timer pill, end-of-session draft modal with AI auto-description, My Time attorney panel, Team Time Org Admin panel, billable / non-billable toggle, custom firm categories with optional UTBMS mode, CSV export, and a 22-event demo seed across four attorneys so a client demo lands on a populated view without setup.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Open questions</w:t>
      </w:r>
    </w:p>
    <w:p>
      <w:pPr>
        <w:spacing w:after="100" w:before="100" w:line="320"/>
      </w:pPr>
      <w:r>
        <w:t xml:space="preserve">1. </w:t>
      </w:r>
      <w:r>
        <w:rPr>
          <w:b/>
          <w:bCs/>
        </w:rPr>
        <w:t xml:space="preserve">Hourly rates</w:t>
      </w:r>
      <w:r>
        <w:t xml:space="preserve"> — capture on the event, on the attorney profile, or both? Required before any revenue-forecast view. 2. </w:t>
      </w:r>
      <w:r>
        <w:rPr>
          <w:b/>
          <w:bCs/>
        </w:rPr>
        <w:t xml:space="preserve">LEDES export</w:t>
      </w:r>
      <w:r>
        <w:t xml:space="preserve"> — only valuable for insurance-defense and corporate-counsel firms. Do we have a target firm asking? 3. </w:t>
      </w:r>
      <w:r>
        <w:rPr>
          <w:b/>
          <w:bCs/>
        </w:rPr>
        <w:t xml:space="preserve">Mid-session matter switching</w:t>
      </w:r>
      <w:r>
        <w:t xml:space="preserve"> — wait for real attorney feedback, or pre-empt with a "split this session" feature? 4. </w:t>
      </w:r>
      <w:r>
        <w:rPr>
          <w:b/>
          <w:bCs/>
        </w:rPr>
        <w:t xml:space="preserve">Cross-device timer state</w:t>
      </w:r>
      <w:r>
        <w:t xml:space="preserve"> — depends on backend roadmap; today the timer is tab-local.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References</w:t>
      </w:r>
    </w:p>
    <w:p>
      <w:pPr>
        <w:spacing w:after="100" w:before="100" w:line="320"/>
      </w:pPr>
      <w:r>
        <w:t xml:space="preserve">Clio · https://help.clio.com/hc/en-us/articles/29764998990491-Manage-AI-Automate-Billing-and-Expense-Entry · https://www.clio.com/features/legal-time-expense-tracking/ LeanLaw · https://support.myleanlaw.co/en/articles/9232194-entering-time-with-the-calendar-and-timers · https://www.leanlaw.co/ Bill4Time · https://support.bill4time.com/hc/en-us/articles/204250560-Create-Timers · https://www.bill4time.com/time-tracking/ CosmoLex · https://support.cosmolex.com/knowledge-base/using-global-timer/ · https://www.cosmolex.com/features/time-tracking/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246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A246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A246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0A246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3810084f638fd9019b512d56095a8979868519.png"/><Relationship Id="rId8" Type="http://schemas.openxmlformats.org/officeDocument/2006/relationships/image" Target="media/c1c356ed85787b8e778c7a8f20c799cd81b3eccb.png"/><Relationship Id="rId9" Type="http://schemas.openxmlformats.org/officeDocument/2006/relationships/image" Target="media/1cbf914c4d8f9ee20a1b7ae6580c2018409af679.png"/><Relationship Id="rId10" Type="http://schemas.openxmlformats.org/officeDocument/2006/relationships/image" Target="media/11e69739a1301b10446c864ea10b361712132252.png"/><Relationship Id="rId11" Type="http://schemas.openxmlformats.org/officeDocument/2006/relationships/image" Target="media/a14ad1b8ee3d63bebd29e1adc2bda1acad53d31a.png"/><Relationship Id="rId12" Type="http://schemas.openxmlformats.org/officeDocument/2006/relationships/image" Target="media/66611bd35a72d14e6c45face6eaeb78b3e33b323.png"/><Relationship Id="rId13" Type="http://schemas.openxmlformats.org/officeDocument/2006/relationships/image" Target="media/514c9471707fbf1a285d401888fc684a8b5f4b33.png"/><Relationship Id="rId14" Type="http://schemas.openxmlformats.org/officeDocument/2006/relationships/image" Target="media/37e8f55006728357ecad5bff3c63805382530755.png"/><Relationship Id="rId15" Type="http://schemas.openxmlformats.org/officeDocument/2006/relationships/image" Target="media/96d7442cc970d0ffe865e0a6e0ec143bb3c1084f.png"/><Relationship Id="rId16" Type="http://schemas.openxmlformats.org/officeDocument/2006/relationships/image" Target="media/e3d03f7d894c53c519db94cceaaeb07daefca0f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AI-Time Meter — Proposal</dc:title>
  <dc:creator>YourAI / Arjun Sharma</dc:creator>
  <dc:description>Proposal and design reference for the YourAI AI-time meter.</dc:description>
  <cp:lastModifiedBy>Un-named</cp:lastModifiedBy>
  <cp:revision>1</cp:revision>
  <dcterms:created xsi:type="dcterms:W3CDTF">2026-05-19T10:54:18.283Z</dcterms:created>
  <dcterms:modified xsi:type="dcterms:W3CDTF">2026-05-19T10:54:18.284Z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