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967E" w14:textId="3F2F07A2" w:rsidR="00E4725B" w:rsidRDefault="008503AC" w:rsidP="008503AC">
      <w:pPr>
        <w:pStyle w:val="Title"/>
        <w:jc w:val="center"/>
      </w:pPr>
      <w:r>
        <w:t xml:space="preserve">DIBELS </w:t>
      </w:r>
      <w:r w:rsidR="00000000">
        <w:t>DASHBOARD LOGIC FILE</w:t>
      </w:r>
    </w:p>
    <w:p w14:paraId="65D017F8" w14:textId="77777777" w:rsidR="00E4725B" w:rsidRDefault="00000000">
      <w:pPr>
        <w:pStyle w:val="Heading1"/>
      </w:pPr>
      <w:r>
        <w:t>1. Common Filters and Parameters</w:t>
      </w:r>
    </w:p>
    <w:p w14:paraId="7B3467C5" w14:textId="77777777" w:rsidR="00E4725B" w:rsidRDefault="00000000">
      <w:r>
        <w:t>School Year: Default value = current academic year.</w:t>
      </w:r>
    </w:p>
    <w:p w14:paraId="247DF93D" w14:textId="77777777" w:rsidR="00E4725B" w:rsidRDefault="00000000">
      <w:r>
        <w:t>Student Population:</w:t>
      </w:r>
    </w:p>
    <w:p w14:paraId="0FCF58A1" w14:textId="77777777" w:rsidR="00E4725B" w:rsidRDefault="00000000">
      <w:pPr>
        <w:pStyle w:val="IntenseQuote"/>
      </w:pPr>
      <w:r>
        <w:t>IF ISNULL([enrollment_end]) THEN 'Current or Completed Grade'</w:t>
      </w:r>
      <w:r>
        <w:br/>
        <w:t>ELSE 'Unenrolled'</w:t>
      </w:r>
    </w:p>
    <w:p w14:paraId="2087C632" w14:textId="77777777" w:rsidR="00E4725B" w:rsidRDefault="00000000">
      <w:r>
        <w:t>Include/Exclude 6th Grade:</w:t>
      </w:r>
    </w:p>
    <w:p w14:paraId="13CB3E5D" w14:textId="77777777" w:rsidR="00E4725B" w:rsidRDefault="00000000">
      <w:pPr>
        <w:pStyle w:val="IntenseQuote"/>
      </w:pPr>
      <w:r>
        <w:t>CASE [Parameters].[Include/Exclude]</w:t>
      </w:r>
      <w:r>
        <w:br/>
        <w:t xml:space="preserve">  WHEN 'Include 6th Graders' THEN [Enrollment Grade Set 1]</w:t>
      </w:r>
      <w:r>
        <w:br/>
        <w:t xml:space="preserve">  WHEN 'Exclude 6th Graders' THEN [Enrollment Grade Set 2]</w:t>
      </w:r>
      <w:r>
        <w:br/>
        <w:t>END</w:t>
      </w:r>
    </w:p>
    <w:p w14:paraId="77243339" w14:textId="77777777" w:rsidR="00E4725B" w:rsidRDefault="00000000">
      <w:pPr>
        <w:pStyle w:val="Heading1"/>
      </w:pPr>
      <w:r>
        <w:t>2. Benchmark Score Logic</w:t>
      </w:r>
    </w:p>
    <w:p w14:paraId="42CE0FD0" w14:textId="77777777" w:rsidR="00E4725B" w:rsidRDefault="00000000">
      <w:r>
        <w:t>Split by time frame (BOY / MOY / EOY):</w:t>
      </w:r>
    </w:p>
    <w:p w14:paraId="76416D02" w14:textId="77777777" w:rsidR="00E4725B" w:rsidRDefault="00000000">
      <w:pPr>
        <w:pStyle w:val="IntenseQuote"/>
      </w:pPr>
      <w:r>
        <w:t>IF [BOY Level] IN ('Above Benchmark', 'At Benchmark') THEN 'At or Above Benchmark'</w:t>
      </w:r>
      <w:r>
        <w:br/>
        <w:t>ELSE 'Below or Well Below Benchmark'</w:t>
      </w:r>
    </w:p>
    <w:p w14:paraId="46FFECBF" w14:textId="77777777" w:rsidR="00E4725B" w:rsidRDefault="00000000">
      <w:pPr>
        <w:pStyle w:val="Heading1"/>
      </w:pPr>
      <w:r>
        <w:t>3. Growth Goal Logic</w:t>
      </w:r>
    </w:p>
    <w:p w14:paraId="632A4183" w14:textId="77777777" w:rsidR="00E4725B" w:rsidRDefault="00000000">
      <w:r>
        <w:t>Growth Parameter Switch:</w:t>
      </w:r>
    </w:p>
    <w:p w14:paraId="67202E88" w14:textId="77777777" w:rsidR="00E4725B" w:rsidRDefault="00000000">
      <w:pPr>
        <w:pStyle w:val="IntenseQuote"/>
      </w:pPr>
      <w:r>
        <w:t>CASE [Growth Goal]</w:t>
      </w:r>
      <w:r>
        <w:br/>
        <w:t xml:space="preserve">  WHEN '1' THEN [BOY Growth Goal]</w:t>
      </w:r>
      <w:r>
        <w:br/>
        <w:t xml:space="preserve">  WHEN '2' THEN [MOY Growth Goal]</w:t>
      </w:r>
      <w:r>
        <w:br/>
        <w:t xml:space="preserve">  WHEN '3' THEN [EOY Growth Goal]</w:t>
      </w:r>
      <w:r>
        <w:br/>
        <w:t>END</w:t>
      </w:r>
    </w:p>
    <w:p w14:paraId="58A5FF7B" w14:textId="191DA5BB" w:rsidR="00E4725B" w:rsidRDefault="00000000">
      <w:r>
        <w:t>Includes conditional logic for BOY → MOY, MOY → EOY, BOY → EOY based on level and score gain percentiles.</w:t>
      </w:r>
    </w:p>
    <w:p w14:paraId="216BA5EA" w14:textId="77777777" w:rsidR="008503AC" w:rsidRDefault="008503AC"/>
    <w:p w14:paraId="7346F6FC" w14:textId="357A3717" w:rsidR="00E4725B" w:rsidRDefault="00000000">
      <w:pPr>
        <w:pStyle w:val="Heading1"/>
      </w:pPr>
      <w:r>
        <w:lastRenderedPageBreak/>
        <w:t>4. Group Filters Logic</w:t>
      </w:r>
    </w:p>
    <w:p w14:paraId="2CA034FD" w14:textId="77777777" w:rsidR="008503AC" w:rsidRPr="008503AC" w:rsidRDefault="008503AC" w:rsidP="008503AC"/>
    <w:p w14:paraId="047E1192" w14:textId="77777777" w:rsidR="00E4725B" w:rsidRDefault="00000000">
      <w:r>
        <w:t>IEP logic:</w:t>
      </w:r>
    </w:p>
    <w:p w14:paraId="7374B06E" w14:textId="77777777" w:rsidR="00E4725B" w:rsidRDefault="00000000">
      <w:pPr>
        <w:pStyle w:val="IntenseQuote"/>
      </w:pPr>
      <w:r>
        <w:t>IF [Iep] = 'Y' THEN 'students with IEPs'</w:t>
      </w:r>
      <w:r>
        <w:br/>
        <w:t>ELSE 'students without IEPs'</w:t>
      </w:r>
    </w:p>
    <w:p w14:paraId="5EA1541C" w14:textId="77777777" w:rsidR="00E4725B" w:rsidRDefault="00000000">
      <w:pPr>
        <w:pStyle w:val="Heading1"/>
      </w:pPr>
      <w:r>
        <w:t>5. Color Coding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725B" w14:paraId="244F6B44" w14:textId="77777777">
        <w:tc>
          <w:tcPr>
            <w:tcW w:w="4320" w:type="dxa"/>
          </w:tcPr>
          <w:p w14:paraId="6E24A297" w14:textId="77777777" w:rsidR="00E4725B" w:rsidRDefault="00000000">
            <w:r>
              <w:t>Category</w:t>
            </w:r>
          </w:p>
        </w:tc>
        <w:tc>
          <w:tcPr>
            <w:tcW w:w="4320" w:type="dxa"/>
          </w:tcPr>
          <w:p w14:paraId="0E7E74B1" w14:textId="77777777" w:rsidR="00E4725B" w:rsidRDefault="00000000">
            <w:r>
              <w:t>Color</w:t>
            </w:r>
          </w:p>
        </w:tc>
      </w:tr>
      <w:tr w:rsidR="00E4725B" w14:paraId="7DAAECFB" w14:textId="77777777">
        <w:tc>
          <w:tcPr>
            <w:tcW w:w="4320" w:type="dxa"/>
          </w:tcPr>
          <w:p w14:paraId="15D2D5B0" w14:textId="77777777" w:rsidR="00E4725B" w:rsidRDefault="00000000">
            <w:r>
              <w:t>Above Benchmark</w:t>
            </w:r>
          </w:p>
        </w:tc>
        <w:tc>
          <w:tcPr>
            <w:tcW w:w="4320" w:type="dxa"/>
          </w:tcPr>
          <w:p w14:paraId="545C8D70" w14:textId="77777777" w:rsidR="00E4725B" w:rsidRDefault="00000000">
            <w:r>
              <w:t>Blue</w:t>
            </w:r>
          </w:p>
        </w:tc>
      </w:tr>
      <w:tr w:rsidR="00E4725B" w14:paraId="0AC1DC5B" w14:textId="77777777">
        <w:tc>
          <w:tcPr>
            <w:tcW w:w="4320" w:type="dxa"/>
          </w:tcPr>
          <w:p w14:paraId="21525D96" w14:textId="77777777" w:rsidR="00E4725B" w:rsidRDefault="00000000">
            <w:r>
              <w:t>At Benchmark</w:t>
            </w:r>
          </w:p>
        </w:tc>
        <w:tc>
          <w:tcPr>
            <w:tcW w:w="4320" w:type="dxa"/>
          </w:tcPr>
          <w:p w14:paraId="6FDCF577" w14:textId="77777777" w:rsidR="00E4725B" w:rsidRDefault="00000000">
            <w:r>
              <w:t>Green</w:t>
            </w:r>
          </w:p>
        </w:tc>
      </w:tr>
      <w:tr w:rsidR="00E4725B" w14:paraId="4E13B791" w14:textId="77777777">
        <w:tc>
          <w:tcPr>
            <w:tcW w:w="4320" w:type="dxa"/>
          </w:tcPr>
          <w:p w14:paraId="4A2F47EE" w14:textId="77777777" w:rsidR="00E4725B" w:rsidRDefault="00000000">
            <w:r>
              <w:t>Below Benchmark</w:t>
            </w:r>
          </w:p>
        </w:tc>
        <w:tc>
          <w:tcPr>
            <w:tcW w:w="4320" w:type="dxa"/>
          </w:tcPr>
          <w:p w14:paraId="12E74A22" w14:textId="77777777" w:rsidR="00E4725B" w:rsidRDefault="00000000">
            <w:r>
              <w:t>Yellow</w:t>
            </w:r>
          </w:p>
        </w:tc>
      </w:tr>
      <w:tr w:rsidR="00E4725B" w14:paraId="1ED9FB1A" w14:textId="77777777">
        <w:tc>
          <w:tcPr>
            <w:tcW w:w="4320" w:type="dxa"/>
          </w:tcPr>
          <w:p w14:paraId="65761EE0" w14:textId="77777777" w:rsidR="00E4725B" w:rsidRDefault="00000000">
            <w:r>
              <w:t>Well Below Benchmark</w:t>
            </w:r>
          </w:p>
        </w:tc>
        <w:tc>
          <w:tcPr>
            <w:tcW w:w="4320" w:type="dxa"/>
          </w:tcPr>
          <w:p w14:paraId="7F8B521C" w14:textId="77777777" w:rsidR="00E4725B" w:rsidRDefault="00000000">
            <w:r>
              <w:t>Orange</w:t>
            </w:r>
          </w:p>
        </w:tc>
      </w:tr>
      <w:tr w:rsidR="00E4725B" w14:paraId="6535A9CF" w14:textId="77777777">
        <w:tc>
          <w:tcPr>
            <w:tcW w:w="4320" w:type="dxa"/>
          </w:tcPr>
          <w:p w14:paraId="2B82E2E6" w14:textId="77777777" w:rsidR="00E4725B" w:rsidRDefault="00000000">
            <w:r>
              <w:t>Growth Goal Met</w:t>
            </w:r>
          </w:p>
        </w:tc>
        <w:tc>
          <w:tcPr>
            <w:tcW w:w="4320" w:type="dxa"/>
          </w:tcPr>
          <w:p w14:paraId="57474BD9" w14:textId="77777777" w:rsidR="00E4725B" w:rsidRDefault="00000000">
            <w:r>
              <w:t>Gold</w:t>
            </w:r>
          </w:p>
        </w:tc>
      </w:tr>
      <w:tr w:rsidR="00E4725B" w14:paraId="4E7670CF" w14:textId="77777777">
        <w:tc>
          <w:tcPr>
            <w:tcW w:w="4320" w:type="dxa"/>
          </w:tcPr>
          <w:p w14:paraId="56C04C34" w14:textId="77777777" w:rsidR="00E4725B" w:rsidRDefault="00000000">
            <w:r>
              <w:t>Growth Goal Not Met</w:t>
            </w:r>
          </w:p>
        </w:tc>
        <w:tc>
          <w:tcPr>
            <w:tcW w:w="4320" w:type="dxa"/>
          </w:tcPr>
          <w:p w14:paraId="2A385736" w14:textId="77777777" w:rsidR="00E4725B" w:rsidRDefault="00000000">
            <w:r>
              <w:t>Grey</w:t>
            </w:r>
          </w:p>
        </w:tc>
      </w:tr>
    </w:tbl>
    <w:p w14:paraId="30D285E6" w14:textId="77777777" w:rsidR="00112079" w:rsidRDefault="00112079"/>
    <w:sectPr w:rsidR="00112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469463">
    <w:abstractNumId w:val="8"/>
  </w:num>
  <w:num w:numId="2" w16cid:durableId="690225345">
    <w:abstractNumId w:val="6"/>
  </w:num>
  <w:num w:numId="3" w16cid:durableId="1968899167">
    <w:abstractNumId w:val="5"/>
  </w:num>
  <w:num w:numId="4" w16cid:durableId="1009675578">
    <w:abstractNumId w:val="4"/>
  </w:num>
  <w:num w:numId="5" w16cid:durableId="355619361">
    <w:abstractNumId w:val="7"/>
  </w:num>
  <w:num w:numId="6" w16cid:durableId="2043288269">
    <w:abstractNumId w:val="3"/>
  </w:num>
  <w:num w:numId="7" w16cid:durableId="956834623">
    <w:abstractNumId w:val="2"/>
  </w:num>
  <w:num w:numId="8" w16cid:durableId="246155399">
    <w:abstractNumId w:val="1"/>
  </w:num>
  <w:num w:numId="9" w16cid:durableId="13063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079"/>
    <w:rsid w:val="0015074B"/>
    <w:rsid w:val="0029639D"/>
    <w:rsid w:val="00326F90"/>
    <w:rsid w:val="008503AC"/>
    <w:rsid w:val="00AA1D8D"/>
    <w:rsid w:val="00B47730"/>
    <w:rsid w:val="00CB0664"/>
    <w:rsid w:val="00E472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8C710"/>
  <w14:defaultImageDpi w14:val="300"/>
  <w15:docId w15:val="{FDBE9AC3-4404-4C15-A558-D4CD9A98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rekcy sharma</cp:lastModifiedBy>
  <cp:revision>2</cp:revision>
  <dcterms:created xsi:type="dcterms:W3CDTF">2013-12-23T23:15:00Z</dcterms:created>
  <dcterms:modified xsi:type="dcterms:W3CDTF">2025-07-20T14:11:00Z</dcterms:modified>
  <cp:category/>
</cp:coreProperties>
</file>