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B68C3" w14:textId="77777777" w:rsidR="001E42B2" w:rsidRPr="001E42B2" w:rsidRDefault="001E42B2" w:rsidP="001E42B2">
      <w:pPr>
        <w:rPr>
          <w:b/>
          <w:bCs/>
        </w:rPr>
      </w:pPr>
      <w:r w:rsidRPr="001E42B2">
        <w:rPr>
          <w:b/>
          <w:bCs/>
        </w:rPr>
        <w:t>Understanding China Bond Markets and Linkages:</w:t>
      </w:r>
    </w:p>
    <w:p w14:paraId="19799C93" w14:textId="77777777" w:rsidR="001E42B2" w:rsidRDefault="001E42B2" w:rsidP="001E42B2"/>
    <w:p w14:paraId="6978824D" w14:textId="77777777" w:rsidR="001E42B2" w:rsidRPr="001E42B2" w:rsidRDefault="001E42B2" w:rsidP="001E42B2">
      <w:pPr>
        <w:rPr>
          <w:b/>
          <w:bCs/>
        </w:rPr>
      </w:pPr>
      <w:r w:rsidRPr="001E42B2">
        <w:rPr>
          <w:b/>
          <w:bCs/>
        </w:rPr>
        <w:t>Mainland China Bond Market:</w:t>
      </w:r>
    </w:p>
    <w:p w14:paraId="4F2BA814" w14:textId="77777777" w:rsidR="001E42B2" w:rsidRDefault="001E42B2" w:rsidP="001E42B2"/>
    <w:p w14:paraId="58DBD484" w14:textId="77777777" w:rsidR="001E42B2" w:rsidRDefault="001E42B2" w:rsidP="001E42B2">
      <w:r w:rsidRPr="001E42B2">
        <w:rPr>
          <w:b/>
          <w:bCs/>
        </w:rPr>
        <w:t>China Interbank Bond Market (CIBM):</w:t>
      </w:r>
      <w:r>
        <w:t xml:space="preserve"> This is the largest segment of China's bond market, primarily for institutional investors. It includes government bonds, central bank bills, and other debt instruments.</w:t>
      </w:r>
    </w:p>
    <w:p w14:paraId="0474B036" w14:textId="77777777" w:rsidR="001E42B2" w:rsidRDefault="001E42B2" w:rsidP="001E42B2">
      <w:r w:rsidRPr="001E42B2">
        <w:rPr>
          <w:b/>
          <w:bCs/>
        </w:rPr>
        <w:t>China Securities Depository and Clearing Corporation Ltd (CCDC):</w:t>
      </w:r>
      <w:r>
        <w:t xml:space="preserve"> The central securities depository for the CIBM, responsible for clearing and settlement of trades.</w:t>
      </w:r>
    </w:p>
    <w:p w14:paraId="0B98BC72" w14:textId="6D51DC34" w:rsidR="001E42B2" w:rsidRDefault="001E42B2" w:rsidP="001E42B2">
      <w:r w:rsidRPr="001E42B2">
        <w:rPr>
          <w:b/>
          <w:bCs/>
        </w:rPr>
        <w:t>Shanghai Clearing House (SHCH):</w:t>
      </w:r>
      <w:r>
        <w:t xml:space="preserve"> A clearing house for interbank bond transactions, similar to CCDC but focused on the Shanghai market.</w:t>
      </w:r>
    </w:p>
    <w:p w14:paraId="78799B71" w14:textId="77777777" w:rsidR="001E42B2" w:rsidRDefault="001E42B2" w:rsidP="001E42B2"/>
    <w:p w14:paraId="7D82170F" w14:textId="77777777" w:rsidR="001E42B2" w:rsidRPr="001E42B2" w:rsidRDefault="001E42B2" w:rsidP="001E42B2">
      <w:pPr>
        <w:rPr>
          <w:b/>
          <w:bCs/>
        </w:rPr>
      </w:pPr>
      <w:r w:rsidRPr="001E42B2">
        <w:rPr>
          <w:b/>
          <w:bCs/>
        </w:rPr>
        <w:t>Linkages and Programs:</w:t>
      </w:r>
    </w:p>
    <w:p w14:paraId="02BB9CC1" w14:textId="77777777" w:rsidR="001E42B2" w:rsidRDefault="001E42B2" w:rsidP="001E42B2"/>
    <w:p w14:paraId="727946CA" w14:textId="77777777" w:rsidR="001E42B2" w:rsidRDefault="001E42B2" w:rsidP="001E42B2">
      <w:r w:rsidRPr="001E42B2">
        <w:rPr>
          <w:b/>
          <w:bCs/>
        </w:rPr>
        <w:t>Bond Connect:</w:t>
      </w:r>
      <w:r>
        <w:t xml:space="preserve"> This program facilitates access to the CIBM for overseas investors. It has two components:</w:t>
      </w:r>
    </w:p>
    <w:p w14:paraId="319DB9CF" w14:textId="77777777" w:rsidR="001E42B2" w:rsidRDefault="001E42B2" w:rsidP="001E42B2">
      <w:r w:rsidRPr="001E42B2">
        <w:rPr>
          <w:b/>
          <w:bCs/>
        </w:rPr>
        <w:t>Northbound Trading:</w:t>
      </w:r>
      <w:r>
        <w:t xml:space="preserve"> Allows overseas investors to trade and hold CIBM bonds through nominee accounts held by the CMU at CCDC and SHCH. This is the focus of Part IV, clauses 6 &amp; 7 of the provided document.</w:t>
      </w:r>
    </w:p>
    <w:p w14:paraId="0AEDFF83" w14:textId="6C4D3542" w:rsidR="001E42B2" w:rsidRDefault="001E42B2" w:rsidP="001E42B2">
      <w:r w:rsidRPr="001E42B2">
        <w:rPr>
          <w:b/>
          <w:bCs/>
        </w:rPr>
        <w:t>Southbound Trading:</w:t>
      </w:r>
      <w:r>
        <w:t xml:space="preserve"> Allows mainland investors to invest in Hong Kong's bond market through accounts held by Mainland CSDs at the CMU. This is covered in Part II, clause 6 of the document.</w:t>
      </w:r>
    </w:p>
    <w:p w14:paraId="690124E1" w14:textId="77777777" w:rsidR="001E42B2" w:rsidRDefault="001E42B2" w:rsidP="001E42B2"/>
    <w:p w14:paraId="676FF8BD" w14:textId="77777777" w:rsidR="001E42B2" w:rsidRDefault="001E42B2" w:rsidP="001E42B2">
      <w:r w:rsidRPr="001E42B2">
        <w:rPr>
          <w:b/>
          <w:bCs/>
        </w:rPr>
        <w:t>CMU-Euroclear/</w:t>
      </w:r>
      <w:proofErr w:type="spellStart"/>
      <w:r w:rsidRPr="001E42B2">
        <w:rPr>
          <w:b/>
          <w:bCs/>
        </w:rPr>
        <w:t>Clearstream</w:t>
      </w:r>
      <w:proofErr w:type="spellEnd"/>
      <w:r w:rsidRPr="001E42B2">
        <w:rPr>
          <w:b/>
          <w:bCs/>
        </w:rPr>
        <w:t xml:space="preserve"> Linkages:</w:t>
      </w:r>
      <w:r>
        <w:t xml:space="preserve"> These linkages allow CMU Members to settle and hold international debt securities through Euroclear and </w:t>
      </w:r>
      <w:proofErr w:type="spellStart"/>
      <w:r>
        <w:t>Clearstream</w:t>
      </w:r>
      <w:proofErr w:type="spellEnd"/>
      <w:r>
        <w:t>, two major global securities depositories.</w:t>
      </w:r>
    </w:p>
    <w:p w14:paraId="4DA654AF" w14:textId="77777777" w:rsidR="001E42B2" w:rsidRDefault="001E42B2" w:rsidP="001E42B2">
      <w:r w:rsidRPr="001E42B2">
        <w:rPr>
          <w:b/>
          <w:bCs/>
        </w:rPr>
        <w:t>CMU Fund Order Routing and Settlement Service (FORS):</w:t>
      </w:r>
      <w:r>
        <w:t xml:space="preserve"> This service facilitates the processing of investment fund transactions for CMU Members, including those related to the Mainland-Hong Kong Mutual Recognition of Funds (MRF) scheme.</w:t>
      </w:r>
    </w:p>
    <w:p w14:paraId="010B983E" w14:textId="77777777" w:rsidR="001E42B2" w:rsidRDefault="001E42B2" w:rsidP="001E42B2">
      <w:r>
        <w:t>Key Points to Remember:</w:t>
      </w:r>
    </w:p>
    <w:p w14:paraId="34DC2DC2" w14:textId="77777777" w:rsidR="001E42B2" w:rsidRDefault="001E42B2" w:rsidP="001E42B2"/>
    <w:p w14:paraId="7DD43DE5" w14:textId="77777777" w:rsidR="001E42B2" w:rsidRPr="001E42B2" w:rsidRDefault="001E42B2" w:rsidP="001E42B2">
      <w:pPr>
        <w:rPr>
          <w:b/>
          <w:bCs/>
        </w:rPr>
      </w:pPr>
      <w:r w:rsidRPr="001E42B2">
        <w:rPr>
          <w:b/>
          <w:bCs/>
        </w:rPr>
        <w:t>Settlement of Northbound Bond Connect transactions:</w:t>
      </w:r>
    </w:p>
    <w:p w14:paraId="52577E67" w14:textId="77777777" w:rsidR="001E42B2" w:rsidRDefault="001E42B2" w:rsidP="001E42B2">
      <w:r>
        <w:t>Securities settlement happens in the respective Mainland CSD (CCDC or SHCH).</w:t>
      </w:r>
    </w:p>
    <w:p w14:paraId="01990F90" w14:textId="77777777" w:rsidR="001E42B2" w:rsidRDefault="001E42B2" w:rsidP="001E42B2">
      <w:r>
        <w:t>Money settlement happens in the Cross-Border Interbank Payment System (CIPS).</w:t>
      </w:r>
    </w:p>
    <w:p w14:paraId="67F6A821" w14:textId="6BF0A7F9" w:rsidR="001E42B2" w:rsidRDefault="001E42B2" w:rsidP="001E42B2">
      <w:r>
        <w:t>CMU Members need to have sufficient funds in their mirror cash accounts at CMU for purchase transactions.</w:t>
      </w:r>
    </w:p>
    <w:p w14:paraId="0A68EC4D" w14:textId="77777777" w:rsidR="001E42B2" w:rsidRPr="001E42B2" w:rsidRDefault="001E42B2" w:rsidP="001E42B2">
      <w:pPr>
        <w:rPr>
          <w:b/>
          <w:bCs/>
        </w:rPr>
      </w:pPr>
    </w:p>
    <w:p w14:paraId="7C9CE941" w14:textId="77777777" w:rsidR="001E42B2" w:rsidRPr="001E42B2" w:rsidRDefault="001E42B2" w:rsidP="001E42B2">
      <w:pPr>
        <w:rPr>
          <w:b/>
          <w:bCs/>
        </w:rPr>
      </w:pPr>
      <w:r w:rsidRPr="001E42B2">
        <w:rPr>
          <w:b/>
          <w:bCs/>
        </w:rPr>
        <w:t>Settlement of Southbound Bond Connect transactions:</w:t>
      </w:r>
    </w:p>
    <w:p w14:paraId="2AAD642A" w14:textId="77777777" w:rsidR="001E42B2" w:rsidRDefault="001E42B2" w:rsidP="001E42B2">
      <w:r>
        <w:t>Securities settlement happens in the CMU system.</w:t>
      </w:r>
    </w:p>
    <w:p w14:paraId="58E87B58" w14:textId="77777777" w:rsidR="001E42B2" w:rsidRDefault="001E42B2" w:rsidP="001E42B2">
      <w:r>
        <w:t>Money settlement happens in CIPS.</w:t>
      </w:r>
    </w:p>
    <w:p w14:paraId="69D0C1DF" w14:textId="77777777" w:rsidR="001E42B2" w:rsidRDefault="001E42B2" w:rsidP="001E42B2">
      <w:r>
        <w:t>CMU Participants need to engage a settlement bank in CIPS for money settlement.</w:t>
      </w:r>
    </w:p>
    <w:p w14:paraId="08AA7F3A" w14:textId="77777777" w:rsidR="001E42B2" w:rsidRDefault="001E42B2" w:rsidP="001E42B2">
      <w:r>
        <w:t>CMU acts as a nominee holder for Northbound Bond Connect transactions:</w:t>
      </w:r>
    </w:p>
    <w:p w14:paraId="0FDF872D" w14:textId="77777777" w:rsidR="001E42B2" w:rsidRDefault="001E42B2" w:rsidP="001E42B2">
      <w:r>
        <w:t>CMU holds CIBM bonds on behalf of CMU Members, who in turn serve overseas investors.</w:t>
      </w:r>
    </w:p>
    <w:p w14:paraId="0D51782E" w14:textId="77777777" w:rsidR="001E42B2" w:rsidRDefault="001E42B2" w:rsidP="001E42B2">
      <w:r>
        <w:t>CMU does not have proprietary interest in the bonds.</w:t>
      </w:r>
    </w:p>
    <w:p w14:paraId="097C4459" w14:textId="77777777" w:rsidR="001E42B2" w:rsidRDefault="001E42B2" w:rsidP="001E42B2">
      <w:r>
        <w:t>CMU Members need to open segregated sub-accounts for each Eligible Investor:</w:t>
      </w:r>
    </w:p>
    <w:p w14:paraId="7F56B051" w14:textId="77777777" w:rsidR="001E42B2" w:rsidRDefault="001E42B2" w:rsidP="001E42B2">
      <w:r>
        <w:t>This is necessary for proper record-keeping and compliance with information see-through requirements.</w:t>
      </w:r>
    </w:p>
    <w:p w14:paraId="3BB71726" w14:textId="77777777" w:rsidR="001E42B2" w:rsidRDefault="001E42B2" w:rsidP="001E42B2">
      <w:r>
        <w:lastRenderedPageBreak/>
        <w:t>CMU Members are responsible for arranging their own funding for settlement:</w:t>
      </w:r>
    </w:p>
    <w:p w14:paraId="79FFF33A" w14:textId="763E0EBA" w:rsidR="001E42B2" w:rsidRDefault="001E42B2" w:rsidP="001E42B2">
      <w:r>
        <w:t>CMU does not provide daylight overdraft facilities for cross-border transactions.</w:t>
      </w:r>
    </w:p>
    <w:p w14:paraId="45C7DDB8" w14:textId="77777777" w:rsidR="001E42B2" w:rsidRDefault="001E42B2" w:rsidP="001E42B2"/>
    <w:p w14:paraId="3958F335" w14:textId="1F91C844" w:rsidR="001E42B2" w:rsidRPr="001E42B2" w:rsidRDefault="001E42B2" w:rsidP="001E42B2">
      <w:pPr>
        <w:rPr>
          <w:b/>
          <w:bCs/>
        </w:rPr>
      </w:pPr>
      <w:r w:rsidRPr="001E42B2">
        <w:rPr>
          <w:b/>
          <w:bCs/>
        </w:rPr>
        <w:t>Additional Notes:</w:t>
      </w:r>
    </w:p>
    <w:p w14:paraId="247706B5" w14:textId="77777777" w:rsidR="001E42B2" w:rsidRDefault="001E42B2" w:rsidP="001E42B2">
      <w:r>
        <w:t>Different linkages and programs may have different operational details and timetables.</w:t>
      </w:r>
    </w:p>
    <w:p w14:paraId="0549080D" w14:textId="77777777" w:rsidR="001E42B2" w:rsidRDefault="001E42B2" w:rsidP="001E42B2">
      <w:r>
        <w:t>CMU Members should carefully review the relevant sections of the CMU Reference Manual and other applicable guidelines for specific instructions and requirements.</w:t>
      </w:r>
    </w:p>
    <w:p w14:paraId="5DC69A56" w14:textId="77777777" w:rsidR="001E42B2" w:rsidRDefault="001E42B2" w:rsidP="001E42B2">
      <w:r>
        <w:t>CMU Members are responsible for ensuring compliance with all relevant laws and regulations in both Mainland China and Hong Kong.</w:t>
      </w:r>
    </w:p>
    <w:p w14:paraId="4BC42743" w14:textId="271BB740" w:rsidR="0050298A" w:rsidRPr="001E42B2" w:rsidRDefault="001E42B2" w:rsidP="001E42B2">
      <w:r>
        <w:t>I hope this explanation helps clarify the different linkages and programs within China's bond market. If you have any further questions or require more specific information, please feel free to ask.</w:t>
      </w:r>
    </w:p>
    <w:sectPr w:rsidR="0050298A" w:rsidRPr="001E42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2B2"/>
    <w:rsid w:val="001E42B2"/>
    <w:rsid w:val="0050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18F144"/>
  <w15:chartTrackingRefBased/>
  <w15:docId w15:val="{8E9749BE-4B34-5441-8F09-B4708C09C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1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481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Kumar</dc:creator>
  <cp:keywords/>
  <dc:description/>
  <cp:lastModifiedBy>Arjun Kumar</cp:lastModifiedBy>
  <cp:revision>1</cp:revision>
  <dcterms:created xsi:type="dcterms:W3CDTF">2024-03-09T14:49:00Z</dcterms:created>
  <dcterms:modified xsi:type="dcterms:W3CDTF">2024-03-09T14:51:00Z</dcterms:modified>
</cp:coreProperties>
</file>