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3918" w14:textId="685BEB48" w:rsidR="008452B6" w:rsidRPr="00A41529" w:rsidRDefault="008452B6" w:rsidP="008452B6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Analysis Insights</w:t>
      </w:r>
    </w:p>
    <w:p w14:paraId="085BF296" w14:textId="77777777" w:rsidR="008452B6" w:rsidRDefault="008452B6" w:rsidP="008452B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41529">
        <w:rPr>
          <w:b/>
          <w:bCs/>
          <w:sz w:val="32"/>
          <w:szCs w:val="32"/>
          <w:u w:val="single"/>
          <w:lang w:val="en-US"/>
        </w:rPr>
        <w:t>End to End Business Intelligence And Advanced Analytics</w:t>
      </w:r>
    </w:p>
    <w:p w14:paraId="1A885590" w14:textId="77777777" w:rsidR="008452B6" w:rsidRDefault="008452B6" w:rsidP="008452B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4547319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1C608FE3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05894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E2FF15" w14:textId="39F875A9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Designed and developed Power BI dashboard for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AdventureWorks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, visualizing $24.9M in total revenue and $10.5M in profit across a 2.5-year business period.</w:t>
            </w:r>
          </w:p>
        </w:tc>
      </w:tr>
    </w:tbl>
    <w:p w14:paraId="78ABE8BC" w14:textId="77777777" w:rsidR="008452B6" w:rsidRDefault="008452B6" w:rsidP="008452B6">
      <w:pPr>
        <w:rPr>
          <w:b/>
          <w:bCs/>
          <w:sz w:val="32"/>
          <w:szCs w:val="32"/>
          <w:u w:val="single"/>
          <w:lang w:val="en-US"/>
        </w:rPr>
      </w:pPr>
    </w:p>
    <w:p w14:paraId="66795876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6AE881BE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392B0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35F5263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Tracked and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25,200+ customer orders across product categories (Accessories: 17K, Bikes: 13.9K, Clothing: 7K), enabling category-level performance visibility for business stakeholders.</w:t>
            </w:r>
          </w:p>
        </w:tc>
      </w:tr>
    </w:tbl>
    <w:p w14:paraId="74C657CC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207DAEF0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31E06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43C230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Identified and visualized a 2.2% overall product return rate, and used Decomposition Tree analysis to trace highest returns (3.08%) to the Bikes category, specifically Touring Bikes at 5.36%.</w:t>
            </w:r>
          </w:p>
        </w:tc>
      </w:tr>
    </w:tbl>
    <w:p w14:paraId="10ACFEA3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046DC008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177B3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49E89D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Built an Anomaly Detection visual that automatically flagged a revenue drop to $19,039 in July 2021 — 70% below the expected range of $61,615–$71,736 — enabling proactive root-cause investigation.</w:t>
            </w:r>
          </w:p>
        </w:tc>
      </w:tr>
    </w:tbl>
    <w:p w14:paraId="016CA317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68F14E0E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954F7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FD56A2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Designed a Customer Intelligence page profiling 9,133 unique customers with $1,021 average revenue per customer, segmented by income level and occupation to support targeted marketing decisions.</w:t>
            </w:r>
          </w:p>
        </w:tc>
      </w:tr>
    </w:tbl>
    <w:p w14:paraId="0C4C5AB0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71A11048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FBF1E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93D00A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Implemented Key Influencer AI visual to identify that products with a cost base exceeding $1,481 correlate with a price point of $3,270 — 2.56x above the overall average of $714 — surfacing premium pricing opportunities.</w:t>
            </w:r>
          </w:p>
        </w:tc>
      </w:tr>
    </w:tbl>
    <w:p w14:paraId="4AFA95B6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41491CB7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E5531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26E5C1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Created a dynamic Price Adjustment What-If scenario model that allows real-time simulation of profit impact, illustrated by comparing $869 actual profit vs. $1,841 adjusted profit for a single product in September 2021.</w:t>
            </w:r>
          </w:p>
        </w:tc>
      </w:tr>
    </w:tbl>
    <w:p w14:paraId="2CDF7F35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10B66A15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FEF38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528FE74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Developed a geographic sales map tracking orders across international markets, with United States contributing $404,835 out of $1.23M total revenue in February 2022 — revealing over-reliance on a single market.</w:t>
            </w:r>
          </w:p>
        </w:tc>
      </w:tr>
    </w:tbl>
    <w:p w14:paraId="4110551C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36140AE8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DF6D4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12ECD3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Built month-over-month KPI tracking cards showing real-time business pulse: $1.83M monthly revenue (+3.3% vs prior month), 2,146 orders (-0.88%), and 166 returns (+1.78%).</w:t>
            </w:r>
          </w:p>
        </w:tc>
      </w:tr>
    </w:tbl>
    <w:p w14:paraId="39F33F39" w14:textId="77777777" w:rsidR="008452B6" w:rsidRDefault="008452B6" w:rsidP="008452B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8452B6" w14:paraId="27FEF1C6" w14:textId="77777777" w:rsidTr="00E41F1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B0A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D387C" w14:textId="77777777" w:rsidR="008452B6" w:rsidRDefault="008452B6" w:rsidP="00E41F1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10</w:t>
            </w:r>
          </w:p>
        </w:tc>
        <w:tc>
          <w:tcPr>
            <w:tcW w:w="8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FCD187" w14:textId="77777777" w:rsidR="008452B6" w:rsidRDefault="008452B6" w:rsidP="00E41F17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Identified Water Bottle (30 oz.) as the #1 most ordered product with 3,983 orders, and Shorts as the most returned product type — insights directly actionable for inventory and quality control teams.</w:t>
            </w:r>
          </w:p>
        </w:tc>
      </w:tr>
    </w:tbl>
    <w:p w14:paraId="2154A9D8" w14:textId="77777777" w:rsidR="00145A35" w:rsidRDefault="00145A35">
      <w:pPr>
        <w:rPr>
          <w:sz w:val="32"/>
          <w:szCs w:val="32"/>
        </w:rPr>
      </w:pPr>
    </w:p>
    <w:p w14:paraId="2D77A59D" w14:textId="77777777" w:rsidR="008452B6" w:rsidRDefault="008452B6">
      <w:pPr>
        <w:rPr>
          <w:sz w:val="32"/>
          <w:szCs w:val="32"/>
        </w:rPr>
      </w:pPr>
    </w:p>
    <w:p w14:paraId="690A5A78" w14:textId="77777777" w:rsidR="008452B6" w:rsidRPr="002C76A4" w:rsidRDefault="008452B6" w:rsidP="008452B6">
      <w:pPr>
        <w:spacing w:before="80" w:after="80"/>
      </w:pPr>
      <w:r w:rsidRPr="002C76A4">
        <w:rPr>
          <w:b/>
          <w:bCs/>
        </w:rPr>
        <w:t>TYPES OF ANALYSIS PERFORMED IN THIS PROJECT</w:t>
      </w:r>
      <w:r>
        <w:t xml:space="preserve"> </w:t>
      </w:r>
      <w:r>
        <w:br/>
      </w:r>
      <w:r>
        <w:br/>
      </w:r>
      <w:r w:rsidRPr="002C76A4">
        <w:t xml:space="preserve"> </w:t>
      </w:r>
      <w:r w:rsidRPr="002C76A4">
        <w:rPr>
          <w:b/>
          <w:bCs/>
        </w:rPr>
        <w:t>Sales Analytics</w:t>
      </w:r>
      <w:r w:rsidRPr="002C76A4">
        <w:t xml:space="preserve"> → Revenue trend analysis, order volume tracking, sales growth monitoring, category-wise sales performance, and monthly KPI analysis. </w:t>
      </w:r>
    </w:p>
    <w:p w14:paraId="4D3D89AE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Customer Analytics</w:t>
      </w:r>
      <w:r w:rsidRPr="002C76A4">
        <w:t xml:space="preserve"> → Customer segmentation, high-value customer identification, revenue-per-customer analysis, and behavio</w:t>
      </w:r>
      <w:r>
        <w:t>u</w:t>
      </w:r>
      <w:r w:rsidRPr="002C76A4">
        <w:t xml:space="preserve">ral trend analysis. </w:t>
      </w:r>
    </w:p>
    <w:p w14:paraId="4CD7BB1E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Product Performance Analytics</w:t>
      </w:r>
      <w:r w:rsidRPr="002C76A4">
        <w:t xml:space="preserve"> → Product-wise profitability, return rate analysis, category/subcategory performance tracking, and top-performing vs high-return products. </w:t>
      </w:r>
    </w:p>
    <w:p w14:paraId="0B323EC0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Operational &amp; Quality Analytics</w:t>
      </w:r>
      <w:r w:rsidRPr="002C76A4">
        <w:t xml:space="preserve"> → Return trend monitoring, root-cause analysis using decomposition trees, and anomaly detection for unusual business events. </w:t>
      </w:r>
    </w:p>
    <w:p w14:paraId="219DFEDA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Financial Analytics</w:t>
      </w:r>
      <w:r w:rsidRPr="002C76A4">
        <w:t xml:space="preserve"> → Profitability tracking, KPI variance analysis, month-over-month growth analysis, YTD metrics, and pricing impact simulations. </w:t>
      </w:r>
    </w:p>
    <w:p w14:paraId="4546C664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Geospatial Analytics</w:t>
      </w:r>
      <w:r w:rsidRPr="002C76A4">
        <w:t xml:space="preserve"> → Regional and country-wise sales performance analysis through map-based visualizations. </w:t>
      </w:r>
    </w:p>
    <w:p w14:paraId="4735B1F6" w14:textId="77777777" w:rsidR="008452B6" w:rsidRPr="002C76A4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Predictive &amp; AI-Driven Analytics</w:t>
      </w:r>
      <w:r w:rsidRPr="002C76A4">
        <w:t xml:space="preserve"> → AI anomaly detection, Key Influencers analysis, automated pattern recognition, and what-if scenario modelling. </w:t>
      </w:r>
    </w:p>
    <w:p w14:paraId="71F8F6B7" w14:textId="77777777" w:rsidR="008452B6" w:rsidRDefault="008452B6" w:rsidP="008452B6">
      <w:pPr>
        <w:spacing w:before="80" w:after="80"/>
      </w:pPr>
      <w:r w:rsidRPr="002C76A4">
        <w:t xml:space="preserve">  </w:t>
      </w:r>
      <w:r w:rsidRPr="002C76A4">
        <w:rPr>
          <w:b/>
          <w:bCs/>
        </w:rPr>
        <w:t>Business Intelligence &amp; Decision Support</w:t>
      </w:r>
      <w:r w:rsidRPr="002C76A4">
        <w:t xml:space="preserve"> → Executive KPI dashboards, interactive drilldowns, dynamic filtering, and data storytelling for strategic decision-making.</w:t>
      </w:r>
    </w:p>
    <w:p w14:paraId="7FD71682" w14:textId="77777777" w:rsidR="008452B6" w:rsidRDefault="008452B6">
      <w:pPr>
        <w:rPr>
          <w:sz w:val="32"/>
          <w:szCs w:val="32"/>
        </w:rPr>
      </w:pPr>
    </w:p>
    <w:p w14:paraId="255BDC0A" w14:textId="77777777" w:rsidR="008452B6" w:rsidRPr="008452B6" w:rsidRDefault="008452B6">
      <w:pPr>
        <w:rPr>
          <w:sz w:val="32"/>
          <w:szCs w:val="32"/>
        </w:rPr>
      </w:pPr>
    </w:p>
    <w:sectPr w:rsidR="008452B6" w:rsidRPr="0084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B6"/>
    <w:rsid w:val="00145A35"/>
    <w:rsid w:val="008452B6"/>
    <w:rsid w:val="00B00E50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3ECF"/>
  <w15:chartTrackingRefBased/>
  <w15:docId w15:val="{7B151D1A-AA2F-484F-A84A-CE0470C4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B6"/>
  </w:style>
  <w:style w:type="paragraph" w:styleId="Heading1">
    <w:name w:val="heading 1"/>
    <w:basedOn w:val="Normal"/>
    <w:next w:val="Normal"/>
    <w:link w:val="Heading1Char"/>
    <w:uiPriority w:val="9"/>
    <w:qFormat/>
    <w:rsid w:val="0084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Lande</dc:creator>
  <cp:keywords/>
  <dc:description/>
  <cp:lastModifiedBy>Arjun Lande</cp:lastModifiedBy>
  <cp:revision>1</cp:revision>
  <dcterms:created xsi:type="dcterms:W3CDTF">2026-05-08T21:05:00Z</dcterms:created>
  <dcterms:modified xsi:type="dcterms:W3CDTF">2026-05-08T21:09:00Z</dcterms:modified>
</cp:coreProperties>
</file>