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GrabCash Architecture Audit &amp; Engineering Specification</w:t>
      </w:r>
    </w:p>
    <w:p>
      <w:pPr>
        <w:pStyle w:val="Heading2"/>
      </w:pPr>
      <w:r>
        <w:t>Project Vision</w:t>
      </w:r>
    </w:p>
    <w:p>
      <w:r>
        <w:t>GrabCash is a modular trading platform for live market analysis, opportunity ranking, decision support and future automated execution.</w:t>
      </w:r>
    </w:p>
    <w:p>
      <w:pPr>
        <w:pStyle w:val="Heading2"/>
      </w:pPr>
      <w:r>
        <w:t>Canonical Architecture</w:t>
      </w:r>
    </w:p>
    <w:p>
      <w:r>
        <w:t>main.py</w:t>
        <w:br/>
        <w:t>↓</w:t>
        <w:br/>
        <w:t>MainWindow</w:t>
        <w:br/>
        <w:t>↓</w:t>
        <w:br/>
        <w:t>GrabCashTerminal</w:t>
        <w:br/>
        <w:t>↓</w:t>
        <w:br/>
        <w:t>LiveMarketController</w:t>
        <w:br/>
        <w:t>↓</w:t>
        <w:br/>
        <w:t>Market</w:t>
        <w:br/>
        <w:t>↓</w:t>
        <w:br/>
        <w:t>IndicatorEngine</w:t>
        <w:br/>
        <w:t>↓</w:t>
        <w:br/>
        <w:t>TrendEngine</w:t>
        <w:br/>
        <w:t>↓</w:t>
        <w:br/>
        <w:t>RecommendationEngine</w:t>
        <w:br/>
        <w:t>↓</w:t>
        <w:br/>
        <w:t>TradeManager</w:t>
        <w:br/>
        <w:t>↓</w:t>
        <w:br/>
        <w:t>RiskEngine</w:t>
        <w:br/>
        <w:t>↓</w:t>
        <w:br/>
        <w:t>ScannerEngine</w:t>
        <w:br/>
        <w:t>↓</w:t>
        <w:br/>
        <w:t>UI</w:t>
      </w:r>
    </w:p>
    <w:p>
      <w:pPr>
        <w:pStyle w:val="Heading2"/>
      </w:pPr>
      <w:r>
        <w:t>Audit Status</w:t>
      </w:r>
    </w:p>
    <w:p>
      <w:r>
        <w:t>Locked: Root, Config, Broker, Market, Models.</w:t>
        <w:br/>
        <w:t>Approved: Indicators, Scanner.</w:t>
        <w:br/>
        <w:t>Needs Consolidation: AI, Analysis.</w:t>
      </w:r>
    </w:p>
    <w:p>
      <w:pPr>
        <w:pStyle w:val="Heading2"/>
      </w:pPr>
      <w:r>
        <w:t>Technical Debt Register</w:t>
      </w:r>
    </w:p>
    <w:p>
      <w:pPr>
        <w:pStyle w:val="ListBullet"/>
      </w:pPr>
      <w:r>
        <w:t>R-001 Shared InstrumentDatabase service</w:t>
      </w:r>
    </w:p>
    <w:p>
      <w:pPr>
        <w:pStyle w:val="ListBullet"/>
      </w:pPr>
      <w:r>
        <w:t>R-002 Remove Kotak legacy</w:t>
      </w:r>
    </w:p>
    <w:p>
      <w:pPr>
        <w:pStyle w:val="ListBullet"/>
      </w:pPr>
      <w:r>
        <w:t>R-003 Remove old MarketProvider</w:t>
      </w:r>
    </w:p>
    <w:p>
      <w:pPr>
        <w:pStyle w:val="ListBullet"/>
      </w:pPr>
      <w:r>
        <w:t>R-004 Move CSV loader to backtesting</w:t>
      </w:r>
    </w:p>
    <w:p>
      <w:pPr>
        <w:pStyle w:val="ListBullet"/>
      </w:pPr>
      <w:r>
        <w:t>R-005 Single live pipeline</w:t>
      </w:r>
    </w:p>
    <w:p>
      <w:pPr>
        <w:pStyle w:val="ListBullet"/>
      </w:pPr>
      <w:r>
        <w:t>R-006 Single indicator architecture</w:t>
      </w:r>
    </w:p>
    <w:p>
      <w:pPr>
        <w:pStyle w:val="ListBullet"/>
      </w:pPr>
      <w:r>
        <w:t>R-007 Remove placeholder indicator engines</w:t>
      </w:r>
    </w:p>
    <w:p>
      <w:pPr>
        <w:pStyle w:val="ListBullet"/>
      </w:pPr>
      <w:r>
        <w:t>R-008 Single intelligence pipeline</w:t>
      </w:r>
    </w:p>
    <w:p>
      <w:pPr>
        <w:pStyle w:val="ListBullet"/>
      </w:pPr>
      <w:r>
        <w:t>R-009 Merge scanner implementations</w:t>
      </w:r>
    </w:p>
    <w:p>
      <w:pPr>
        <w:pStyle w:val="ListBullet"/>
      </w:pPr>
      <w:r>
        <w:t>R-010 AI migration to modern pipeline</w:t>
      </w:r>
    </w:p>
    <w:p>
      <w:pPr>
        <w:pStyle w:val="ListBullet"/>
      </w:pPr>
      <w:r>
        <w:t>R-011 Split GrabCashTerminal into smaller widgets</w:t>
      </w:r>
    </w:p>
    <w:p>
      <w:pPr>
        <w:pStyle w:val="ListBullet"/>
      </w:pPr>
      <w:r>
        <w:t>R-012 UI controller layer</w:t>
      </w:r>
    </w:p>
    <w:p>
      <w:pPr>
        <w:pStyle w:val="Heading2"/>
      </w:pPr>
      <w:r>
        <w:t>Engineering Principles</w:t>
      </w:r>
    </w:p>
    <w:p>
      <w:r>
        <w:t>Single Responsibility</w:t>
        <w:br/>
        <w:t>Loose Coupling</w:t>
        <w:br/>
        <w:t>High Cohesion</w:t>
        <w:br/>
        <w:t>Layered Architecture</w:t>
        <w:br/>
        <w:t>Models contain data only</w:t>
        <w:br/>
        <w:t>UI performs no calculations</w:t>
        <w:br/>
        <w:t>One canonical indicator pipeline</w:t>
        <w:br/>
        <w:t>One canonical intelligence pipeline</w:t>
      </w:r>
    </w:p>
    <w:p>
      <w:pPr>
        <w:pStyle w:val="Heading2"/>
      </w:pPr>
      <w:r>
        <w:t>Next Phase</w:t>
      </w:r>
    </w:p>
    <w:p>
      <w:r>
        <w:t>Architecture Consolidation before adding major features.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