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D44D" w14:textId="3BD4115A" w:rsidR="00E65315" w:rsidRDefault="00E344C3" w:rsidP="00E65315">
      <w:pPr>
        <w:pStyle w:val="ListParagraph"/>
        <w:numPr>
          <w:ilvl w:val="0"/>
          <w:numId w:val="1"/>
        </w:numPr>
        <w:rPr>
          <w:lang w:val="en-US"/>
        </w:rPr>
      </w:pPr>
      <w:r>
        <w:rPr>
          <w:lang w:val="en-US"/>
        </w:rPr>
        <w:t>Valid Consent</w:t>
      </w:r>
    </w:p>
    <w:p w14:paraId="16E96068" w14:textId="77777777" w:rsidR="00E65315" w:rsidRPr="00E65315" w:rsidRDefault="00E65315" w:rsidP="00E65315">
      <w:pPr>
        <w:pStyle w:val="ListParagraph"/>
        <w:rPr>
          <w:lang w:val="en-US"/>
        </w:rPr>
      </w:pPr>
    </w:p>
    <w:p w14:paraId="2D440E7F" w14:textId="0380EC7B" w:rsidR="00E65315" w:rsidRDefault="004E59D0" w:rsidP="00E65315">
      <w:pPr>
        <w:pStyle w:val="ListParagraph"/>
      </w:pPr>
      <w:r w:rsidRPr="004E59D0">
        <w:t>I use Instagram and have given consent to the processing of my personal data through Instagram's privacy and advertising settings. Meta provides users in the EU/EEA with choices concerning personalised advertising and how their data can be used.</w:t>
      </w:r>
      <w:r w:rsidR="00E65315">
        <w:t xml:space="preserve"> </w:t>
      </w:r>
      <w:r w:rsidRPr="004E59D0">
        <w:t>According to Art. 6(1)(a) GDPR, processing personal data is lawful when the data subject has given consent for one or more specific purposes. Art. 4(11) states that consent must be freely given, specific, informed and unambiguous. Art. 7 also requires the controller to be able to demonstrate that consent was given, and the user must be able to withdraw their consent at any time. Withdrawing consent should be as easy as giving it.</w:t>
      </w:r>
      <w:r w:rsidR="00E65315">
        <w:t xml:space="preserve"> </w:t>
      </w:r>
      <w:r w:rsidRPr="004E59D0">
        <w:t>In my opinion, Instagram's current consent and privacy choices are generally in line with these requirements. Users are given choices about advertising and can change their privacy and advertising settings. However, whether a particular consent was valid depends on the exact way the consent was requested. A privacy policy alone does not prove that consent was freely given, specific and informed.</w:t>
      </w:r>
    </w:p>
    <w:p w14:paraId="2DCE5833" w14:textId="77777777" w:rsidR="00E65315" w:rsidRDefault="00E65315" w:rsidP="00E65315">
      <w:pPr>
        <w:pStyle w:val="ListParagraph"/>
      </w:pPr>
    </w:p>
    <w:p w14:paraId="7E167F80" w14:textId="78F974A8" w:rsidR="004E59D0" w:rsidRPr="00E65315" w:rsidRDefault="004E59D0" w:rsidP="004E59D0">
      <w:pPr>
        <w:pStyle w:val="ListParagraph"/>
        <w:numPr>
          <w:ilvl w:val="0"/>
          <w:numId w:val="1"/>
        </w:numPr>
        <w:rPr>
          <w:lang w:val="en-US"/>
        </w:rPr>
      </w:pPr>
      <w:r>
        <w:t>Your Right to Access your Personal Data</w:t>
      </w:r>
    </w:p>
    <w:p w14:paraId="5083577A" w14:textId="77777777" w:rsidR="00E65315" w:rsidRPr="004E59D0" w:rsidRDefault="00E65315" w:rsidP="00E65315">
      <w:pPr>
        <w:pStyle w:val="ListParagraph"/>
        <w:rPr>
          <w:lang w:val="en-US"/>
        </w:rPr>
      </w:pPr>
    </w:p>
    <w:p w14:paraId="279B8AF8" w14:textId="0900F1EC" w:rsidR="004E59D0" w:rsidRDefault="004E59D0" w:rsidP="004E59D0">
      <w:pPr>
        <w:pStyle w:val="ListParagraph"/>
      </w:pPr>
      <w:r w:rsidRPr="004E59D0">
        <w:t>The main GDPR provision concerning this right is Art. 15. It gives a data subject the right to know whether their personal data are being processed and to receive a copy of the data. It also gives the right to information such as the purposes of processing, categories of personal data, recipients, storage periods, sources of the data and international transfers.</w:t>
      </w:r>
      <w:r>
        <w:t xml:space="preserve"> </w:t>
      </w:r>
      <w:r w:rsidRPr="004E59D0">
        <w:t>Art. 12(2) requires controllers to make it easier for people to exercise their rights.</w:t>
      </w:r>
      <w:r>
        <w:t xml:space="preserve"> </w:t>
      </w:r>
      <w:r w:rsidRPr="004E59D0">
        <w:t>Art. 12(3) states that the controller normally has one month to respond to a request.</w:t>
      </w:r>
      <w:r>
        <w:t xml:space="preserve"> </w:t>
      </w:r>
      <w:r w:rsidRPr="004E59D0">
        <w:t>Instagram provides access to account information through Meta's Accounts Center. Users can view and download information connected to their Instagram account. This provides a practical way to exercise the right of access.</w:t>
      </w:r>
      <w:r w:rsidR="00E65315">
        <w:t xml:space="preserve"> I can open the Accounts Center, navigate to the “Your information and access rights” section, and export my data as well as my search history as well as manage contacts and cookies. I could record the date of the request and the response and then compare them with the requirements of Art. 15 and the  one month time limit in Art. 12(3)</w:t>
      </w:r>
    </w:p>
    <w:p w14:paraId="40A35258" w14:textId="77777777" w:rsidR="00E65315" w:rsidRDefault="00E65315" w:rsidP="004E59D0">
      <w:pPr>
        <w:pStyle w:val="ListParagraph"/>
      </w:pPr>
    </w:p>
    <w:p w14:paraId="32EEB5F1" w14:textId="3C277C3F" w:rsidR="00E65315" w:rsidRDefault="00E65315" w:rsidP="00E65315">
      <w:pPr>
        <w:pStyle w:val="ListParagraph"/>
        <w:numPr>
          <w:ilvl w:val="0"/>
          <w:numId w:val="1"/>
        </w:numPr>
      </w:pPr>
      <w:r>
        <w:t>Anonymization and Pseudonymization</w:t>
      </w:r>
    </w:p>
    <w:p w14:paraId="573D32DB" w14:textId="77777777" w:rsidR="00E65315" w:rsidRDefault="00E65315" w:rsidP="00E65315">
      <w:pPr>
        <w:pStyle w:val="ListParagraph"/>
      </w:pPr>
    </w:p>
    <w:p w14:paraId="254020F6" w14:textId="44A2DCFD" w:rsidR="00E65315" w:rsidRPr="004E59D0" w:rsidRDefault="00E65315" w:rsidP="00E65315">
      <w:pPr>
        <w:pStyle w:val="ListParagraph"/>
      </w:pPr>
      <w:r w:rsidRPr="00E65315">
        <w:t xml:space="preserve">Pseudonymisation is defined in Art. 4(5) GDPR. It means changing personal data so that a person cannot be identified directly without additional information. For example, a person's name could be replaced with a random ID while a separate table is kept that connects the ID to the person's name. Because the person can still be identified, pseudonymised data is still considered personal data under </w:t>
      </w:r>
      <w:r w:rsidRPr="00E65315">
        <w:lastRenderedPageBreak/>
        <w:t>the GDPR.</w:t>
      </w:r>
      <w:r>
        <w:t xml:space="preserve"> </w:t>
      </w:r>
      <w:r w:rsidRPr="00E65315">
        <w:t>Anonymisation is different. Recital 26 explains that information is anonymous when the person is no longer identifiable. Genuinely anonymous information is therefore outside the scope of the GDPR.</w:t>
      </w:r>
      <w:r>
        <w:t xml:space="preserve"> </w:t>
      </w:r>
      <w:r w:rsidRPr="00E65315">
        <w:t>The main difference is that pseudonymised data can still be connected to a person, while properly anonymised data cannot reasonably be connected to an identifiable person.</w:t>
      </w:r>
    </w:p>
    <w:p w14:paraId="14CBBCE7" w14:textId="77777777" w:rsidR="004E59D0" w:rsidRPr="004E59D0" w:rsidRDefault="004E59D0" w:rsidP="004E59D0">
      <w:pPr>
        <w:pStyle w:val="ListParagraph"/>
      </w:pPr>
    </w:p>
    <w:sectPr w:rsidR="004E59D0" w:rsidRPr="004E5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7283F"/>
    <w:multiLevelType w:val="hybridMultilevel"/>
    <w:tmpl w:val="C75ED30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67144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C3"/>
    <w:rsid w:val="0004275C"/>
    <w:rsid w:val="004E59D0"/>
    <w:rsid w:val="00A835FA"/>
    <w:rsid w:val="00E344C3"/>
    <w:rsid w:val="00E6531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44D4"/>
  <w15:chartTrackingRefBased/>
  <w15:docId w15:val="{983A87B4-11BA-48E6-A644-18D809D4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4C3"/>
    <w:rPr>
      <w:rFonts w:eastAsiaTheme="majorEastAsia" w:cstheme="majorBidi"/>
      <w:color w:val="272727" w:themeColor="text1" w:themeTint="D8"/>
    </w:rPr>
  </w:style>
  <w:style w:type="paragraph" w:styleId="Title">
    <w:name w:val="Title"/>
    <w:basedOn w:val="Normal"/>
    <w:next w:val="Normal"/>
    <w:link w:val="TitleChar"/>
    <w:uiPriority w:val="10"/>
    <w:qFormat/>
    <w:rsid w:val="00E34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4C3"/>
    <w:pPr>
      <w:spacing w:before="160"/>
      <w:jc w:val="center"/>
    </w:pPr>
    <w:rPr>
      <w:i/>
      <w:iCs/>
      <w:color w:val="404040" w:themeColor="text1" w:themeTint="BF"/>
    </w:rPr>
  </w:style>
  <w:style w:type="character" w:customStyle="1" w:styleId="QuoteChar">
    <w:name w:val="Quote Char"/>
    <w:basedOn w:val="DefaultParagraphFont"/>
    <w:link w:val="Quote"/>
    <w:uiPriority w:val="29"/>
    <w:rsid w:val="00E344C3"/>
    <w:rPr>
      <w:i/>
      <w:iCs/>
      <w:color w:val="404040" w:themeColor="text1" w:themeTint="BF"/>
    </w:rPr>
  </w:style>
  <w:style w:type="paragraph" w:styleId="ListParagraph">
    <w:name w:val="List Paragraph"/>
    <w:basedOn w:val="Normal"/>
    <w:uiPriority w:val="34"/>
    <w:qFormat/>
    <w:rsid w:val="00E344C3"/>
    <w:pPr>
      <w:ind w:left="720"/>
      <w:contextualSpacing/>
    </w:pPr>
  </w:style>
  <w:style w:type="character" w:styleId="IntenseEmphasis">
    <w:name w:val="Intense Emphasis"/>
    <w:basedOn w:val="DefaultParagraphFont"/>
    <w:uiPriority w:val="21"/>
    <w:qFormat/>
    <w:rsid w:val="00E344C3"/>
    <w:rPr>
      <w:i/>
      <w:iCs/>
      <w:color w:val="0F4761" w:themeColor="accent1" w:themeShade="BF"/>
    </w:rPr>
  </w:style>
  <w:style w:type="paragraph" w:styleId="IntenseQuote">
    <w:name w:val="Intense Quote"/>
    <w:basedOn w:val="Normal"/>
    <w:next w:val="Normal"/>
    <w:link w:val="IntenseQuoteChar"/>
    <w:uiPriority w:val="30"/>
    <w:qFormat/>
    <w:rsid w:val="00E34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4C3"/>
    <w:rPr>
      <w:i/>
      <w:iCs/>
      <w:color w:val="0F4761" w:themeColor="accent1" w:themeShade="BF"/>
    </w:rPr>
  </w:style>
  <w:style w:type="character" w:styleId="IntenseReference">
    <w:name w:val="Intense Reference"/>
    <w:basedOn w:val="DefaultParagraphFont"/>
    <w:uiPriority w:val="32"/>
    <w:qFormat/>
    <w:rsid w:val="00E34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Tiwari, Arjun M</dc:creator>
  <cp:keywords/>
  <dc:description/>
  <cp:lastModifiedBy>Tiwari, Arjun M</cp:lastModifiedBy>
  <cp:revision>1</cp:revision>
  <dcterms:created xsi:type="dcterms:W3CDTF">2026-10-01T15:19:00Z</dcterms:created>
  <dcterms:modified xsi:type="dcterms:W3CDTF">2026-10-01T16:15:00Z</dcterms:modified>
</cp:coreProperties>
</file>