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7B73A" w14:textId="77777777" w:rsidR="00237BEA" w:rsidRDefault="00000000">
      <w:pPr>
        <w:pStyle w:val="Heading1"/>
      </w:pPr>
      <w:bookmarkStart w:id="0" w:name="X20d217fe2523189149f71d101efe756361d7437"/>
      <w:r>
        <w:t>Enthusiast Motorcycle Marketplace – Concept and Charter</w:t>
      </w:r>
    </w:p>
    <w:p w14:paraId="505D0143" w14:textId="77777777" w:rsidR="00237BEA" w:rsidRDefault="00000000">
      <w:pPr>
        <w:pStyle w:val="Heading2"/>
      </w:pPr>
      <w:bookmarkStart w:id="1" w:name="vision"/>
      <w:r>
        <w:t>Vision</w:t>
      </w:r>
    </w:p>
    <w:p w14:paraId="1B065556" w14:textId="246C2C5C" w:rsidR="00237BEA" w:rsidRDefault="00B272A1">
      <w:pPr>
        <w:pStyle w:val="FirstParagraph"/>
      </w:pPr>
      <w:r>
        <w:t>This</w:t>
      </w:r>
      <w:r w:rsidR="00151CDC">
        <w:t xml:space="preserve"> </w:t>
      </w:r>
      <w:r>
        <w:t>(Currently Unnamed)</w:t>
      </w:r>
      <w:r w:rsidR="00000000">
        <w:t xml:space="preserve"> is a marketplace designed for the </w:t>
      </w:r>
      <w:r w:rsidR="00000000">
        <w:rPr>
          <w:b/>
          <w:bCs/>
        </w:rPr>
        <w:t>Indian motorcycle community</w:t>
      </w:r>
      <w:r w:rsidR="00000000">
        <w:t xml:space="preserve">. Unlike generic classifieds, this platform focuses on bikes </w:t>
      </w:r>
      <w:r w:rsidR="00000000">
        <w:rPr>
          <w:b/>
          <w:bCs/>
        </w:rPr>
        <w:t>above 250 cc</w:t>
      </w:r>
      <w:r w:rsidR="00000000">
        <w:t xml:space="preserve">, creating a curated space for riders who appreciate larger‑displacement machines. The goal is to emulate the enthusiasm‑driven feel of American sites like </w:t>
      </w:r>
      <w:r w:rsidR="00000000">
        <w:rPr>
          <w:b/>
          <w:bCs/>
        </w:rPr>
        <w:t>Cars &amp; Bids</w:t>
      </w:r>
      <w:r w:rsidR="00000000">
        <w:t>, while tailoring the user experience, pricing and features to India’s motorcycling culture.</w:t>
      </w:r>
    </w:p>
    <w:p w14:paraId="5D049098" w14:textId="77777777" w:rsidR="00237BEA" w:rsidRDefault="00000000">
      <w:pPr>
        <w:pStyle w:val="Heading2"/>
      </w:pPr>
      <w:bookmarkStart w:id="2" w:name="market-rationale"/>
      <w:bookmarkEnd w:id="1"/>
      <w:r>
        <w:t>Market Rationale</w:t>
      </w:r>
    </w:p>
    <w:p w14:paraId="132BF495" w14:textId="5A2F20B4" w:rsidR="00237BEA" w:rsidRDefault="00000000">
      <w:pPr>
        <w:pStyle w:val="FirstParagraph"/>
      </w:pPr>
      <w:r>
        <w:t xml:space="preserve">This platform is being built to attract the </w:t>
      </w:r>
      <w:r>
        <w:rPr>
          <w:b/>
          <w:bCs/>
        </w:rPr>
        <w:t>budding motorcycle enthusiast community in India</w:t>
      </w:r>
      <w:r>
        <w:t xml:space="preserve">. Enthusiasts in the country are increasingly paying </w:t>
      </w:r>
      <w:r>
        <w:rPr>
          <w:b/>
          <w:bCs/>
        </w:rPr>
        <w:t>attention to detail when purchasing a motorcycle</w:t>
      </w:r>
      <w:r>
        <w:t xml:space="preserve">. They want to know about the </w:t>
      </w:r>
      <w:r>
        <w:rPr>
          <w:b/>
          <w:bCs/>
        </w:rPr>
        <w:t>previous owner</w:t>
      </w:r>
      <w:r>
        <w:t xml:space="preserve">, their </w:t>
      </w:r>
      <w:r>
        <w:rPr>
          <w:b/>
          <w:bCs/>
        </w:rPr>
        <w:t>love for the machine</w:t>
      </w:r>
      <w:r>
        <w:t xml:space="preserve">, and </w:t>
      </w:r>
      <w:r>
        <w:rPr>
          <w:b/>
          <w:bCs/>
        </w:rPr>
        <w:t>how it was maintained</w:t>
      </w:r>
      <w:r>
        <w:t xml:space="preserve"> over time. This emotional and maintenance history connection is what sets apart </w:t>
      </w:r>
      <w:r w:rsidR="00151CDC">
        <w:t xml:space="preserve">this </w:t>
      </w:r>
      <w:proofErr w:type="gramStart"/>
      <w:r w:rsidR="00151CDC">
        <w:t xml:space="preserve">website </w:t>
      </w:r>
      <w:r>
        <w:t xml:space="preserve"> from</w:t>
      </w:r>
      <w:proofErr w:type="gramEnd"/>
      <w:r>
        <w:t xml:space="preserve"> generic listings.</w:t>
      </w:r>
    </w:p>
    <w:p w14:paraId="1852B80C" w14:textId="4647A914" w:rsidR="00237BEA" w:rsidRDefault="00B272A1">
      <w:pPr>
        <w:pStyle w:val="BodyText"/>
      </w:pPr>
      <w:r>
        <w:t>P</w:t>
      </w:r>
      <w:r w:rsidR="00000000">
        <w:t xml:space="preserve">latforms </w:t>
      </w:r>
      <w:r>
        <w:t xml:space="preserve">like </w:t>
      </w:r>
      <w:proofErr w:type="spellStart"/>
      <w:r>
        <w:t>cars&amp;bids</w:t>
      </w:r>
      <w:proofErr w:type="spellEnd"/>
      <w:r>
        <w:t xml:space="preserve"> </w:t>
      </w:r>
      <w:r w:rsidR="00000000">
        <w:t xml:space="preserve">provide useful guidance on what makes a successful online listing. </w:t>
      </w:r>
      <w:r w:rsidR="00000000">
        <w:rPr>
          <w:b/>
          <w:bCs/>
        </w:rPr>
        <w:t>Cars &amp; Bids</w:t>
      </w:r>
      <w:r w:rsidR="00000000">
        <w:t xml:space="preserve"> emphasizes that sellers should provide </w:t>
      </w:r>
      <w:r w:rsidR="00000000">
        <w:rPr>
          <w:b/>
          <w:bCs/>
        </w:rPr>
        <w:t>high‑resolution photos</w:t>
      </w:r>
      <w:r w:rsidR="00000000">
        <w:t xml:space="preserve"> and comprehensive descriptions. Listings typically include multiple high‑resolution photos and detailed service history so buyers can assess a vehicle’s condition. Their photo guide recommends taking photos in good light and capturing all angles. Although motorcycles require fewer pictures than cars, the principle remains: quality images build trust. The auction model also underscores that maintenance records should accompany each listing. These insights inform the photo and documentation requirements for the motorcycle marketplace.</w:t>
      </w:r>
    </w:p>
    <w:p w14:paraId="386B5583" w14:textId="77777777" w:rsidR="00237BEA" w:rsidRDefault="00000000">
      <w:pPr>
        <w:pStyle w:val="Heading2"/>
      </w:pPr>
      <w:bookmarkStart w:id="3" w:name="core-features"/>
      <w:bookmarkEnd w:id="2"/>
      <w:r>
        <w:t>Core Features</w:t>
      </w:r>
    </w:p>
    <w:p w14:paraId="08BC626D" w14:textId="462E4C1E" w:rsidR="00237BEA" w:rsidRDefault="00000000">
      <w:pPr>
        <w:pStyle w:val="Heading3"/>
      </w:pPr>
      <w:bookmarkStart w:id="4" w:name="highquality-listings"/>
      <w:r>
        <w:t>High‑Quality Listings</w:t>
      </w:r>
      <w:r w:rsidR="00B272A1">
        <w:t>:</w:t>
      </w:r>
    </w:p>
    <w:p w14:paraId="3E18AF4A" w14:textId="77777777" w:rsidR="00237BEA" w:rsidRDefault="00000000">
      <w:pPr>
        <w:pStyle w:val="Compact"/>
        <w:numPr>
          <w:ilvl w:val="0"/>
          <w:numId w:val="2"/>
        </w:numPr>
      </w:pPr>
      <w:r>
        <w:rPr>
          <w:b/>
          <w:bCs/>
        </w:rPr>
        <w:t>Mandatory photos:</w:t>
      </w:r>
      <w:r>
        <w:t xml:space="preserve"> Each listing must include </w:t>
      </w:r>
      <w:r>
        <w:rPr>
          <w:b/>
          <w:bCs/>
        </w:rPr>
        <w:t>4–5 high‑resolution photographs</w:t>
      </w:r>
      <w:r>
        <w:t>. Sellers should show the bike from multiple angles (front, rear, both sides) and at least one close‑up of the engine or unique features. Lighting should be even and the images should be clear.</w:t>
      </w:r>
    </w:p>
    <w:p w14:paraId="54096C7E" w14:textId="77777777" w:rsidR="00237BEA" w:rsidRDefault="00000000">
      <w:pPr>
        <w:pStyle w:val="Compact"/>
        <w:numPr>
          <w:ilvl w:val="0"/>
          <w:numId w:val="2"/>
        </w:numPr>
      </w:pPr>
      <w:r>
        <w:rPr>
          <w:b/>
          <w:bCs/>
        </w:rPr>
        <w:t>Photo quality enforcement:</w:t>
      </w:r>
      <w:r>
        <w:t xml:space="preserve"> The system should enforce minimum resolution (e.g., 1920 × 1080 px) and a maximum file size to balance clarity and storage. If images are too dark or blurry, prompts should urge the user to retake them.</w:t>
      </w:r>
    </w:p>
    <w:p w14:paraId="089409F9" w14:textId="77777777" w:rsidR="00237BEA" w:rsidRDefault="00000000">
      <w:pPr>
        <w:pStyle w:val="Compact"/>
        <w:numPr>
          <w:ilvl w:val="0"/>
          <w:numId w:val="2"/>
        </w:numPr>
      </w:pPr>
      <w:r>
        <w:rPr>
          <w:b/>
          <w:bCs/>
        </w:rPr>
        <w:t>Detailed descriptions:</w:t>
      </w:r>
      <w:r>
        <w:t xml:space="preserve"> Sellers must provide make, model, year, mileage, service history, insurance validity (start and end dates), tire replacement dates (if available), and any modifications. Users should be able to type their own </w:t>
      </w:r>
      <w:r>
        <w:lastRenderedPageBreak/>
        <w:t xml:space="preserve">descriptions, which will be auto‑corrected for spelling errors. The platform should offer </w:t>
      </w:r>
      <w:r>
        <w:rPr>
          <w:b/>
          <w:bCs/>
        </w:rPr>
        <w:t>optional AI-assisted formatting</w:t>
      </w:r>
      <w:r>
        <w:t>, particularly useful for those whose first language may not be English.</w:t>
      </w:r>
    </w:p>
    <w:p w14:paraId="324F5406" w14:textId="77777777" w:rsidR="00237BEA" w:rsidRDefault="00000000">
      <w:pPr>
        <w:pStyle w:val="Compact"/>
        <w:numPr>
          <w:ilvl w:val="0"/>
          <w:numId w:val="2"/>
        </w:numPr>
      </w:pPr>
      <w:r>
        <w:rPr>
          <w:b/>
          <w:bCs/>
        </w:rPr>
        <w:t>Service records:</w:t>
      </w:r>
      <w:r>
        <w:t xml:space="preserve"> Sellers can </w:t>
      </w:r>
      <w:r>
        <w:rPr>
          <w:b/>
          <w:bCs/>
        </w:rPr>
        <w:t>upload PDF service records</w:t>
      </w:r>
      <w:r>
        <w:t xml:space="preserve"> or enter them manually by odometer readings. Maintenance documentation gives buyers confidence and demonstrates that the bike has been cared for.</w:t>
      </w:r>
    </w:p>
    <w:p w14:paraId="2857375C" w14:textId="77777777" w:rsidR="00237BEA" w:rsidRDefault="00000000">
      <w:pPr>
        <w:pStyle w:val="Heading3"/>
      </w:pPr>
      <w:bookmarkStart w:id="5" w:name="eligibility-and-curation"/>
      <w:bookmarkEnd w:id="4"/>
      <w:r>
        <w:t>Eligibility and Curation</w:t>
      </w:r>
    </w:p>
    <w:p w14:paraId="34F37B58" w14:textId="77777777" w:rsidR="00237BEA" w:rsidRDefault="00000000">
      <w:pPr>
        <w:pStyle w:val="Compact"/>
        <w:numPr>
          <w:ilvl w:val="0"/>
          <w:numId w:val="3"/>
        </w:numPr>
      </w:pPr>
      <w:r>
        <w:rPr>
          <w:b/>
          <w:bCs/>
        </w:rPr>
        <w:t>250 cc and above:</w:t>
      </w:r>
      <w:r>
        <w:t xml:space="preserve"> Only motorcycles with engine displacement </w:t>
      </w:r>
      <w:r>
        <w:rPr>
          <w:b/>
          <w:bCs/>
        </w:rPr>
        <w:t>greater than 250 cc</w:t>
      </w:r>
      <w:r>
        <w:t xml:space="preserve"> can be listed. This cutoff ensures a curated marketplace for enthusiasts and filters out commuter‑oriented models.</w:t>
      </w:r>
    </w:p>
    <w:p w14:paraId="7BCFBE46" w14:textId="77777777" w:rsidR="00237BEA" w:rsidRDefault="00000000">
      <w:pPr>
        <w:pStyle w:val="Compact"/>
        <w:numPr>
          <w:ilvl w:val="0"/>
          <w:numId w:val="3"/>
        </w:numPr>
      </w:pPr>
      <w:r>
        <w:rPr>
          <w:b/>
          <w:bCs/>
        </w:rPr>
        <w:t>Moderation:</w:t>
      </w:r>
      <w:r>
        <w:t xml:space="preserve"> Submissions undergo a review process to verify engine size, photo quality and documentation. Listings can be rejected if they don’t meet standards or if the bike is stolen/has dubious papers.</w:t>
      </w:r>
    </w:p>
    <w:p w14:paraId="6BC3856E" w14:textId="77777777" w:rsidR="00237BEA" w:rsidRDefault="00000000">
      <w:pPr>
        <w:pStyle w:val="Heading3"/>
      </w:pPr>
      <w:bookmarkStart w:id="6" w:name="monetization-and-pricing"/>
      <w:bookmarkEnd w:id="5"/>
      <w:r>
        <w:t>Monetization and Pricing</w:t>
      </w:r>
    </w:p>
    <w:p w14:paraId="46E2AC7F" w14:textId="77777777" w:rsidR="00237BEA" w:rsidRDefault="00000000">
      <w:pPr>
        <w:pStyle w:val="Compact"/>
        <w:numPr>
          <w:ilvl w:val="0"/>
          <w:numId w:val="4"/>
        </w:numPr>
      </w:pPr>
      <w:r>
        <w:rPr>
          <w:b/>
          <w:bCs/>
        </w:rPr>
        <w:t>Pay‑per‑listing:</w:t>
      </w:r>
      <w:r>
        <w:t xml:space="preserve"> Rather than a subscription model, sellers pay </w:t>
      </w:r>
      <w:r>
        <w:rPr>
          <w:b/>
          <w:bCs/>
        </w:rPr>
        <w:t>₹200–₹300 per listing</w:t>
      </w:r>
      <w:r>
        <w:t>. This nominal fee helps cover hosting and moderation costs while remaining affordable. Payment can be processed via Indian gateways (UPI, Razorpay, or credit/debit card).</w:t>
      </w:r>
    </w:p>
    <w:p w14:paraId="01004E65" w14:textId="77777777" w:rsidR="00237BEA" w:rsidRDefault="00000000">
      <w:pPr>
        <w:pStyle w:val="Compact"/>
        <w:numPr>
          <w:ilvl w:val="0"/>
          <w:numId w:val="4"/>
        </w:numPr>
      </w:pPr>
      <w:r>
        <w:rPr>
          <w:b/>
          <w:bCs/>
        </w:rPr>
        <w:t>Optional enhancements:</w:t>
      </w:r>
      <w:r>
        <w:t xml:space="preserve"> Future features could include promoted listings for an extra fee or discounted packages for dealers wishing to list multiple motorcycles.</w:t>
      </w:r>
    </w:p>
    <w:p w14:paraId="03CC2C65" w14:textId="77777777" w:rsidR="00237BEA" w:rsidRDefault="00000000">
      <w:pPr>
        <w:pStyle w:val="Heading3"/>
      </w:pPr>
      <w:bookmarkStart w:id="7" w:name="user-experience-and-community"/>
      <w:bookmarkEnd w:id="6"/>
      <w:r>
        <w:t>User Experience and Community</w:t>
      </w:r>
    </w:p>
    <w:p w14:paraId="4ACFDEE8" w14:textId="77777777" w:rsidR="00237BEA" w:rsidRDefault="00000000">
      <w:pPr>
        <w:pStyle w:val="Compact"/>
        <w:numPr>
          <w:ilvl w:val="0"/>
          <w:numId w:val="5"/>
        </w:numPr>
      </w:pPr>
      <w:r>
        <w:rPr>
          <w:b/>
          <w:bCs/>
        </w:rPr>
        <w:t>Clean, enthusiast‑focused design:</w:t>
      </w:r>
      <w:r>
        <w:t xml:space="preserve"> The interface should be minimalist and photo‑centric, similar to Cars &amp; Bids. Listings should feature a large photo carousel, a prominent description area, service history section, and a comment thread for questions.</w:t>
      </w:r>
    </w:p>
    <w:p w14:paraId="23A742D0" w14:textId="77777777" w:rsidR="00237BEA" w:rsidRDefault="00000000">
      <w:pPr>
        <w:pStyle w:val="Compact"/>
        <w:numPr>
          <w:ilvl w:val="0"/>
          <w:numId w:val="5"/>
        </w:numPr>
      </w:pPr>
      <w:r>
        <w:rPr>
          <w:b/>
          <w:bCs/>
        </w:rPr>
        <w:t>Responsive interface:</w:t>
      </w:r>
      <w:r>
        <w:t xml:space="preserve"> The site must perform well on desktops and mobile devices. A mobile‑friendly layout is crucial because many Indian users browse and upload photos from smartphones.</w:t>
      </w:r>
    </w:p>
    <w:p w14:paraId="62BADD3C" w14:textId="77777777" w:rsidR="00237BEA" w:rsidRDefault="00000000">
      <w:pPr>
        <w:pStyle w:val="Compact"/>
        <w:numPr>
          <w:ilvl w:val="0"/>
          <w:numId w:val="5"/>
        </w:numPr>
      </w:pPr>
      <w:r>
        <w:rPr>
          <w:b/>
          <w:bCs/>
        </w:rPr>
        <w:t>Search and filters:</w:t>
      </w:r>
      <w:r>
        <w:t xml:space="preserve"> Users can filter listings by make, model, year, price range, location, engine displacement, and type (e.g., naked, adventure, sport). Sorting options could include newest, price (low‑high/high‑low), and popularity.</w:t>
      </w:r>
    </w:p>
    <w:p w14:paraId="35C61F10" w14:textId="77777777" w:rsidR="00237BEA" w:rsidRDefault="00000000">
      <w:pPr>
        <w:pStyle w:val="Compact"/>
        <w:numPr>
          <w:ilvl w:val="0"/>
          <w:numId w:val="5"/>
        </w:numPr>
      </w:pPr>
      <w:r>
        <w:rPr>
          <w:b/>
          <w:bCs/>
        </w:rPr>
        <w:t>User accounts:</w:t>
      </w:r>
      <w:r>
        <w:t xml:space="preserve"> Buyers and sellers create accounts to post listings, comment, and communicate privately. Multi‑factor authentication and email verification help prevent scams.</w:t>
      </w:r>
    </w:p>
    <w:p w14:paraId="0CA2819B" w14:textId="77777777" w:rsidR="00237BEA" w:rsidRDefault="00000000">
      <w:pPr>
        <w:pStyle w:val="Compact"/>
        <w:numPr>
          <w:ilvl w:val="0"/>
          <w:numId w:val="5"/>
        </w:numPr>
      </w:pPr>
      <w:r>
        <w:rPr>
          <w:b/>
          <w:bCs/>
        </w:rPr>
        <w:t>Community interaction:</w:t>
      </w:r>
      <w:r>
        <w:t xml:space="preserve"> Borrowing from car‑auction models, each listing should have a </w:t>
      </w:r>
      <w:r>
        <w:rPr>
          <w:b/>
          <w:bCs/>
        </w:rPr>
        <w:t>comment section</w:t>
      </w:r>
      <w:r>
        <w:t xml:space="preserve"> where prospective buyers can ask questions about modifications, accidents, or missing photos. Seller engagement builds trust.</w:t>
      </w:r>
    </w:p>
    <w:p w14:paraId="5152D426" w14:textId="77777777" w:rsidR="00237BEA" w:rsidRDefault="00000000">
      <w:pPr>
        <w:pStyle w:val="Heading3"/>
      </w:pPr>
      <w:bookmarkStart w:id="8" w:name="security-and-compliance"/>
      <w:bookmarkEnd w:id="7"/>
      <w:r>
        <w:lastRenderedPageBreak/>
        <w:t>Security and Compliance</w:t>
      </w:r>
    </w:p>
    <w:p w14:paraId="71A1A286" w14:textId="77777777" w:rsidR="00237BEA" w:rsidRDefault="00000000">
      <w:pPr>
        <w:pStyle w:val="Compact"/>
        <w:numPr>
          <w:ilvl w:val="0"/>
          <w:numId w:val="6"/>
        </w:numPr>
      </w:pPr>
      <w:r>
        <w:rPr>
          <w:b/>
          <w:bCs/>
        </w:rPr>
        <w:t>Verification:</w:t>
      </w:r>
      <w:r>
        <w:t xml:space="preserve"> Require valid identification for sellers (such as Aadhaar or PAN) and proof of bike ownership. This helps mitigate fraudulent listings.</w:t>
      </w:r>
    </w:p>
    <w:p w14:paraId="60E4DE05" w14:textId="77777777" w:rsidR="00237BEA" w:rsidRDefault="00000000">
      <w:pPr>
        <w:pStyle w:val="Compact"/>
        <w:numPr>
          <w:ilvl w:val="0"/>
          <w:numId w:val="6"/>
        </w:numPr>
      </w:pPr>
      <w:r>
        <w:rPr>
          <w:b/>
          <w:bCs/>
        </w:rPr>
        <w:t>Payment escrow (future enhancement):</w:t>
      </w:r>
      <w:r>
        <w:t xml:space="preserve"> Consider integrating with a third‑party escrow provider to hold buyer funds until the motorcycle is delivered, similar to systems used by online car‑auction platforms.</w:t>
      </w:r>
    </w:p>
    <w:p w14:paraId="472662DF" w14:textId="77777777" w:rsidR="00237BEA" w:rsidRDefault="00000000">
      <w:pPr>
        <w:pStyle w:val="Compact"/>
        <w:numPr>
          <w:ilvl w:val="0"/>
          <w:numId w:val="6"/>
        </w:numPr>
      </w:pPr>
      <w:r>
        <w:rPr>
          <w:b/>
          <w:bCs/>
        </w:rPr>
        <w:t>Data protection:</w:t>
      </w:r>
      <w:r>
        <w:t xml:space="preserve"> Comply with Indian data‑privacy regulations (e.g., the Digital Personal Data Protection Act, 2023) when collecting user information. Encrypt sensitive data and provide clear privacy policies.</w:t>
      </w:r>
    </w:p>
    <w:p w14:paraId="26ABE4EC" w14:textId="77777777" w:rsidR="00237BEA" w:rsidRDefault="00000000">
      <w:pPr>
        <w:pStyle w:val="Heading2"/>
      </w:pPr>
      <w:bookmarkStart w:id="9" w:name="technical-considerations"/>
      <w:bookmarkEnd w:id="3"/>
      <w:bookmarkEnd w:id="8"/>
      <w:r>
        <w:t>Technical Considerations</w:t>
      </w:r>
    </w:p>
    <w:tbl>
      <w:tblPr>
        <w:tblStyle w:val="Table"/>
        <w:tblW w:w="5000" w:type="pct"/>
        <w:tblLayout w:type="fixed"/>
        <w:tblLook w:val="0020" w:firstRow="1" w:lastRow="0" w:firstColumn="0" w:lastColumn="0" w:noHBand="0" w:noVBand="0"/>
      </w:tblPr>
      <w:tblGrid>
        <w:gridCol w:w="3120"/>
        <w:gridCol w:w="3120"/>
        <w:gridCol w:w="3120"/>
      </w:tblGrid>
      <w:tr w:rsidR="00237BEA" w14:paraId="2A731991" w14:textId="77777777" w:rsidTr="00237BEA">
        <w:trPr>
          <w:cnfStyle w:val="100000000000" w:firstRow="1" w:lastRow="0" w:firstColumn="0" w:lastColumn="0" w:oddVBand="0" w:evenVBand="0" w:oddHBand="0" w:evenHBand="0" w:firstRowFirstColumn="0" w:firstRowLastColumn="0" w:lastRowFirstColumn="0" w:lastRowLastColumn="0"/>
          <w:tblHeader/>
        </w:trPr>
        <w:tc>
          <w:tcPr>
            <w:tcW w:w="2640" w:type="dxa"/>
          </w:tcPr>
          <w:p w14:paraId="2B79F865" w14:textId="77777777" w:rsidR="00237BEA" w:rsidRDefault="00000000">
            <w:pPr>
              <w:pStyle w:val="Compact"/>
            </w:pPr>
            <w:r>
              <w:t>Feature</w:t>
            </w:r>
          </w:p>
        </w:tc>
        <w:tc>
          <w:tcPr>
            <w:tcW w:w="2640" w:type="dxa"/>
          </w:tcPr>
          <w:p w14:paraId="013AF930" w14:textId="77777777" w:rsidR="00237BEA" w:rsidRDefault="00000000">
            <w:pPr>
              <w:pStyle w:val="Compact"/>
            </w:pPr>
            <w:r>
              <w:t>Implementation Notes</w:t>
            </w:r>
          </w:p>
        </w:tc>
        <w:tc>
          <w:tcPr>
            <w:tcW w:w="2640" w:type="dxa"/>
          </w:tcPr>
          <w:p w14:paraId="4E764648" w14:textId="77777777" w:rsidR="00237BEA" w:rsidRDefault="00000000">
            <w:pPr>
              <w:pStyle w:val="Compact"/>
            </w:pPr>
            <w:r>
              <w:t>Rationale</w:t>
            </w:r>
          </w:p>
        </w:tc>
      </w:tr>
      <w:tr w:rsidR="00237BEA" w14:paraId="51F4802C" w14:textId="77777777">
        <w:tc>
          <w:tcPr>
            <w:tcW w:w="2640" w:type="dxa"/>
          </w:tcPr>
          <w:p w14:paraId="1CA893B7" w14:textId="77777777" w:rsidR="00237BEA" w:rsidRDefault="00000000">
            <w:pPr>
              <w:pStyle w:val="Compact"/>
            </w:pPr>
            <w:r>
              <w:rPr>
                <w:b/>
                <w:bCs/>
              </w:rPr>
              <w:t>Image uploading</w:t>
            </w:r>
          </w:p>
        </w:tc>
        <w:tc>
          <w:tcPr>
            <w:tcW w:w="2640" w:type="dxa"/>
          </w:tcPr>
          <w:p w14:paraId="0A378443" w14:textId="77777777" w:rsidR="00237BEA" w:rsidRDefault="00000000">
            <w:pPr>
              <w:pStyle w:val="Compact"/>
            </w:pPr>
            <w:r>
              <w:t>Use a media server (e.g., AWS S3 or local storage) with an uploader that checks file size and resolution. Integrate client‑side image compression for faster uploads.</w:t>
            </w:r>
          </w:p>
        </w:tc>
        <w:tc>
          <w:tcPr>
            <w:tcW w:w="2640" w:type="dxa"/>
          </w:tcPr>
          <w:p w14:paraId="0ED9BB56" w14:textId="77777777" w:rsidR="00237BEA" w:rsidRDefault="00000000">
            <w:pPr>
              <w:pStyle w:val="Compact"/>
            </w:pPr>
            <w:r>
              <w:t>High‑resolution photos help buyers evaluate condition.</w:t>
            </w:r>
          </w:p>
        </w:tc>
      </w:tr>
      <w:tr w:rsidR="00237BEA" w14:paraId="5344409C" w14:textId="77777777">
        <w:tc>
          <w:tcPr>
            <w:tcW w:w="2640" w:type="dxa"/>
          </w:tcPr>
          <w:p w14:paraId="2BE5FF16" w14:textId="77777777" w:rsidR="00237BEA" w:rsidRDefault="00000000">
            <w:pPr>
              <w:pStyle w:val="Compact"/>
            </w:pPr>
            <w:r>
              <w:rPr>
                <w:b/>
                <w:bCs/>
              </w:rPr>
              <w:t>PDF and service‑history handling</w:t>
            </w:r>
          </w:p>
        </w:tc>
        <w:tc>
          <w:tcPr>
            <w:tcW w:w="2640" w:type="dxa"/>
          </w:tcPr>
          <w:p w14:paraId="3177C66F" w14:textId="77777777" w:rsidR="00237BEA" w:rsidRDefault="00000000">
            <w:pPr>
              <w:pStyle w:val="Compact"/>
            </w:pPr>
            <w:r>
              <w:t>Support PDF uploads using a file‑upload component. Provide a structured form for recording service events, including date, odometer reading, and description. Display the service log in the listing.</w:t>
            </w:r>
          </w:p>
        </w:tc>
        <w:tc>
          <w:tcPr>
            <w:tcW w:w="2640" w:type="dxa"/>
          </w:tcPr>
          <w:p w14:paraId="5B046930" w14:textId="77777777" w:rsidR="00237BEA" w:rsidRDefault="00000000">
            <w:pPr>
              <w:pStyle w:val="Compact"/>
            </w:pPr>
            <w:r>
              <w:t>Maintenance records reassure buyers that the motorcycle was maintained.</w:t>
            </w:r>
          </w:p>
        </w:tc>
      </w:tr>
      <w:tr w:rsidR="00237BEA" w14:paraId="03C68FFA" w14:textId="77777777">
        <w:tc>
          <w:tcPr>
            <w:tcW w:w="2640" w:type="dxa"/>
          </w:tcPr>
          <w:p w14:paraId="7C6F8945" w14:textId="77777777" w:rsidR="00237BEA" w:rsidRDefault="00000000">
            <w:pPr>
              <w:pStyle w:val="Compact"/>
            </w:pPr>
            <w:r>
              <w:rPr>
                <w:b/>
                <w:bCs/>
              </w:rPr>
              <w:t>Database design</w:t>
            </w:r>
          </w:p>
        </w:tc>
        <w:tc>
          <w:tcPr>
            <w:tcW w:w="2640" w:type="dxa"/>
          </w:tcPr>
          <w:p w14:paraId="5DF20BC8" w14:textId="77777777" w:rsidR="00237BEA" w:rsidRDefault="00000000">
            <w:pPr>
              <w:pStyle w:val="Compact"/>
            </w:pPr>
            <w:r>
              <w:t>Store user accounts, motorcycle details (engine size, make, model, year, price), photos (linked via storage URIs), service records, and listing status. Use relational database for structured data and a separate object store for media.</w:t>
            </w:r>
          </w:p>
        </w:tc>
        <w:tc>
          <w:tcPr>
            <w:tcW w:w="2640" w:type="dxa"/>
          </w:tcPr>
          <w:p w14:paraId="29BAF144" w14:textId="77777777" w:rsidR="00237BEA" w:rsidRDefault="00000000">
            <w:pPr>
              <w:pStyle w:val="Compact"/>
            </w:pPr>
            <w:r>
              <w:t>Standard web application design principles.</w:t>
            </w:r>
          </w:p>
        </w:tc>
      </w:tr>
      <w:tr w:rsidR="00237BEA" w14:paraId="3DD9FBE9" w14:textId="77777777">
        <w:tc>
          <w:tcPr>
            <w:tcW w:w="2640" w:type="dxa"/>
          </w:tcPr>
          <w:p w14:paraId="738E2E3A" w14:textId="77777777" w:rsidR="00237BEA" w:rsidRDefault="00000000">
            <w:pPr>
              <w:pStyle w:val="Compact"/>
            </w:pPr>
            <w:r>
              <w:rPr>
                <w:b/>
                <w:bCs/>
              </w:rPr>
              <w:t>Listing fee system</w:t>
            </w:r>
          </w:p>
        </w:tc>
        <w:tc>
          <w:tcPr>
            <w:tcW w:w="2640" w:type="dxa"/>
          </w:tcPr>
          <w:p w14:paraId="3090610E" w14:textId="77777777" w:rsidR="00237BEA" w:rsidRDefault="00000000">
            <w:pPr>
              <w:pStyle w:val="Compact"/>
            </w:pPr>
            <w:r>
              <w:t xml:space="preserve">Integrate with an Indian payment gateway (e.g., Razorpay) to handle ₹200–₹300 payments. After </w:t>
            </w:r>
            <w:r>
              <w:lastRenderedPageBreak/>
              <w:t>successful payment, allow the listing to go live.</w:t>
            </w:r>
          </w:p>
        </w:tc>
        <w:tc>
          <w:tcPr>
            <w:tcW w:w="2640" w:type="dxa"/>
          </w:tcPr>
          <w:p w14:paraId="2DE824D6" w14:textId="77777777" w:rsidR="00237BEA" w:rsidRDefault="00000000">
            <w:pPr>
              <w:pStyle w:val="Compact"/>
            </w:pPr>
            <w:r>
              <w:lastRenderedPageBreak/>
              <w:t>Pay‑per‑listing model ensures revenue while keeping barriers low.</w:t>
            </w:r>
          </w:p>
        </w:tc>
      </w:tr>
      <w:tr w:rsidR="00237BEA" w14:paraId="4579B143" w14:textId="77777777">
        <w:tc>
          <w:tcPr>
            <w:tcW w:w="2640" w:type="dxa"/>
          </w:tcPr>
          <w:p w14:paraId="6EA1EF23" w14:textId="77777777" w:rsidR="00237BEA" w:rsidRDefault="00000000">
            <w:pPr>
              <w:pStyle w:val="Compact"/>
            </w:pPr>
            <w:r>
              <w:rPr>
                <w:b/>
                <w:bCs/>
              </w:rPr>
              <w:t>Moderation tools</w:t>
            </w:r>
          </w:p>
        </w:tc>
        <w:tc>
          <w:tcPr>
            <w:tcW w:w="2640" w:type="dxa"/>
          </w:tcPr>
          <w:p w14:paraId="555FF538" w14:textId="77777777" w:rsidR="00237BEA" w:rsidRDefault="00000000">
            <w:pPr>
              <w:pStyle w:val="Compact"/>
            </w:pPr>
            <w:r>
              <w:t>Build an admin dashboard to review submissions, approve or reject listings, and handle reports. Implement automated checks for image resolution and metadata.</w:t>
            </w:r>
          </w:p>
        </w:tc>
        <w:tc>
          <w:tcPr>
            <w:tcW w:w="2640" w:type="dxa"/>
          </w:tcPr>
          <w:p w14:paraId="5D4F4793" w14:textId="77777777" w:rsidR="00237BEA" w:rsidRDefault="00000000">
            <w:pPr>
              <w:pStyle w:val="Compact"/>
            </w:pPr>
            <w:r>
              <w:t>Ensures quality control and trust.</w:t>
            </w:r>
          </w:p>
        </w:tc>
      </w:tr>
      <w:tr w:rsidR="00237BEA" w14:paraId="7FCF3D09" w14:textId="77777777">
        <w:tc>
          <w:tcPr>
            <w:tcW w:w="2640" w:type="dxa"/>
          </w:tcPr>
          <w:p w14:paraId="68922F87" w14:textId="77777777" w:rsidR="00237BEA" w:rsidRDefault="00000000">
            <w:pPr>
              <w:pStyle w:val="Compact"/>
            </w:pPr>
            <w:r>
              <w:rPr>
                <w:b/>
                <w:bCs/>
              </w:rPr>
              <w:t>AI-assisted description</w:t>
            </w:r>
          </w:p>
        </w:tc>
        <w:tc>
          <w:tcPr>
            <w:tcW w:w="2640" w:type="dxa"/>
          </w:tcPr>
          <w:p w14:paraId="4B36463A" w14:textId="77777777" w:rsidR="00237BEA" w:rsidRDefault="00000000">
            <w:pPr>
              <w:pStyle w:val="Compact"/>
            </w:pPr>
            <w:r>
              <w:t>Integrate a backend service or LLM API to automatically check spelling and offer formatting suggestions for user-submitted descriptions.</w:t>
            </w:r>
          </w:p>
        </w:tc>
        <w:tc>
          <w:tcPr>
            <w:tcW w:w="2640" w:type="dxa"/>
          </w:tcPr>
          <w:p w14:paraId="7C310665" w14:textId="77777777" w:rsidR="00237BEA" w:rsidRDefault="00000000">
            <w:pPr>
              <w:pStyle w:val="Compact"/>
            </w:pPr>
            <w:r>
              <w:t>Makes listings accessible to users regardless of English fluency.</w:t>
            </w:r>
          </w:p>
        </w:tc>
      </w:tr>
      <w:tr w:rsidR="00237BEA" w14:paraId="7B08F5C2" w14:textId="77777777">
        <w:tc>
          <w:tcPr>
            <w:tcW w:w="2640" w:type="dxa"/>
          </w:tcPr>
          <w:p w14:paraId="4C657522" w14:textId="77777777" w:rsidR="00237BEA" w:rsidRDefault="00000000">
            <w:pPr>
              <w:pStyle w:val="Compact"/>
            </w:pPr>
            <w:r>
              <w:rPr>
                <w:b/>
                <w:bCs/>
              </w:rPr>
              <w:t>Insurance &amp; tire history</w:t>
            </w:r>
          </w:p>
        </w:tc>
        <w:tc>
          <w:tcPr>
            <w:tcW w:w="2640" w:type="dxa"/>
          </w:tcPr>
          <w:p w14:paraId="6B4B84B9" w14:textId="77777777" w:rsidR="00237BEA" w:rsidRDefault="00000000">
            <w:pPr>
              <w:pStyle w:val="Compact"/>
            </w:pPr>
            <w:r>
              <w:t>Add optional fields for insurance validity dates and tire replacement dates during listing creation.</w:t>
            </w:r>
          </w:p>
        </w:tc>
        <w:tc>
          <w:tcPr>
            <w:tcW w:w="2640" w:type="dxa"/>
          </w:tcPr>
          <w:p w14:paraId="4B2F9236" w14:textId="77777777" w:rsidR="00237BEA" w:rsidRDefault="00000000">
            <w:pPr>
              <w:pStyle w:val="Compact"/>
            </w:pPr>
            <w:r>
              <w:t>Provides more transparency for buyers and improves listing quality.</w:t>
            </w:r>
          </w:p>
        </w:tc>
      </w:tr>
    </w:tbl>
    <w:p w14:paraId="5935BC2C" w14:textId="622D3C45" w:rsidR="00237BEA" w:rsidRDefault="00237BEA">
      <w:pPr>
        <w:pStyle w:val="FirstParagraph"/>
      </w:pPr>
      <w:bookmarkStart w:id="10" w:name="sharing-the-charter"/>
      <w:bookmarkEnd w:id="0"/>
      <w:bookmarkEnd w:id="9"/>
      <w:bookmarkEnd w:id="10"/>
    </w:p>
    <w:sectPr w:rsidR="00237BE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D30B86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6C2196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69666005">
    <w:abstractNumId w:val="0"/>
  </w:num>
  <w:num w:numId="2" w16cid:durableId="434056555">
    <w:abstractNumId w:val="1"/>
  </w:num>
  <w:num w:numId="3" w16cid:durableId="833178537">
    <w:abstractNumId w:val="1"/>
  </w:num>
  <w:num w:numId="4" w16cid:durableId="18315874">
    <w:abstractNumId w:val="1"/>
  </w:num>
  <w:num w:numId="5" w16cid:durableId="63721289">
    <w:abstractNumId w:val="1"/>
  </w:num>
  <w:num w:numId="6" w16cid:durableId="6738480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BEA"/>
    <w:rsid w:val="00151CDC"/>
    <w:rsid w:val="00237BEA"/>
    <w:rsid w:val="00936028"/>
    <w:rsid w:val="009E5E8A"/>
    <w:rsid w:val="00B272A1"/>
    <w:rsid w:val="00B72F69"/>
    <w:rsid w:val="00EF6F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F7483E"/>
  <w15:docId w15:val="{1FABBC60-1D14-F648-92DD-E049A6E1D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1060</Words>
  <Characters>6044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Office</dc:creator>
  <cp:keywords/>
  <cp:lastModifiedBy>Office</cp:lastModifiedBy>
  <cp:revision>4</cp:revision>
  <dcterms:created xsi:type="dcterms:W3CDTF">2025-11-16T14:58:00Z</dcterms:created>
  <dcterms:modified xsi:type="dcterms:W3CDTF">2025-11-16T14:59:00Z</dcterms:modified>
</cp:coreProperties>
</file>